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E6" w:rsidRPr="00427D82" w:rsidRDefault="000C0DE6" w:rsidP="000C0DE6">
      <w:pPr>
        <w:pStyle w:val="XLarge"/>
        <w:spacing w:before="120" w:after="780"/>
        <w:ind w:left="1267"/>
      </w:pPr>
      <w:r w:rsidRPr="00427D82">
        <w:rPr>
          <w:rStyle w:val="CommentReference"/>
        </w:rPr>
        <w:commentReference w:id="0"/>
      </w:r>
      <w:r w:rsidRPr="00427D82">
        <w:t>Организация Объединенных Наций</w:t>
      </w:r>
    </w:p>
    <w:p w:rsidR="000C0DE6" w:rsidRPr="00427D82" w:rsidRDefault="00E331B4" w:rsidP="00E331B4">
      <w:pPr>
        <w:pStyle w:val="SL"/>
      </w:pPr>
      <w:r w:rsidRPr="00427D82">
        <w:t>Доклад Комитета по ликвидации дискриминации в отношении женщин</w:t>
      </w:r>
    </w:p>
    <w:p w:rsidR="000C0DE6" w:rsidRPr="00427D82" w:rsidRDefault="000C0DE6" w:rsidP="000C0DE6">
      <w:pPr>
        <w:spacing w:line="240" w:lineRule="auto"/>
        <w:ind w:left="1267"/>
        <w:rPr>
          <w:sz w:val="12"/>
        </w:rPr>
      </w:pPr>
    </w:p>
    <w:p w:rsidR="000C0DE6" w:rsidRPr="00427D82" w:rsidRDefault="000C0DE6" w:rsidP="000C0DE6">
      <w:pPr>
        <w:spacing w:line="240" w:lineRule="auto"/>
        <w:ind w:left="1267"/>
        <w:rPr>
          <w:sz w:val="12"/>
        </w:rPr>
      </w:pPr>
    </w:p>
    <w:p w:rsidR="000C0DE6" w:rsidRPr="00427D82" w:rsidRDefault="000C0DE6" w:rsidP="000C0DE6">
      <w:pPr>
        <w:spacing w:line="240" w:lineRule="auto"/>
        <w:ind w:left="1267"/>
        <w:rPr>
          <w:sz w:val="12"/>
        </w:rPr>
      </w:pPr>
    </w:p>
    <w:p w:rsidR="000C0DE6" w:rsidRPr="00427D82" w:rsidRDefault="00E331B4" w:rsidP="00E331B4">
      <w:pPr>
        <w:pStyle w:val="SM"/>
      </w:pPr>
      <w:r w:rsidRPr="00427D82">
        <w:t xml:space="preserve">Тридцать четвертая сессия </w:t>
      </w:r>
      <w:r w:rsidRPr="00427D82">
        <w:br/>
        <w:t>(16 января — 3 февраля 2006 года)</w:t>
      </w:r>
    </w:p>
    <w:p w:rsidR="000C0DE6" w:rsidRPr="00427D82" w:rsidRDefault="000C0DE6" w:rsidP="000C0DE6">
      <w:pPr>
        <w:spacing w:line="240" w:lineRule="auto"/>
        <w:ind w:left="1267"/>
        <w:rPr>
          <w:sz w:val="12"/>
        </w:rPr>
      </w:pPr>
    </w:p>
    <w:p w:rsidR="000C0DE6" w:rsidRPr="00427D82" w:rsidRDefault="000C0DE6" w:rsidP="000C0DE6">
      <w:pPr>
        <w:spacing w:line="240" w:lineRule="auto"/>
        <w:ind w:left="1267"/>
        <w:rPr>
          <w:sz w:val="12"/>
        </w:rPr>
      </w:pPr>
    </w:p>
    <w:p w:rsidR="000C0DE6" w:rsidRPr="00427D82" w:rsidRDefault="000C0DE6" w:rsidP="000C0DE6">
      <w:pPr>
        <w:spacing w:line="240" w:lineRule="auto"/>
        <w:ind w:left="1267"/>
        <w:rPr>
          <w:sz w:val="12"/>
        </w:rPr>
      </w:pPr>
    </w:p>
    <w:p w:rsidR="000C0DE6" w:rsidRPr="00427D82" w:rsidRDefault="00E331B4" w:rsidP="00E331B4">
      <w:pPr>
        <w:pStyle w:val="SM"/>
      </w:pPr>
      <w:r w:rsidRPr="00427D82">
        <w:t>Тридцать пятая сессия</w:t>
      </w:r>
      <w:r w:rsidRPr="00427D82">
        <w:br/>
        <w:t>(15 мая — 2 июня 2006 года)</w:t>
      </w:r>
    </w:p>
    <w:p w:rsidR="00E331B4" w:rsidRPr="00427D82" w:rsidRDefault="00E331B4" w:rsidP="00E331B4">
      <w:pPr>
        <w:pStyle w:val="SingleTxt"/>
        <w:spacing w:after="0" w:line="120" w:lineRule="exact"/>
        <w:rPr>
          <w:sz w:val="10"/>
        </w:rPr>
      </w:pPr>
    </w:p>
    <w:p w:rsidR="00E331B4" w:rsidRPr="00427D82" w:rsidRDefault="00E331B4" w:rsidP="00E331B4">
      <w:pPr>
        <w:pStyle w:val="SingleTxt"/>
        <w:spacing w:after="0" w:line="120" w:lineRule="exact"/>
        <w:rPr>
          <w:sz w:val="10"/>
        </w:rPr>
      </w:pPr>
    </w:p>
    <w:p w:rsidR="00E331B4" w:rsidRPr="00427D82" w:rsidRDefault="00E331B4" w:rsidP="00E331B4">
      <w:pPr>
        <w:pStyle w:val="SingleTxt"/>
        <w:spacing w:after="0" w:line="120" w:lineRule="exact"/>
        <w:rPr>
          <w:sz w:val="10"/>
        </w:rPr>
      </w:pPr>
    </w:p>
    <w:p w:rsidR="00E331B4" w:rsidRPr="00427D82" w:rsidRDefault="00E331B4" w:rsidP="00E331B4">
      <w:pPr>
        <w:pStyle w:val="SM"/>
      </w:pPr>
      <w:r w:rsidRPr="00427D82">
        <w:t>Тридцать шестая сессия</w:t>
      </w:r>
      <w:r w:rsidRPr="00427D82">
        <w:br/>
        <w:t>(7–25 августа 2006 года)</w:t>
      </w:r>
    </w:p>
    <w:p w:rsidR="000C0DE6" w:rsidRPr="00427D82" w:rsidRDefault="000C0DE6" w:rsidP="000C0DE6">
      <w:pPr>
        <w:pStyle w:val="XLarge"/>
        <w:spacing w:before="640"/>
        <w:ind w:left="1267"/>
      </w:pPr>
      <w:r w:rsidRPr="00427D82">
        <w:t>Генеральная Ассамблея</w:t>
      </w:r>
    </w:p>
    <w:p w:rsidR="000C0DE6" w:rsidRPr="00427D82" w:rsidRDefault="000C0DE6" w:rsidP="000C0DE6">
      <w:pPr>
        <w:pStyle w:val="HCh"/>
        <w:spacing w:line="240" w:lineRule="auto"/>
        <w:ind w:left="1267"/>
        <w:rPr>
          <w:szCs w:val="28"/>
        </w:rPr>
      </w:pPr>
      <w:r w:rsidRPr="00427D82">
        <w:t>Официальные отчеты</w:t>
      </w:r>
      <w:r w:rsidRPr="00427D82">
        <w:br/>
        <w:t>Шестьдесят первая сессия</w:t>
      </w:r>
      <w:r w:rsidRPr="00427D82">
        <w:br/>
        <w:t>Дополнение № 38 (</w:t>
      </w:r>
      <w:fldSimple w:instr=" DOCVARIABLE &quot;sss1&quot; \* MERGEFORMAT ">
        <w:r w:rsidR="007716FB">
          <w:t>A/61/38</w:t>
        </w:r>
      </w:fldSimple>
      <w:r w:rsidRPr="00427D82">
        <w:t>)</w:t>
      </w:r>
    </w:p>
    <w:p w:rsidR="000C0DE6" w:rsidRPr="00427D82" w:rsidRDefault="000C0DE6" w:rsidP="000C0DE6">
      <w:pPr>
        <w:pageBreakBefore/>
        <w:framePr w:w="9864" w:h="1440" w:hSpace="180" w:wrap="around" w:vAnchor="page" w:hAnchor="page" w:x="1210" w:y="1743" w:anchorLock="1"/>
        <w:spacing w:line="270" w:lineRule="exact"/>
        <w:rPr>
          <w:sz w:val="24"/>
        </w:rPr>
      </w:pPr>
      <w:r w:rsidRPr="00427D82">
        <w:rPr>
          <w:b/>
          <w:sz w:val="24"/>
        </w:rPr>
        <w:t>Генеральная Ассамблея</w:t>
      </w:r>
      <w:r w:rsidRPr="00427D82">
        <w:rPr>
          <w:b/>
          <w:sz w:val="24"/>
        </w:rPr>
        <w:br/>
      </w:r>
      <w:r w:rsidRPr="00427D82">
        <w:rPr>
          <w:sz w:val="24"/>
        </w:rPr>
        <w:t>Официальные отчеты</w:t>
      </w:r>
      <w:r w:rsidRPr="00427D82">
        <w:rPr>
          <w:sz w:val="24"/>
        </w:rPr>
        <w:br/>
        <w:t>Шестьдесят первая сессия</w:t>
      </w:r>
      <w:r w:rsidRPr="00427D82">
        <w:rPr>
          <w:sz w:val="24"/>
        </w:rPr>
        <w:br/>
        <w:t>Дополнение № 38 (</w:t>
      </w:r>
      <w:r w:rsidRPr="00427D82">
        <w:rPr>
          <w:sz w:val="24"/>
        </w:rPr>
        <w:fldChar w:fldCharType="begin"/>
      </w:r>
      <w:r w:rsidRPr="00427D82">
        <w:rPr>
          <w:sz w:val="24"/>
        </w:rPr>
        <w:instrText xml:space="preserve"> DOCVARIABLE "sss1" \* MERGEFORMAT </w:instrText>
      </w:r>
      <w:r w:rsidRPr="00427D82">
        <w:rPr>
          <w:sz w:val="24"/>
        </w:rPr>
        <w:fldChar w:fldCharType="separate"/>
      </w:r>
      <w:r w:rsidR="007716FB">
        <w:rPr>
          <w:sz w:val="24"/>
        </w:rPr>
        <w:t>A/61/38</w:t>
      </w:r>
      <w:r w:rsidRPr="00427D82">
        <w:rPr>
          <w:sz w:val="24"/>
        </w:rPr>
        <w:fldChar w:fldCharType="end"/>
      </w:r>
      <w:r w:rsidRPr="00427D82">
        <w:rPr>
          <w:sz w:val="24"/>
        </w:rPr>
        <w:t>)</w:t>
      </w:r>
    </w:p>
    <w:p w:rsidR="000C0DE6" w:rsidRPr="00427D82" w:rsidRDefault="000C0DE6" w:rsidP="000C0DE6">
      <w:pPr>
        <w:framePr w:w="9864" w:h="1440" w:hSpace="180" w:wrap="around" w:vAnchor="page" w:hAnchor="page" w:x="1210" w:y="12528" w:anchorLock="1"/>
        <w:spacing w:before="600"/>
        <w:ind w:left="1267"/>
        <w:rPr>
          <w:sz w:val="28"/>
        </w:rPr>
      </w:pPr>
      <w:r w:rsidRPr="00427D8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v:imagedata r:id="rId8" o:title="_unlogo"/>
          </v:shape>
        </w:pict>
      </w:r>
      <w:r w:rsidRPr="00427D82">
        <w:br/>
      </w:r>
      <w:r w:rsidRPr="00427D82">
        <w:rPr>
          <w:sz w:val="28"/>
        </w:rPr>
        <w:t xml:space="preserve">Организация Объединенных Наций </w:t>
      </w:r>
      <w:r w:rsidRPr="00427D82">
        <w:rPr>
          <w:sz w:val="28"/>
        </w:rPr>
        <w:sym w:font="Symbol" w:char="F0B7"/>
      </w:r>
      <w:r w:rsidRPr="00427D82">
        <w:rPr>
          <w:sz w:val="28"/>
        </w:rPr>
        <w:t xml:space="preserve"> Нью-Йорк, 2006</w:t>
      </w:r>
    </w:p>
    <w:p w:rsidR="000C0DE6" w:rsidRPr="00427D82" w:rsidRDefault="000C0DE6" w:rsidP="000C0DE6">
      <w:pPr>
        <w:spacing w:after="800"/>
      </w:pPr>
    </w:p>
    <w:p w:rsidR="000C0DE6" w:rsidRPr="00427D82" w:rsidRDefault="00BF2DBE" w:rsidP="00BF2DBE">
      <w:pPr>
        <w:pStyle w:val="SM"/>
      </w:pPr>
      <w:r w:rsidRPr="00427D82">
        <w:t>Доклад Комитета по ликвидации дискриминации в отношении женщин</w:t>
      </w:r>
    </w:p>
    <w:p w:rsidR="000C0DE6" w:rsidRPr="00427D82" w:rsidRDefault="000C0DE6" w:rsidP="000C0DE6">
      <w:pPr>
        <w:spacing w:line="240" w:lineRule="auto"/>
        <w:ind w:left="1260"/>
        <w:rPr>
          <w:sz w:val="12"/>
        </w:rPr>
      </w:pPr>
    </w:p>
    <w:p w:rsidR="000C0DE6" w:rsidRPr="00427D82" w:rsidRDefault="000C0DE6" w:rsidP="000C0DE6">
      <w:pPr>
        <w:spacing w:line="240" w:lineRule="auto"/>
        <w:ind w:left="1260"/>
        <w:rPr>
          <w:sz w:val="12"/>
        </w:rPr>
      </w:pPr>
    </w:p>
    <w:p w:rsidR="000C0DE6" w:rsidRPr="00427D82" w:rsidRDefault="000C0DE6" w:rsidP="000C0DE6">
      <w:pPr>
        <w:spacing w:line="240" w:lineRule="auto"/>
        <w:ind w:left="1260"/>
        <w:rPr>
          <w:sz w:val="12"/>
        </w:rPr>
      </w:pPr>
    </w:p>
    <w:p w:rsidR="00BF2DBE" w:rsidRPr="00427D82" w:rsidRDefault="00BF2DBE" w:rsidP="00BF2DBE">
      <w:pPr>
        <w:pStyle w:val="SS"/>
      </w:pPr>
      <w:r w:rsidRPr="00427D82">
        <w:t xml:space="preserve">Тридцать четвертая сессия </w:t>
      </w:r>
      <w:r w:rsidRPr="00427D82">
        <w:br/>
        <w:t>(16 января — 3 февраля 2006 года)</w:t>
      </w:r>
    </w:p>
    <w:p w:rsidR="00BF2DBE" w:rsidRPr="00427D82" w:rsidRDefault="00BF2DBE" w:rsidP="00BF2DBE">
      <w:pPr>
        <w:spacing w:line="240" w:lineRule="auto"/>
        <w:ind w:left="1267"/>
        <w:rPr>
          <w:sz w:val="12"/>
        </w:rPr>
      </w:pPr>
    </w:p>
    <w:p w:rsidR="00BF2DBE" w:rsidRPr="00427D82" w:rsidRDefault="00BF2DBE" w:rsidP="00BF2DBE">
      <w:pPr>
        <w:spacing w:line="240" w:lineRule="auto"/>
        <w:ind w:left="1267"/>
        <w:rPr>
          <w:sz w:val="12"/>
        </w:rPr>
      </w:pPr>
    </w:p>
    <w:p w:rsidR="00BF2DBE" w:rsidRPr="00427D82" w:rsidRDefault="00BF2DBE" w:rsidP="00BF2DBE">
      <w:pPr>
        <w:spacing w:line="240" w:lineRule="auto"/>
        <w:ind w:left="1267"/>
        <w:rPr>
          <w:sz w:val="12"/>
        </w:rPr>
      </w:pPr>
    </w:p>
    <w:p w:rsidR="00BF2DBE" w:rsidRPr="00427D82" w:rsidRDefault="00BF2DBE" w:rsidP="00BF2DBE">
      <w:pPr>
        <w:pStyle w:val="SS"/>
      </w:pPr>
      <w:r w:rsidRPr="00427D82">
        <w:t>Тридцать пятая сессия</w:t>
      </w:r>
      <w:r w:rsidRPr="00427D82">
        <w:br/>
        <w:t>(15 мая — 2 июня 2006 года)</w:t>
      </w:r>
    </w:p>
    <w:p w:rsidR="00BF2DBE" w:rsidRPr="00427D82" w:rsidRDefault="00BF2DBE" w:rsidP="00BF2DBE">
      <w:pPr>
        <w:pStyle w:val="SingleTxt"/>
        <w:spacing w:after="0" w:line="120" w:lineRule="exact"/>
        <w:rPr>
          <w:sz w:val="10"/>
        </w:rPr>
      </w:pPr>
    </w:p>
    <w:p w:rsidR="00BF2DBE" w:rsidRPr="00427D82" w:rsidRDefault="00BF2DBE" w:rsidP="00BF2DBE">
      <w:pPr>
        <w:pStyle w:val="SingleTxt"/>
        <w:spacing w:after="0" w:line="120" w:lineRule="exact"/>
        <w:rPr>
          <w:sz w:val="10"/>
        </w:rPr>
      </w:pPr>
    </w:p>
    <w:p w:rsidR="00BF2DBE" w:rsidRPr="00427D82" w:rsidRDefault="00BF2DBE" w:rsidP="00BF2DBE">
      <w:pPr>
        <w:pStyle w:val="SingleTxt"/>
        <w:spacing w:after="0" w:line="120" w:lineRule="exact"/>
        <w:rPr>
          <w:sz w:val="10"/>
        </w:rPr>
      </w:pPr>
    </w:p>
    <w:p w:rsidR="000C0DE6" w:rsidRPr="00BB7657" w:rsidRDefault="00BF2DBE" w:rsidP="00BF2DBE">
      <w:pPr>
        <w:pStyle w:val="SS"/>
        <w:rPr>
          <w:lang w:val="en-US"/>
        </w:rPr>
      </w:pPr>
      <w:r w:rsidRPr="00427D82">
        <w:t>Тридцать шестая сессия</w:t>
      </w:r>
      <w:r w:rsidRPr="00427D82">
        <w:br/>
        <w:t>(7–25 августа 2006 года)</w:t>
      </w:r>
    </w:p>
    <w:p w:rsidR="000C0DE6" w:rsidRPr="00427D82" w:rsidRDefault="000C0DE6" w:rsidP="000C0DE6">
      <w:pPr>
        <w:spacing w:line="240" w:lineRule="auto"/>
        <w:ind w:left="1260"/>
      </w:pPr>
    </w:p>
    <w:p w:rsidR="000C0DE6" w:rsidRPr="00427D82" w:rsidRDefault="000C0DE6" w:rsidP="000C0DE6">
      <w:pPr>
        <w:pageBreakBefore/>
        <w:framePr w:w="288" w:h="2880" w:hSpace="180" w:wrap="notBeside" w:vAnchor="page" w:hAnchor="page" w:x="11665" w:y="865" w:anchorLock="1"/>
        <w:spacing w:line="240" w:lineRule="auto"/>
        <w:textDirection w:val="tbRl"/>
        <w:rPr>
          <w:sz w:val="17"/>
        </w:rPr>
      </w:pPr>
      <w:r w:rsidRPr="00427D82">
        <w:rPr>
          <w:sz w:val="17"/>
        </w:rPr>
        <w:fldChar w:fldCharType="begin"/>
      </w:r>
      <w:r w:rsidRPr="00427D82">
        <w:rPr>
          <w:sz w:val="17"/>
        </w:rPr>
        <w:instrText xml:space="preserve"> DOCVARIABLE "sss1" \* MERGEFORMAT </w:instrText>
      </w:r>
      <w:r w:rsidRPr="00427D82">
        <w:rPr>
          <w:sz w:val="17"/>
        </w:rPr>
        <w:fldChar w:fldCharType="separate"/>
      </w:r>
      <w:r w:rsidR="007716FB">
        <w:rPr>
          <w:sz w:val="17"/>
        </w:rPr>
        <w:t>A/61/38</w:t>
      </w:r>
      <w:r w:rsidRPr="00427D82">
        <w:rPr>
          <w:sz w:val="17"/>
        </w:rPr>
        <w:fldChar w:fldCharType="end"/>
      </w:r>
    </w:p>
    <w:p w:rsidR="000C0DE6" w:rsidRPr="00427D82" w:rsidRDefault="000C0DE6" w:rsidP="000C0DE6">
      <w:pPr>
        <w:spacing w:line="240" w:lineRule="auto"/>
        <w:ind w:left="1260"/>
      </w:pPr>
      <w:r w:rsidRPr="00427D82">
        <w:br w:type="page"/>
      </w:r>
    </w:p>
    <w:p w:rsidR="000C0DE6" w:rsidRPr="00427D82" w:rsidRDefault="000C0DE6" w:rsidP="000C0DE6">
      <w:pPr>
        <w:framePr w:w="2880" w:h="288" w:hSpace="180" w:wrap="notBeside" w:vAnchor="page" w:hAnchor="margin" w:x="1268" w:y="13393" w:anchorLock="1"/>
      </w:pPr>
      <w:r w:rsidRPr="00427D82">
        <w:t xml:space="preserve">ISSN </w:t>
      </w:r>
      <w:r w:rsidR="000C2613" w:rsidRPr="00427D82">
        <w:t>0255-1004</w:t>
      </w:r>
    </w:p>
    <w:p w:rsidR="000C0DE6" w:rsidRPr="00427D82" w:rsidRDefault="000C0DE6" w:rsidP="000C0DE6">
      <w:pPr>
        <w:spacing w:before="1400" w:line="240" w:lineRule="auto"/>
        <w:ind w:left="1260"/>
        <w:rPr>
          <w:i/>
        </w:rPr>
      </w:pPr>
      <w:r w:rsidRPr="00427D82">
        <w:rPr>
          <w:i/>
        </w:rPr>
        <w:t>Примечание</w:t>
      </w:r>
    </w:p>
    <w:p w:rsidR="000C0DE6" w:rsidRPr="00427D82" w:rsidRDefault="000C0DE6" w:rsidP="000C0DE6">
      <w:pPr>
        <w:spacing w:before="240" w:line="240" w:lineRule="auto"/>
        <w:ind w:left="1260" w:right="1260" w:firstLine="475"/>
        <w:jc w:val="both"/>
      </w:pPr>
      <w:r w:rsidRPr="00427D82">
        <w:t>Условные обозначения документов Организации Объединенных Наций состоят из прописных букв и цифр. Когда такое обозначение встречается в те</w:t>
      </w:r>
      <w:r w:rsidRPr="00427D82">
        <w:t>к</w:t>
      </w:r>
      <w:r w:rsidRPr="00427D82">
        <w:t>сте, оно служит указанием на соответствующий документ Организации Объ</w:t>
      </w:r>
      <w:r w:rsidRPr="00427D82">
        <w:t>е</w:t>
      </w:r>
      <w:r w:rsidRPr="00427D82">
        <w:t>диненных Наций.</w:t>
      </w:r>
    </w:p>
    <w:p w:rsidR="001E0EBD" w:rsidRDefault="001E0EBD" w:rsidP="000C0DE6">
      <w:pPr>
        <w:spacing w:before="240" w:line="240" w:lineRule="auto"/>
        <w:ind w:left="1260" w:right="1260" w:firstLine="475"/>
        <w:jc w:val="both"/>
      </w:pPr>
      <w:r w:rsidRPr="00427D82">
        <w:t>Употребляемые обозначения и изложение материала в настоящем док</w:t>
      </w:r>
      <w:r w:rsidRPr="00427D82">
        <w:t>у</w:t>
      </w:r>
      <w:r w:rsidRPr="00427D82">
        <w:t>менте не означают выражения со стороны Секретариата Организации Объед</w:t>
      </w:r>
      <w:r w:rsidRPr="00427D82">
        <w:t>и</w:t>
      </w:r>
      <w:r w:rsidRPr="00427D82">
        <w:t>ненных Наций какого-либо мнения относительно правового статуса той или иной страны, территории, города или района или их властей, или относительно делимитации их границ.</w:t>
      </w:r>
    </w:p>
    <w:p w:rsidR="001546FF" w:rsidRPr="00427D82" w:rsidRDefault="001546FF" w:rsidP="000C0DE6">
      <w:pPr>
        <w:spacing w:before="240" w:line="240" w:lineRule="auto"/>
        <w:ind w:left="1260" w:right="1260" w:firstLine="475"/>
        <w:jc w:val="both"/>
      </w:pPr>
    </w:p>
    <w:p w:rsidR="000C0DE6" w:rsidRPr="00427D82" w:rsidRDefault="000C0DE6" w:rsidP="000C0DE6">
      <w:pPr>
        <w:sectPr w:rsidR="000C0DE6" w:rsidRPr="00427D82" w:rsidSect="000C0DE6">
          <w:headerReference w:type="first" r:id="rId9"/>
          <w:endnotePr>
            <w:numFmt w:val="decimal"/>
          </w:endnotePr>
          <w:type w:val="continuous"/>
          <w:pgSz w:w="12240" w:h="15840" w:code="1"/>
          <w:pgMar w:top="1742" w:right="1195" w:bottom="1898" w:left="1195" w:header="576" w:footer="1030" w:gutter="0"/>
          <w:cols w:space="708"/>
          <w:noEndnote/>
          <w:titlePg/>
          <w:docGrid w:linePitch="360"/>
        </w:sectPr>
      </w:pPr>
    </w:p>
    <w:p w:rsidR="000C0DE6" w:rsidRPr="00427D82" w:rsidRDefault="000C0DE6" w:rsidP="000C0DE6"/>
    <w:p w:rsidR="000C0DE6" w:rsidRPr="00427D82" w:rsidRDefault="000C0DE6" w:rsidP="001E0EBD"/>
    <w:p w:rsidR="000C0DE6" w:rsidRPr="00427D82" w:rsidRDefault="000C0DE6" w:rsidP="000C0DE6">
      <w:pPr>
        <w:pStyle w:val="HCh"/>
        <w:spacing w:before="880" w:after="100"/>
        <w:rPr>
          <w:b w:val="0"/>
        </w:rPr>
      </w:pPr>
      <w:r w:rsidRPr="00427D82">
        <w:rPr>
          <w:b w:val="0"/>
        </w:rPr>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49"/>
        <w:gridCol w:w="7"/>
        <w:gridCol w:w="974"/>
        <w:gridCol w:w="20"/>
        <w:gridCol w:w="720"/>
      </w:tblGrid>
      <w:tr w:rsidR="000C0DE6" w:rsidRPr="00427D82">
        <w:tblPrEx>
          <w:tblCellMar>
            <w:top w:w="0" w:type="dxa"/>
            <w:bottom w:w="0" w:type="dxa"/>
          </w:tblCellMar>
        </w:tblPrEx>
        <w:tc>
          <w:tcPr>
            <w:tcW w:w="1060" w:type="dxa"/>
            <w:shd w:val="clear" w:color="auto" w:fill="auto"/>
          </w:tcPr>
          <w:p w:rsidR="000C0DE6" w:rsidRPr="00427D82" w:rsidRDefault="000C0DE6" w:rsidP="000C0DE6">
            <w:pPr>
              <w:spacing w:after="120"/>
              <w:jc w:val="right"/>
              <w:rPr>
                <w:i/>
                <w:sz w:val="14"/>
              </w:rPr>
            </w:pPr>
            <w:r w:rsidRPr="00427D82">
              <w:rPr>
                <w:i/>
                <w:sz w:val="14"/>
              </w:rPr>
              <w:t>Глава</w:t>
            </w:r>
          </w:p>
        </w:tc>
        <w:tc>
          <w:tcPr>
            <w:tcW w:w="7056" w:type="dxa"/>
            <w:gridSpan w:val="2"/>
            <w:shd w:val="clear" w:color="auto" w:fill="auto"/>
          </w:tcPr>
          <w:p w:rsidR="000C0DE6" w:rsidRPr="00427D82" w:rsidRDefault="000C0DE6" w:rsidP="000C0DE6">
            <w:pPr>
              <w:spacing w:after="120"/>
              <w:rPr>
                <w:i/>
                <w:sz w:val="14"/>
              </w:rPr>
            </w:pPr>
          </w:p>
        </w:tc>
        <w:tc>
          <w:tcPr>
            <w:tcW w:w="994" w:type="dxa"/>
            <w:gridSpan w:val="2"/>
            <w:shd w:val="clear" w:color="auto" w:fill="auto"/>
          </w:tcPr>
          <w:p w:rsidR="000C0DE6" w:rsidRPr="00427D82" w:rsidRDefault="000C0DE6" w:rsidP="000C0DE6">
            <w:pPr>
              <w:spacing w:after="120"/>
              <w:jc w:val="right"/>
              <w:rPr>
                <w:i/>
                <w:sz w:val="14"/>
              </w:rPr>
            </w:pPr>
            <w:r w:rsidRPr="00427D82">
              <w:rPr>
                <w:i/>
                <w:sz w:val="14"/>
              </w:rPr>
              <w:t>Пункты</w:t>
            </w:r>
          </w:p>
        </w:tc>
        <w:tc>
          <w:tcPr>
            <w:tcW w:w="720" w:type="dxa"/>
            <w:shd w:val="clear" w:color="auto" w:fill="auto"/>
          </w:tcPr>
          <w:p w:rsidR="000C0DE6" w:rsidRPr="00427D82" w:rsidRDefault="000C0DE6" w:rsidP="000C0DE6">
            <w:pPr>
              <w:spacing w:after="120"/>
              <w:jc w:val="right"/>
              <w:rPr>
                <w:i/>
                <w:sz w:val="14"/>
              </w:rPr>
            </w:pPr>
            <w:r w:rsidRPr="00427D82">
              <w:rPr>
                <w:i/>
                <w:sz w:val="14"/>
              </w:rPr>
              <w:t>Стр.</w:t>
            </w:r>
          </w:p>
        </w:tc>
      </w:tr>
      <w:tr w:rsidR="00BC0EEF" w:rsidRPr="00427D82">
        <w:tblPrEx>
          <w:tblCellMar>
            <w:top w:w="0" w:type="dxa"/>
            <w:bottom w:w="0" w:type="dxa"/>
          </w:tblCellMar>
        </w:tblPrEx>
        <w:tc>
          <w:tcPr>
            <w:tcW w:w="9110" w:type="dxa"/>
            <w:gridSpan w:val="5"/>
            <w:shd w:val="clear" w:color="auto" w:fill="auto"/>
          </w:tcPr>
          <w:p w:rsidR="00BC0EEF" w:rsidRPr="00427D82" w:rsidRDefault="00BC0EEF" w:rsidP="00BC0EEF">
            <w:pPr>
              <w:tabs>
                <w:tab w:val="right" w:pos="1080"/>
                <w:tab w:val="left" w:pos="1296"/>
                <w:tab w:val="left" w:pos="1728"/>
                <w:tab w:val="left" w:pos="2160"/>
                <w:tab w:val="left" w:pos="2592"/>
                <w:tab w:val="left" w:pos="3024"/>
                <w:tab w:val="left" w:pos="3456"/>
                <w:tab w:val="right" w:leader="dot" w:pos="9245"/>
              </w:tabs>
              <w:suppressAutoHyphens/>
              <w:spacing w:after="120"/>
              <w:ind w:left="1080"/>
              <w:rPr>
                <w:spacing w:val="60"/>
                <w:sz w:val="17"/>
              </w:rPr>
            </w:pPr>
            <w:r w:rsidRPr="00427D82">
              <w:t>Препроводительное письмо</w:t>
            </w:r>
            <w:r w:rsidRPr="00427D82">
              <w:rPr>
                <w:spacing w:val="60"/>
                <w:sz w:val="17"/>
              </w:rPr>
              <w:tab/>
            </w:r>
          </w:p>
        </w:tc>
        <w:tc>
          <w:tcPr>
            <w:tcW w:w="720" w:type="dxa"/>
            <w:shd w:val="clear" w:color="auto" w:fill="auto"/>
            <w:vAlign w:val="bottom"/>
          </w:tcPr>
          <w:p w:rsidR="00BC0EEF" w:rsidRPr="001546FF" w:rsidRDefault="001546FF" w:rsidP="00D52733">
            <w:pPr>
              <w:spacing w:after="120"/>
              <w:ind w:right="40"/>
              <w:jc w:val="right"/>
              <w:rPr>
                <w:lang w:val="en-US"/>
              </w:rPr>
            </w:pPr>
            <w:r>
              <w:rPr>
                <w:lang w:val="en-US"/>
              </w:rPr>
              <w:t>ix</w:t>
            </w:r>
          </w:p>
        </w:tc>
      </w:tr>
      <w:tr w:rsidR="00BC0EEF" w:rsidRPr="00427D82">
        <w:tblPrEx>
          <w:tblCellMar>
            <w:top w:w="0" w:type="dxa"/>
            <w:bottom w:w="0" w:type="dxa"/>
          </w:tblCellMar>
        </w:tblPrEx>
        <w:tc>
          <w:tcPr>
            <w:tcW w:w="9110" w:type="dxa"/>
            <w:gridSpan w:val="5"/>
            <w:shd w:val="clear" w:color="auto" w:fill="auto"/>
          </w:tcPr>
          <w:p w:rsidR="00BC0EEF" w:rsidRPr="00427D82" w:rsidRDefault="00BC0EEF" w:rsidP="00D52733">
            <w:pPr>
              <w:tabs>
                <w:tab w:val="right" w:pos="1080"/>
                <w:tab w:val="left" w:pos="1296"/>
                <w:tab w:val="left" w:pos="1728"/>
                <w:tab w:val="left" w:pos="2160"/>
                <w:tab w:val="left" w:pos="2592"/>
                <w:tab w:val="left" w:pos="3024"/>
                <w:tab w:val="left" w:pos="3456"/>
                <w:tab w:val="right" w:leader="dot" w:pos="9245"/>
              </w:tabs>
              <w:suppressAutoHyphens/>
              <w:spacing w:after="120"/>
              <w:ind w:left="1080"/>
              <w:rPr>
                <w:spacing w:val="60"/>
                <w:sz w:val="17"/>
              </w:rPr>
            </w:pPr>
            <w:r w:rsidRPr="00427D82">
              <w:t>Часть первая</w:t>
            </w:r>
            <w:r w:rsidRPr="00427D82">
              <w:br/>
              <w:t>Доклад Комитета по ликвидации дискриминации в</w:t>
            </w:r>
            <w:r w:rsidR="005912DF" w:rsidRPr="00427D82">
              <w:t xml:space="preserve"> </w:t>
            </w:r>
            <w:r w:rsidRPr="00427D82">
              <w:t xml:space="preserve">отношении женщин </w:t>
            </w:r>
            <w:r w:rsidR="00090369">
              <w:rPr>
                <w:lang w:val="en-US"/>
              </w:rPr>
              <w:br/>
            </w:r>
            <w:r w:rsidRPr="00427D82">
              <w:t>о работе его тридцать четвертой сессии</w:t>
            </w:r>
          </w:p>
        </w:tc>
        <w:tc>
          <w:tcPr>
            <w:tcW w:w="720" w:type="dxa"/>
            <w:shd w:val="clear" w:color="auto" w:fill="auto"/>
            <w:vAlign w:val="bottom"/>
          </w:tcPr>
          <w:p w:rsidR="00BC0EEF" w:rsidRPr="00427D82" w:rsidRDefault="00BC0EEF" w:rsidP="00D52733">
            <w:pPr>
              <w:spacing w:after="120"/>
              <w:ind w:right="40"/>
              <w:jc w:val="right"/>
            </w:pPr>
          </w:p>
        </w:tc>
      </w:tr>
      <w:tr w:rsidR="00BC0EEF" w:rsidRPr="00427D82">
        <w:tblPrEx>
          <w:tblCellMar>
            <w:top w:w="0" w:type="dxa"/>
            <w:bottom w:w="0" w:type="dxa"/>
          </w:tblCellMar>
        </w:tblPrEx>
        <w:tc>
          <w:tcPr>
            <w:tcW w:w="9090" w:type="dxa"/>
            <w:gridSpan w:val="4"/>
            <w:shd w:val="clear" w:color="auto" w:fill="auto"/>
          </w:tcPr>
          <w:p w:rsidR="00BC0EEF" w:rsidRPr="00427D82" w:rsidRDefault="00BC0EEF" w:rsidP="00BC0EEF">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72"/>
              </w:tabs>
              <w:suppressAutoHyphens/>
              <w:spacing w:after="120"/>
            </w:pPr>
            <w:r w:rsidRPr="00427D82">
              <w:tab/>
              <w:t>Вопросы, доводимые до сведения государств-участников</w:t>
            </w:r>
            <w:r w:rsidRPr="00427D82">
              <w:rPr>
                <w:spacing w:val="60"/>
                <w:sz w:val="17"/>
              </w:rPr>
              <w:tab/>
            </w:r>
          </w:p>
        </w:tc>
        <w:tc>
          <w:tcPr>
            <w:tcW w:w="20" w:type="dxa"/>
            <w:shd w:val="clear" w:color="auto" w:fill="auto"/>
            <w:vAlign w:val="bottom"/>
          </w:tcPr>
          <w:p w:rsidR="00BC0EEF" w:rsidRPr="00427D82" w:rsidRDefault="00BC0EEF" w:rsidP="00BC0EEF">
            <w:pPr>
              <w:spacing w:after="120"/>
              <w:ind w:right="40"/>
              <w:jc w:val="right"/>
            </w:pPr>
          </w:p>
        </w:tc>
        <w:tc>
          <w:tcPr>
            <w:tcW w:w="720" w:type="dxa"/>
            <w:shd w:val="clear" w:color="auto" w:fill="auto"/>
            <w:vAlign w:val="bottom"/>
          </w:tcPr>
          <w:p w:rsidR="00BC0EEF" w:rsidRPr="001546FF" w:rsidRDefault="001546FF" w:rsidP="00BC0EEF">
            <w:pPr>
              <w:spacing w:after="120"/>
              <w:ind w:right="40"/>
              <w:jc w:val="right"/>
              <w:rPr>
                <w:lang w:val="en-US"/>
              </w:rPr>
            </w:pPr>
            <w:r>
              <w:rPr>
                <w:lang w:val="en-US"/>
              </w:rPr>
              <w:t>2</w:t>
            </w:r>
          </w:p>
        </w:tc>
      </w:tr>
      <w:tr w:rsidR="00BC0EEF" w:rsidRPr="00427D82">
        <w:tblPrEx>
          <w:tblCellMar>
            <w:top w:w="0" w:type="dxa"/>
            <w:bottom w:w="0" w:type="dxa"/>
          </w:tblCellMar>
        </w:tblPrEx>
        <w:tc>
          <w:tcPr>
            <w:tcW w:w="9090" w:type="dxa"/>
            <w:gridSpan w:val="4"/>
            <w:shd w:val="clear" w:color="auto" w:fill="auto"/>
          </w:tcPr>
          <w:p w:rsidR="00BC0EEF" w:rsidRPr="00427D82" w:rsidRDefault="00BC0EEF" w:rsidP="00BC0EEF">
            <w:pPr>
              <w:tabs>
                <w:tab w:val="right" w:pos="1080"/>
                <w:tab w:val="left" w:pos="1296"/>
                <w:tab w:val="left" w:pos="1728"/>
                <w:tab w:val="right" w:leader="dot" w:pos="9099"/>
              </w:tabs>
              <w:suppressAutoHyphens/>
              <w:spacing w:after="120"/>
              <w:rPr>
                <w:spacing w:val="60"/>
                <w:sz w:val="17"/>
              </w:rPr>
            </w:pPr>
            <w:r w:rsidRPr="00427D82">
              <w:tab/>
            </w:r>
            <w:r w:rsidRPr="00427D82">
              <w:tab/>
              <w:t>Решения</w:t>
            </w:r>
            <w:r w:rsidRPr="00427D82">
              <w:rPr>
                <w:spacing w:val="60"/>
                <w:sz w:val="17"/>
              </w:rPr>
              <w:tab/>
            </w:r>
          </w:p>
        </w:tc>
        <w:tc>
          <w:tcPr>
            <w:tcW w:w="20" w:type="dxa"/>
            <w:shd w:val="clear" w:color="auto" w:fill="auto"/>
            <w:vAlign w:val="bottom"/>
          </w:tcPr>
          <w:p w:rsidR="00BC0EEF" w:rsidRPr="00427D82" w:rsidRDefault="00BC0EEF" w:rsidP="00BC0EEF">
            <w:pPr>
              <w:spacing w:after="120"/>
              <w:ind w:right="40"/>
              <w:jc w:val="right"/>
            </w:pPr>
          </w:p>
        </w:tc>
        <w:tc>
          <w:tcPr>
            <w:tcW w:w="720" w:type="dxa"/>
            <w:shd w:val="clear" w:color="auto" w:fill="auto"/>
            <w:vAlign w:val="bottom"/>
          </w:tcPr>
          <w:p w:rsidR="00BC0EEF" w:rsidRPr="001546FF" w:rsidRDefault="001546FF" w:rsidP="00BC0EEF">
            <w:pPr>
              <w:spacing w:after="120"/>
              <w:ind w:right="40"/>
              <w:jc w:val="right"/>
              <w:rPr>
                <w:lang w:val="en-US"/>
              </w:rPr>
            </w:pPr>
            <w:r>
              <w:rPr>
                <w:lang w:val="en-US"/>
              </w:rPr>
              <w:t>2</w:t>
            </w:r>
          </w:p>
        </w:tc>
      </w:tr>
      <w:tr w:rsidR="00BC0EEF" w:rsidRPr="00427D82">
        <w:tblPrEx>
          <w:tblCellMar>
            <w:top w:w="0" w:type="dxa"/>
            <w:bottom w:w="0" w:type="dxa"/>
          </w:tblCellMar>
        </w:tblPrEx>
        <w:tc>
          <w:tcPr>
            <w:tcW w:w="8116" w:type="dxa"/>
            <w:gridSpan w:val="3"/>
            <w:shd w:val="clear" w:color="auto" w:fill="auto"/>
          </w:tcPr>
          <w:p w:rsidR="00BC0EEF" w:rsidRPr="00427D82" w:rsidRDefault="00BC0EEF" w:rsidP="00BC0EEF">
            <w:pPr>
              <w:numPr>
                <w:ilvl w:val="0"/>
                <w:numId w:val="12"/>
              </w:numPr>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after="120"/>
            </w:pPr>
            <w:r w:rsidRPr="00427D82">
              <w:tab/>
              <w:t>Организационные и другие вопросы</w:t>
            </w:r>
            <w:r w:rsidRPr="00427D82">
              <w:rPr>
                <w:spacing w:val="60"/>
                <w:sz w:val="17"/>
              </w:rPr>
              <w:tab/>
            </w:r>
          </w:p>
        </w:tc>
        <w:tc>
          <w:tcPr>
            <w:tcW w:w="994" w:type="dxa"/>
            <w:gridSpan w:val="2"/>
            <w:shd w:val="clear" w:color="auto" w:fill="auto"/>
            <w:vAlign w:val="bottom"/>
          </w:tcPr>
          <w:p w:rsidR="00BC0EEF" w:rsidRPr="00427D82" w:rsidRDefault="00BC0EEF" w:rsidP="00BC0EEF">
            <w:pPr>
              <w:spacing w:after="120"/>
              <w:ind w:right="40"/>
              <w:jc w:val="right"/>
            </w:pPr>
            <w:r w:rsidRPr="00427D82">
              <w:t>1–15</w:t>
            </w:r>
          </w:p>
        </w:tc>
        <w:tc>
          <w:tcPr>
            <w:tcW w:w="720" w:type="dxa"/>
            <w:shd w:val="clear" w:color="auto" w:fill="auto"/>
            <w:vAlign w:val="bottom"/>
          </w:tcPr>
          <w:p w:rsidR="00BC0EEF" w:rsidRPr="001546FF" w:rsidRDefault="001546FF" w:rsidP="00BC0EEF">
            <w:pPr>
              <w:spacing w:after="120"/>
              <w:ind w:right="40"/>
              <w:jc w:val="right"/>
              <w:rPr>
                <w:lang w:val="en-US"/>
              </w:rPr>
            </w:pPr>
            <w:r>
              <w:rPr>
                <w:lang w:val="en-US"/>
              </w:rPr>
              <w:t>3</w:t>
            </w:r>
          </w:p>
        </w:tc>
      </w:tr>
      <w:tr w:rsidR="00BC0EEF" w:rsidRPr="00427D82">
        <w:tblPrEx>
          <w:tblCellMar>
            <w:top w:w="0" w:type="dxa"/>
            <w:bottom w:w="0" w:type="dxa"/>
          </w:tblCellMar>
        </w:tblPrEx>
        <w:tc>
          <w:tcPr>
            <w:tcW w:w="8116" w:type="dxa"/>
            <w:gridSpan w:val="3"/>
            <w:shd w:val="clear" w:color="auto" w:fill="auto"/>
          </w:tcPr>
          <w:p w:rsidR="00BC0EEF" w:rsidRPr="00427D82" w:rsidRDefault="00F413FA" w:rsidP="00F413FA">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pacing w:after="120"/>
            </w:pPr>
            <w:r w:rsidRPr="00427D82">
              <w:t>Государства — участники Конвенции о ликвидации всех форм ди</w:t>
            </w:r>
            <w:r w:rsidRPr="00427D82">
              <w:t>с</w:t>
            </w:r>
            <w:r w:rsidRPr="00427D82">
              <w:t>криминации в отношении женщин и Факультативного протокола</w:t>
            </w:r>
            <w:r w:rsidRPr="00427D82">
              <w:rPr>
                <w:spacing w:val="60"/>
                <w:sz w:val="17"/>
              </w:rPr>
              <w:tab/>
            </w:r>
          </w:p>
        </w:tc>
        <w:tc>
          <w:tcPr>
            <w:tcW w:w="994" w:type="dxa"/>
            <w:gridSpan w:val="2"/>
            <w:shd w:val="clear" w:color="auto" w:fill="auto"/>
            <w:vAlign w:val="bottom"/>
          </w:tcPr>
          <w:p w:rsidR="00BC0EEF" w:rsidRPr="00427D82" w:rsidRDefault="00F413FA" w:rsidP="00BC0EEF">
            <w:pPr>
              <w:spacing w:after="120"/>
              <w:ind w:right="40"/>
              <w:jc w:val="right"/>
            </w:pPr>
            <w:r w:rsidRPr="00427D82">
              <w:t>1–3</w:t>
            </w:r>
          </w:p>
        </w:tc>
        <w:tc>
          <w:tcPr>
            <w:tcW w:w="720" w:type="dxa"/>
            <w:shd w:val="clear" w:color="auto" w:fill="auto"/>
            <w:vAlign w:val="bottom"/>
          </w:tcPr>
          <w:p w:rsidR="00BC0EEF" w:rsidRPr="001546FF" w:rsidRDefault="001546FF" w:rsidP="00BC0EEF">
            <w:pPr>
              <w:spacing w:after="120"/>
              <w:ind w:right="40"/>
              <w:jc w:val="right"/>
              <w:rPr>
                <w:lang w:val="en-US"/>
              </w:rPr>
            </w:pPr>
            <w:r>
              <w:rPr>
                <w:lang w:val="en-US"/>
              </w:rPr>
              <w:t>3</w:t>
            </w:r>
          </w:p>
        </w:tc>
      </w:tr>
      <w:tr w:rsidR="00F413FA" w:rsidRPr="00427D82">
        <w:tblPrEx>
          <w:tblCellMar>
            <w:top w:w="0" w:type="dxa"/>
            <w:bottom w:w="0" w:type="dxa"/>
          </w:tblCellMar>
        </w:tblPrEx>
        <w:tc>
          <w:tcPr>
            <w:tcW w:w="8116" w:type="dxa"/>
            <w:gridSpan w:val="3"/>
            <w:shd w:val="clear" w:color="auto" w:fill="auto"/>
          </w:tcPr>
          <w:p w:rsidR="00F413FA" w:rsidRPr="00427D82" w:rsidRDefault="00F413FA" w:rsidP="00F413FA">
            <w:pPr>
              <w:numPr>
                <w:ilvl w:val="1"/>
                <w:numId w:val="12"/>
              </w:numPr>
              <w:tabs>
                <w:tab w:val="right" w:pos="1080"/>
                <w:tab w:val="left" w:pos="1296"/>
                <w:tab w:val="left" w:pos="1728"/>
                <w:tab w:val="left" w:pos="2160"/>
                <w:tab w:val="left" w:pos="2592"/>
                <w:tab w:val="left" w:pos="3024"/>
                <w:tab w:val="right" w:leader="dot" w:pos="8194"/>
              </w:tabs>
              <w:spacing w:after="120"/>
            </w:pPr>
            <w:r w:rsidRPr="00427D82">
              <w:t>Открытие сессии</w:t>
            </w:r>
            <w:r w:rsidRPr="00427D82">
              <w:rPr>
                <w:spacing w:val="60"/>
                <w:sz w:val="17"/>
              </w:rPr>
              <w:tab/>
            </w:r>
          </w:p>
        </w:tc>
        <w:tc>
          <w:tcPr>
            <w:tcW w:w="994" w:type="dxa"/>
            <w:gridSpan w:val="2"/>
            <w:shd w:val="clear" w:color="auto" w:fill="auto"/>
            <w:vAlign w:val="bottom"/>
          </w:tcPr>
          <w:p w:rsidR="00F413FA" w:rsidRPr="00427D82" w:rsidRDefault="00F413FA" w:rsidP="00BC0EEF">
            <w:pPr>
              <w:spacing w:after="120"/>
              <w:ind w:right="40"/>
              <w:jc w:val="right"/>
            </w:pPr>
            <w:r w:rsidRPr="00427D82">
              <w:t>4–6</w:t>
            </w:r>
          </w:p>
        </w:tc>
        <w:tc>
          <w:tcPr>
            <w:tcW w:w="720" w:type="dxa"/>
            <w:shd w:val="clear" w:color="auto" w:fill="auto"/>
            <w:vAlign w:val="bottom"/>
          </w:tcPr>
          <w:p w:rsidR="00F413FA" w:rsidRPr="001546FF" w:rsidRDefault="001546FF" w:rsidP="00BC0EEF">
            <w:pPr>
              <w:spacing w:after="120"/>
              <w:ind w:right="40"/>
              <w:jc w:val="right"/>
              <w:rPr>
                <w:lang w:val="en-US"/>
              </w:rPr>
            </w:pPr>
            <w:r>
              <w:rPr>
                <w:lang w:val="en-US"/>
              </w:rPr>
              <w:t>3</w:t>
            </w:r>
          </w:p>
        </w:tc>
      </w:tr>
      <w:tr w:rsidR="00F413FA" w:rsidRPr="00427D82">
        <w:tblPrEx>
          <w:tblCellMar>
            <w:top w:w="0" w:type="dxa"/>
            <w:bottom w:w="0" w:type="dxa"/>
          </w:tblCellMar>
        </w:tblPrEx>
        <w:tc>
          <w:tcPr>
            <w:tcW w:w="8116" w:type="dxa"/>
            <w:gridSpan w:val="3"/>
            <w:shd w:val="clear" w:color="auto" w:fill="auto"/>
          </w:tcPr>
          <w:p w:rsidR="00F413FA" w:rsidRPr="00427D82" w:rsidRDefault="00F413FA" w:rsidP="00F413FA">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pacing w:after="120"/>
            </w:pPr>
            <w:r w:rsidRPr="00427D82">
              <w:t>Утверждение повестки дня и организация работы</w:t>
            </w:r>
            <w:r w:rsidRPr="00427D82">
              <w:rPr>
                <w:spacing w:val="60"/>
                <w:sz w:val="17"/>
              </w:rPr>
              <w:tab/>
            </w:r>
          </w:p>
        </w:tc>
        <w:tc>
          <w:tcPr>
            <w:tcW w:w="994" w:type="dxa"/>
            <w:gridSpan w:val="2"/>
            <w:shd w:val="clear" w:color="auto" w:fill="auto"/>
            <w:vAlign w:val="bottom"/>
          </w:tcPr>
          <w:p w:rsidR="00F413FA" w:rsidRPr="00427D82" w:rsidRDefault="00F413FA" w:rsidP="00BC0EEF">
            <w:pPr>
              <w:spacing w:after="120"/>
              <w:ind w:right="40"/>
              <w:jc w:val="right"/>
            </w:pPr>
            <w:r w:rsidRPr="00427D82">
              <w:t>7–8</w:t>
            </w:r>
          </w:p>
        </w:tc>
        <w:tc>
          <w:tcPr>
            <w:tcW w:w="720" w:type="dxa"/>
            <w:shd w:val="clear" w:color="auto" w:fill="auto"/>
            <w:vAlign w:val="bottom"/>
          </w:tcPr>
          <w:p w:rsidR="00F413FA" w:rsidRPr="001546FF" w:rsidRDefault="001546FF" w:rsidP="00BC0EEF">
            <w:pPr>
              <w:spacing w:after="120"/>
              <w:ind w:right="40"/>
              <w:jc w:val="right"/>
              <w:rPr>
                <w:lang w:val="en-US"/>
              </w:rPr>
            </w:pPr>
            <w:r>
              <w:rPr>
                <w:lang w:val="en-US"/>
              </w:rPr>
              <w:t>4</w:t>
            </w:r>
          </w:p>
        </w:tc>
      </w:tr>
      <w:tr w:rsidR="007F2C5E" w:rsidRPr="00427D82">
        <w:tblPrEx>
          <w:tblCellMar>
            <w:top w:w="0" w:type="dxa"/>
            <w:bottom w:w="0" w:type="dxa"/>
          </w:tblCellMar>
        </w:tblPrEx>
        <w:tc>
          <w:tcPr>
            <w:tcW w:w="8116" w:type="dxa"/>
            <w:gridSpan w:val="3"/>
            <w:shd w:val="clear" w:color="auto" w:fill="auto"/>
          </w:tcPr>
          <w:p w:rsidR="007F2C5E" w:rsidRPr="00427D82" w:rsidRDefault="007F2C5E" w:rsidP="007F2C5E">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pacing w:after="120"/>
            </w:pPr>
            <w:r w:rsidRPr="00427D82">
              <w:t>Доклад предсессионной рабочей группы</w:t>
            </w:r>
            <w:r w:rsidRPr="00427D82">
              <w:rPr>
                <w:spacing w:val="60"/>
                <w:sz w:val="17"/>
              </w:rPr>
              <w:tab/>
            </w:r>
          </w:p>
        </w:tc>
        <w:tc>
          <w:tcPr>
            <w:tcW w:w="994" w:type="dxa"/>
            <w:gridSpan w:val="2"/>
            <w:shd w:val="clear" w:color="auto" w:fill="auto"/>
            <w:vAlign w:val="bottom"/>
          </w:tcPr>
          <w:p w:rsidR="007F2C5E" w:rsidRPr="00427D82" w:rsidRDefault="007F2C5E" w:rsidP="00BC0EEF">
            <w:pPr>
              <w:spacing w:after="120"/>
              <w:ind w:right="40"/>
              <w:jc w:val="right"/>
            </w:pPr>
            <w:r w:rsidRPr="00427D82">
              <w:t>9–11</w:t>
            </w:r>
          </w:p>
        </w:tc>
        <w:tc>
          <w:tcPr>
            <w:tcW w:w="720" w:type="dxa"/>
            <w:shd w:val="clear" w:color="auto" w:fill="auto"/>
            <w:vAlign w:val="bottom"/>
          </w:tcPr>
          <w:p w:rsidR="007F2C5E" w:rsidRPr="001546FF" w:rsidRDefault="001546FF" w:rsidP="00BC0EEF">
            <w:pPr>
              <w:spacing w:after="120"/>
              <w:ind w:right="40"/>
              <w:jc w:val="right"/>
              <w:rPr>
                <w:lang w:val="en-US"/>
              </w:rPr>
            </w:pPr>
            <w:r>
              <w:rPr>
                <w:lang w:val="en-US"/>
              </w:rPr>
              <w:t>4</w:t>
            </w:r>
          </w:p>
        </w:tc>
      </w:tr>
      <w:tr w:rsidR="007F2C5E" w:rsidRPr="00427D82">
        <w:tblPrEx>
          <w:tblCellMar>
            <w:top w:w="0" w:type="dxa"/>
            <w:bottom w:w="0" w:type="dxa"/>
          </w:tblCellMar>
        </w:tblPrEx>
        <w:tc>
          <w:tcPr>
            <w:tcW w:w="8116" w:type="dxa"/>
            <w:gridSpan w:val="3"/>
            <w:shd w:val="clear" w:color="auto" w:fill="auto"/>
          </w:tcPr>
          <w:p w:rsidR="007F2C5E" w:rsidRPr="00427D82" w:rsidRDefault="007F2C5E" w:rsidP="007F2C5E">
            <w:pPr>
              <w:numPr>
                <w:ilvl w:val="1"/>
                <w:numId w:val="12"/>
              </w:numPr>
              <w:tabs>
                <w:tab w:val="right" w:pos="1080"/>
                <w:tab w:val="left" w:pos="1296"/>
                <w:tab w:val="left" w:pos="1728"/>
                <w:tab w:val="left" w:pos="2160"/>
                <w:tab w:val="left" w:pos="2592"/>
                <w:tab w:val="left" w:pos="3024"/>
                <w:tab w:val="left" w:pos="3456"/>
                <w:tab w:val="right" w:leader="dot" w:pos="8194"/>
              </w:tabs>
              <w:spacing w:after="120"/>
            </w:pPr>
            <w:r w:rsidRPr="00427D82">
              <w:t>Организация работы</w:t>
            </w:r>
            <w:r w:rsidRPr="00427D82">
              <w:rPr>
                <w:spacing w:val="60"/>
                <w:sz w:val="17"/>
              </w:rPr>
              <w:tab/>
            </w:r>
          </w:p>
        </w:tc>
        <w:tc>
          <w:tcPr>
            <w:tcW w:w="994" w:type="dxa"/>
            <w:gridSpan w:val="2"/>
            <w:shd w:val="clear" w:color="auto" w:fill="auto"/>
            <w:vAlign w:val="bottom"/>
          </w:tcPr>
          <w:p w:rsidR="007F2C5E" w:rsidRPr="00427D82" w:rsidRDefault="007F2C5E" w:rsidP="00BC0EEF">
            <w:pPr>
              <w:spacing w:after="120"/>
              <w:ind w:right="40"/>
              <w:jc w:val="right"/>
            </w:pPr>
            <w:r w:rsidRPr="00427D82">
              <w:t>1</w:t>
            </w:r>
            <w:r w:rsidR="00247C39">
              <w:rPr>
                <w:lang w:val="en-US"/>
              </w:rPr>
              <w:t>2</w:t>
            </w:r>
            <w:r w:rsidRPr="00427D82">
              <w:t>–14</w:t>
            </w:r>
          </w:p>
        </w:tc>
        <w:tc>
          <w:tcPr>
            <w:tcW w:w="720" w:type="dxa"/>
            <w:shd w:val="clear" w:color="auto" w:fill="auto"/>
            <w:vAlign w:val="bottom"/>
          </w:tcPr>
          <w:p w:rsidR="007F2C5E" w:rsidRPr="001546FF" w:rsidRDefault="001546FF" w:rsidP="00BC0EEF">
            <w:pPr>
              <w:spacing w:after="120"/>
              <w:ind w:right="40"/>
              <w:jc w:val="right"/>
              <w:rPr>
                <w:lang w:val="en-US"/>
              </w:rPr>
            </w:pPr>
            <w:r>
              <w:rPr>
                <w:lang w:val="en-US"/>
              </w:rPr>
              <w:t>5</w:t>
            </w:r>
          </w:p>
        </w:tc>
      </w:tr>
      <w:tr w:rsidR="007F2C5E" w:rsidRPr="00427D82">
        <w:tblPrEx>
          <w:tblCellMar>
            <w:top w:w="0" w:type="dxa"/>
            <w:bottom w:w="0" w:type="dxa"/>
          </w:tblCellMar>
        </w:tblPrEx>
        <w:tc>
          <w:tcPr>
            <w:tcW w:w="8116" w:type="dxa"/>
            <w:gridSpan w:val="3"/>
            <w:shd w:val="clear" w:color="auto" w:fill="auto"/>
          </w:tcPr>
          <w:p w:rsidR="007F2C5E" w:rsidRPr="00427D82" w:rsidRDefault="00EC0834" w:rsidP="00EC0834">
            <w:pPr>
              <w:numPr>
                <w:ilvl w:val="1"/>
                <w:numId w:val="12"/>
              </w:numPr>
              <w:tabs>
                <w:tab w:val="right" w:pos="1080"/>
                <w:tab w:val="left" w:pos="1296"/>
                <w:tab w:val="left" w:pos="1728"/>
                <w:tab w:val="left" w:pos="2160"/>
                <w:tab w:val="right" w:leader="dot" w:pos="8194"/>
              </w:tabs>
              <w:spacing w:after="120"/>
            </w:pPr>
            <w:r w:rsidRPr="00427D82">
              <w:t>Участие</w:t>
            </w:r>
            <w:r w:rsidRPr="00427D82">
              <w:rPr>
                <w:spacing w:val="60"/>
                <w:sz w:val="17"/>
              </w:rPr>
              <w:tab/>
            </w:r>
          </w:p>
        </w:tc>
        <w:tc>
          <w:tcPr>
            <w:tcW w:w="994" w:type="dxa"/>
            <w:gridSpan w:val="2"/>
            <w:shd w:val="clear" w:color="auto" w:fill="auto"/>
            <w:vAlign w:val="bottom"/>
          </w:tcPr>
          <w:p w:rsidR="007F2C5E" w:rsidRPr="00427D82" w:rsidRDefault="00EC0834" w:rsidP="00BC0EEF">
            <w:pPr>
              <w:spacing w:after="120"/>
              <w:ind w:right="40"/>
              <w:jc w:val="right"/>
            </w:pPr>
            <w:r w:rsidRPr="00427D82">
              <w:t>15</w:t>
            </w:r>
          </w:p>
        </w:tc>
        <w:tc>
          <w:tcPr>
            <w:tcW w:w="720" w:type="dxa"/>
            <w:shd w:val="clear" w:color="auto" w:fill="auto"/>
            <w:vAlign w:val="bottom"/>
          </w:tcPr>
          <w:p w:rsidR="007F2C5E" w:rsidRPr="001546FF" w:rsidRDefault="001546FF" w:rsidP="00BC0EEF">
            <w:pPr>
              <w:spacing w:after="120"/>
              <w:ind w:right="40"/>
              <w:jc w:val="right"/>
              <w:rPr>
                <w:lang w:val="en-US"/>
              </w:rPr>
            </w:pPr>
            <w:r>
              <w:rPr>
                <w:lang w:val="en-US"/>
              </w:rPr>
              <w:t>5</w:t>
            </w:r>
          </w:p>
        </w:tc>
      </w:tr>
      <w:tr w:rsidR="00EC0834" w:rsidRPr="00427D82">
        <w:tblPrEx>
          <w:tblCellMar>
            <w:top w:w="0" w:type="dxa"/>
            <w:bottom w:w="0" w:type="dxa"/>
          </w:tblCellMar>
        </w:tblPrEx>
        <w:tc>
          <w:tcPr>
            <w:tcW w:w="8116" w:type="dxa"/>
            <w:gridSpan w:val="3"/>
            <w:shd w:val="clear" w:color="auto" w:fill="auto"/>
          </w:tcPr>
          <w:p w:rsidR="00EC0834" w:rsidRPr="00427D82" w:rsidRDefault="00EC0834" w:rsidP="00C56B0D">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pacing w:after="120"/>
            </w:pPr>
            <w:r w:rsidRPr="00427D82">
              <w:tab/>
            </w:r>
            <w:r w:rsidR="00C56B0D" w:rsidRPr="00427D82">
              <w:t xml:space="preserve">Доклад Председателя о мероприятиях, проведенных в период между </w:t>
            </w:r>
            <w:r w:rsidR="00247C39">
              <w:rPr>
                <w:lang w:val="en-US"/>
              </w:rPr>
              <w:br/>
            </w:r>
            <w:r w:rsidR="00C56B0D" w:rsidRPr="00427D82">
              <w:t>тр</w:t>
            </w:r>
            <w:r w:rsidR="00C56B0D" w:rsidRPr="00427D82">
              <w:t>и</w:t>
            </w:r>
            <w:r w:rsidR="00C56B0D" w:rsidRPr="00427D82">
              <w:t>дцать третьей и тридцать четвертой сессиями</w:t>
            </w:r>
            <w:r w:rsidR="00C56B0D" w:rsidRPr="00427D82">
              <w:rPr>
                <w:spacing w:val="60"/>
                <w:sz w:val="17"/>
              </w:rPr>
              <w:tab/>
            </w:r>
          </w:p>
        </w:tc>
        <w:tc>
          <w:tcPr>
            <w:tcW w:w="994" w:type="dxa"/>
            <w:gridSpan w:val="2"/>
            <w:shd w:val="clear" w:color="auto" w:fill="auto"/>
            <w:vAlign w:val="bottom"/>
          </w:tcPr>
          <w:p w:rsidR="00EC0834" w:rsidRPr="00427D82" w:rsidRDefault="00C56B0D" w:rsidP="00BC0EEF">
            <w:pPr>
              <w:spacing w:after="120"/>
              <w:ind w:right="40"/>
              <w:jc w:val="right"/>
            </w:pPr>
            <w:r w:rsidRPr="00427D82">
              <w:t>16</w:t>
            </w:r>
          </w:p>
        </w:tc>
        <w:tc>
          <w:tcPr>
            <w:tcW w:w="720" w:type="dxa"/>
            <w:shd w:val="clear" w:color="auto" w:fill="auto"/>
            <w:vAlign w:val="bottom"/>
          </w:tcPr>
          <w:p w:rsidR="00EC0834" w:rsidRPr="001546FF" w:rsidRDefault="001546FF" w:rsidP="00BC0EEF">
            <w:pPr>
              <w:spacing w:after="120"/>
              <w:ind w:right="40"/>
              <w:jc w:val="right"/>
              <w:rPr>
                <w:lang w:val="en-US"/>
              </w:rPr>
            </w:pPr>
            <w:r>
              <w:rPr>
                <w:lang w:val="en-US"/>
              </w:rPr>
              <w:t>6</w:t>
            </w:r>
          </w:p>
        </w:tc>
      </w:tr>
      <w:tr w:rsidR="00C56B0D" w:rsidRPr="00427D82">
        <w:tblPrEx>
          <w:tblCellMar>
            <w:top w:w="0" w:type="dxa"/>
            <w:bottom w:w="0" w:type="dxa"/>
          </w:tblCellMar>
        </w:tblPrEx>
        <w:tc>
          <w:tcPr>
            <w:tcW w:w="8116" w:type="dxa"/>
            <w:gridSpan w:val="3"/>
            <w:shd w:val="clear" w:color="auto" w:fill="auto"/>
          </w:tcPr>
          <w:p w:rsidR="00C56B0D" w:rsidRPr="00427D82" w:rsidRDefault="00C56B0D" w:rsidP="000E03F4">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pacing w:after="120"/>
            </w:pPr>
            <w:r w:rsidRPr="00427D82">
              <w:tab/>
            </w:r>
            <w:r w:rsidR="000E03F4" w:rsidRPr="00427D82">
              <w:t>Рассмотрение докладов, представленных государствам</w:t>
            </w:r>
            <w:r w:rsidR="00247C39">
              <w:t>и-участниками в соответствии со</w:t>
            </w:r>
            <w:r w:rsidR="00247C39">
              <w:rPr>
                <w:lang w:val="en-US"/>
              </w:rPr>
              <w:t xml:space="preserve"> </w:t>
            </w:r>
            <w:r w:rsidR="000E03F4" w:rsidRPr="00427D82">
              <w:t>статьей 18 Конвенции</w:t>
            </w:r>
            <w:r w:rsidR="000E03F4" w:rsidRPr="00427D82">
              <w:rPr>
                <w:spacing w:val="60"/>
                <w:sz w:val="17"/>
              </w:rPr>
              <w:tab/>
            </w:r>
          </w:p>
        </w:tc>
        <w:tc>
          <w:tcPr>
            <w:tcW w:w="994" w:type="dxa"/>
            <w:gridSpan w:val="2"/>
            <w:shd w:val="clear" w:color="auto" w:fill="auto"/>
            <w:vAlign w:val="bottom"/>
          </w:tcPr>
          <w:p w:rsidR="00C56B0D" w:rsidRPr="00247C39" w:rsidRDefault="00247C39" w:rsidP="00BC0EEF">
            <w:pPr>
              <w:spacing w:after="120"/>
              <w:ind w:right="40"/>
              <w:jc w:val="right"/>
              <w:rPr>
                <w:lang w:val="en-US"/>
              </w:rPr>
            </w:pPr>
            <w:r>
              <w:t>17–</w:t>
            </w:r>
            <w:r w:rsidR="000E03F4" w:rsidRPr="00427D82">
              <w:t>3</w:t>
            </w:r>
            <w:r>
              <w:rPr>
                <w:lang w:val="en-US"/>
              </w:rPr>
              <w:t>45</w:t>
            </w:r>
          </w:p>
        </w:tc>
        <w:tc>
          <w:tcPr>
            <w:tcW w:w="720" w:type="dxa"/>
            <w:shd w:val="clear" w:color="auto" w:fill="auto"/>
            <w:vAlign w:val="bottom"/>
          </w:tcPr>
          <w:p w:rsidR="00C56B0D" w:rsidRPr="001546FF" w:rsidRDefault="001546FF" w:rsidP="00BC0EEF">
            <w:pPr>
              <w:spacing w:after="120"/>
              <w:ind w:right="40"/>
              <w:jc w:val="right"/>
              <w:rPr>
                <w:lang w:val="en-US"/>
              </w:rPr>
            </w:pPr>
            <w:r>
              <w:rPr>
                <w:lang w:val="en-US"/>
              </w:rPr>
              <w:t>7</w:t>
            </w:r>
          </w:p>
        </w:tc>
      </w:tr>
      <w:tr w:rsidR="000E03F4" w:rsidRPr="00427D82">
        <w:tblPrEx>
          <w:tblCellMar>
            <w:top w:w="0" w:type="dxa"/>
            <w:bottom w:w="0" w:type="dxa"/>
          </w:tblCellMar>
        </w:tblPrEx>
        <w:tc>
          <w:tcPr>
            <w:tcW w:w="8116" w:type="dxa"/>
            <w:gridSpan w:val="3"/>
            <w:shd w:val="clear" w:color="auto" w:fill="auto"/>
          </w:tcPr>
          <w:p w:rsidR="000E03F4" w:rsidRPr="00427D82" w:rsidRDefault="001A33FD" w:rsidP="001A33FD">
            <w:pPr>
              <w:numPr>
                <w:ilvl w:val="1"/>
                <w:numId w:val="12"/>
              </w:numPr>
              <w:tabs>
                <w:tab w:val="right" w:pos="1080"/>
                <w:tab w:val="left" w:pos="1296"/>
                <w:tab w:val="left" w:pos="1728"/>
                <w:tab w:val="left" w:pos="2160"/>
                <w:tab w:val="right" w:leader="dot" w:pos="8194"/>
              </w:tabs>
              <w:spacing w:after="120"/>
            </w:pPr>
            <w:r w:rsidRPr="00427D82">
              <w:t>Введение</w:t>
            </w:r>
            <w:r w:rsidRPr="00427D82">
              <w:rPr>
                <w:spacing w:val="60"/>
                <w:sz w:val="17"/>
              </w:rPr>
              <w:tab/>
            </w:r>
          </w:p>
        </w:tc>
        <w:tc>
          <w:tcPr>
            <w:tcW w:w="994" w:type="dxa"/>
            <w:gridSpan w:val="2"/>
            <w:shd w:val="clear" w:color="auto" w:fill="auto"/>
            <w:vAlign w:val="bottom"/>
          </w:tcPr>
          <w:p w:rsidR="000E03F4" w:rsidRPr="00427D82" w:rsidRDefault="001A33FD" w:rsidP="00BC0EEF">
            <w:pPr>
              <w:spacing w:after="120"/>
              <w:ind w:right="40"/>
              <w:jc w:val="right"/>
            </w:pPr>
            <w:r w:rsidRPr="00427D82">
              <w:t>17–18</w:t>
            </w:r>
          </w:p>
        </w:tc>
        <w:tc>
          <w:tcPr>
            <w:tcW w:w="720" w:type="dxa"/>
            <w:shd w:val="clear" w:color="auto" w:fill="auto"/>
            <w:vAlign w:val="bottom"/>
          </w:tcPr>
          <w:p w:rsidR="000E03F4" w:rsidRPr="001546FF" w:rsidRDefault="001546FF" w:rsidP="00BC0EEF">
            <w:pPr>
              <w:spacing w:after="120"/>
              <w:ind w:right="40"/>
              <w:jc w:val="right"/>
              <w:rPr>
                <w:lang w:val="en-US"/>
              </w:rPr>
            </w:pPr>
            <w:r>
              <w:rPr>
                <w:lang w:val="en-US"/>
              </w:rPr>
              <w:t>7</w:t>
            </w:r>
          </w:p>
        </w:tc>
      </w:tr>
      <w:tr w:rsidR="001A33FD" w:rsidRPr="00427D82">
        <w:tblPrEx>
          <w:tblCellMar>
            <w:top w:w="0" w:type="dxa"/>
            <w:bottom w:w="0" w:type="dxa"/>
          </w:tblCellMar>
        </w:tblPrEx>
        <w:tc>
          <w:tcPr>
            <w:tcW w:w="8116" w:type="dxa"/>
            <w:gridSpan w:val="3"/>
            <w:shd w:val="clear" w:color="auto" w:fill="auto"/>
          </w:tcPr>
          <w:p w:rsidR="001A33FD" w:rsidRPr="00427D82" w:rsidRDefault="001A33FD" w:rsidP="001A33FD">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pacing w:after="120"/>
            </w:pPr>
            <w:r w:rsidRPr="00427D82">
              <w:t>Рассмотрение докладов государств-участников</w:t>
            </w:r>
            <w:r w:rsidRPr="00427D82">
              <w:rPr>
                <w:spacing w:val="60"/>
                <w:sz w:val="17"/>
              </w:rPr>
              <w:tab/>
            </w:r>
          </w:p>
        </w:tc>
        <w:tc>
          <w:tcPr>
            <w:tcW w:w="994" w:type="dxa"/>
            <w:gridSpan w:val="2"/>
            <w:shd w:val="clear" w:color="auto" w:fill="auto"/>
            <w:vAlign w:val="bottom"/>
          </w:tcPr>
          <w:p w:rsidR="001A33FD" w:rsidRPr="00427D82" w:rsidRDefault="001A33FD" w:rsidP="00BC0EEF">
            <w:pPr>
              <w:spacing w:after="120"/>
              <w:ind w:right="40"/>
              <w:jc w:val="right"/>
            </w:pPr>
            <w:r w:rsidRPr="00427D82">
              <w:t>19–345</w:t>
            </w:r>
          </w:p>
        </w:tc>
        <w:tc>
          <w:tcPr>
            <w:tcW w:w="720" w:type="dxa"/>
            <w:shd w:val="clear" w:color="auto" w:fill="auto"/>
            <w:vAlign w:val="bottom"/>
          </w:tcPr>
          <w:p w:rsidR="001A33FD" w:rsidRPr="001546FF" w:rsidRDefault="001546FF" w:rsidP="00BC0EEF">
            <w:pPr>
              <w:spacing w:after="120"/>
              <w:ind w:right="40"/>
              <w:jc w:val="right"/>
              <w:rPr>
                <w:lang w:val="en-US"/>
              </w:rPr>
            </w:pPr>
            <w:r>
              <w:rPr>
                <w:lang w:val="en-US"/>
              </w:rPr>
              <w:t>7</w:t>
            </w:r>
          </w:p>
        </w:tc>
      </w:tr>
      <w:tr w:rsidR="001A33FD" w:rsidRPr="00427D82">
        <w:tblPrEx>
          <w:tblCellMar>
            <w:top w:w="0" w:type="dxa"/>
            <w:bottom w:w="0" w:type="dxa"/>
          </w:tblCellMar>
        </w:tblPrEx>
        <w:tc>
          <w:tcPr>
            <w:tcW w:w="8116" w:type="dxa"/>
            <w:gridSpan w:val="3"/>
            <w:shd w:val="clear" w:color="auto" w:fill="auto"/>
          </w:tcPr>
          <w:p w:rsidR="001A33FD" w:rsidRPr="00427D82" w:rsidRDefault="006A1116" w:rsidP="006A1116">
            <w:pPr>
              <w:numPr>
                <w:ilvl w:val="2"/>
                <w:numId w:val="12"/>
              </w:numPr>
              <w:tabs>
                <w:tab w:val="right" w:pos="1080"/>
                <w:tab w:val="left" w:pos="1296"/>
                <w:tab w:val="left" w:pos="1728"/>
                <w:tab w:val="left" w:pos="2160"/>
                <w:tab w:val="left" w:pos="2592"/>
                <w:tab w:val="left" w:pos="3024"/>
                <w:tab w:val="left" w:pos="3456"/>
                <w:tab w:val="right" w:leader="dot" w:pos="8194"/>
              </w:tabs>
              <w:spacing w:after="120"/>
            </w:pPr>
            <w:r w:rsidRPr="00427D82">
              <w:t>Сведенные воедино первоначальный, второй и третий период</w:t>
            </w:r>
            <w:r w:rsidRPr="00427D82">
              <w:t>и</w:t>
            </w:r>
            <w:r w:rsidRPr="00427D82">
              <w:t>ческие доклады</w:t>
            </w:r>
            <w:r w:rsidRPr="00427D82">
              <w:rPr>
                <w:spacing w:val="60"/>
                <w:sz w:val="17"/>
              </w:rPr>
              <w:tab/>
            </w:r>
          </w:p>
        </w:tc>
        <w:tc>
          <w:tcPr>
            <w:tcW w:w="994" w:type="dxa"/>
            <w:gridSpan w:val="2"/>
            <w:shd w:val="clear" w:color="auto" w:fill="auto"/>
            <w:vAlign w:val="bottom"/>
          </w:tcPr>
          <w:p w:rsidR="001A33FD" w:rsidRPr="00427D82" w:rsidRDefault="006A1116" w:rsidP="00BC0EEF">
            <w:pPr>
              <w:spacing w:after="120"/>
              <w:ind w:right="40"/>
              <w:jc w:val="right"/>
            </w:pPr>
            <w:r w:rsidRPr="00427D82">
              <w:t>19–139</w:t>
            </w:r>
          </w:p>
        </w:tc>
        <w:tc>
          <w:tcPr>
            <w:tcW w:w="720" w:type="dxa"/>
            <w:shd w:val="clear" w:color="auto" w:fill="auto"/>
            <w:vAlign w:val="bottom"/>
          </w:tcPr>
          <w:p w:rsidR="001A33FD" w:rsidRPr="001546FF" w:rsidRDefault="001546FF" w:rsidP="00BC0EEF">
            <w:pPr>
              <w:spacing w:after="120"/>
              <w:ind w:right="40"/>
              <w:jc w:val="right"/>
              <w:rPr>
                <w:lang w:val="en-US"/>
              </w:rPr>
            </w:pPr>
            <w:r>
              <w:rPr>
                <w:lang w:val="en-US"/>
              </w:rPr>
              <w:t>7</w:t>
            </w:r>
          </w:p>
        </w:tc>
      </w:tr>
      <w:tr w:rsidR="006A1116" w:rsidRPr="00427D82">
        <w:tblPrEx>
          <w:tblCellMar>
            <w:top w:w="0" w:type="dxa"/>
            <w:bottom w:w="0" w:type="dxa"/>
          </w:tblCellMar>
        </w:tblPrEx>
        <w:tc>
          <w:tcPr>
            <w:tcW w:w="8116" w:type="dxa"/>
            <w:gridSpan w:val="3"/>
            <w:shd w:val="clear" w:color="auto" w:fill="auto"/>
          </w:tcPr>
          <w:p w:rsidR="006A1116" w:rsidRPr="00427D82" w:rsidRDefault="006A1116" w:rsidP="006A1116">
            <w:pPr>
              <w:tabs>
                <w:tab w:val="right" w:pos="1080"/>
                <w:tab w:val="left" w:pos="1296"/>
                <w:tab w:val="left" w:pos="1728"/>
                <w:tab w:val="left" w:pos="2160"/>
                <w:tab w:val="left" w:pos="2592"/>
                <w:tab w:val="left" w:pos="3024"/>
                <w:tab w:val="right" w:leader="dot" w:pos="8194"/>
              </w:tabs>
              <w:spacing w:after="120"/>
              <w:ind w:left="1728"/>
              <w:rPr>
                <w:spacing w:val="60"/>
                <w:sz w:val="17"/>
              </w:rPr>
            </w:pPr>
            <w:r w:rsidRPr="00427D82">
              <w:tab/>
              <w:t>Камбоджа</w:t>
            </w:r>
            <w:r w:rsidRPr="00427D82">
              <w:rPr>
                <w:spacing w:val="60"/>
                <w:sz w:val="17"/>
              </w:rPr>
              <w:tab/>
            </w:r>
          </w:p>
        </w:tc>
        <w:tc>
          <w:tcPr>
            <w:tcW w:w="994" w:type="dxa"/>
            <w:gridSpan w:val="2"/>
            <w:shd w:val="clear" w:color="auto" w:fill="auto"/>
            <w:vAlign w:val="bottom"/>
          </w:tcPr>
          <w:p w:rsidR="006A1116" w:rsidRPr="00427D82" w:rsidRDefault="006A1116" w:rsidP="00BC0EEF">
            <w:pPr>
              <w:spacing w:after="120"/>
              <w:ind w:right="40"/>
              <w:jc w:val="right"/>
            </w:pPr>
            <w:r w:rsidRPr="00427D82">
              <w:t>19–60</w:t>
            </w:r>
          </w:p>
        </w:tc>
        <w:tc>
          <w:tcPr>
            <w:tcW w:w="720" w:type="dxa"/>
            <w:shd w:val="clear" w:color="auto" w:fill="auto"/>
            <w:vAlign w:val="bottom"/>
          </w:tcPr>
          <w:p w:rsidR="006A1116" w:rsidRPr="001546FF" w:rsidRDefault="001546FF" w:rsidP="00BC0EEF">
            <w:pPr>
              <w:spacing w:after="120"/>
              <w:ind w:right="40"/>
              <w:jc w:val="right"/>
              <w:rPr>
                <w:lang w:val="en-US"/>
              </w:rPr>
            </w:pPr>
            <w:r>
              <w:rPr>
                <w:lang w:val="en-US"/>
              </w:rPr>
              <w:t>7</w:t>
            </w:r>
          </w:p>
        </w:tc>
      </w:tr>
      <w:tr w:rsidR="006A1116" w:rsidRPr="00427D82">
        <w:tblPrEx>
          <w:tblCellMar>
            <w:top w:w="0" w:type="dxa"/>
            <w:bottom w:w="0" w:type="dxa"/>
          </w:tblCellMar>
        </w:tblPrEx>
        <w:tc>
          <w:tcPr>
            <w:tcW w:w="8116" w:type="dxa"/>
            <w:gridSpan w:val="3"/>
            <w:shd w:val="clear" w:color="auto" w:fill="auto"/>
          </w:tcPr>
          <w:p w:rsidR="006A1116" w:rsidRPr="00427D82" w:rsidRDefault="006A1116" w:rsidP="006A1116">
            <w:pPr>
              <w:tabs>
                <w:tab w:val="right" w:pos="1080"/>
                <w:tab w:val="left" w:pos="1296"/>
                <w:tab w:val="left" w:pos="1728"/>
                <w:tab w:val="left" w:pos="2160"/>
                <w:tab w:val="left" w:pos="2592"/>
                <w:tab w:val="right" w:leader="dot" w:pos="8194"/>
              </w:tabs>
              <w:spacing w:after="120"/>
              <w:ind w:left="1728"/>
              <w:rPr>
                <w:spacing w:val="60"/>
                <w:sz w:val="17"/>
              </w:rPr>
            </w:pPr>
            <w:r w:rsidRPr="00427D82">
              <w:tab/>
              <w:t>Эритрея</w:t>
            </w:r>
            <w:r w:rsidRPr="00427D82">
              <w:rPr>
                <w:spacing w:val="60"/>
                <w:sz w:val="17"/>
              </w:rPr>
              <w:tab/>
            </w:r>
          </w:p>
        </w:tc>
        <w:tc>
          <w:tcPr>
            <w:tcW w:w="994" w:type="dxa"/>
            <w:gridSpan w:val="2"/>
            <w:shd w:val="clear" w:color="auto" w:fill="auto"/>
            <w:vAlign w:val="bottom"/>
          </w:tcPr>
          <w:p w:rsidR="006A1116" w:rsidRPr="00427D82" w:rsidRDefault="006A1116" w:rsidP="00BC0EEF">
            <w:pPr>
              <w:spacing w:after="120"/>
              <w:ind w:right="40"/>
              <w:jc w:val="right"/>
            </w:pPr>
            <w:r w:rsidRPr="00427D82">
              <w:t>61–99</w:t>
            </w:r>
          </w:p>
        </w:tc>
        <w:tc>
          <w:tcPr>
            <w:tcW w:w="720" w:type="dxa"/>
            <w:shd w:val="clear" w:color="auto" w:fill="auto"/>
            <w:vAlign w:val="bottom"/>
          </w:tcPr>
          <w:p w:rsidR="006A1116" w:rsidRPr="001546FF" w:rsidRDefault="001546FF" w:rsidP="00BC0EEF">
            <w:pPr>
              <w:spacing w:after="120"/>
              <w:ind w:right="40"/>
              <w:jc w:val="right"/>
              <w:rPr>
                <w:lang w:val="en-US"/>
              </w:rPr>
            </w:pPr>
            <w:r>
              <w:rPr>
                <w:lang w:val="en-US"/>
              </w:rPr>
              <w:t>16</w:t>
            </w:r>
          </w:p>
        </w:tc>
      </w:tr>
      <w:tr w:rsidR="006A1116" w:rsidRPr="00427D82">
        <w:tblPrEx>
          <w:tblCellMar>
            <w:top w:w="0" w:type="dxa"/>
            <w:bottom w:w="0" w:type="dxa"/>
          </w:tblCellMar>
        </w:tblPrEx>
        <w:tc>
          <w:tcPr>
            <w:tcW w:w="8116" w:type="dxa"/>
            <w:gridSpan w:val="3"/>
            <w:shd w:val="clear" w:color="auto" w:fill="auto"/>
          </w:tcPr>
          <w:p w:rsidR="006A1116" w:rsidRPr="00427D82" w:rsidRDefault="006A1116" w:rsidP="006A111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pacing w:after="120"/>
              <w:ind w:left="1728"/>
              <w:rPr>
                <w:spacing w:val="60"/>
                <w:sz w:val="17"/>
              </w:rPr>
            </w:pPr>
            <w:r w:rsidRPr="00427D82">
              <w:tab/>
              <w:t>Бывшая югославская Республика Македония</w:t>
            </w:r>
            <w:r w:rsidRPr="00427D82">
              <w:rPr>
                <w:spacing w:val="60"/>
                <w:sz w:val="17"/>
              </w:rPr>
              <w:tab/>
            </w:r>
          </w:p>
        </w:tc>
        <w:tc>
          <w:tcPr>
            <w:tcW w:w="994" w:type="dxa"/>
            <w:gridSpan w:val="2"/>
            <w:shd w:val="clear" w:color="auto" w:fill="auto"/>
            <w:vAlign w:val="bottom"/>
          </w:tcPr>
          <w:p w:rsidR="006A1116" w:rsidRPr="00427D82" w:rsidRDefault="00941C3C" w:rsidP="00BC0EEF">
            <w:pPr>
              <w:spacing w:after="120"/>
              <w:ind w:right="40"/>
              <w:jc w:val="right"/>
            </w:pPr>
            <w:r w:rsidRPr="00427D82">
              <w:t>100–139</w:t>
            </w:r>
          </w:p>
        </w:tc>
        <w:tc>
          <w:tcPr>
            <w:tcW w:w="720" w:type="dxa"/>
            <w:shd w:val="clear" w:color="auto" w:fill="auto"/>
            <w:vAlign w:val="bottom"/>
          </w:tcPr>
          <w:p w:rsidR="006A1116" w:rsidRPr="001546FF" w:rsidRDefault="001546FF" w:rsidP="00BC0EEF">
            <w:pPr>
              <w:spacing w:after="120"/>
              <w:ind w:right="40"/>
              <w:jc w:val="right"/>
              <w:rPr>
                <w:lang w:val="en-US"/>
              </w:rPr>
            </w:pPr>
            <w:r>
              <w:rPr>
                <w:lang w:val="en-US"/>
              </w:rPr>
              <w:t>23</w:t>
            </w:r>
          </w:p>
        </w:tc>
      </w:tr>
      <w:tr w:rsidR="006A1116" w:rsidRPr="00427D82">
        <w:tblPrEx>
          <w:tblCellMar>
            <w:top w:w="0" w:type="dxa"/>
            <w:bottom w:w="0" w:type="dxa"/>
          </w:tblCellMar>
        </w:tblPrEx>
        <w:tc>
          <w:tcPr>
            <w:tcW w:w="8116" w:type="dxa"/>
            <w:gridSpan w:val="3"/>
            <w:shd w:val="clear" w:color="auto" w:fill="auto"/>
          </w:tcPr>
          <w:p w:rsidR="006A1116" w:rsidRPr="00427D82" w:rsidRDefault="00941C3C" w:rsidP="00941C3C">
            <w:pPr>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pacing w:after="120"/>
            </w:pPr>
            <w:r w:rsidRPr="00427D82">
              <w:t xml:space="preserve">Сведенные воедино первоначальный, второй, третий, четвертый </w:t>
            </w:r>
            <w:r w:rsidRPr="00427D82">
              <w:br/>
              <w:t>и пятый периодические доклады</w:t>
            </w:r>
          </w:p>
        </w:tc>
        <w:tc>
          <w:tcPr>
            <w:tcW w:w="994" w:type="dxa"/>
            <w:gridSpan w:val="2"/>
            <w:shd w:val="clear" w:color="auto" w:fill="auto"/>
            <w:vAlign w:val="bottom"/>
          </w:tcPr>
          <w:p w:rsidR="006A1116" w:rsidRPr="00427D82" w:rsidRDefault="006A1116" w:rsidP="00BC0EEF">
            <w:pPr>
              <w:spacing w:after="120"/>
              <w:ind w:right="40"/>
              <w:jc w:val="right"/>
            </w:pPr>
          </w:p>
        </w:tc>
        <w:tc>
          <w:tcPr>
            <w:tcW w:w="720" w:type="dxa"/>
            <w:shd w:val="clear" w:color="auto" w:fill="auto"/>
            <w:vAlign w:val="bottom"/>
          </w:tcPr>
          <w:p w:rsidR="006A1116" w:rsidRPr="001546FF" w:rsidRDefault="006A1116" w:rsidP="00BC0EEF">
            <w:pPr>
              <w:spacing w:after="120"/>
              <w:ind w:right="40"/>
              <w:jc w:val="right"/>
              <w:rPr>
                <w:lang w:val="en-US"/>
              </w:rPr>
            </w:pPr>
          </w:p>
        </w:tc>
      </w:tr>
      <w:tr w:rsidR="006A1116" w:rsidRPr="00427D82">
        <w:tblPrEx>
          <w:tblCellMar>
            <w:top w:w="0" w:type="dxa"/>
            <w:bottom w:w="0" w:type="dxa"/>
          </w:tblCellMar>
        </w:tblPrEx>
        <w:tc>
          <w:tcPr>
            <w:tcW w:w="8116" w:type="dxa"/>
            <w:gridSpan w:val="3"/>
            <w:shd w:val="clear" w:color="auto" w:fill="auto"/>
          </w:tcPr>
          <w:p w:rsidR="006A1116" w:rsidRPr="00427D82" w:rsidRDefault="00C616DB" w:rsidP="00C616DB">
            <w:pPr>
              <w:tabs>
                <w:tab w:val="right" w:pos="1080"/>
                <w:tab w:val="left" w:pos="1296"/>
                <w:tab w:val="left" w:pos="1728"/>
                <w:tab w:val="left" w:pos="2160"/>
                <w:tab w:val="right" w:leader="dot" w:pos="8194"/>
              </w:tabs>
              <w:spacing w:after="120"/>
              <w:ind w:left="1728"/>
              <w:rPr>
                <w:spacing w:val="60"/>
                <w:sz w:val="17"/>
              </w:rPr>
            </w:pPr>
            <w:r w:rsidRPr="00427D82">
              <w:tab/>
              <w:t>Того</w:t>
            </w:r>
            <w:r w:rsidRPr="00427D82">
              <w:rPr>
                <w:spacing w:val="60"/>
                <w:sz w:val="17"/>
              </w:rPr>
              <w:tab/>
            </w:r>
          </w:p>
        </w:tc>
        <w:tc>
          <w:tcPr>
            <w:tcW w:w="994" w:type="dxa"/>
            <w:gridSpan w:val="2"/>
            <w:shd w:val="clear" w:color="auto" w:fill="auto"/>
            <w:vAlign w:val="bottom"/>
          </w:tcPr>
          <w:p w:rsidR="006A1116" w:rsidRPr="00427D82" w:rsidRDefault="00C616DB" w:rsidP="00BC0EEF">
            <w:pPr>
              <w:spacing w:after="120"/>
              <w:ind w:right="40"/>
              <w:jc w:val="right"/>
            </w:pPr>
            <w:r w:rsidRPr="00427D82">
              <w:t>140–176</w:t>
            </w:r>
          </w:p>
        </w:tc>
        <w:tc>
          <w:tcPr>
            <w:tcW w:w="720" w:type="dxa"/>
            <w:shd w:val="clear" w:color="auto" w:fill="auto"/>
            <w:vAlign w:val="bottom"/>
          </w:tcPr>
          <w:p w:rsidR="006A1116" w:rsidRPr="001546FF" w:rsidRDefault="001546FF" w:rsidP="00BC0EEF">
            <w:pPr>
              <w:spacing w:after="120"/>
              <w:ind w:right="40"/>
              <w:jc w:val="right"/>
              <w:rPr>
                <w:lang w:val="en-US"/>
              </w:rPr>
            </w:pPr>
            <w:r>
              <w:rPr>
                <w:lang w:val="en-US"/>
              </w:rPr>
              <w:t>30</w:t>
            </w:r>
          </w:p>
        </w:tc>
      </w:tr>
      <w:tr w:rsidR="006A1116" w:rsidRPr="00427D82">
        <w:tblPrEx>
          <w:tblCellMar>
            <w:top w:w="0" w:type="dxa"/>
            <w:bottom w:w="0" w:type="dxa"/>
          </w:tblCellMar>
        </w:tblPrEx>
        <w:tc>
          <w:tcPr>
            <w:tcW w:w="8116" w:type="dxa"/>
            <w:gridSpan w:val="3"/>
            <w:shd w:val="clear" w:color="auto" w:fill="auto"/>
          </w:tcPr>
          <w:p w:rsidR="006A1116" w:rsidRPr="00427D82" w:rsidRDefault="00C616DB" w:rsidP="00E63349">
            <w:pPr>
              <w:pageBreakBefore/>
              <w:numPr>
                <w:ilvl w:val="2"/>
                <w:numId w:val="12"/>
              </w:numPr>
              <w:tabs>
                <w:tab w:val="right" w:pos="1080"/>
                <w:tab w:val="left" w:pos="1296"/>
                <w:tab w:val="left" w:pos="1728"/>
                <w:tab w:val="left" w:pos="2160"/>
                <w:tab w:val="left" w:pos="2592"/>
                <w:tab w:val="left" w:pos="3024"/>
                <w:tab w:val="left" w:pos="3456"/>
                <w:tab w:val="right" w:leader="dot" w:pos="8194"/>
              </w:tabs>
              <w:spacing w:after="120"/>
            </w:pPr>
            <w:r w:rsidRPr="00427D82">
              <w:t>Сведенные воедино второй, третий, четвертый и пятый пери</w:t>
            </w:r>
            <w:r w:rsidRPr="00427D82">
              <w:t>о</w:t>
            </w:r>
            <w:r w:rsidRPr="00427D82">
              <w:t>дические доклады</w:t>
            </w:r>
          </w:p>
        </w:tc>
        <w:tc>
          <w:tcPr>
            <w:tcW w:w="994" w:type="dxa"/>
            <w:gridSpan w:val="2"/>
            <w:shd w:val="clear" w:color="auto" w:fill="auto"/>
            <w:vAlign w:val="bottom"/>
          </w:tcPr>
          <w:p w:rsidR="006A1116" w:rsidRPr="00427D82" w:rsidRDefault="006A1116" w:rsidP="00BC0EEF">
            <w:pPr>
              <w:spacing w:after="120"/>
              <w:ind w:right="40"/>
              <w:jc w:val="right"/>
            </w:pPr>
          </w:p>
        </w:tc>
        <w:tc>
          <w:tcPr>
            <w:tcW w:w="720" w:type="dxa"/>
            <w:shd w:val="clear" w:color="auto" w:fill="auto"/>
            <w:vAlign w:val="bottom"/>
          </w:tcPr>
          <w:p w:rsidR="006A1116" w:rsidRPr="00427D82" w:rsidRDefault="006A1116" w:rsidP="00BC0EEF">
            <w:pPr>
              <w:spacing w:after="120"/>
              <w:ind w:right="40"/>
              <w:jc w:val="right"/>
            </w:pPr>
          </w:p>
        </w:tc>
      </w:tr>
      <w:tr w:rsidR="006A1116" w:rsidRPr="00427D82">
        <w:tblPrEx>
          <w:tblCellMar>
            <w:top w:w="0" w:type="dxa"/>
            <w:bottom w:w="0" w:type="dxa"/>
          </w:tblCellMar>
        </w:tblPrEx>
        <w:tc>
          <w:tcPr>
            <w:tcW w:w="8116" w:type="dxa"/>
            <w:gridSpan w:val="3"/>
            <w:shd w:val="clear" w:color="auto" w:fill="auto"/>
          </w:tcPr>
          <w:p w:rsidR="006A1116" w:rsidRPr="00427D82" w:rsidRDefault="00C616DB" w:rsidP="00C616DB">
            <w:pPr>
              <w:tabs>
                <w:tab w:val="right" w:pos="1080"/>
                <w:tab w:val="left" w:pos="1296"/>
                <w:tab w:val="left" w:pos="1728"/>
                <w:tab w:val="left" w:pos="2160"/>
                <w:tab w:val="left" w:pos="2592"/>
                <w:tab w:val="right" w:leader="dot" w:pos="8194"/>
              </w:tabs>
              <w:spacing w:after="120"/>
              <w:ind w:left="1728"/>
              <w:rPr>
                <w:spacing w:val="60"/>
                <w:sz w:val="17"/>
              </w:rPr>
            </w:pPr>
            <w:r w:rsidRPr="00427D82">
              <w:tab/>
              <w:t>Мали</w:t>
            </w:r>
            <w:r w:rsidRPr="00427D82">
              <w:rPr>
                <w:spacing w:val="60"/>
                <w:sz w:val="17"/>
              </w:rPr>
              <w:tab/>
            </w:r>
          </w:p>
        </w:tc>
        <w:tc>
          <w:tcPr>
            <w:tcW w:w="994" w:type="dxa"/>
            <w:gridSpan w:val="2"/>
            <w:shd w:val="clear" w:color="auto" w:fill="auto"/>
            <w:vAlign w:val="bottom"/>
          </w:tcPr>
          <w:p w:rsidR="006A1116" w:rsidRPr="00427D82" w:rsidRDefault="00C616DB" w:rsidP="00BC0EEF">
            <w:pPr>
              <w:spacing w:after="120"/>
              <w:ind w:right="40"/>
              <w:jc w:val="right"/>
            </w:pPr>
            <w:r w:rsidRPr="00427D82">
              <w:t>177–</w:t>
            </w:r>
            <w:r w:rsidR="001D6808" w:rsidRPr="00427D82">
              <w:t>217</w:t>
            </w:r>
          </w:p>
        </w:tc>
        <w:tc>
          <w:tcPr>
            <w:tcW w:w="720" w:type="dxa"/>
            <w:shd w:val="clear" w:color="auto" w:fill="auto"/>
            <w:vAlign w:val="bottom"/>
          </w:tcPr>
          <w:p w:rsidR="006A1116" w:rsidRPr="00E63349" w:rsidRDefault="00E63349" w:rsidP="00BC0EEF">
            <w:pPr>
              <w:spacing w:after="120"/>
              <w:ind w:right="40"/>
              <w:jc w:val="right"/>
              <w:rPr>
                <w:lang w:val="en-US"/>
              </w:rPr>
            </w:pPr>
            <w:r>
              <w:rPr>
                <w:lang w:val="en-US"/>
              </w:rPr>
              <w:t>38</w:t>
            </w:r>
          </w:p>
        </w:tc>
      </w:tr>
      <w:tr w:rsidR="006A1116" w:rsidRPr="00427D82">
        <w:tblPrEx>
          <w:tblCellMar>
            <w:top w:w="0" w:type="dxa"/>
            <w:bottom w:w="0" w:type="dxa"/>
          </w:tblCellMar>
        </w:tblPrEx>
        <w:tc>
          <w:tcPr>
            <w:tcW w:w="8116" w:type="dxa"/>
            <w:gridSpan w:val="3"/>
            <w:shd w:val="clear" w:color="auto" w:fill="auto"/>
          </w:tcPr>
          <w:p w:rsidR="006A1116" w:rsidRPr="00427D82" w:rsidRDefault="00C616DB" w:rsidP="006A1116">
            <w:pPr>
              <w:numPr>
                <w:ilvl w:val="2"/>
                <w:numId w:val="12"/>
              </w:numPr>
              <w:tabs>
                <w:tab w:val="right" w:pos="1080"/>
                <w:tab w:val="left" w:pos="1296"/>
                <w:tab w:val="left" w:pos="1728"/>
                <w:tab w:val="left" w:pos="2160"/>
                <w:tab w:val="left" w:pos="2592"/>
                <w:tab w:val="left" w:pos="3024"/>
                <w:tab w:val="left" w:pos="3456"/>
                <w:tab w:val="right" w:leader="dot" w:pos="8194"/>
              </w:tabs>
              <w:spacing w:after="120"/>
            </w:pPr>
            <w:r w:rsidRPr="00427D82">
              <w:t>Сведенные воедино четвертый и пятый периодические доклады</w:t>
            </w:r>
          </w:p>
        </w:tc>
        <w:tc>
          <w:tcPr>
            <w:tcW w:w="994" w:type="dxa"/>
            <w:gridSpan w:val="2"/>
            <w:shd w:val="clear" w:color="auto" w:fill="auto"/>
            <w:vAlign w:val="bottom"/>
          </w:tcPr>
          <w:p w:rsidR="006A1116" w:rsidRPr="00427D82" w:rsidRDefault="001D6808" w:rsidP="00BC0EEF">
            <w:pPr>
              <w:spacing w:after="120"/>
              <w:ind w:right="40"/>
              <w:jc w:val="right"/>
            </w:pPr>
            <w:r w:rsidRPr="00427D82">
              <w:t>218–</w:t>
            </w:r>
            <w:r w:rsidR="000722C3" w:rsidRPr="00427D82">
              <w:t>305</w:t>
            </w:r>
          </w:p>
        </w:tc>
        <w:tc>
          <w:tcPr>
            <w:tcW w:w="720" w:type="dxa"/>
            <w:shd w:val="clear" w:color="auto" w:fill="auto"/>
            <w:vAlign w:val="bottom"/>
          </w:tcPr>
          <w:p w:rsidR="006A1116" w:rsidRPr="00E63349" w:rsidRDefault="00E63349" w:rsidP="00BC0EEF">
            <w:pPr>
              <w:spacing w:after="120"/>
              <w:ind w:right="40"/>
              <w:jc w:val="right"/>
              <w:rPr>
                <w:lang w:val="en-US"/>
              </w:rPr>
            </w:pPr>
            <w:r>
              <w:rPr>
                <w:lang w:val="en-US"/>
              </w:rPr>
              <w:t>47</w:t>
            </w:r>
          </w:p>
        </w:tc>
      </w:tr>
      <w:tr w:rsidR="00C616DB" w:rsidRPr="00427D82">
        <w:tblPrEx>
          <w:tblCellMar>
            <w:top w:w="0" w:type="dxa"/>
            <w:bottom w:w="0" w:type="dxa"/>
          </w:tblCellMar>
        </w:tblPrEx>
        <w:tc>
          <w:tcPr>
            <w:tcW w:w="8116" w:type="dxa"/>
            <w:gridSpan w:val="3"/>
            <w:shd w:val="clear" w:color="auto" w:fill="auto"/>
          </w:tcPr>
          <w:p w:rsidR="00C616DB" w:rsidRPr="00427D82" w:rsidRDefault="001D6808" w:rsidP="001D6808">
            <w:pPr>
              <w:tabs>
                <w:tab w:val="right" w:pos="1080"/>
                <w:tab w:val="left" w:pos="1296"/>
                <w:tab w:val="left" w:pos="1728"/>
                <w:tab w:val="left" w:pos="2160"/>
                <w:tab w:val="left" w:pos="2592"/>
                <w:tab w:val="left" w:pos="3024"/>
                <w:tab w:val="right" w:leader="dot" w:pos="8194"/>
              </w:tabs>
              <w:spacing w:after="120"/>
              <w:ind w:left="1728"/>
              <w:rPr>
                <w:spacing w:val="60"/>
                <w:sz w:val="17"/>
              </w:rPr>
            </w:pPr>
            <w:r w:rsidRPr="00427D82">
              <w:tab/>
              <w:t>Австралия</w:t>
            </w:r>
            <w:r w:rsidRPr="00427D82">
              <w:rPr>
                <w:spacing w:val="60"/>
                <w:sz w:val="17"/>
              </w:rPr>
              <w:tab/>
            </w:r>
          </w:p>
        </w:tc>
        <w:tc>
          <w:tcPr>
            <w:tcW w:w="994" w:type="dxa"/>
            <w:gridSpan w:val="2"/>
            <w:shd w:val="clear" w:color="auto" w:fill="auto"/>
            <w:vAlign w:val="bottom"/>
          </w:tcPr>
          <w:p w:rsidR="00C616DB" w:rsidRPr="00427D82" w:rsidRDefault="001D6808" w:rsidP="00BC0EEF">
            <w:pPr>
              <w:spacing w:after="120"/>
              <w:ind w:right="40"/>
              <w:jc w:val="right"/>
            </w:pPr>
            <w:r w:rsidRPr="00427D82">
              <w:t>218–</w:t>
            </w:r>
            <w:r w:rsidR="00082579" w:rsidRPr="00427D82">
              <w:t>255</w:t>
            </w:r>
          </w:p>
        </w:tc>
        <w:tc>
          <w:tcPr>
            <w:tcW w:w="720" w:type="dxa"/>
            <w:shd w:val="clear" w:color="auto" w:fill="auto"/>
            <w:vAlign w:val="bottom"/>
          </w:tcPr>
          <w:p w:rsidR="00C616DB" w:rsidRPr="00427D82" w:rsidRDefault="00E63349" w:rsidP="00BC0EEF">
            <w:pPr>
              <w:spacing w:after="120"/>
              <w:ind w:right="40"/>
              <w:jc w:val="right"/>
            </w:pPr>
            <w:r>
              <w:rPr>
                <w:lang w:val="en-US"/>
              </w:rPr>
              <w:t>47</w:t>
            </w:r>
          </w:p>
        </w:tc>
      </w:tr>
      <w:tr w:rsidR="00C616DB" w:rsidRPr="00427D82">
        <w:tblPrEx>
          <w:tblCellMar>
            <w:top w:w="0" w:type="dxa"/>
            <w:bottom w:w="0" w:type="dxa"/>
          </w:tblCellMar>
        </w:tblPrEx>
        <w:tc>
          <w:tcPr>
            <w:tcW w:w="8116" w:type="dxa"/>
            <w:gridSpan w:val="3"/>
            <w:shd w:val="clear" w:color="auto" w:fill="auto"/>
          </w:tcPr>
          <w:p w:rsidR="00C616DB" w:rsidRPr="00427D82" w:rsidRDefault="00082579" w:rsidP="00082579">
            <w:pPr>
              <w:tabs>
                <w:tab w:val="right" w:pos="1080"/>
                <w:tab w:val="left" w:pos="1296"/>
                <w:tab w:val="left" w:pos="1728"/>
                <w:tab w:val="left" w:pos="2160"/>
                <w:tab w:val="left" w:pos="2592"/>
                <w:tab w:val="right" w:leader="dot" w:pos="8194"/>
              </w:tabs>
              <w:spacing w:after="120"/>
              <w:ind w:left="1728"/>
              <w:rPr>
                <w:spacing w:val="60"/>
                <w:sz w:val="17"/>
              </w:rPr>
            </w:pPr>
            <w:r w:rsidRPr="00427D82">
              <w:tab/>
              <w:t>Таиланд</w:t>
            </w:r>
            <w:r w:rsidRPr="00427D82">
              <w:rPr>
                <w:spacing w:val="60"/>
                <w:sz w:val="17"/>
              </w:rPr>
              <w:tab/>
            </w:r>
          </w:p>
        </w:tc>
        <w:tc>
          <w:tcPr>
            <w:tcW w:w="994" w:type="dxa"/>
            <w:gridSpan w:val="2"/>
            <w:shd w:val="clear" w:color="auto" w:fill="auto"/>
            <w:vAlign w:val="bottom"/>
          </w:tcPr>
          <w:p w:rsidR="00C616DB" w:rsidRPr="00427D82" w:rsidRDefault="00082579" w:rsidP="00BC0EEF">
            <w:pPr>
              <w:spacing w:after="120"/>
              <w:ind w:right="40"/>
              <w:jc w:val="right"/>
            </w:pPr>
            <w:r w:rsidRPr="00427D82">
              <w:t>256–</w:t>
            </w:r>
            <w:r w:rsidR="000722C3" w:rsidRPr="00427D82">
              <w:t>305</w:t>
            </w:r>
          </w:p>
        </w:tc>
        <w:tc>
          <w:tcPr>
            <w:tcW w:w="720" w:type="dxa"/>
            <w:shd w:val="clear" w:color="auto" w:fill="auto"/>
            <w:vAlign w:val="bottom"/>
          </w:tcPr>
          <w:p w:rsidR="00C616DB" w:rsidRPr="00E63349" w:rsidRDefault="00E63349" w:rsidP="00BC0EEF">
            <w:pPr>
              <w:spacing w:after="120"/>
              <w:ind w:right="40"/>
              <w:jc w:val="right"/>
              <w:rPr>
                <w:lang w:val="en-US"/>
              </w:rPr>
            </w:pPr>
            <w:r>
              <w:rPr>
                <w:lang w:val="en-US"/>
              </w:rPr>
              <w:t>54</w:t>
            </w:r>
          </w:p>
        </w:tc>
      </w:tr>
      <w:tr w:rsidR="00C616DB" w:rsidRPr="00427D82">
        <w:tblPrEx>
          <w:tblCellMar>
            <w:top w:w="0" w:type="dxa"/>
            <w:bottom w:w="0" w:type="dxa"/>
          </w:tblCellMar>
        </w:tblPrEx>
        <w:tc>
          <w:tcPr>
            <w:tcW w:w="8116" w:type="dxa"/>
            <w:gridSpan w:val="3"/>
            <w:shd w:val="clear" w:color="auto" w:fill="auto"/>
          </w:tcPr>
          <w:p w:rsidR="00C616DB" w:rsidRPr="00427D82" w:rsidRDefault="000722C3" w:rsidP="000722C3">
            <w:pPr>
              <w:numPr>
                <w:ilvl w:val="2"/>
                <w:numId w:val="12"/>
              </w:numPr>
              <w:tabs>
                <w:tab w:val="right" w:pos="1080"/>
                <w:tab w:val="left" w:pos="1296"/>
                <w:tab w:val="left" w:pos="1728"/>
                <w:tab w:val="left" w:pos="2160"/>
                <w:tab w:val="left" w:pos="2592"/>
                <w:tab w:val="right" w:leader="dot" w:pos="8194"/>
              </w:tabs>
              <w:spacing w:after="120"/>
            </w:pPr>
            <w:r w:rsidRPr="00427D82">
              <w:t>Сведенные воедино четвертый, пятый и шестой периодические доклады</w:t>
            </w:r>
          </w:p>
        </w:tc>
        <w:tc>
          <w:tcPr>
            <w:tcW w:w="994" w:type="dxa"/>
            <w:gridSpan w:val="2"/>
            <w:shd w:val="clear" w:color="auto" w:fill="auto"/>
            <w:vAlign w:val="bottom"/>
          </w:tcPr>
          <w:p w:rsidR="00C616DB" w:rsidRPr="00427D82" w:rsidRDefault="00C616DB" w:rsidP="00BC0EEF">
            <w:pPr>
              <w:spacing w:after="120"/>
              <w:ind w:right="40"/>
              <w:jc w:val="right"/>
            </w:pPr>
          </w:p>
        </w:tc>
        <w:tc>
          <w:tcPr>
            <w:tcW w:w="720" w:type="dxa"/>
            <w:shd w:val="clear" w:color="auto" w:fill="auto"/>
            <w:vAlign w:val="bottom"/>
          </w:tcPr>
          <w:p w:rsidR="00C616DB" w:rsidRPr="00427D82" w:rsidRDefault="00C616DB" w:rsidP="00BC0EEF">
            <w:pPr>
              <w:spacing w:after="120"/>
              <w:ind w:right="40"/>
              <w:jc w:val="right"/>
            </w:pPr>
          </w:p>
        </w:tc>
      </w:tr>
      <w:tr w:rsidR="00082579" w:rsidRPr="00427D82">
        <w:tblPrEx>
          <w:tblCellMar>
            <w:top w:w="0" w:type="dxa"/>
            <w:bottom w:w="0" w:type="dxa"/>
          </w:tblCellMar>
        </w:tblPrEx>
        <w:tc>
          <w:tcPr>
            <w:tcW w:w="8116" w:type="dxa"/>
            <w:gridSpan w:val="3"/>
            <w:shd w:val="clear" w:color="auto" w:fill="auto"/>
          </w:tcPr>
          <w:p w:rsidR="00082579" w:rsidRPr="00427D82" w:rsidRDefault="00791B83" w:rsidP="00791B8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pacing w:after="120"/>
              <w:ind w:left="1728"/>
              <w:rPr>
                <w:spacing w:val="60"/>
                <w:sz w:val="17"/>
              </w:rPr>
            </w:pPr>
            <w:r w:rsidRPr="00427D82">
              <w:tab/>
              <w:t>Боливарианская Республика Венесуэла</w:t>
            </w:r>
            <w:r w:rsidRPr="00427D82">
              <w:rPr>
                <w:spacing w:val="60"/>
                <w:sz w:val="17"/>
              </w:rPr>
              <w:tab/>
            </w:r>
          </w:p>
        </w:tc>
        <w:tc>
          <w:tcPr>
            <w:tcW w:w="994" w:type="dxa"/>
            <w:gridSpan w:val="2"/>
            <w:shd w:val="clear" w:color="auto" w:fill="auto"/>
            <w:vAlign w:val="bottom"/>
          </w:tcPr>
          <w:p w:rsidR="00082579" w:rsidRPr="00427D82" w:rsidRDefault="00791B83" w:rsidP="00BC0EEF">
            <w:pPr>
              <w:spacing w:after="120"/>
              <w:ind w:right="40"/>
              <w:jc w:val="right"/>
            </w:pPr>
            <w:r w:rsidRPr="00427D82">
              <w:t>306–</w:t>
            </w:r>
            <w:r w:rsidR="009D6CD8" w:rsidRPr="00427D82">
              <w:t>345</w:t>
            </w:r>
          </w:p>
        </w:tc>
        <w:tc>
          <w:tcPr>
            <w:tcW w:w="720" w:type="dxa"/>
            <w:shd w:val="clear" w:color="auto" w:fill="auto"/>
            <w:vAlign w:val="bottom"/>
          </w:tcPr>
          <w:p w:rsidR="00082579" w:rsidRPr="00E63349" w:rsidRDefault="00E63349" w:rsidP="00BC0EEF">
            <w:pPr>
              <w:spacing w:after="120"/>
              <w:ind w:right="40"/>
              <w:jc w:val="right"/>
              <w:rPr>
                <w:lang w:val="en-US"/>
              </w:rPr>
            </w:pPr>
            <w:r>
              <w:rPr>
                <w:lang w:val="en-US"/>
              </w:rPr>
              <w:t>62</w:t>
            </w:r>
          </w:p>
        </w:tc>
      </w:tr>
      <w:tr w:rsidR="00082579" w:rsidRPr="00427D82">
        <w:tblPrEx>
          <w:tblCellMar>
            <w:top w:w="0" w:type="dxa"/>
            <w:bottom w:w="0" w:type="dxa"/>
          </w:tblCellMar>
        </w:tblPrEx>
        <w:tc>
          <w:tcPr>
            <w:tcW w:w="8116" w:type="dxa"/>
            <w:gridSpan w:val="3"/>
            <w:shd w:val="clear" w:color="auto" w:fill="auto"/>
          </w:tcPr>
          <w:p w:rsidR="00082579" w:rsidRPr="00427D82" w:rsidRDefault="009D6CD8" w:rsidP="009D6CD8">
            <w:pPr>
              <w:numPr>
                <w:ilvl w:val="0"/>
                <w:numId w:val="12"/>
              </w:numPr>
              <w:tabs>
                <w:tab w:val="right" w:pos="1080"/>
                <w:tab w:val="left" w:pos="1296"/>
                <w:tab w:val="right" w:leader="dot" w:pos="8194"/>
              </w:tabs>
              <w:spacing w:after="120"/>
            </w:pPr>
            <w:r w:rsidRPr="00427D82">
              <w:tab/>
              <w:t>Деятельность, осуществляемая в рамках Факультативного протокола к Конвенции о ликвидации всех форм дискриминации в отношении же</w:t>
            </w:r>
            <w:r w:rsidRPr="00427D82">
              <w:t>н</w:t>
            </w:r>
            <w:r w:rsidRPr="00427D82">
              <w:t>щин</w:t>
            </w:r>
            <w:r w:rsidRPr="00427D82">
              <w:rPr>
                <w:spacing w:val="60"/>
                <w:sz w:val="17"/>
              </w:rPr>
              <w:tab/>
            </w:r>
          </w:p>
        </w:tc>
        <w:tc>
          <w:tcPr>
            <w:tcW w:w="994" w:type="dxa"/>
            <w:gridSpan w:val="2"/>
            <w:shd w:val="clear" w:color="auto" w:fill="auto"/>
            <w:vAlign w:val="bottom"/>
          </w:tcPr>
          <w:p w:rsidR="00082579" w:rsidRPr="00427D82" w:rsidRDefault="009D6CD8" w:rsidP="00BC0EEF">
            <w:pPr>
              <w:spacing w:after="120"/>
              <w:ind w:right="40"/>
              <w:jc w:val="right"/>
            </w:pPr>
            <w:r w:rsidRPr="00427D82">
              <w:t>346–352</w:t>
            </w:r>
          </w:p>
        </w:tc>
        <w:tc>
          <w:tcPr>
            <w:tcW w:w="720" w:type="dxa"/>
            <w:shd w:val="clear" w:color="auto" w:fill="auto"/>
            <w:vAlign w:val="bottom"/>
          </w:tcPr>
          <w:p w:rsidR="00082579" w:rsidRPr="00E63349" w:rsidRDefault="00E63349" w:rsidP="00BC0EEF">
            <w:pPr>
              <w:spacing w:after="120"/>
              <w:ind w:right="40"/>
              <w:jc w:val="right"/>
              <w:rPr>
                <w:lang w:val="en-US"/>
              </w:rPr>
            </w:pPr>
            <w:r>
              <w:rPr>
                <w:lang w:val="en-US"/>
              </w:rPr>
              <w:t>70</w:t>
            </w:r>
          </w:p>
        </w:tc>
      </w:tr>
      <w:tr w:rsidR="00082579" w:rsidRPr="00427D82">
        <w:tblPrEx>
          <w:tblCellMar>
            <w:top w:w="0" w:type="dxa"/>
            <w:bottom w:w="0" w:type="dxa"/>
          </w:tblCellMar>
        </w:tblPrEx>
        <w:tc>
          <w:tcPr>
            <w:tcW w:w="8116" w:type="dxa"/>
            <w:gridSpan w:val="3"/>
            <w:shd w:val="clear" w:color="auto" w:fill="auto"/>
          </w:tcPr>
          <w:p w:rsidR="00082579" w:rsidRPr="00427D82" w:rsidRDefault="009D6CD8" w:rsidP="009D6CD8">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pacing w:after="120"/>
            </w:pPr>
            <w:r w:rsidRPr="00427D82">
              <w:t>Меры, принятые Комитетом в отношении вопросов, вытекающих из статьи 2 Факультативного протокола</w:t>
            </w:r>
            <w:r w:rsidRPr="00427D82">
              <w:rPr>
                <w:spacing w:val="60"/>
                <w:sz w:val="17"/>
              </w:rPr>
              <w:tab/>
            </w:r>
          </w:p>
        </w:tc>
        <w:tc>
          <w:tcPr>
            <w:tcW w:w="994" w:type="dxa"/>
            <w:gridSpan w:val="2"/>
            <w:shd w:val="clear" w:color="auto" w:fill="auto"/>
            <w:vAlign w:val="bottom"/>
          </w:tcPr>
          <w:p w:rsidR="00082579" w:rsidRPr="00427D82" w:rsidRDefault="009D6CD8" w:rsidP="00BC0EEF">
            <w:pPr>
              <w:spacing w:after="120"/>
              <w:ind w:right="40"/>
              <w:jc w:val="right"/>
            </w:pPr>
            <w:r w:rsidRPr="00427D82">
              <w:t>347–349</w:t>
            </w:r>
          </w:p>
        </w:tc>
        <w:tc>
          <w:tcPr>
            <w:tcW w:w="720" w:type="dxa"/>
            <w:shd w:val="clear" w:color="auto" w:fill="auto"/>
            <w:vAlign w:val="bottom"/>
          </w:tcPr>
          <w:p w:rsidR="00082579" w:rsidRPr="00427D82" w:rsidRDefault="00E63349" w:rsidP="00BC0EEF">
            <w:pPr>
              <w:spacing w:after="120"/>
              <w:ind w:right="40"/>
              <w:jc w:val="right"/>
            </w:pPr>
            <w:r>
              <w:rPr>
                <w:lang w:val="en-US"/>
              </w:rPr>
              <w:t>70</w:t>
            </w:r>
          </w:p>
        </w:tc>
      </w:tr>
      <w:tr w:rsidR="009D6CD8" w:rsidRPr="00427D82">
        <w:tblPrEx>
          <w:tblCellMar>
            <w:top w:w="0" w:type="dxa"/>
            <w:bottom w:w="0" w:type="dxa"/>
          </w:tblCellMar>
        </w:tblPrEx>
        <w:tc>
          <w:tcPr>
            <w:tcW w:w="8116" w:type="dxa"/>
            <w:gridSpan w:val="3"/>
            <w:shd w:val="clear" w:color="auto" w:fill="auto"/>
          </w:tcPr>
          <w:p w:rsidR="009D6CD8" w:rsidRPr="00427D82" w:rsidRDefault="001807C9" w:rsidP="001807C9">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pacing w:after="120"/>
            </w:pPr>
            <w:r w:rsidRPr="00427D82">
              <w:t>Меры, принятые Комитетом в отношении вопросов, вытекающих из статьи 8 Факультативного протокола</w:t>
            </w:r>
            <w:r w:rsidRPr="00427D82">
              <w:rPr>
                <w:spacing w:val="60"/>
                <w:sz w:val="17"/>
              </w:rPr>
              <w:tab/>
            </w:r>
          </w:p>
        </w:tc>
        <w:tc>
          <w:tcPr>
            <w:tcW w:w="994" w:type="dxa"/>
            <w:gridSpan w:val="2"/>
            <w:shd w:val="clear" w:color="auto" w:fill="auto"/>
            <w:vAlign w:val="bottom"/>
          </w:tcPr>
          <w:p w:rsidR="009D6CD8" w:rsidRPr="00427D82" w:rsidRDefault="001807C9" w:rsidP="00BC0EEF">
            <w:pPr>
              <w:spacing w:after="120"/>
              <w:ind w:right="40"/>
              <w:jc w:val="right"/>
            </w:pPr>
            <w:r w:rsidRPr="00427D82">
              <w:t>350–352</w:t>
            </w:r>
          </w:p>
        </w:tc>
        <w:tc>
          <w:tcPr>
            <w:tcW w:w="720" w:type="dxa"/>
            <w:shd w:val="clear" w:color="auto" w:fill="auto"/>
            <w:vAlign w:val="bottom"/>
          </w:tcPr>
          <w:p w:rsidR="009D6CD8" w:rsidRPr="00427D82" w:rsidRDefault="00E63349" w:rsidP="00BC0EEF">
            <w:pPr>
              <w:spacing w:after="120"/>
              <w:ind w:right="40"/>
              <w:jc w:val="right"/>
            </w:pPr>
            <w:r>
              <w:rPr>
                <w:lang w:val="en-US"/>
              </w:rPr>
              <w:t>70</w:t>
            </w:r>
          </w:p>
        </w:tc>
      </w:tr>
      <w:tr w:rsidR="009D6CD8" w:rsidRPr="00427D82">
        <w:tblPrEx>
          <w:tblCellMar>
            <w:top w:w="0" w:type="dxa"/>
            <w:bottom w:w="0" w:type="dxa"/>
          </w:tblCellMar>
        </w:tblPrEx>
        <w:tc>
          <w:tcPr>
            <w:tcW w:w="8116" w:type="dxa"/>
            <w:gridSpan w:val="3"/>
            <w:shd w:val="clear" w:color="auto" w:fill="auto"/>
          </w:tcPr>
          <w:p w:rsidR="009D6CD8" w:rsidRPr="00427D82" w:rsidRDefault="001807C9" w:rsidP="001807C9">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pacing w:after="120"/>
            </w:pPr>
            <w:r w:rsidRPr="00427D82">
              <w:tab/>
              <w:t>Пути и средства повышения оперативности в работе Комитета</w:t>
            </w:r>
            <w:r w:rsidRPr="00427D82">
              <w:rPr>
                <w:spacing w:val="60"/>
                <w:sz w:val="17"/>
              </w:rPr>
              <w:tab/>
            </w:r>
          </w:p>
        </w:tc>
        <w:tc>
          <w:tcPr>
            <w:tcW w:w="994" w:type="dxa"/>
            <w:gridSpan w:val="2"/>
            <w:shd w:val="clear" w:color="auto" w:fill="auto"/>
            <w:vAlign w:val="bottom"/>
          </w:tcPr>
          <w:p w:rsidR="009D6CD8" w:rsidRPr="00427D82" w:rsidRDefault="001807C9" w:rsidP="00BC0EEF">
            <w:pPr>
              <w:spacing w:after="120"/>
              <w:ind w:right="40"/>
              <w:jc w:val="right"/>
            </w:pPr>
            <w:r w:rsidRPr="00427D82">
              <w:t>353–</w:t>
            </w:r>
            <w:r w:rsidR="00FA38CC" w:rsidRPr="00427D82">
              <w:t>378</w:t>
            </w:r>
          </w:p>
        </w:tc>
        <w:tc>
          <w:tcPr>
            <w:tcW w:w="720" w:type="dxa"/>
            <w:shd w:val="clear" w:color="auto" w:fill="auto"/>
            <w:vAlign w:val="bottom"/>
          </w:tcPr>
          <w:p w:rsidR="009D6CD8" w:rsidRPr="00E63349" w:rsidRDefault="00E63349" w:rsidP="00BC0EEF">
            <w:pPr>
              <w:spacing w:after="120"/>
              <w:ind w:right="40"/>
              <w:jc w:val="right"/>
              <w:rPr>
                <w:lang w:val="en-US"/>
              </w:rPr>
            </w:pPr>
            <w:r>
              <w:rPr>
                <w:lang w:val="en-US"/>
              </w:rPr>
              <w:t>71</w:t>
            </w:r>
          </w:p>
        </w:tc>
      </w:tr>
      <w:tr w:rsidR="009D6CD8" w:rsidRPr="00427D82">
        <w:tblPrEx>
          <w:tblCellMar>
            <w:top w:w="0" w:type="dxa"/>
            <w:bottom w:w="0" w:type="dxa"/>
          </w:tblCellMar>
        </w:tblPrEx>
        <w:tc>
          <w:tcPr>
            <w:tcW w:w="8116" w:type="dxa"/>
            <w:gridSpan w:val="3"/>
            <w:shd w:val="clear" w:color="auto" w:fill="auto"/>
          </w:tcPr>
          <w:p w:rsidR="009D6CD8" w:rsidRPr="00427D82" w:rsidRDefault="00FA38CC" w:rsidP="00DE56F4">
            <w:pPr>
              <w:numPr>
                <w:ilvl w:val="0"/>
                <w:numId w:val="12"/>
              </w:numPr>
              <w:tabs>
                <w:tab w:val="right" w:pos="1080"/>
                <w:tab w:val="left" w:pos="1296"/>
                <w:tab w:val="left" w:pos="1728"/>
                <w:tab w:val="left" w:pos="2160"/>
                <w:tab w:val="left" w:pos="2592"/>
                <w:tab w:val="left" w:pos="3024"/>
                <w:tab w:val="left" w:pos="3456"/>
                <w:tab w:val="left" w:pos="3888"/>
                <w:tab w:val="left" w:pos="4320"/>
                <w:tab w:val="right" w:leader="dot" w:pos="8194"/>
              </w:tabs>
              <w:spacing w:after="120"/>
            </w:pPr>
            <w:r w:rsidRPr="00427D82">
              <w:tab/>
            </w:r>
            <w:r w:rsidR="00DE56F4" w:rsidRPr="00427D82">
              <w:t>Осуществление статьи 21 Конвенции</w:t>
            </w:r>
            <w:r w:rsidR="00DE56F4" w:rsidRPr="00427D82">
              <w:rPr>
                <w:spacing w:val="60"/>
                <w:sz w:val="17"/>
              </w:rPr>
              <w:tab/>
            </w:r>
          </w:p>
        </w:tc>
        <w:tc>
          <w:tcPr>
            <w:tcW w:w="994" w:type="dxa"/>
            <w:gridSpan w:val="2"/>
            <w:shd w:val="clear" w:color="auto" w:fill="auto"/>
            <w:vAlign w:val="bottom"/>
          </w:tcPr>
          <w:p w:rsidR="009D6CD8" w:rsidRPr="00247C39" w:rsidRDefault="00DE56F4" w:rsidP="00BC0EEF">
            <w:pPr>
              <w:spacing w:after="120"/>
              <w:ind w:right="40"/>
              <w:jc w:val="right"/>
              <w:rPr>
                <w:lang w:val="en-US"/>
              </w:rPr>
            </w:pPr>
            <w:r w:rsidRPr="00427D82">
              <w:t>379–38</w:t>
            </w:r>
            <w:r w:rsidR="00247C39">
              <w:rPr>
                <w:lang w:val="en-US"/>
              </w:rPr>
              <w:t>2</w:t>
            </w:r>
          </w:p>
        </w:tc>
        <w:tc>
          <w:tcPr>
            <w:tcW w:w="720" w:type="dxa"/>
            <w:shd w:val="clear" w:color="auto" w:fill="auto"/>
            <w:vAlign w:val="bottom"/>
          </w:tcPr>
          <w:p w:rsidR="009D6CD8" w:rsidRPr="00E63349" w:rsidRDefault="00E63349" w:rsidP="00BC0EEF">
            <w:pPr>
              <w:spacing w:after="120"/>
              <w:ind w:right="40"/>
              <w:jc w:val="right"/>
              <w:rPr>
                <w:lang w:val="en-US"/>
              </w:rPr>
            </w:pPr>
            <w:r>
              <w:rPr>
                <w:lang w:val="en-US"/>
              </w:rPr>
              <w:t>77</w:t>
            </w:r>
          </w:p>
        </w:tc>
      </w:tr>
      <w:tr w:rsidR="00DE56F4" w:rsidRPr="00427D82">
        <w:tblPrEx>
          <w:tblCellMar>
            <w:top w:w="0" w:type="dxa"/>
            <w:bottom w:w="0" w:type="dxa"/>
          </w:tblCellMar>
        </w:tblPrEx>
        <w:tc>
          <w:tcPr>
            <w:tcW w:w="8116" w:type="dxa"/>
            <w:gridSpan w:val="3"/>
            <w:shd w:val="clear" w:color="auto" w:fill="auto"/>
          </w:tcPr>
          <w:p w:rsidR="00DE56F4" w:rsidRPr="00427D82" w:rsidRDefault="00DE56F4" w:rsidP="00807613">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pacing w:after="120"/>
            </w:pPr>
            <w:r w:rsidRPr="00427D82">
              <w:tab/>
              <w:t>Предварительная повестка дня тридцать пятой сессии</w:t>
            </w:r>
            <w:r w:rsidR="00807613" w:rsidRPr="00427D82">
              <w:rPr>
                <w:spacing w:val="60"/>
                <w:sz w:val="17"/>
              </w:rPr>
              <w:tab/>
            </w:r>
          </w:p>
        </w:tc>
        <w:tc>
          <w:tcPr>
            <w:tcW w:w="994" w:type="dxa"/>
            <w:gridSpan w:val="2"/>
            <w:shd w:val="clear" w:color="auto" w:fill="auto"/>
            <w:vAlign w:val="bottom"/>
          </w:tcPr>
          <w:p w:rsidR="00DE56F4" w:rsidRPr="00427D82" w:rsidRDefault="00807613" w:rsidP="00BC0EEF">
            <w:pPr>
              <w:spacing w:after="120"/>
              <w:ind w:right="40"/>
              <w:jc w:val="right"/>
            </w:pPr>
            <w:r w:rsidRPr="00427D82">
              <w:t>383</w:t>
            </w:r>
          </w:p>
        </w:tc>
        <w:tc>
          <w:tcPr>
            <w:tcW w:w="720" w:type="dxa"/>
            <w:shd w:val="clear" w:color="auto" w:fill="auto"/>
            <w:vAlign w:val="bottom"/>
          </w:tcPr>
          <w:p w:rsidR="00DE56F4" w:rsidRPr="00E63349" w:rsidRDefault="00E63349" w:rsidP="00BC0EEF">
            <w:pPr>
              <w:spacing w:after="120"/>
              <w:ind w:right="40"/>
              <w:jc w:val="right"/>
              <w:rPr>
                <w:lang w:val="en-US"/>
              </w:rPr>
            </w:pPr>
            <w:r>
              <w:rPr>
                <w:lang w:val="en-US"/>
              </w:rPr>
              <w:t>78</w:t>
            </w:r>
          </w:p>
        </w:tc>
      </w:tr>
      <w:tr w:rsidR="00DE56F4" w:rsidRPr="00427D82">
        <w:tblPrEx>
          <w:tblCellMar>
            <w:top w:w="0" w:type="dxa"/>
            <w:bottom w:w="0" w:type="dxa"/>
          </w:tblCellMar>
        </w:tblPrEx>
        <w:tc>
          <w:tcPr>
            <w:tcW w:w="8116" w:type="dxa"/>
            <w:gridSpan w:val="3"/>
            <w:shd w:val="clear" w:color="auto" w:fill="auto"/>
          </w:tcPr>
          <w:p w:rsidR="00DE56F4" w:rsidRPr="00427D82" w:rsidRDefault="00DE56F4" w:rsidP="00807613">
            <w:pPr>
              <w:numPr>
                <w:ilvl w:val="0"/>
                <w:numId w:val="12"/>
              </w:numPr>
              <w:tabs>
                <w:tab w:val="right" w:pos="1080"/>
                <w:tab w:val="left" w:pos="1296"/>
                <w:tab w:val="left" w:pos="1728"/>
                <w:tab w:val="left" w:pos="2160"/>
                <w:tab w:val="left" w:pos="2592"/>
                <w:tab w:val="left" w:pos="3024"/>
                <w:tab w:val="right" w:leader="dot" w:pos="8194"/>
              </w:tabs>
              <w:spacing w:after="120"/>
            </w:pPr>
            <w:r w:rsidRPr="00427D82">
              <w:tab/>
            </w:r>
            <w:r w:rsidR="00807613" w:rsidRPr="00427D82">
              <w:t>Утверждение доклада</w:t>
            </w:r>
            <w:r w:rsidR="00807613" w:rsidRPr="00427D82">
              <w:rPr>
                <w:spacing w:val="60"/>
                <w:sz w:val="17"/>
              </w:rPr>
              <w:tab/>
            </w:r>
          </w:p>
        </w:tc>
        <w:tc>
          <w:tcPr>
            <w:tcW w:w="994" w:type="dxa"/>
            <w:gridSpan w:val="2"/>
            <w:shd w:val="clear" w:color="auto" w:fill="auto"/>
            <w:vAlign w:val="bottom"/>
          </w:tcPr>
          <w:p w:rsidR="00DE56F4" w:rsidRPr="00427D82" w:rsidRDefault="00807613" w:rsidP="00BC0EEF">
            <w:pPr>
              <w:spacing w:after="120"/>
              <w:ind w:right="40"/>
              <w:jc w:val="right"/>
            </w:pPr>
            <w:r w:rsidRPr="00427D82">
              <w:t>384</w:t>
            </w:r>
          </w:p>
        </w:tc>
        <w:tc>
          <w:tcPr>
            <w:tcW w:w="720" w:type="dxa"/>
            <w:shd w:val="clear" w:color="auto" w:fill="auto"/>
            <w:vAlign w:val="bottom"/>
          </w:tcPr>
          <w:p w:rsidR="00DE56F4" w:rsidRPr="00E63349" w:rsidRDefault="00E63349" w:rsidP="00BC0EEF">
            <w:pPr>
              <w:spacing w:after="120"/>
              <w:ind w:right="40"/>
              <w:jc w:val="right"/>
              <w:rPr>
                <w:lang w:val="en-US"/>
              </w:rPr>
            </w:pPr>
            <w:r>
              <w:rPr>
                <w:lang w:val="en-US"/>
              </w:rPr>
              <w:t>79</w:t>
            </w:r>
          </w:p>
        </w:tc>
      </w:tr>
      <w:tr w:rsidR="00807613" w:rsidRPr="00427D82">
        <w:tblPrEx>
          <w:tblCellMar>
            <w:top w:w="0" w:type="dxa"/>
            <w:bottom w:w="0" w:type="dxa"/>
          </w:tblCellMar>
        </w:tblPrEx>
        <w:tc>
          <w:tcPr>
            <w:tcW w:w="8116" w:type="dxa"/>
            <w:gridSpan w:val="3"/>
            <w:shd w:val="clear" w:color="auto" w:fill="auto"/>
          </w:tcPr>
          <w:p w:rsidR="00807613" w:rsidRPr="00427D82" w:rsidRDefault="00807613" w:rsidP="00807613">
            <w:pPr>
              <w:tabs>
                <w:tab w:val="right" w:pos="1080"/>
                <w:tab w:val="left" w:pos="1296"/>
                <w:tab w:val="left" w:pos="1728"/>
                <w:tab w:val="left" w:pos="2160"/>
                <w:tab w:val="left" w:pos="2592"/>
                <w:tab w:val="left" w:pos="3024"/>
                <w:tab w:val="left" w:pos="3456"/>
                <w:tab w:val="left" w:pos="3888"/>
                <w:tab w:val="left" w:pos="4320"/>
              </w:tabs>
              <w:spacing w:after="120"/>
            </w:pPr>
            <w:r w:rsidRPr="00427D82">
              <w:t>Приложения</w:t>
            </w:r>
          </w:p>
        </w:tc>
        <w:tc>
          <w:tcPr>
            <w:tcW w:w="994" w:type="dxa"/>
            <w:gridSpan w:val="2"/>
            <w:shd w:val="clear" w:color="auto" w:fill="auto"/>
            <w:vAlign w:val="bottom"/>
          </w:tcPr>
          <w:p w:rsidR="00807613" w:rsidRPr="00427D82" w:rsidRDefault="00807613" w:rsidP="00BC0EEF">
            <w:pPr>
              <w:spacing w:after="120"/>
              <w:ind w:right="40"/>
              <w:jc w:val="right"/>
            </w:pPr>
          </w:p>
        </w:tc>
        <w:tc>
          <w:tcPr>
            <w:tcW w:w="720" w:type="dxa"/>
            <w:shd w:val="clear" w:color="auto" w:fill="auto"/>
            <w:vAlign w:val="bottom"/>
          </w:tcPr>
          <w:p w:rsidR="00807613" w:rsidRPr="00427D82" w:rsidRDefault="00807613" w:rsidP="00BC0EEF">
            <w:pPr>
              <w:spacing w:after="120"/>
              <w:ind w:right="40"/>
              <w:jc w:val="right"/>
            </w:pPr>
          </w:p>
        </w:tc>
      </w:tr>
      <w:tr w:rsidR="00A863C8" w:rsidRPr="00427D82">
        <w:tblPrEx>
          <w:tblCellMar>
            <w:top w:w="0" w:type="dxa"/>
            <w:bottom w:w="0" w:type="dxa"/>
          </w:tblCellMar>
        </w:tblPrEx>
        <w:tc>
          <w:tcPr>
            <w:tcW w:w="9110" w:type="dxa"/>
            <w:gridSpan w:val="5"/>
            <w:shd w:val="clear" w:color="auto" w:fill="auto"/>
          </w:tcPr>
          <w:p w:rsidR="00A863C8" w:rsidRPr="00427D82" w:rsidRDefault="00A863C8" w:rsidP="002726FB">
            <w:pPr>
              <w:numPr>
                <w:ilvl w:val="0"/>
                <w:numId w:val="17"/>
              </w:numPr>
              <w:tabs>
                <w:tab w:val="right" w:pos="1080"/>
                <w:tab w:val="left" w:pos="1296"/>
                <w:tab w:val="left" w:pos="1728"/>
                <w:tab w:val="left" w:pos="2160"/>
                <w:tab w:val="left" w:pos="2592"/>
                <w:tab w:val="left" w:pos="3024"/>
                <w:tab w:val="left" w:pos="3456"/>
                <w:tab w:val="left" w:pos="3888"/>
                <w:tab w:val="right" w:leader="dot" w:pos="9245"/>
              </w:tabs>
              <w:spacing w:after="120"/>
            </w:pPr>
            <w:r w:rsidRPr="00427D82">
              <w:tab/>
              <w:t>Решение Комитета по ликвидации дискриминации в отношении женщин в соотве</w:t>
            </w:r>
            <w:r w:rsidRPr="00427D82">
              <w:t>т</w:t>
            </w:r>
            <w:r w:rsidRPr="00427D82">
              <w:t>ствии с Факультативным протоколом к Конвенции о ликвидации всех форм дискр</w:t>
            </w:r>
            <w:r w:rsidRPr="00427D82">
              <w:t>и</w:t>
            </w:r>
            <w:r w:rsidRPr="00427D82">
              <w:t>минации в отношении женщин</w:t>
            </w:r>
            <w:r w:rsidR="002726FB" w:rsidRPr="00427D82">
              <w:rPr>
                <w:spacing w:val="60"/>
                <w:sz w:val="17"/>
              </w:rPr>
              <w:tab/>
            </w:r>
          </w:p>
        </w:tc>
        <w:tc>
          <w:tcPr>
            <w:tcW w:w="720" w:type="dxa"/>
            <w:shd w:val="clear" w:color="auto" w:fill="auto"/>
            <w:vAlign w:val="bottom"/>
          </w:tcPr>
          <w:p w:rsidR="00A863C8" w:rsidRPr="00E63349" w:rsidRDefault="00E63349" w:rsidP="00D52733">
            <w:pPr>
              <w:spacing w:after="120"/>
              <w:ind w:right="40"/>
              <w:jc w:val="right"/>
              <w:rPr>
                <w:lang w:val="en-US"/>
              </w:rPr>
            </w:pPr>
            <w:r>
              <w:rPr>
                <w:lang w:val="en-US"/>
              </w:rPr>
              <w:t>80</w:t>
            </w:r>
          </w:p>
        </w:tc>
      </w:tr>
      <w:tr w:rsidR="00A863C8" w:rsidRPr="00427D82">
        <w:tblPrEx>
          <w:tblCellMar>
            <w:top w:w="0" w:type="dxa"/>
            <w:bottom w:w="0" w:type="dxa"/>
          </w:tblCellMar>
        </w:tblPrEx>
        <w:tc>
          <w:tcPr>
            <w:tcW w:w="9110" w:type="dxa"/>
            <w:gridSpan w:val="5"/>
            <w:shd w:val="clear" w:color="auto" w:fill="auto"/>
          </w:tcPr>
          <w:p w:rsidR="00A863C8" w:rsidRPr="00427D82" w:rsidRDefault="00A863C8" w:rsidP="002726FB">
            <w:pPr>
              <w:numPr>
                <w:ilvl w:val="0"/>
                <w:numId w:val="1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pacing w:after="120"/>
            </w:pPr>
            <w:r w:rsidRPr="00427D82">
              <w:tab/>
            </w:r>
            <w:r w:rsidR="002726FB" w:rsidRPr="00427D82">
              <w:t>Руководящие принципы представления докладов специализированных учреждений и других органов Организации Объединенных Наций</w:t>
            </w:r>
            <w:r w:rsidR="002726FB" w:rsidRPr="00427D82">
              <w:rPr>
                <w:spacing w:val="60"/>
                <w:sz w:val="17"/>
              </w:rPr>
              <w:tab/>
            </w:r>
          </w:p>
        </w:tc>
        <w:tc>
          <w:tcPr>
            <w:tcW w:w="720" w:type="dxa"/>
            <w:shd w:val="clear" w:color="auto" w:fill="auto"/>
            <w:vAlign w:val="bottom"/>
          </w:tcPr>
          <w:p w:rsidR="00A863C8" w:rsidRPr="00E63349" w:rsidRDefault="00E63349" w:rsidP="00D52733">
            <w:pPr>
              <w:spacing w:after="120"/>
              <w:ind w:right="40"/>
              <w:jc w:val="right"/>
              <w:rPr>
                <w:lang w:val="en-US"/>
              </w:rPr>
            </w:pPr>
            <w:r>
              <w:rPr>
                <w:lang w:val="en-US"/>
              </w:rPr>
              <w:t>92</w:t>
            </w:r>
          </w:p>
        </w:tc>
      </w:tr>
      <w:tr w:rsidR="00A863C8" w:rsidRPr="00427D82">
        <w:tblPrEx>
          <w:tblCellMar>
            <w:top w:w="0" w:type="dxa"/>
            <w:bottom w:w="0" w:type="dxa"/>
          </w:tblCellMar>
        </w:tblPrEx>
        <w:tc>
          <w:tcPr>
            <w:tcW w:w="9110" w:type="dxa"/>
            <w:gridSpan w:val="5"/>
            <w:shd w:val="clear" w:color="auto" w:fill="auto"/>
          </w:tcPr>
          <w:p w:rsidR="00A863C8" w:rsidRPr="00427D82" w:rsidRDefault="002726FB" w:rsidP="0024234D">
            <w:pPr>
              <w:numPr>
                <w:ilvl w:val="0"/>
                <w:numId w:val="17"/>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pacing w:after="120"/>
            </w:pPr>
            <w:r w:rsidRPr="00427D82">
              <w:tab/>
            </w:r>
            <w:r w:rsidR="0024234D" w:rsidRPr="00427D82">
              <w:t>Письмо заместителя Постоянного представителя Израиля при Организации Объед</w:t>
            </w:r>
            <w:r w:rsidR="0024234D" w:rsidRPr="00427D82">
              <w:t>и</w:t>
            </w:r>
            <w:r w:rsidR="0024234D" w:rsidRPr="00427D82">
              <w:t>ненных Наций на имя Председателя Комитета по ликвидации дискриминации в о</w:t>
            </w:r>
            <w:r w:rsidR="0024234D" w:rsidRPr="00427D82">
              <w:t>т</w:t>
            </w:r>
            <w:r w:rsidR="0024234D" w:rsidRPr="00427D82">
              <w:t>ношении женщин и ответ Председателя</w:t>
            </w:r>
            <w:r w:rsidR="0024234D" w:rsidRPr="00427D82">
              <w:rPr>
                <w:spacing w:val="60"/>
                <w:sz w:val="17"/>
              </w:rPr>
              <w:tab/>
            </w:r>
          </w:p>
        </w:tc>
        <w:tc>
          <w:tcPr>
            <w:tcW w:w="720" w:type="dxa"/>
            <w:shd w:val="clear" w:color="auto" w:fill="auto"/>
            <w:vAlign w:val="bottom"/>
          </w:tcPr>
          <w:p w:rsidR="00A863C8" w:rsidRPr="00E63349" w:rsidRDefault="00E63349" w:rsidP="00D52733">
            <w:pPr>
              <w:spacing w:after="120"/>
              <w:ind w:right="40"/>
              <w:jc w:val="right"/>
              <w:rPr>
                <w:lang w:val="en-US"/>
              </w:rPr>
            </w:pPr>
            <w:r>
              <w:rPr>
                <w:lang w:val="en-US"/>
              </w:rPr>
              <w:t>95</w:t>
            </w:r>
          </w:p>
        </w:tc>
      </w:tr>
      <w:tr w:rsidR="00A863C8" w:rsidRPr="00427D82">
        <w:tblPrEx>
          <w:tblCellMar>
            <w:top w:w="0" w:type="dxa"/>
            <w:bottom w:w="0" w:type="dxa"/>
          </w:tblCellMar>
        </w:tblPrEx>
        <w:tc>
          <w:tcPr>
            <w:tcW w:w="9110" w:type="dxa"/>
            <w:gridSpan w:val="5"/>
            <w:shd w:val="clear" w:color="auto" w:fill="auto"/>
          </w:tcPr>
          <w:p w:rsidR="00A863C8" w:rsidRPr="00427D82" w:rsidRDefault="00BD5C97" w:rsidP="00BD5C97">
            <w:pPr>
              <w:numPr>
                <w:ilvl w:val="0"/>
                <w:numId w:val="17"/>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pacing w:after="120"/>
            </w:pPr>
            <w:r w:rsidRPr="00427D82">
              <w:tab/>
              <w:t>Письма Председателя Комитета по ликвидации дискриминации в отношении же</w:t>
            </w:r>
            <w:r w:rsidRPr="00427D82">
              <w:t>н</w:t>
            </w:r>
            <w:r w:rsidRPr="00427D82">
              <w:t>щин на имя Генерального секретаря и на имя Верховного комиссара Организации Объединенных Наций по правам человека</w:t>
            </w:r>
            <w:r w:rsidRPr="00427D82">
              <w:rPr>
                <w:spacing w:val="60"/>
                <w:sz w:val="17"/>
              </w:rPr>
              <w:tab/>
            </w:r>
          </w:p>
        </w:tc>
        <w:tc>
          <w:tcPr>
            <w:tcW w:w="720" w:type="dxa"/>
            <w:shd w:val="clear" w:color="auto" w:fill="auto"/>
            <w:vAlign w:val="bottom"/>
          </w:tcPr>
          <w:p w:rsidR="00A863C8" w:rsidRPr="00E63349" w:rsidRDefault="00E63349" w:rsidP="00D52733">
            <w:pPr>
              <w:spacing w:after="120"/>
              <w:ind w:right="40"/>
              <w:jc w:val="right"/>
              <w:rPr>
                <w:lang w:val="en-US"/>
              </w:rPr>
            </w:pPr>
            <w:r>
              <w:rPr>
                <w:lang w:val="en-US"/>
              </w:rPr>
              <w:t>98</w:t>
            </w:r>
          </w:p>
        </w:tc>
      </w:tr>
      <w:tr w:rsidR="00A863C8" w:rsidRPr="00427D82">
        <w:tblPrEx>
          <w:tblCellMar>
            <w:top w:w="0" w:type="dxa"/>
            <w:bottom w:w="0" w:type="dxa"/>
          </w:tblCellMar>
        </w:tblPrEx>
        <w:tc>
          <w:tcPr>
            <w:tcW w:w="9110" w:type="dxa"/>
            <w:gridSpan w:val="5"/>
            <w:shd w:val="clear" w:color="auto" w:fill="auto"/>
          </w:tcPr>
          <w:p w:rsidR="00A863C8" w:rsidRPr="00427D82" w:rsidRDefault="00002BE1" w:rsidP="00002BE1">
            <w:pPr>
              <w:tabs>
                <w:tab w:val="right" w:pos="1080"/>
                <w:tab w:val="left" w:pos="1296"/>
                <w:tab w:val="left" w:pos="1728"/>
                <w:tab w:val="left" w:pos="2160"/>
                <w:tab w:val="left" w:pos="2592"/>
                <w:tab w:val="left" w:pos="3024"/>
                <w:tab w:val="left" w:pos="3456"/>
                <w:tab w:val="left" w:pos="3888"/>
                <w:tab w:val="left" w:pos="4320"/>
              </w:tabs>
              <w:suppressAutoHyphens/>
              <w:spacing w:after="120"/>
              <w:ind w:left="1296" w:hanging="1296"/>
            </w:pPr>
            <w:r w:rsidRPr="00427D82">
              <w:tab/>
            </w:r>
            <w:r w:rsidRPr="00427D82">
              <w:tab/>
            </w:r>
            <w:r w:rsidR="005912DF" w:rsidRPr="00427D82">
              <w:t>Часть вторая</w:t>
            </w:r>
            <w:r w:rsidR="005912DF" w:rsidRPr="00427D82">
              <w:br/>
              <w:t xml:space="preserve">Доклад Комитета по ликвидации дискриминации в отношении женщин </w:t>
            </w:r>
            <w:r w:rsidR="00090369">
              <w:rPr>
                <w:lang w:val="en-US"/>
              </w:rPr>
              <w:br/>
            </w:r>
            <w:r w:rsidR="005912DF" w:rsidRPr="00427D82">
              <w:t>о работе его тридцать пятой сессии</w:t>
            </w:r>
          </w:p>
        </w:tc>
        <w:tc>
          <w:tcPr>
            <w:tcW w:w="720" w:type="dxa"/>
            <w:shd w:val="clear" w:color="auto" w:fill="auto"/>
            <w:vAlign w:val="bottom"/>
          </w:tcPr>
          <w:p w:rsidR="00A863C8" w:rsidRPr="00427D82" w:rsidRDefault="00A863C8" w:rsidP="00A863C8">
            <w:pPr>
              <w:spacing w:after="120"/>
              <w:ind w:right="40"/>
              <w:jc w:val="right"/>
            </w:pPr>
          </w:p>
        </w:tc>
      </w:tr>
      <w:tr w:rsidR="005912DF" w:rsidRPr="00427D82">
        <w:tblPrEx>
          <w:tblCellMar>
            <w:top w:w="0" w:type="dxa"/>
            <w:bottom w:w="0" w:type="dxa"/>
          </w:tblCellMar>
        </w:tblPrEx>
        <w:tc>
          <w:tcPr>
            <w:tcW w:w="9090" w:type="dxa"/>
            <w:gridSpan w:val="4"/>
            <w:shd w:val="clear" w:color="auto" w:fill="auto"/>
          </w:tcPr>
          <w:p w:rsidR="005912DF" w:rsidRPr="00427D82" w:rsidRDefault="005912DF" w:rsidP="004B77ED">
            <w:pPr>
              <w:numPr>
                <w:ilvl w:val="0"/>
                <w:numId w:val="1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72"/>
              </w:tabs>
              <w:spacing w:after="120"/>
            </w:pPr>
            <w:r w:rsidRPr="00427D82">
              <w:tab/>
              <w:t>Вопросы, доводимые до сведения государств-участников</w:t>
            </w:r>
            <w:r w:rsidRPr="00427D82">
              <w:rPr>
                <w:spacing w:val="60"/>
                <w:sz w:val="17"/>
              </w:rPr>
              <w:tab/>
            </w:r>
          </w:p>
        </w:tc>
        <w:tc>
          <w:tcPr>
            <w:tcW w:w="20" w:type="dxa"/>
            <w:shd w:val="clear" w:color="auto" w:fill="auto"/>
            <w:vAlign w:val="bottom"/>
          </w:tcPr>
          <w:p w:rsidR="005912DF" w:rsidRPr="00427D82" w:rsidRDefault="005912DF" w:rsidP="004B77ED">
            <w:pPr>
              <w:spacing w:after="120"/>
              <w:ind w:right="40"/>
              <w:jc w:val="right"/>
            </w:pPr>
          </w:p>
        </w:tc>
        <w:tc>
          <w:tcPr>
            <w:tcW w:w="720" w:type="dxa"/>
            <w:shd w:val="clear" w:color="auto" w:fill="auto"/>
            <w:vAlign w:val="bottom"/>
          </w:tcPr>
          <w:p w:rsidR="005912DF" w:rsidRPr="00090369" w:rsidRDefault="00090369" w:rsidP="004B77ED">
            <w:pPr>
              <w:spacing w:after="120"/>
              <w:ind w:right="40"/>
              <w:jc w:val="right"/>
              <w:rPr>
                <w:lang w:val="en-US"/>
              </w:rPr>
            </w:pPr>
            <w:r>
              <w:rPr>
                <w:lang w:val="en-US"/>
              </w:rPr>
              <w:t>103</w:t>
            </w:r>
          </w:p>
        </w:tc>
      </w:tr>
      <w:tr w:rsidR="00807613" w:rsidRPr="00427D82">
        <w:tblPrEx>
          <w:tblCellMar>
            <w:top w:w="0" w:type="dxa"/>
            <w:bottom w:w="0" w:type="dxa"/>
          </w:tblCellMar>
        </w:tblPrEx>
        <w:tc>
          <w:tcPr>
            <w:tcW w:w="9090" w:type="dxa"/>
            <w:gridSpan w:val="4"/>
            <w:shd w:val="clear" w:color="auto" w:fill="auto"/>
          </w:tcPr>
          <w:p w:rsidR="00807613" w:rsidRPr="00427D82" w:rsidRDefault="005912DF" w:rsidP="005912DF">
            <w:pPr>
              <w:tabs>
                <w:tab w:val="right" w:pos="1080"/>
                <w:tab w:val="left" w:pos="1296"/>
                <w:tab w:val="left" w:pos="1728"/>
                <w:tab w:val="right" w:leader="dot" w:pos="9090"/>
              </w:tabs>
              <w:spacing w:after="120"/>
              <w:ind w:left="1080"/>
              <w:rPr>
                <w:spacing w:val="60"/>
                <w:sz w:val="17"/>
              </w:rPr>
            </w:pPr>
            <w:r w:rsidRPr="00427D82">
              <w:tab/>
              <w:t>Решения</w:t>
            </w:r>
            <w:r w:rsidRPr="00427D82">
              <w:rPr>
                <w:spacing w:val="60"/>
                <w:sz w:val="17"/>
              </w:rPr>
              <w:tab/>
            </w:r>
          </w:p>
        </w:tc>
        <w:tc>
          <w:tcPr>
            <w:tcW w:w="20" w:type="dxa"/>
            <w:shd w:val="clear" w:color="auto" w:fill="auto"/>
            <w:vAlign w:val="bottom"/>
          </w:tcPr>
          <w:p w:rsidR="00807613" w:rsidRPr="00427D82" w:rsidRDefault="00807613" w:rsidP="00BC0EEF">
            <w:pPr>
              <w:spacing w:after="120"/>
              <w:ind w:right="40"/>
              <w:jc w:val="right"/>
            </w:pPr>
          </w:p>
        </w:tc>
        <w:tc>
          <w:tcPr>
            <w:tcW w:w="720" w:type="dxa"/>
            <w:shd w:val="clear" w:color="auto" w:fill="auto"/>
            <w:vAlign w:val="bottom"/>
          </w:tcPr>
          <w:p w:rsidR="00807613" w:rsidRPr="00090369" w:rsidRDefault="00090369" w:rsidP="00BC0EEF">
            <w:pPr>
              <w:spacing w:after="120"/>
              <w:ind w:right="40"/>
              <w:jc w:val="right"/>
              <w:rPr>
                <w:lang w:val="en-US"/>
              </w:rPr>
            </w:pPr>
            <w:r>
              <w:rPr>
                <w:lang w:val="en-US"/>
              </w:rPr>
              <w:t>103</w:t>
            </w:r>
          </w:p>
        </w:tc>
      </w:tr>
      <w:tr w:rsidR="00807613" w:rsidRPr="00427D82">
        <w:tblPrEx>
          <w:tblCellMar>
            <w:top w:w="0" w:type="dxa"/>
            <w:bottom w:w="0" w:type="dxa"/>
          </w:tblCellMar>
        </w:tblPrEx>
        <w:tc>
          <w:tcPr>
            <w:tcW w:w="8116" w:type="dxa"/>
            <w:gridSpan w:val="3"/>
            <w:shd w:val="clear" w:color="auto" w:fill="auto"/>
          </w:tcPr>
          <w:p w:rsidR="00807613" w:rsidRPr="00427D82" w:rsidRDefault="005912DF" w:rsidP="005912DF">
            <w:pPr>
              <w:numPr>
                <w:ilvl w:val="0"/>
                <w:numId w:val="16"/>
              </w:numPr>
              <w:tabs>
                <w:tab w:val="right" w:pos="1080"/>
                <w:tab w:val="left" w:pos="1296"/>
                <w:tab w:val="left" w:pos="1728"/>
                <w:tab w:val="left" w:pos="2160"/>
                <w:tab w:val="left" w:pos="2592"/>
                <w:tab w:val="left" w:pos="3024"/>
                <w:tab w:val="left" w:pos="3456"/>
                <w:tab w:val="left" w:pos="3888"/>
                <w:tab w:val="left" w:pos="4320"/>
                <w:tab w:val="right" w:leader="dot" w:pos="8194"/>
              </w:tabs>
              <w:spacing w:after="120"/>
            </w:pPr>
            <w:r w:rsidRPr="00427D82">
              <w:tab/>
              <w:t>Организационные и другие вопросы</w:t>
            </w:r>
            <w:r w:rsidRPr="00427D82">
              <w:rPr>
                <w:spacing w:val="60"/>
                <w:sz w:val="17"/>
              </w:rPr>
              <w:tab/>
            </w:r>
          </w:p>
        </w:tc>
        <w:tc>
          <w:tcPr>
            <w:tcW w:w="994" w:type="dxa"/>
            <w:gridSpan w:val="2"/>
            <w:shd w:val="clear" w:color="auto" w:fill="auto"/>
            <w:vAlign w:val="bottom"/>
          </w:tcPr>
          <w:p w:rsidR="00807613" w:rsidRPr="00427D82" w:rsidRDefault="005912DF" w:rsidP="00BC0EEF">
            <w:pPr>
              <w:spacing w:after="120"/>
              <w:ind w:right="40"/>
              <w:jc w:val="right"/>
            </w:pPr>
            <w:r w:rsidRPr="00427D82">
              <w:t>1–14</w:t>
            </w:r>
          </w:p>
        </w:tc>
        <w:tc>
          <w:tcPr>
            <w:tcW w:w="720" w:type="dxa"/>
            <w:shd w:val="clear" w:color="auto" w:fill="auto"/>
            <w:vAlign w:val="bottom"/>
          </w:tcPr>
          <w:p w:rsidR="00807613" w:rsidRPr="00090369" w:rsidRDefault="00090369" w:rsidP="00BC0EEF">
            <w:pPr>
              <w:spacing w:after="120"/>
              <w:ind w:right="40"/>
              <w:jc w:val="right"/>
              <w:rPr>
                <w:lang w:val="en-US"/>
              </w:rPr>
            </w:pPr>
            <w:r>
              <w:rPr>
                <w:lang w:val="en-US"/>
              </w:rPr>
              <w:t>104</w:t>
            </w:r>
          </w:p>
        </w:tc>
      </w:tr>
      <w:tr w:rsidR="005912DF" w:rsidRPr="00427D82">
        <w:tblPrEx>
          <w:tblCellMar>
            <w:top w:w="0" w:type="dxa"/>
            <w:bottom w:w="0" w:type="dxa"/>
          </w:tblCellMar>
        </w:tblPrEx>
        <w:tc>
          <w:tcPr>
            <w:tcW w:w="8116" w:type="dxa"/>
            <w:gridSpan w:val="3"/>
            <w:shd w:val="clear" w:color="auto" w:fill="auto"/>
          </w:tcPr>
          <w:p w:rsidR="005912DF" w:rsidRPr="00427D82" w:rsidRDefault="00397841" w:rsidP="00397841">
            <w:pPr>
              <w:numPr>
                <w:ilvl w:val="1"/>
                <w:numId w:val="1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pacing w:after="120"/>
            </w:pPr>
            <w:r w:rsidRPr="00427D82">
              <w:t>Государства — участники Конвенции о ликвидации всех форм ди</w:t>
            </w:r>
            <w:r w:rsidRPr="00427D82">
              <w:t>с</w:t>
            </w:r>
            <w:r w:rsidRPr="00427D82">
              <w:t>криминации в отношении женщин и Факультативного протокола</w:t>
            </w:r>
            <w:r w:rsidRPr="00427D82">
              <w:rPr>
                <w:spacing w:val="60"/>
                <w:sz w:val="17"/>
              </w:rPr>
              <w:tab/>
            </w:r>
          </w:p>
        </w:tc>
        <w:tc>
          <w:tcPr>
            <w:tcW w:w="994" w:type="dxa"/>
            <w:gridSpan w:val="2"/>
            <w:shd w:val="clear" w:color="auto" w:fill="auto"/>
            <w:vAlign w:val="bottom"/>
          </w:tcPr>
          <w:p w:rsidR="005912DF" w:rsidRPr="00427D82" w:rsidRDefault="00397841" w:rsidP="00BC0EEF">
            <w:pPr>
              <w:spacing w:after="120"/>
              <w:ind w:right="40"/>
              <w:jc w:val="right"/>
            </w:pPr>
            <w:r w:rsidRPr="00427D82">
              <w:t>1–3</w:t>
            </w:r>
          </w:p>
        </w:tc>
        <w:tc>
          <w:tcPr>
            <w:tcW w:w="720" w:type="dxa"/>
            <w:shd w:val="clear" w:color="auto" w:fill="auto"/>
            <w:vAlign w:val="bottom"/>
          </w:tcPr>
          <w:p w:rsidR="005912DF" w:rsidRPr="00090369" w:rsidRDefault="00090369" w:rsidP="00BC0EEF">
            <w:pPr>
              <w:spacing w:after="120"/>
              <w:ind w:right="40"/>
              <w:jc w:val="right"/>
              <w:rPr>
                <w:lang w:val="en-US"/>
              </w:rPr>
            </w:pPr>
            <w:r>
              <w:rPr>
                <w:lang w:val="en-US"/>
              </w:rPr>
              <w:t>104</w:t>
            </w:r>
          </w:p>
        </w:tc>
      </w:tr>
      <w:tr w:rsidR="00397841" w:rsidRPr="00427D82">
        <w:tblPrEx>
          <w:tblCellMar>
            <w:top w:w="0" w:type="dxa"/>
            <w:bottom w:w="0" w:type="dxa"/>
          </w:tblCellMar>
        </w:tblPrEx>
        <w:tc>
          <w:tcPr>
            <w:tcW w:w="8116" w:type="dxa"/>
            <w:gridSpan w:val="3"/>
            <w:shd w:val="clear" w:color="auto" w:fill="auto"/>
          </w:tcPr>
          <w:p w:rsidR="00397841" w:rsidRPr="00427D82" w:rsidRDefault="00397841" w:rsidP="00397841">
            <w:pPr>
              <w:numPr>
                <w:ilvl w:val="1"/>
                <w:numId w:val="16"/>
              </w:numPr>
              <w:tabs>
                <w:tab w:val="right" w:pos="1080"/>
                <w:tab w:val="left" w:pos="1296"/>
                <w:tab w:val="left" w:pos="1728"/>
                <w:tab w:val="left" w:pos="2160"/>
                <w:tab w:val="left" w:pos="2592"/>
                <w:tab w:val="left" w:pos="3024"/>
                <w:tab w:val="right" w:leader="dot" w:pos="8194"/>
              </w:tabs>
              <w:spacing w:after="120"/>
            </w:pPr>
            <w:r w:rsidRPr="00427D82">
              <w:t>Открытие сессии</w:t>
            </w:r>
            <w:r w:rsidRPr="00427D82">
              <w:rPr>
                <w:spacing w:val="60"/>
                <w:sz w:val="17"/>
              </w:rPr>
              <w:tab/>
            </w:r>
          </w:p>
        </w:tc>
        <w:tc>
          <w:tcPr>
            <w:tcW w:w="994" w:type="dxa"/>
            <w:gridSpan w:val="2"/>
            <w:shd w:val="clear" w:color="auto" w:fill="auto"/>
            <w:vAlign w:val="bottom"/>
          </w:tcPr>
          <w:p w:rsidR="00397841" w:rsidRPr="00427D82" w:rsidRDefault="00397841" w:rsidP="00BC0EEF">
            <w:pPr>
              <w:spacing w:after="120"/>
              <w:ind w:right="40"/>
              <w:jc w:val="right"/>
            </w:pPr>
            <w:r w:rsidRPr="00427D82">
              <w:t>4–6</w:t>
            </w:r>
          </w:p>
        </w:tc>
        <w:tc>
          <w:tcPr>
            <w:tcW w:w="720" w:type="dxa"/>
            <w:shd w:val="clear" w:color="auto" w:fill="auto"/>
            <w:vAlign w:val="bottom"/>
          </w:tcPr>
          <w:p w:rsidR="00397841" w:rsidRPr="00090369" w:rsidRDefault="00090369" w:rsidP="00BC0EEF">
            <w:pPr>
              <w:spacing w:after="120"/>
              <w:ind w:right="40"/>
              <w:jc w:val="right"/>
              <w:rPr>
                <w:lang w:val="en-US"/>
              </w:rPr>
            </w:pPr>
            <w:r>
              <w:rPr>
                <w:lang w:val="en-US"/>
              </w:rPr>
              <w:t>105</w:t>
            </w:r>
          </w:p>
        </w:tc>
      </w:tr>
      <w:tr w:rsidR="00397841" w:rsidRPr="00427D82">
        <w:tblPrEx>
          <w:tblCellMar>
            <w:top w:w="0" w:type="dxa"/>
            <w:bottom w:w="0" w:type="dxa"/>
          </w:tblCellMar>
        </w:tblPrEx>
        <w:tc>
          <w:tcPr>
            <w:tcW w:w="8116" w:type="dxa"/>
            <w:gridSpan w:val="3"/>
            <w:shd w:val="clear" w:color="auto" w:fill="auto"/>
          </w:tcPr>
          <w:p w:rsidR="00397841" w:rsidRPr="00427D82" w:rsidRDefault="00397841" w:rsidP="00397841">
            <w:pPr>
              <w:numPr>
                <w:ilvl w:val="1"/>
                <w:numId w:val="1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pacing w:after="120"/>
            </w:pPr>
            <w:r w:rsidRPr="00427D82">
              <w:t>Утверждение повестки дня и организация работы</w:t>
            </w:r>
            <w:r w:rsidRPr="00427D82">
              <w:rPr>
                <w:spacing w:val="60"/>
                <w:sz w:val="17"/>
              </w:rPr>
              <w:tab/>
            </w:r>
          </w:p>
        </w:tc>
        <w:tc>
          <w:tcPr>
            <w:tcW w:w="994" w:type="dxa"/>
            <w:gridSpan w:val="2"/>
            <w:shd w:val="clear" w:color="auto" w:fill="auto"/>
            <w:vAlign w:val="bottom"/>
          </w:tcPr>
          <w:p w:rsidR="00397841" w:rsidRPr="00427D82" w:rsidRDefault="00397841" w:rsidP="00BC0EEF">
            <w:pPr>
              <w:spacing w:after="120"/>
              <w:ind w:right="40"/>
              <w:jc w:val="right"/>
            </w:pPr>
            <w:r w:rsidRPr="00427D82">
              <w:t>7</w:t>
            </w:r>
          </w:p>
        </w:tc>
        <w:tc>
          <w:tcPr>
            <w:tcW w:w="720" w:type="dxa"/>
            <w:shd w:val="clear" w:color="auto" w:fill="auto"/>
            <w:vAlign w:val="bottom"/>
          </w:tcPr>
          <w:p w:rsidR="00397841" w:rsidRPr="00427D82" w:rsidRDefault="00090369" w:rsidP="00BC0EEF">
            <w:pPr>
              <w:spacing w:after="120"/>
              <w:ind w:right="40"/>
              <w:jc w:val="right"/>
            </w:pPr>
            <w:r>
              <w:rPr>
                <w:lang w:val="en-US"/>
              </w:rPr>
              <w:t>105</w:t>
            </w:r>
          </w:p>
        </w:tc>
      </w:tr>
      <w:tr w:rsidR="00397841" w:rsidRPr="00427D82">
        <w:tblPrEx>
          <w:tblCellMar>
            <w:top w:w="0" w:type="dxa"/>
            <w:bottom w:w="0" w:type="dxa"/>
          </w:tblCellMar>
        </w:tblPrEx>
        <w:tc>
          <w:tcPr>
            <w:tcW w:w="8116" w:type="dxa"/>
            <w:gridSpan w:val="3"/>
            <w:shd w:val="clear" w:color="auto" w:fill="auto"/>
          </w:tcPr>
          <w:p w:rsidR="00397841" w:rsidRPr="00427D82" w:rsidRDefault="00397841" w:rsidP="00397841">
            <w:pPr>
              <w:numPr>
                <w:ilvl w:val="1"/>
                <w:numId w:val="16"/>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pacing w:after="120"/>
            </w:pPr>
            <w:r w:rsidRPr="00427D82">
              <w:t>Доклад предсессионной рабочей группы</w:t>
            </w:r>
            <w:r w:rsidRPr="00427D82">
              <w:rPr>
                <w:spacing w:val="60"/>
                <w:sz w:val="17"/>
              </w:rPr>
              <w:tab/>
            </w:r>
          </w:p>
        </w:tc>
        <w:tc>
          <w:tcPr>
            <w:tcW w:w="994" w:type="dxa"/>
            <w:gridSpan w:val="2"/>
            <w:shd w:val="clear" w:color="auto" w:fill="auto"/>
            <w:vAlign w:val="bottom"/>
          </w:tcPr>
          <w:p w:rsidR="00397841" w:rsidRPr="00427D82" w:rsidRDefault="00397841" w:rsidP="00BC0EEF">
            <w:pPr>
              <w:spacing w:after="120"/>
              <w:ind w:right="40"/>
              <w:jc w:val="right"/>
            </w:pPr>
            <w:r w:rsidRPr="00427D82">
              <w:t>8</w:t>
            </w:r>
          </w:p>
        </w:tc>
        <w:tc>
          <w:tcPr>
            <w:tcW w:w="720" w:type="dxa"/>
            <w:shd w:val="clear" w:color="auto" w:fill="auto"/>
            <w:vAlign w:val="bottom"/>
          </w:tcPr>
          <w:p w:rsidR="00397841" w:rsidRPr="00427D82" w:rsidRDefault="00090369" w:rsidP="00BC0EEF">
            <w:pPr>
              <w:spacing w:after="120"/>
              <w:ind w:right="40"/>
              <w:jc w:val="right"/>
            </w:pPr>
            <w:r>
              <w:rPr>
                <w:lang w:val="en-US"/>
              </w:rPr>
              <w:t>105</w:t>
            </w:r>
          </w:p>
        </w:tc>
      </w:tr>
      <w:tr w:rsidR="00397841" w:rsidRPr="00427D82">
        <w:tblPrEx>
          <w:tblCellMar>
            <w:top w:w="0" w:type="dxa"/>
            <w:bottom w:w="0" w:type="dxa"/>
          </w:tblCellMar>
        </w:tblPrEx>
        <w:tc>
          <w:tcPr>
            <w:tcW w:w="8116" w:type="dxa"/>
            <w:gridSpan w:val="3"/>
            <w:shd w:val="clear" w:color="auto" w:fill="auto"/>
          </w:tcPr>
          <w:p w:rsidR="00397841" w:rsidRPr="00427D82" w:rsidRDefault="00397841" w:rsidP="00397841">
            <w:pPr>
              <w:numPr>
                <w:ilvl w:val="1"/>
                <w:numId w:val="16"/>
              </w:numPr>
              <w:tabs>
                <w:tab w:val="right" w:pos="1080"/>
                <w:tab w:val="left" w:pos="1296"/>
                <w:tab w:val="left" w:pos="1728"/>
                <w:tab w:val="left" w:pos="2160"/>
                <w:tab w:val="left" w:pos="2592"/>
                <w:tab w:val="left" w:pos="3024"/>
                <w:tab w:val="left" w:pos="3456"/>
                <w:tab w:val="right" w:leader="dot" w:pos="8194"/>
              </w:tabs>
              <w:spacing w:after="120"/>
            </w:pPr>
            <w:r w:rsidRPr="00427D82">
              <w:t>Организация работы</w:t>
            </w:r>
            <w:r w:rsidRPr="00427D82">
              <w:rPr>
                <w:spacing w:val="60"/>
                <w:sz w:val="17"/>
              </w:rPr>
              <w:tab/>
            </w:r>
          </w:p>
        </w:tc>
        <w:tc>
          <w:tcPr>
            <w:tcW w:w="994" w:type="dxa"/>
            <w:gridSpan w:val="2"/>
            <w:shd w:val="clear" w:color="auto" w:fill="auto"/>
            <w:vAlign w:val="bottom"/>
          </w:tcPr>
          <w:p w:rsidR="00397841" w:rsidRPr="00427D82" w:rsidRDefault="00397841" w:rsidP="00BC0EEF">
            <w:pPr>
              <w:spacing w:after="120"/>
              <w:ind w:right="40"/>
              <w:jc w:val="right"/>
            </w:pPr>
            <w:r w:rsidRPr="00427D82">
              <w:t>9–12</w:t>
            </w:r>
          </w:p>
        </w:tc>
        <w:tc>
          <w:tcPr>
            <w:tcW w:w="720" w:type="dxa"/>
            <w:shd w:val="clear" w:color="auto" w:fill="auto"/>
            <w:vAlign w:val="bottom"/>
          </w:tcPr>
          <w:p w:rsidR="00397841" w:rsidRPr="00090369" w:rsidRDefault="00090369" w:rsidP="00BC0EEF">
            <w:pPr>
              <w:spacing w:after="120"/>
              <w:ind w:right="40"/>
              <w:jc w:val="right"/>
              <w:rPr>
                <w:lang w:val="en-US"/>
              </w:rPr>
            </w:pPr>
            <w:r>
              <w:rPr>
                <w:lang w:val="en-US"/>
              </w:rPr>
              <w:t>106</w:t>
            </w:r>
          </w:p>
        </w:tc>
      </w:tr>
      <w:tr w:rsidR="00397841" w:rsidRPr="00427D82">
        <w:tblPrEx>
          <w:tblCellMar>
            <w:top w:w="0" w:type="dxa"/>
            <w:bottom w:w="0" w:type="dxa"/>
          </w:tblCellMar>
        </w:tblPrEx>
        <w:tc>
          <w:tcPr>
            <w:tcW w:w="8116" w:type="dxa"/>
            <w:gridSpan w:val="3"/>
            <w:shd w:val="clear" w:color="auto" w:fill="auto"/>
          </w:tcPr>
          <w:p w:rsidR="00397841" w:rsidRPr="00427D82" w:rsidRDefault="00397841" w:rsidP="00397841">
            <w:pPr>
              <w:numPr>
                <w:ilvl w:val="1"/>
                <w:numId w:val="16"/>
              </w:numPr>
              <w:tabs>
                <w:tab w:val="right" w:pos="1080"/>
                <w:tab w:val="left" w:pos="1296"/>
                <w:tab w:val="left" w:pos="1728"/>
                <w:tab w:val="left" w:pos="2160"/>
                <w:tab w:val="left" w:pos="2592"/>
                <w:tab w:val="left" w:pos="3024"/>
                <w:tab w:val="left" w:pos="3456"/>
                <w:tab w:val="left" w:pos="3888"/>
                <w:tab w:val="right" w:leader="dot" w:pos="8194"/>
              </w:tabs>
              <w:spacing w:after="120"/>
            </w:pPr>
            <w:r w:rsidRPr="00427D82">
              <w:t>Членский состав Комитета</w:t>
            </w:r>
            <w:r w:rsidRPr="00427D82">
              <w:rPr>
                <w:spacing w:val="60"/>
                <w:sz w:val="17"/>
              </w:rPr>
              <w:tab/>
            </w:r>
          </w:p>
        </w:tc>
        <w:tc>
          <w:tcPr>
            <w:tcW w:w="994" w:type="dxa"/>
            <w:gridSpan w:val="2"/>
            <w:shd w:val="clear" w:color="auto" w:fill="auto"/>
            <w:vAlign w:val="bottom"/>
          </w:tcPr>
          <w:p w:rsidR="00397841" w:rsidRPr="00427D82" w:rsidRDefault="00397841" w:rsidP="00BC0EEF">
            <w:pPr>
              <w:spacing w:after="120"/>
              <w:ind w:right="40"/>
              <w:jc w:val="right"/>
            </w:pPr>
            <w:r w:rsidRPr="00427D82">
              <w:t>13–14</w:t>
            </w:r>
          </w:p>
        </w:tc>
        <w:tc>
          <w:tcPr>
            <w:tcW w:w="720" w:type="dxa"/>
            <w:shd w:val="clear" w:color="auto" w:fill="auto"/>
            <w:vAlign w:val="bottom"/>
          </w:tcPr>
          <w:p w:rsidR="00397841" w:rsidRPr="00427D82" w:rsidRDefault="00090369" w:rsidP="00BC0EEF">
            <w:pPr>
              <w:spacing w:after="120"/>
              <w:ind w:right="40"/>
              <w:jc w:val="right"/>
            </w:pPr>
            <w:r>
              <w:rPr>
                <w:lang w:val="en-US"/>
              </w:rPr>
              <w:t>106</w:t>
            </w:r>
          </w:p>
        </w:tc>
      </w:tr>
      <w:tr w:rsidR="00397841" w:rsidRPr="00427D82">
        <w:tblPrEx>
          <w:tblCellMar>
            <w:top w:w="0" w:type="dxa"/>
            <w:bottom w:w="0" w:type="dxa"/>
          </w:tblCellMar>
        </w:tblPrEx>
        <w:tc>
          <w:tcPr>
            <w:tcW w:w="8116" w:type="dxa"/>
            <w:gridSpan w:val="3"/>
            <w:shd w:val="clear" w:color="auto" w:fill="auto"/>
          </w:tcPr>
          <w:p w:rsidR="00397841" w:rsidRPr="00427D82" w:rsidRDefault="00397841" w:rsidP="00397841">
            <w:pPr>
              <w:numPr>
                <w:ilvl w:val="0"/>
                <w:numId w:val="16"/>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pacing w:after="120"/>
            </w:pPr>
            <w:r w:rsidRPr="00427D82">
              <w:tab/>
              <w:t>Доклад Председателя о мероприятиях, проведенных в период между тр</w:t>
            </w:r>
            <w:r w:rsidRPr="00427D82">
              <w:t>и</w:t>
            </w:r>
            <w:r w:rsidRPr="00427D82">
              <w:t>дцать четвертой и тридцать пятой сессиями</w:t>
            </w:r>
            <w:r w:rsidRPr="00427D82">
              <w:rPr>
                <w:spacing w:val="60"/>
                <w:sz w:val="17"/>
              </w:rPr>
              <w:tab/>
            </w:r>
          </w:p>
        </w:tc>
        <w:tc>
          <w:tcPr>
            <w:tcW w:w="994" w:type="dxa"/>
            <w:gridSpan w:val="2"/>
            <w:shd w:val="clear" w:color="auto" w:fill="auto"/>
            <w:vAlign w:val="bottom"/>
          </w:tcPr>
          <w:p w:rsidR="00397841" w:rsidRPr="00427D82" w:rsidRDefault="00397841" w:rsidP="00BC0EEF">
            <w:pPr>
              <w:spacing w:after="120"/>
              <w:ind w:right="40"/>
              <w:jc w:val="right"/>
            </w:pPr>
            <w:r w:rsidRPr="00427D82">
              <w:t>15</w:t>
            </w:r>
          </w:p>
        </w:tc>
        <w:tc>
          <w:tcPr>
            <w:tcW w:w="720" w:type="dxa"/>
            <w:shd w:val="clear" w:color="auto" w:fill="auto"/>
            <w:vAlign w:val="bottom"/>
          </w:tcPr>
          <w:p w:rsidR="00397841" w:rsidRPr="00090369" w:rsidRDefault="00090369" w:rsidP="00BC0EEF">
            <w:pPr>
              <w:spacing w:after="120"/>
              <w:ind w:right="40"/>
              <w:jc w:val="right"/>
              <w:rPr>
                <w:lang w:val="en-US"/>
              </w:rPr>
            </w:pPr>
            <w:r>
              <w:rPr>
                <w:lang w:val="en-US"/>
              </w:rPr>
              <w:t>107</w:t>
            </w:r>
          </w:p>
        </w:tc>
      </w:tr>
      <w:tr w:rsidR="00397841" w:rsidRPr="00427D82">
        <w:tblPrEx>
          <w:tblCellMar>
            <w:top w:w="0" w:type="dxa"/>
            <w:bottom w:w="0" w:type="dxa"/>
          </w:tblCellMar>
        </w:tblPrEx>
        <w:tc>
          <w:tcPr>
            <w:tcW w:w="8116" w:type="dxa"/>
            <w:gridSpan w:val="3"/>
            <w:shd w:val="clear" w:color="auto" w:fill="auto"/>
          </w:tcPr>
          <w:p w:rsidR="00397841" w:rsidRPr="00427D82" w:rsidRDefault="00397841" w:rsidP="005664AD">
            <w:pPr>
              <w:numPr>
                <w:ilvl w:val="0"/>
                <w:numId w:val="16"/>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pacing w:after="120"/>
            </w:pPr>
            <w:r w:rsidRPr="00427D82">
              <w:tab/>
            </w:r>
            <w:r w:rsidR="005664AD" w:rsidRPr="00427D82">
              <w:t>Рассмотрение докладов, представленных государствами-участниками в соответствии со статьей 18 Конвенции</w:t>
            </w:r>
            <w:r w:rsidR="005664AD" w:rsidRPr="00427D82">
              <w:rPr>
                <w:spacing w:val="60"/>
                <w:sz w:val="17"/>
              </w:rPr>
              <w:tab/>
            </w:r>
          </w:p>
        </w:tc>
        <w:tc>
          <w:tcPr>
            <w:tcW w:w="994" w:type="dxa"/>
            <w:gridSpan w:val="2"/>
            <w:shd w:val="clear" w:color="auto" w:fill="auto"/>
            <w:vAlign w:val="bottom"/>
          </w:tcPr>
          <w:p w:rsidR="00397841" w:rsidRPr="00427D82" w:rsidRDefault="005664AD" w:rsidP="00BC0EEF">
            <w:pPr>
              <w:spacing w:after="120"/>
              <w:ind w:right="40"/>
              <w:jc w:val="right"/>
            </w:pPr>
            <w:r w:rsidRPr="00427D82">
              <w:t>16–355</w:t>
            </w:r>
          </w:p>
        </w:tc>
        <w:tc>
          <w:tcPr>
            <w:tcW w:w="720" w:type="dxa"/>
            <w:shd w:val="clear" w:color="auto" w:fill="auto"/>
            <w:vAlign w:val="bottom"/>
          </w:tcPr>
          <w:p w:rsidR="00397841" w:rsidRPr="00090369" w:rsidRDefault="00090369" w:rsidP="00BC0EEF">
            <w:pPr>
              <w:spacing w:after="120"/>
              <w:ind w:right="40"/>
              <w:jc w:val="right"/>
              <w:rPr>
                <w:lang w:val="en-US"/>
              </w:rPr>
            </w:pPr>
            <w:r>
              <w:rPr>
                <w:lang w:val="en-US"/>
              </w:rPr>
              <w:t>108</w:t>
            </w:r>
          </w:p>
        </w:tc>
      </w:tr>
      <w:tr w:rsidR="005664AD" w:rsidRPr="00427D82">
        <w:tblPrEx>
          <w:tblCellMar>
            <w:top w:w="0" w:type="dxa"/>
            <w:bottom w:w="0" w:type="dxa"/>
          </w:tblCellMar>
        </w:tblPrEx>
        <w:tc>
          <w:tcPr>
            <w:tcW w:w="8116" w:type="dxa"/>
            <w:gridSpan w:val="3"/>
            <w:shd w:val="clear" w:color="auto" w:fill="auto"/>
          </w:tcPr>
          <w:p w:rsidR="005664AD" w:rsidRPr="00427D82" w:rsidRDefault="005664AD" w:rsidP="005664AD">
            <w:pPr>
              <w:numPr>
                <w:ilvl w:val="1"/>
                <w:numId w:val="16"/>
              </w:numPr>
              <w:tabs>
                <w:tab w:val="right" w:pos="1080"/>
                <w:tab w:val="left" w:pos="1296"/>
                <w:tab w:val="left" w:pos="1728"/>
                <w:tab w:val="left" w:pos="2160"/>
                <w:tab w:val="right" w:leader="dot" w:pos="8194"/>
              </w:tabs>
              <w:spacing w:after="120"/>
            </w:pPr>
            <w:r w:rsidRPr="00427D82">
              <w:t>Введение</w:t>
            </w:r>
            <w:r w:rsidRPr="00427D82">
              <w:rPr>
                <w:spacing w:val="60"/>
                <w:sz w:val="17"/>
              </w:rPr>
              <w:tab/>
            </w:r>
          </w:p>
        </w:tc>
        <w:tc>
          <w:tcPr>
            <w:tcW w:w="994" w:type="dxa"/>
            <w:gridSpan w:val="2"/>
            <w:shd w:val="clear" w:color="auto" w:fill="auto"/>
            <w:vAlign w:val="bottom"/>
          </w:tcPr>
          <w:p w:rsidR="005664AD" w:rsidRPr="00427D82" w:rsidRDefault="005664AD" w:rsidP="00BC0EEF">
            <w:pPr>
              <w:spacing w:after="120"/>
              <w:ind w:right="40"/>
              <w:jc w:val="right"/>
            </w:pPr>
            <w:r w:rsidRPr="00427D82">
              <w:t>16–17</w:t>
            </w:r>
          </w:p>
        </w:tc>
        <w:tc>
          <w:tcPr>
            <w:tcW w:w="720" w:type="dxa"/>
            <w:shd w:val="clear" w:color="auto" w:fill="auto"/>
            <w:vAlign w:val="bottom"/>
          </w:tcPr>
          <w:p w:rsidR="005664AD" w:rsidRPr="00427D82" w:rsidRDefault="00090369" w:rsidP="00BC0EEF">
            <w:pPr>
              <w:spacing w:after="120"/>
              <w:ind w:right="40"/>
              <w:jc w:val="right"/>
            </w:pPr>
            <w:r>
              <w:rPr>
                <w:lang w:val="en-US"/>
              </w:rPr>
              <w:t>108</w:t>
            </w:r>
          </w:p>
        </w:tc>
      </w:tr>
      <w:tr w:rsidR="005664AD" w:rsidRPr="00427D82">
        <w:tblPrEx>
          <w:tblCellMar>
            <w:top w:w="0" w:type="dxa"/>
            <w:bottom w:w="0" w:type="dxa"/>
          </w:tblCellMar>
        </w:tblPrEx>
        <w:tc>
          <w:tcPr>
            <w:tcW w:w="8116" w:type="dxa"/>
            <w:gridSpan w:val="3"/>
            <w:shd w:val="clear" w:color="auto" w:fill="auto"/>
          </w:tcPr>
          <w:p w:rsidR="005664AD" w:rsidRPr="00427D82" w:rsidRDefault="005664AD" w:rsidP="005664AD">
            <w:pPr>
              <w:numPr>
                <w:ilvl w:val="1"/>
                <w:numId w:val="1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pacing w:after="120"/>
            </w:pPr>
            <w:r w:rsidRPr="00427D82">
              <w:t>Рассмотрение докладов государств-участников</w:t>
            </w:r>
            <w:r w:rsidRPr="00427D82">
              <w:rPr>
                <w:spacing w:val="60"/>
                <w:sz w:val="17"/>
              </w:rPr>
              <w:tab/>
            </w:r>
          </w:p>
        </w:tc>
        <w:tc>
          <w:tcPr>
            <w:tcW w:w="994" w:type="dxa"/>
            <w:gridSpan w:val="2"/>
            <w:shd w:val="clear" w:color="auto" w:fill="auto"/>
            <w:vAlign w:val="bottom"/>
          </w:tcPr>
          <w:p w:rsidR="005664AD" w:rsidRPr="00427D82" w:rsidRDefault="00247C39" w:rsidP="00BC0EEF">
            <w:pPr>
              <w:spacing w:after="120"/>
              <w:ind w:right="40"/>
              <w:jc w:val="right"/>
            </w:pPr>
            <w:r>
              <w:t>18–</w:t>
            </w:r>
            <w:r>
              <w:rPr>
                <w:lang w:val="en-US"/>
              </w:rPr>
              <w:t>3</w:t>
            </w:r>
            <w:r w:rsidR="005664AD" w:rsidRPr="00427D82">
              <w:t>55</w:t>
            </w:r>
          </w:p>
        </w:tc>
        <w:tc>
          <w:tcPr>
            <w:tcW w:w="720" w:type="dxa"/>
            <w:shd w:val="clear" w:color="auto" w:fill="auto"/>
            <w:vAlign w:val="bottom"/>
          </w:tcPr>
          <w:p w:rsidR="005664AD" w:rsidRPr="00427D82" w:rsidRDefault="00090369" w:rsidP="00BC0EEF">
            <w:pPr>
              <w:spacing w:after="120"/>
              <w:ind w:right="40"/>
              <w:jc w:val="right"/>
            </w:pPr>
            <w:r>
              <w:rPr>
                <w:lang w:val="en-US"/>
              </w:rPr>
              <w:t>108</w:t>
            </w:r>
          </w:p>
        </w:tc>
      </w:tr>
      <w:tr w:rsidR="005664AD" w:rsidRPr="00427D82">
        <w:tblPrEx>
          <w:tblCellMar>
            <w:top w:w="0" w:type="dxa"/>
            <w:bottom w:w="0" w:type="dxa"/>
          </w:tblCellMar>
        </w:tblPrEx>
        <w:tc>
          <w:tcPr>
            <w:tcW w:w="8116" w:type="dxa"/>
            <w:gridSpan w:val="3"/>
            <w:shd w:val="clear" w:color="auto" w:fill="auto"/>
          </w:tcPr>
          <w:p w:rsidR="005664AD" w:rsidRPr="00427D82" w:rsidRDefault="005664AD" w:rsidP="005664AD">
            <w:pPr>
              <w:numPr>
                <w:ilvl w:val="2"/>
                <w:numId w:val="16"/>
              </w:numPr>
              <w:tabs>
                <w:tab w:val="right" w:pos="1080"/>
                <w:tab w:val="left" w:pos="1296"/>
                <w:tab w:val="left" w:pos="1728"/>
                <w:tab w:val="left" w:pos="2160"/>
                <w:tab w:val="left" w:pos="2592"/>
                <w:tab w:val="right" w:leader="dot" w:pos="8194"/>
              </w:tabs>
              <w:spacing w:after="120"/>
            </w:pPr>
            <w:r w:rsidRPr="00427D82">
              <w:t>Сведенные воедино первоначальный и второй периодические доклады</w:t>
            </w:r>
          </w:p>
        </w:tc>
        <w:tc>
          <w:tcPr>
            <w:tcW w:w="994" w:type="dxa"/>
            <w:gridSpan w:val="2"/>
            <w:shd w:val="clear" w:color="auto" w:fill="auto"/>
            <w:vAlign w:val="bottom"/>
          </w:tcPr>
          <w:p w:rsidR="005664AD" w:rsidRPr="00427D82" w:rsidRDefault="005664AD" w:rsidP="00BC0EEF">
            <w:pPr>
              <w:spacing w:after="120"/>
              <w:ind w:right="40"/>
              <w:jc w:val="right"/>
            </w:pPr>
          </w:p>
        </w:tc>
        <w:tc>
          <w:tcPr>
            <w:tcW w:w="720" w:type="dxa"/>
            <w:shd w:val="clear" w:color="auto" w:fill="auto"/>
            <w:vAlign w:val="bottom"/>
          </w:tcPr>
          <w:p w:rsidR="005664AD" w:rsidRPr="00427D82" w:rsidRDefault="005664AD" w:rsidP="00BC0EEF">
            <w:pPr>
              <w:spacing w:after="120"/>
              <w:ind w:right="40"/>
              <w:jc w:val="right"/>
            </w:pPr>
          </w:p>
        </w:tc>
      </w:tr>
      <w:tr w:rsidR="005664AD" w:rsidRPr="00427D82">
        <w:tblPrEx>
          <w:tblCellMar>
            <w:top w:w="0" w:type="dxa"/>
            <w:bottom w:w="0" w:type="dxa"/>
          </w:tblCellMar>
        </w:tblPrEx>
        <w:tc>
          <w:tcPr>
            <w:tcW w:w="8116" w:type="dxa"/>
            <w:gridSpan w:val="3"/>
            <w:shd w:val="clear" w:color="auto" w:fill="auto"/>
          </w:tcPr>
          <w:p w:rsidR="005664AD" w:rsidRPr="00427D82" w:rsidRDefault="005664AD" w:rsidP="005664AD">
            <w:pPr>
              <w:tabs>
                <w:tab w:val="right" w:pos="1080"/>
                <w:tab w:val="left" w:pos="1296"/>
                <w:tab w:val="left" w:pos="1728"/>
                <w:tab w:val="left" w:pos="2160"/>
                <w:tab w:val="left" w:pos="2592"/>
                <w:tab w:val="left" w:pos="3024"/>
                <w:tab w:val="right" w:leader="dot" w:pos="8194"/>
              </w:tabs>
              <w:spacing w:after="120"/>
              <w:ind w:left="1728"/>
              <w:rPr>
                <w:spacing w:val="60"/>
                <w:sz w:val="17"/>
              </w:rPr>
            </w:pPr>
            <w:r w:rsidRPr="00427D82">
              <w:tab/>
              <w:t>Малайзия</w:t>
            </w:r>
            <w:r w:rsidRPr="00427D82">
              <w:rPr>
                <w:spacing w:val="60"/>
                <w:sz w:val="17"/>
              </w:rPr>
              <w:tab/>
            </w:r>
          </w:p>
        </w:tc>
        <w:tc>
          <w:tcPr>
            <w:tcW w:w="994" w:type="dxa"/>
            <w:gridSpan w:val="2"/>
            <w:shd w:val="clear" w:color="auto" w:fill="auto"/>
            <w:vAlign w:val="bottom"/>
          </w:tcPr>
          <w:p w:rsidR="005664AD" w:rsidRPr="00427D82" w:rsidRDefault="005664AD" w:rsidP="00BC0EEF">
            <w:pPr>
              <w:spacing w:after="120"/>
              <w:ind w:right="40"/>
              <w:jc w:val="right"/>
            </w:pPr>
            <w:r w:rsidRPr="00427D82">
              <w:t>18–54</w:t>
            </w:r>
          </w:p>
        </w:tc>
        <w:tc>
          <w:tcPr>
            <w:tcW w:w="720" w:type="dxa"/>
            <w:shd w:val="clear" w:color="auto" w:fill="auto"/>
            <w:vAlign w:val="bottom"/>
          </w:tcPr>
          <w:p w:rsidR="005664AD" w:rsidRPr="00427D82" w:rsidRDefault="00090369" w:rsidP="00BC0EEF">
            <w:pPr>
              <w:spacing w:after="120"/>
              <w:ind w:right="40"/>
              <w:jc w:val="right"/>
            </w:pPr>
            <w:r>
              <w:rPr>
                <w:lang w:val="en-US"/>
              </w:rPr>
              <w:t>108</w:t>
            </w:r>
          </w:p>
        </w:tc>
      </w:tr>
      <w:tr w:rsidR="005664AD" w:rsidRPr="00427D82">
        <w:tblPrEx>
          <w:tblCellMar>
            <w:top w:w="0" w:type="dxa"/>
            <w:bottom w:w="0" w:type="dxa"/>
          </w:tblCellMar>
        </w:tblPrEx>
        <w:tc>
          <w:tcPr>
            <w:tcW w:w="8116" w:type="dxa"/>
            <w:gridSpan w:val="3"/>
            <w:shd w:val="clear" w:color="auto" w:fill="auto"/>
          </w:tcPr>
          <w:p w:rsidR="005664AD" w:rsidRPr="00427D82" w:rsidRDefault="005664AD" w:rsidP="005664AD">
            <w:pPr>
              <w:tabs>
                <w:tab w:val="right" w:pos="1080"/>
                <w:tab w:val="left" w:pos="1296"/>
                <w:tab w:val="left" w:pos="1728"/>
                <w:tab w:val="left" w:pos="2160"/>
                <w:tab w:val="left" w:pos="2592"/>
                <w:tab w:val="left" w:pos="3024"/>
                <w:tab w:val="right" w:leader="dot" w:pos="8194"/>
              </w:tabs>
              <w:spacing w:after="120"/>
              <w:ind w:left="1728"/>
              <w:rPr>
                <w:spacing w:val="60"/>
                <w:sz w:val="17"/>
              </w:rPr>
            </w:pPr>
            <w:r w:rsidRPr="00427D82">
              <w:tab/>
              <w:t>Туркменистан</w:t>
            </w:r>
            <w:r w:rsidRPr="00427D82">
              <w:rPr>
                <w:spacing w:val="60"/>
                <w:sz w:val="17"/>
              </w:rPr>
              <w:tab/>
            </w:r>
          </w:p>
        </w:tc>
        <w:tc>
          <w:tcPr>
            <w:tcW w:w="994" w:type="dxa"/>
            <w:gridSpan w:val="2"/>
            <w:shd w:val="clear" w:color="auto" w:fill="auto"/>
            <w:vAlign w:val="bottom"/>
          </w:tcPr>
          <w:p w:rsidR="005664AD" w:rsidRPr="00427D82" w:rsidRDefault="005664AD" w:rsidP="00BC0EEF">
            <w:pPr>
              <w:spacing w:after="120"/>
              <w:ind w:right="40"/>
              <w:jc w:val="right"/>
            </w:pPr>
            <w:r w:rsidRPr="00427D82">
              <w:t>55–105</w:t>
            </w:r>
          </w:p>
        </w:tc>
        <w:tc>
          <w:tcPr>
            <w:tcW w:w="720" w:type="dxa"/>
            <w:shd w:val="clear" w:color="auto" w:fill="auto"/>
            <w:vAlign w:val="bottom"/>
          </w:tcPr>
          <w:p w:rsidR="005664AD" w:rsidRPr="00090369" w:rsidRDefault="00090369" w:rsidP="00BC0EEF">
            <w:pPr>
              <w:spacing w:after="120"/>
              <w:ind w:right="40"/>
              <w:jc w:val="right"/>
              <w:rPr>
                <w:lang w:val="en-US"/>
              </w:rPr>
            </w:pPr>
            <w:r>
              <w:rPr>
                <w:lang w:val="en-US"/>
              </w:rPr>
              <w:t>115</w:t>
            </w:r>
          </w:p>
        </w:tc>
      </w:tr>
      <w:tr w:rsidR="005664AD" w:rsidRPr="00427D82">
        <w:tblPrEx>
          <w:tblCellMar>
            <w:top w:w="0" w:type="dxa"/>
            <w:bottom w:w="0" w:type="dxa"/>
          </w:tblCellMar>
        </w:tblPrEx>
        <w:tc>
          <w:tcPr>
            <w:tcW w:w="8116" w:type="dxa"/>
            <w:gridSpan w:val="3"/>
            <w:shd w:val="clear" w:color="auto" w:fill="auto"/>
          </w:tcPr>
          <w:p w:rsidR="005664AD" w:rsidRPr="00427D82" w:rsidRDefault="00B55164" w:rsidP="005664AD">
            <w:pPr>
              <w:numPr>
                <w:ilvl w:val="2"/>
                <w:numId w:val="16"/>
              </w:numPr>
              <w:tabs>
                <w:tab w:val="right" w:pos="1080"/>
                <w:tab w:val="left" w:pos="1296"/>
                <w:tab w:val="left" w:pos="1728"/>
                <w:tab w:val="left" w:pos="2160"/>
                <w:tab w:val="left" w:pos="2592"/>
                <w:tab w:val="right" w:leader="dot" w:pos="8194"/>
              </w:tabs>
              <w:spacing w:after="120"/>
            </w:pPr>
            <w:r w:rsidRPr="00427D82">
              <w:t>Сведенные воедино первоначальный, второй и третий период</w:t>
            </w:r>
            <w:r w:rsidRPr="00427D82">
              <w:t>и</w:t>
            </w:r>
            <w:r w:rsidRPr="00427D82">
              <w:t>ческие доклады</w:t>
            </w:r>
          </w:p>
        </w:tc>
        <w:tc>
          <w:tcPr>
            <w:tcW w:w="994" w:type="dxa"/>
            <w:gridSpan w:val="2"/>
            <w:shd w:val="clear" w:color="auto" w:fill="auto"/>
            <w:vAlign w:val="bottom"/>
          </w:tcPr>
          <w:p w:rsidR="005664AD" w:rsidRPr="00427D82" w:rsidRDefault="005664AD" w:rsidP="00BC0EEF">
            <w:pPr>
              <w:spacing w:after="120"/>
              <w:ind w:right="40"/>
              <w:jc w:val="right"/>
            </w:pPr>
          </w:p>
        </w:tc>
        <w:tc>
          <w:tcPr>
            <w:tcW w:w="720" w:type="dxa"/>
            <w:shd w:val="clear" w:color="auto" w:fill="auto"/>
            <w:vAlign w:val="bottom"/>
          </w:tcPr>
          <w:p w:rsidR="005664AD" w:rsidRPr="00427D82" w:rsidRDefault="005664AD" w:rsidP="00BC0EEF">
            <w:pPr>
              <w:spacing w:after="120"/>
              <w:ind w:right="40"/>
              <w:jc w:val="right"/>
            </w:pPr>
          </w:p>
        </w:tc>
      </w:tr>
      <w:tr w:rsidR="005664AD" w:rsidRPr="00427D82">
        <w:tblPrEx>
          <w:tblCellMar>
            <w:top w:w="0" w:type="dxa"/>
            <w:bottom w:w="0" w:type="dxa"/>
          </w:tblCellMar>
        </w:tblPrEx>
        <w:tc>
          <w:tcPr>
            <w:tcW w:w="8116" w:type="dxa"/>
            <w:gridSpan w:val="3"/>
            <w:shd w:val="clear" w:color="auto" w:fill="auto"/>
          </w:tcPr>
          <w:p w:rsidR="005664AD" w:rsidRPr="00427D82" w:rsidRDefault="00B55164" w:rsidP="00B55164">
            <w:pPr>
              <w:tabs>
                <w:tab w:val="right" w:pos="1080"/>
                <w:tab w:val="left" w:pos="1296"/>
                <w:tab w:val="left" w:pos="1728"/>
                <w:tab w:val="left" w:pos="2160"/>
                <w:tab w:val="left" w:pos="2592"/>
                <w:tab w:val="left" w:pos="3024"/>
                <w:tab w:val="left" w:pos="3456"/>
                <w:tab w:val="left" w:pos="3888"/>
                <w:tab w:val="right" w:leader="dot" w:pos="8194"/>
              </w:tabs>
              <w:spacing w:after="120"/>
              <w:ind w:left="1728"/>
              <w:rPr>
                <w:spacing w:val="60"/>
                <w:sz w:val="17"/>
              </w:rPr>
            </w:pPr>
            <w:r w:rsidRPr="00427D82">
              <w:tab/>
              <w:t>Босния и Герцеговина</w:t>
            </w:r>
            <w:r w:rsidRPr="00427D82">
              <w:rPr>
                <w:spacing w:val="60"/>
                <w:sz w:val="17"/>
              </w:rPr>
              <w:tab/>
            </w:r>
          </w:p>
        </w:tc>
        <w:tc>
          <w:tcPr>
            <w:tcW w:w="994" w:type="dxa"/>
            <w:gridSpan w:val="2"/>
            <w:shd w:val="clear" w:color="auto" w:fill="auto"/>
            <w:vAlign w:val="bottom"/>
          </w:tcPr>
          <w:p w:rsidR="005664AD" w:rsidRPr="00427D82" w:rsidRDefault="00D11C27" w:rsidP="00BC0EEF">
            <w:pPr>
              <w:spacing w:after="120"/>
              <w:ind w:right="40"/>
              <w:jc w:val="right"/>
            </w:pPr>
            <w:r w:rsidRPr="00427D82">
              <w:t>106–150</w:t>
            </w:r>
          </w:p>
        </w:tc>
        <w:tc>
          <w:tcPr>
            <w:tcW w:w="720" w:type="dxa"/>
            <w:shd w:val="clear" w:color="auto" w:fill="auto"/>
            <w:vAlign w:val="bottom"/>
          </w:tcPr>
          <w:p w:rsidR="005664AD" w:rsidRPr="00F01F90" w:rsidRDefault="00F01F90" w:rsidP="00BC0EEF">
            <w:pPr>
              <w:spacing w:after="120"/>
              <w:ind w:right="40"/>
              <w:jc w:val="right"/>
              <w:rPr>
                <w:lang w:val="en-US"/>
              </w:rPr>
            </w:pPr>
            <w:r>
              <w:rPr>
                <w:lang w:val="en-US"/>
              </w:rPr>
              <w:t>125</w:t>
            </w:r>
          </w:p>
        </w:tc>
      </w:tr>
      <w:tr w:rsidR="005664AD" w:rsidRPr="00427D82">
        <w:tblPrEx>
          <w:tblCellMar>
            <w:top w:w="0" w:type="dxa"/>
            <w:bottom w:w="0" w:type="dxa"/>
          </w:tblCellMar>
        </w:tblPrEx>
        <w:tc>
          <w:tcPr>
            <w:tcW w:w="8116" w:type="dxa"/>
            <w:gridSpan w:val="3"/>
            <w:shd w:val="clear" w:color="auto" w:fill="auto"/>
          </w:tcPr>
          <w:p w:rsidR="005664AD" w:rsidRPr="00427D82" w:rsidRDefault="00ED1EDD" w:rsidP="00ED1EDD">
            <w:pPr>
              <w:numPr>
                <w:ilvl w:val="2"/>
                <w:numId w:val="1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pacing w:after="120"/>
            </w:pPr>
            <w:r w:rsidRPr="00427D82">
              <w:t>Сведенные воедино первоначальный, второй, третий, четвертый, пятый и шестой периодические доклады</w:t>
            </w:r>
          </w:p>
        </w:tc>
        <w:tc>
          <w:tcPr>
            <w:tcW w:w="994" w:type="dxa"/>
            <w:gridSpan w:val="2"/>
            <w:shd w:val="clear" w:color="auto" w:fill="auto"/>
            <w:vAlign w:val="bottom"/>
          </w:tcPr>
          <w:p w:rsidR="005664AD" w:rsidRPr="00427D82" w:rsidRDefault="005664AD" w:rsidP="00BC0EEF">
            <w:pPr>
              <w:spacing w:after="120"/>
              <w:ind w:right="40"/>
              <w:jc w:val="right"/>
            </w:pPr>
          </w:p>
        </w:tc>
        <w:tc>
          <w:tcPr>
            <w:tcW w:w="720" w:type="dxa"/>
            <w:shd w:val="clear" w:color="auto" w:fill="auto"/>
            <w:vAlign w:val="bottom"/>
          </w:tcPr>
          <w:p w:rsidR="005664AD" w:rsidRPr="00427D82" w:rsidRDefault="005664AD" w:rsidP="00BC0EEF">
            <w:pPr>
              <w:spacing w:after="120"/>
              <w:ind w:right="40"/>
              <w:jc w:val="right"/>
            </w:pPr>
          </w:p>
        </w:tc>
      </w:tr>
      <w:tr w:rsidR="00D11C27" w:rsidRPr="00427D82">
        <w:tblPrEx>
          <w:tblCellMar>
            <w:top w:w="0" w:type="dxa"/>
            <w:bottom w:w="0" w:type="dxa"/>
          </w:tblCellMar>
        </w:tblPrEx>
        <w:tc>
          <w:tcPr>
            <w:tcW w:w="8116" w:type="dxa"/>
            <w:gridSpan w:val="3"/>
            <w:shd w:val="clear" w:color="auto" w:fill="auto"/>
          </w:tcPr>
          <w:p w:rsidR="00D11C27" w:rsidRPr="00427D82" w:rsidRDefault="00ED1EDD" w:rsidP="00ED1EDD">
            <w:pPr>
              <w:tabs>
                <w:tab w:val="right" w:pos="1080"/>
                <w:tab w:val="left" w:pos="1296"/>
                <w:tab w:val="left" w:pos="1728"/>
                <w:tab w:val="left" w:pos="2160"/>
                <w:tab w:val="left" w:pos="2592"/>
                <w:tab w:val="left" w:pos="3024"/>
                <w:tab w:val="right" w:leader="dot" w:pos="8194"/>
              </w:tabs>
              <w:spacing w:after="120"/>
              <w:ind w:left="1728"/>
              <w:rPr>
                <w:spacing w:val="60"/>
                <w:sz w:val="17"/>
              </w:rPr>
            </w:pPr>
            <w:r w:rsidRPr="00427D82">
              <w:tab/>
              <w:t>Сент-Люсия</w:t>
            </w:r>
            <w:r w:rsidRPr="00427D82">
              <w:rPr>
                <w:spacing w:val="60"/>
                <w:sz w:val="17"/>
              </w:rPr>
              <w:tab/>
            </w:r>
          </w:p>
        </w:tc>
        <w:tc>
          <w:tcPr>
            <w:tcW w:w="994" w:type="dxa"/>
            <w:gridSpan w:val="2"/>
            <w:shd w:val="clear" w:color="auto" w:fill="auto"/>
            <w:vAlign w:val="bottom"/>
          </w:tcPr>
          <w:p w:rsidR="00D11C27" w:rsidRPr="00427D82" w:rsidRDefault="00ED1EDD" w:rsidP="00BC0EEF">
            <w:pPr>
              <w:spacing w:after="120"/>
              <w:ind w:right="40"/>
              <w:jc w:val="right"/>
            </w:pPr>
            <w:r w:rsidRPr="00427D82">
              <w:t>151–192</w:t>
            </w:r>
          </w:p>
        </w:tc>
        <w:tc>
          <w:tcPr>
            <w:tcW w:w="720" w:type="dxa"/>
            <w:shd w:val="clear" w:color="auto" w:fill="auto"/>
            <w:vAlign w:val="bottom"/>
          </w:tcPr>
          <w:p w:rsidR="00D11C27" w:rsidRPr="00F01F90" w:rsidRDefault="00F01F90" w:rsidP="00BC0EEF">
            <w:pPr>
              <w:spacing w:after="120"/>
              <w:ind w:right="40"/>
              <w:jc w:val="right"/>
              <w:rPr>
                <w:lang w:val="en-US"/>
              </w:rPr>
            </w:pPr>
            <w:r>
              <w:rPr>
                <w:lang w:val="en-US"/>
              </w:rPr>
              <w:t>134</w:t>
            </w:r>
          </w:p>
        </w:tc>
      </w:tr>
      <w:tr w:rsidR="00D11C27" w:rsidRPr="00427D82">
        <w:tblPrEx>
          <w:tblCellMar>
            <w:top w:w="0" w:type="dxa"/>
            <w:bottom w:w="0" w:type="dxa"/>
          </w:tblCellMar>
        </w:tblPrEx>
        <w:tc>
          <w:tcPr>
            <w:tcW w:w="8116" w:type="dxa"/>
            <w:gridSpan w:val="3"/>
            <w:shd w:val="clear" w:color="auto" w:fill="auto"/>
          </w:tcPr>
          <w:p w:rsidR="00D11C27" w:rsidRPr="00427D82" w:rsidRDefault="004058D5" w:rsidP="0016590C">
            <w:pPr>
              <w:numPr>
                <w:ilvl w:val="2"/>
                <w:numId w:val="16"/>
              </w:numPr>
              <w:tabs>
                <w:tab w:val="right" w:pos="1080"/>
                <w:tab w:val="left" w:pos="1296"/>
                <w:tab w:val="left" w:pos="1728"/>
                <w:tab w:val="left" w:pos="2160"/>
                <w:tab w:val="left" w:pos="2592"/>
                <w:tab w:val="left" w:pos="3024"/>
                <w:tab w:val="left" w:pos="3456"/>
                <w:tab w:val="right" w:leader="dot" w:pos="8194"/>
              </w:tabs>
              <w:spacing w:after="120"/>
            </w:pPr>
            <w:r w:rsidRPr="00427D82">
              <w:t>Сведенные воедино второй, третий, четвертый и пятый пери</w:t>
            </w:r>
            <w:r w:rsidRPr="00427D82">
              <w:t>о</w:t>
            </w:r>
            <w:r w:rsidRPr="00427D82">
              <w:t>дические доклады</w:t>
            </w:r>
          </w:p>
        </w:tc>
        <w:tc>
          <w:tcPr>
            <w:tcW w:w="994" w:type="dxa"/>
            <w:gridSpan w:val="2"/>
            <w:shd w:val="clear" w:color="auto" w:fill="auto"/>
            <w:vAlign w:val="bottom"/>
          </w:tcPr>
          <w:p w:rsidR="00D11C27" w:rsidRPr="00427D82" w:rsidRDefault="00D11C27" w:rsidP="00BC0EEF">
            <w:pPr>
              <w:spacing w:after="120"/>
              <w:ind w:right="40"/>
              <w:jc w:val="right"/>
            </w:pPr>
          </w:p>
        </w:tc>
        <w:tc>
          <w:tcPr>
            <w:tcW w:w="720" w:type="dxa"/>
            <w:shd w:val="clear" w:color="auto" w:fill="auto"/>
            <w:vAlign w:val="bottom"/>
          </w:tcPr>
          <w:p w:rsidR="00D11C27" w:rsidRPr="00427D82" w:rsidRDefault="00D11C27" w:rsidP="00BC0EEF">
            <w:pPr>
              <w:spacing w:after="120"/>
              <w:ind w:right="40"/>
              <w:jc w:val="right"/>
            </w:pPr>
          </w:p>
        </w:tc>
      </w:tr>
      <w:tr w:rsidR="00ED1EDD" w:rsidRPr="00427D82">
        <w:tblPrEx>
          <w:tblCellMar>
            <w:top w:w="0" w:type="dxa"/>
            <w:bottom w:w="0" w:type="dxa"/>
          </w:tblCellMar>
        </w:tblPrEx>
        <w:tc>
          <w:tcPr>
            <w:tcW w:w="8116" w:type="dxa"/>
            <w:gridSpan w:val="3"/>
            <w:shd w:val="clear" w:color="auto" w:fill="auto"/>
          </w:tcPr>
          <w:p w:rsidR="00ED1EDD" w:rsidRPr="00427D82" w:rsidRDefault="0016590C" w:rsidP="0016590C">
            <w:pPr>
              <w:tabs>
                <w:tab w:val="right" w:pos="1080"/>
                <w:tab w:val="left" w:pos="1296"/>
                <w:tab w:val="left" w:pos="1728"/>
                <w:tab w:val="left" w:pos="2160"/>
                <w:tab w:val="left" w:pos="2592"/>
                <w:tab w:val="right" w:leader="dot" w:pos="8194"/>
              </w:tabs>
              <w:spacing w:after="120"/>
              <w:ind w:left="1728"/>
              <w:rPr>
                <w:spacing w:val="60"/>
                <w:sz w:val="17"/>
              </w:rPr>
            </w:pPr>
            <w:r w:rsidRPr="00427D82">
              <w:tab/>
              <w:t>Малави</w:t>
            </w:r>
            <w:r w:rsidRPr="00427D82">
              <w:rPr>
                <w:spacing w:val="60"/>
                <w:sz w:val="17"/>
              </w:rPr>
              <w:tab/>
            </w:r>
          </w:p>
        </w:tc>
        <w:tc>
          <w:tcPr>
            <w:tcW w:w="994" w:type="dxa"/>
            <w:gridSpan w:val="2"/>
            <w:shd w:val="clear" w:color="auto" w:fill="auto"/>
            <w:vAlign w:val="bottom"/>
          </w:tcPr>
          <w:p w:rsidR="00ED1EDD" w:rsidRPr="00427D82" w:rsidRDefault="0016590C" w:rsidP="00BC0EEF">
            <w:pPr>
              <w:spacing w:after="120"/>
              <w:ind w:right="40"/>
              <w:jc w:val="right"/>
            </w:pPr>
            <w:r w:rsidRPr="00427D82">
              <w:t>193–236</w:t>
            </w:r>
          </w:p>
        </w:tc>
        <w:tc>
          <w:tcPr>
            <w:tcW w:w="720" w:type="dxa"/>
            <w:shd w:val="clear" w:color="auto" w:fill="auto"/>
            <w:vAlign w:val="bottom"/>
          </w:tcPr>
          <w:p w:rsidR="00ED1EDD" w:rsidRPr="00F01F90" w:rsidRDefault="00F01F90" w:rsidP="00BC0EEF">
            <w:pPr>
              <w:spacing w:after="120"/>
              <w:ind w:right="40"/>
              <w:jc w:val="right"/>
              <w:rPr>
                <w:lang w:val="en-US"/>
              </w:rPr>
            </w:pPr>
            <w:r>
              <w:rPr>
                <w:lang w:val="en-US"/>
              </w:rPr>
              <w:t>142</w:t>
            </w:r>
          </w:p>
        </w:tc>
      </w:tr>
      <w:tr w:rsidR="00ED1EDD" w:rsidRPr="00427D82">
        <w:tblPrEx>
          <w:tblCellMar>
            <w:top w:w="0" w:type="dxa"/>
            <w:bottom w:w="0" w:type="dxa"/>
          </w:tblCellMar>
        </w:tblPrEx>
        <w:tc>
          <w:tcPr>
            <w:tcW w:w="8116" w:type="dxa"/>
            <w:gridSpan w:val="3"/>
            <w:shd w:val="clear" w:color="auto" w:fill="auto"/>
          </w:tcPr>
          <w:p w:rsidR="00ED1EDD" w:rsidRPr="00427D82" w:rsidRDefault="0088560D" w:rsidP="005664AD">
            <w:pPr>
              <w:numPr>
                <w:ilvl w:val="2"/>
                <w:numId w:val="16"/>
              </w:numPr>
              <w:tabs>
                <w:tab w:val="right" w:pos="1080"/>
                <w:tab w:val="left" w:pos="1296"/>
                <w:tab w:val="left" w:pos="1728"/>
                <w:tab w:val="left" w:pos="2160"/>
                <w:tab w:val="left" w:pos="2592"/>
                <w:tab w:val="right" w:leader="dot" w:pos="8194"/>
              </w:tabs>
              <w:spacing w:after="120"/>
            </w:pPr>
            <w:r w:rsidRPr="00427D82">
              <w:t>Сведенные воедино третий, четвертый и пятый периодические доклады</w:t>
            </w:r>
          </w:p>
        </w:tc>
        <w:tc>
          <w:tcPr>
            <w:tcW w:w="994" w:type="dxa"/>
            <w:gridSpan w:val="2"/>
            <w:shd w:val="clear" w:color="auto" w:fill="auto"/>
            <w:vAlign w:val="bottom"/>
          </w:tcPr>
          <w:p w:rsidR="00ED1EDD" w:rsidRPr="00427D82" w:rsidRDefault="00ED1EDD" w:rsidP="00BC0EEF">
            <w:pPr>
              <w:spacing w:after="120"/>
              <w:ind w:right="40"/>
              <w:jc w:val="right"/>
            </w:pPr>
          </w:p>
        </w:tc>
        <w:tc>
          <w:tcPr>
            <w:tcW w:w="720" w:type="dxa"/>
            <w:shd w:val="clear" w:color="auto" w:fill="auto"/>
            <w:vAlign w:val="bottom"/>
          </w:tcPr>
          <w:p w:rsidR="00ED1EDD" w:rsidRPr="00427D82" w:rsidRDefault="00ED1EDD" w:rsidP="00BC0EEF">
            <w:pPr>
              <w:spacing w:after="120"/>
              <w:ind w:right="40"/>
              <w:jc w:val="right"/>
            </w:pPr>
          </w:p>
        </w:tc>
      </w:tr>
      <w:tr w:rsidR="0016590C" w:rsidRPr="00427D82">
        <w:tblPrEx>
          <w:tblCellMar>
            <w:top w:w="0" w:type="dxa"/>
            <w:bottom w:w="0" w:type="dxa"/>
          </w:tblCellMar>
        </w:tblPrEx>
        <w:tc>
          <w:tcPr>
            <w:tcW w:w="8116" w:type="dxa"/>
            <w:gridSpan w:val="3"/>
            <w:shd w:val="clear" w:color="auto" w:fill="auto"/>
          </w:tcPr>
          <w:p w:rsidR="0016590C" w:rsidRPr="00427D82" w:rsidRDefault="0088560D" w:rsidP="0088560D">
            <w:pPr>
              <w:tabs>
                <w:tab w:val="right" w:pos="1080"/>
                <w:tab w:val="left" w:pos="1296"/>
                <w:tab w:val="left" w:pos="1728"/>
                <w:tab w:val="left" w:pos="2160"/>
                <w:tab w:val="left" w:pos="2592"/>
                <w:tab w:val="right" w:leader="dot" w:pos="8194"/>
              </w:tabs>
              <w:spacing w:after="120"/>
              <w:ind w:left="1728"/>
              <w:rPr>
                <w:spacing w:val="60"/>
                <w:sz w:val="17"/>
              </w:rPr>
            </w:pPr>
            <w:r w:rsidRPr="00427D82">
              <w:tab/>
              <w:t>Кипр</w:t>
            </w:r>
            <w:r w:rsidRPr="00427D82">
              <w:rPr>
                <w:spacing w:val="60"/>
                <w:sz w:val="17"/>
              </w:rPr>
              <w:tab/>
            </w:r>
          </w:p>
        </w:tc>
        <w:tc>
          <w:tcPr>
            <w:tcW w:w="994" w:type="dxa"/>
            <w:gridSpan w:val="2"/>
            <w:shd w:val="clear" w:color="auto" w:fill="auto"/>
            <w:vAlign w:val="bottom"/>
          </w:tcPr>
          <w:p w:rsidR="0016590C" w:rsidRPr="00427D82" w:rsidRDefault="0088560D" w:rsidP="00BC0EEF">
            <w:pPr>
              <w:spacing w:after="120"/>
              <w:ind w:right="40"/>
              <w:jc w:val="right"/>
            </w:pPr>
            <w:r w:rsidRPr="00427D82">
              <w:t>237–276</w:t>
            </w:r>
          </w:p>
        </w:tc>
        <w:tc>
          <w:tcPr>
            <w:tcW w:w="720" w:type="dxa"/>
            <w:shd w:val="clear" w:color="auto" w:fill="auto"/>
            <w:vAlign w:val="bottom"/>
          </w:tcPr>
          <w:p w:rsidR="0016590C" w:rsidRPr="00F01F90" w:rsidRDefault="00F01F90" w:rsidP="00BC0EEF">
            <w:pPr>
              <w:spacing w:after="120"/>
              <w:ind w:right="40"/>
              <w:jc w:val="right"/>
              <w:rPr>
                <w:lang w:val="en-US"/>
              </w:rPr>
            </w:pPr>
            <w:r>
              <w:rPr>
                <w:lang w:val="en-US"/>
              </w:rPr>
              <w:t>152</w:t>
            </w:r>
          </w:p>
        </w:tc>
      </w:tr>
      <w:tr w:rsidR="0016590C" w:rsidRPr="00427D82">
        <w:tblPrEx>
          <w:tblCellMar>
            <w:top w:w="0" w:type="dxa"/>
            <w:bottom w:w="0" w:type="dxa"/>
          </w:tblCellMar>
        </w:tblPrEx>
        <w:tc>
          <w:tcPr>
            <w:tcW w:w="8116" w:type="dxa"/>
            <w:gridSpan w:val="3"/>
            <w:shd w:val="clear" w:color="auto" w:fill="auto"/>
          </w:tcPr>
          <w:p w:rsidR="0016590C" w:rsidRPr="00427D82" w:rsidRDefault="00662EEC" w:rsidP="005664AD">
            <w:pPr>
              <w:numPr>
                <w:ilvl w:val="2"/>
                <w:numId w:val="16"/>
              </w:numPr>
              <w:tabs>
                <w:tab w:val="right" w:pos="1080"/>
                <w:tab w:val="left" w:pos="1296"/>
                <w:tab w:val="left" w:pos="1728"/>
                <w:tab w:val="left" w:pos="2160"/>
                <w:tab w:val="left" w:pos="2592"/>
                <w:tab w:val="right" w:leader="dot" w:pos="8194"/>
              </w:tabs>
              <w:spacing w:after="120"/>
            </w:pPr>
            <w:r w:rsidRPr="00427D82">
              <w:t>Шестые периодические доклады</w:t>
            </w:r>
          </w:p>
        </w:tc>
        <w:tc>
          <w:tcPr>
            <w:tcW w:w="994" w:type="dxa"/>
            <w:gridSpan w:val="2"/>
            <w:shd w:val="clear" w:color="auto" w:fill="auto"/>
            <w:vAlign w:val="bottom"/>
          </w:tcPr>
          <w:p w:rsidR="0016590C" w:rsidRPr="00427D82" w:rsidRDefault="0016590C" w:rsidP="00BC0EEF">
            <w:pPr>
              <w:spacing w:after="120"/>
              <w:ind w:right="40"/>
              <w:jc w:val="right"/>
            </w:pPr>
          </w:p>
        </w:tc>
        <w:tc>
          <w:tcPr>
            <w:tcW w:w="720" w:type="dxa"/>
            <w:shd w:val="clear" w:color="auto" w:fill="auto"/>
            <w:vAlign w:val="bottom"/>
          </w:tcPr>
          <w:p w:rsidR="0016590C" w:rsidRPr="00427D82" w:rsidRDefault="0016590C" w:rsidP="00BC0EEF">
            <w:pPr>
              <w:spacing w:after="120"/>
              <w:ind w:right="40"/>
              <w:jc w:val="right"/>
            </w:pPr>
          </w:p>
        </w:tc>
      </w:tr>
      <w:tr w:rsidR="0088560D" w:rsidRPr="00427D82">
        <w:tblPrEx>
          <w:tblCellMar>
            <w:top w:w="0" w:type="dxa"/>
            <w:bottom w:w="0" w:type="dxa"/>
          </w:tblCellMar>
        </w:tblPrEx>
        <w:tc>
          <w:tcPr>
            <w:tcW w:w="8116" w:type="dxa"/>
            <w:gridSpan w:val="3"/>
            <w:shd w:val="clear" w:color="auto" w:fill="auto"/>
          </w:tcPr>
          <w:p w:rsidR="0088560D" w:rsidRPr="00427D82" w:rsidRDefault="00662EEC" w:rsidP="00662EEC">
            <w:pPr>
              <w:tabs>
                <w:tab w:val="right" w:pos="1080"/>
                <w:tab w:val="left" w:pos="1296"/>
                <w:tab w:val="left" w:pos="1728"/>
                <w:tab w:val="left" w:pos="2160"/>
                <w:tab w:val="left" w:pos="2592"/>
                <w:tab w:val="left" w:pos="3024"/>
                <w:tab w:val="right" w:leader="dot" w:pos="8194"/>
              </w:tabs>
              <w:spacing w:after="120"/>
              <w:ind w:left="1728"/>
              <w:rPr>
                <w:spacing w:val="60"/>
                <w:sz w:val="17"/>
              </w:rPr>
            </w:pPr>
            <w:r w:rsidRPr="00427D82">
              <w:tab/>
              <w:t>Гватемала</w:t>
            </w:r>
            <w:r w:rsidRPr="00427D82">
              <w:rPr>
                <w:spacing w:val="60"/>
                <w:sz w:val="17"/>
              </w:rPr>
              <w:tab/>
            </w:r>
          </w:p>
        </w:tc>
        <w:tc>
          <w:tcPr>
            <w:tcW w:w="994" w:type="dxa"/>
            <w:gridSpan w:val="2"/>
            <w:shd w:val="clear" w:color="auto" w:fill="auto"/>
            <w:vAlign w:val="bottom"/>
          </w:tcPr>
          <w:p w:rsidR="0088560D" w:rsidRPr="00427D82" w:rsidRDefault="00662EEC" w:rsidP="00BC0EEF">
            <w:pPr>
              <w:spacing w:after="120"/>
              <w:ind w:right="40"/>
              <w:jc w:val="right"/>
            </w:pPr>
            <w:r w:rsidRPr="00427D82">
              <w:t>277–317</w:t>
            </w:r>
          </w:p>
        </w:tc>
        <w:tc>
          <w:tcPr>
            <w:tcW w:w="720" w:type="dxa"/>
            <w:shd w:val="clear" w:color="auto" w:fill="auto"/>
            <w:vAlign w:val="bottom"/>
          </w:tcPr>
          <w:p w:rsidR="0088560D" w:rsidRPr="00F01F90" w:rsidRDefault="00F01F90" w:rsidP="00BC0EEF">
            <w:pPr>
              <w:spacing w:after="120"/>
              <w:ind w:right="40"/>
              <w:jc w:val="right"/>
              <w:rPr>
                <w:lang w:val="en-US"/>
              </w:rPr>
            </w:pPr>
            <w:r>
              <w:rPr>
                <w:lang w:val="en-US"/>
              </w:rPr>
              <w:t>160</w:t>
            </w:r>
          </w:p>
        </w:tc>
      </w:tr>
      <w:tr w:rsidR="0088560D" w:rsidRPr="00427D82">
        <w:tblPrEx>
          <w:tblCellMar>
            <w:top w:w="0" w:type="dxa"/>
            <w:bottom w:w="0" w:type="dxa"/>
          </w:tblCellMar>
        </w:tblPrEx>
        <w:tc>
          <w:tcPr>
            <w:tcW w:w="8116" w:type="dxa"/>
            <w:gridSpan w:val="3"/>
            <w:shd w:val="clear" w:color="auto" w:fill="auto"/>
          </w:tcPr>
          <w:p w:rsidR="0088560D" w:rsidRPr="00427D82" w:rsidRDefault="00662EEC" w:rsidP="00662EEC">
            <w:pPr>
              <w:tabs>
                <w:tab w:val="right" w:pos="1080"/>
                <w:tab w:val="left" w:pos="1296"/>
                <w:tab w:val="left" w:pos="1728"/>
                <w:tab w:val="left" w:pos="2160"/>
                <w:tab w:val="left" w:pos="2592"/>
                <w:tab w:val="right" w:leader="dot" w:pos="8194"/>
              </w:tabs>
              <w:spacing w:after="120"/>
              <w:ind w:left="1728"/>
              <w:rPr>
                <w:spacing w:val="60"/>
                <w:sz w:val="17"/>
              </w:rPr>
            </w:pPr>
            <w:r w:rsidRPr="00427D82">
              <w:tab/>
              <w:t>Румыния</w:t>
            </w:r>
            <w:r w:rsidRPr="00427D82">
              <w:rPr>
                <w:spacing w:val="60"/>
                <w:sz w:val="17"/>
              </w:rPr>
              <w:tab/>
            </w:r>
          </w:p>
        </w:tc>
        <w:tc>
          <w:tcPr>
            <w:tcW w:w="994" w:type="dxa"/>
            <w:gridSpan w:val="2"/>
            <w:shd w:val="clear" w:color="auto" w:fill="auto"/>
            <w:vAlign w:val="bottom"/>
          </w:tcPr>
          <w:p w:rsidR="0088560D" w:rsidRPr="00427D82" w:rsidRDefault="00662EEC" w:rsidP="00BC0EEF">
            <w:pPr>
              <w:spacing w:after="120"/>
              <w:ind w:right="40"/>
              <w:jc w:val="right"/>
            </w:pPr>
            <w:r w:rsidRPr="00427D82">
              <w:t>318–355</w:t>
            </w:r>
          </w:p>
        </w:tc>
        <w:tc>
          <w:tcPr>
            <w:tcW w:w="720" w:type="dxa"/>
            <w:shd w:val="clear" w:color="auto" w:fill="auto"/>
            <w:vAlign w:val="bottom"/>
          </w:tcPr>
          <w:p w:rsidR="0088560D" w:rsidRPr="00F01F90" w:rsidRDefault="00F01F90" w:rsidP="00BC0EEF">
            <w:pPr>
              <w:spacing w:after="120"/>
              <w:ind w:right="40"/>
              <w:jc w:val="right"/>
              <w:rPr>
                <w:lang w:val="en-US"/>
              </w:rPr>
            </w:pPr>
            <w:r>
              <w:rPr>
                <w:lang w:val="en-US"/>
              </w:rPr>
              <w:t>167</w:t>
            </w:r>
          </w:p>
        </w:tc>
      </w:tr>
      <w:tr w:rsidR="00662EEC" w:rsidRPr="00427D82">
        <w:tblPrEx>
          <w:tblCellMar>
            <w:top w:w="0" w:type="dxa"/>
            <w:bottom w:w="0" w:type="dxa"/>
          </w:tblCellMar>
        </w:tblPrEx>
        <w:tc>
          <w:tcPr>
            <w:tcW w:w="8116" w:type="dxa"/>
            <w:gridSpan w:val="3"/>
            <w:shd w:val="clear" w:color="auto" w:fill="auto"/>
          </w:tcPr>
          <w:p w:rsidR="00662EEC" w:rsidRPr="00427D82" w:rsidRDefault="00306037" w:rsidP="00306037">
            <w:pPr>
              <w:numPr>
                <w:ilvl w:val="0"/>
                <w:numId w:val="16"/>
              </w:numPr>
              <w:tabs>
                <w:tab w:val="right" w:pos="1080"/>
                <w:tab w:val="left" w:pos="1296"/>
                <w:tab w:val="left" w:pos="1728"/>
                <w:tab w:val="right" w:leader="dot" w:pos="8194"/>
              </w:tabs>
              <w:spacing w:after="120"/>
            </w:pPr>
            <w:r w:rsidRPr="00427D82">
              <w:tab/>
              <w:t>Деятельность, осуществляемая в соответствии с Факультативным прот</w:t>
            </w:r>
            <w:r w:rsidRPr="00427D82">
              <w:t>о</w:t>
            </w:r>
            <w:r w:rsidRPr="00427D82">
              <w:t>колом к Конвенции о ликвидации всех форм дискриминации в отношении женщин</w:t>
            </w:r>
            <w:r w:rsidRPr="00427D82">
              <w:rPr>
                <w:spacing w:val="60"/>
                <w:sz w:val="17"/>
              </w:rPr>
              <w:tab/>
            </w:r>
          </w:p>
        </w:tc>
        <w:tc>
          <w:tcPr>
            <w:tcW w:w="994" w:type="dxa"/>
            <w:gridSpan w:val="2"/>
            <w:shd w:val="clear" w:color="auto" w:fill="auto"/>
            <w:vAlign w:val="bottom"/>
          </w:tcPr>
          <w:p w:rsidR="00662EEC" w:rsidRPr="00427D82" w:rsidRDefault="00306037" w:rsidP="00BC0EEF">
            <w:pPr>
              <w:spacing w:after="120"/>
              <w:ind w:right="40"/>
              <w:jc w:val="right"/>
            </w:pPr>
            <w:r w:rsidRPr="00427D82">
              <w:t>356–358</w:t>
            </w:r>
          </w:p>
        </w:tc>
        <w:tc>
          <w:tcPr>
            <w:tcW w:w="720" w:type="dxa"/>
            <w:shd w:val="clear" w:color="auto" w:fill="auto"/>
            <w:vAlign w:val="bottom"/>
          </w:tcPr>
          <w:p w:rsidR="00662EEC" w:rsidRPr="00F01F90" w:rsidRDefault="00F01F90" w:rsidP="00BC0EEF">
            <w:pPr>
              <w:spacing w:after="120"/>
              <w:ind w:right="40"/>
              <w:jc w:val="right"/>
              <w:rPr>
                <w:lang w:val="en-US"/>
              </w:rPr>
            </w:pPr>
            <w:r>
              <w:rPr>
                <w:lang w:val="en-US"/>
              </w:rPr>
              <w:t>176</w:t>
            </w:r>
          </w:p>
        </w:tc>
      </w:tr>
      <w:tr w:rsidR="00662EEC" w:rsidRPr="00427D82">
        <w:tblPrEx>
          <w:tblCellMar>
            <w:top w:w="0" w:type="dxa"/>
            <w:bottom w:w="0" w:type="dxa"/>
          </w:tblCellMar>
        </w:tblPrEx>
        <w:tc>
          <w:tcPr>
            <w:tcW w:w="8116" w:type="dxa"/>
            <w:gridSpan w:val="3"/>
            <w:shd w:val="clear" w:color="auto" w:fill="auto"/>
          </w:tcPr>
          <w:p w:rsidR="00662EEC" w:rsidRPr="00427D82" w:rsidRDefault="00306037" w:rsidP="003466FF">
            <w:pPr>
              <w:numPr>
                <w:ilvl w:val="0"/>
                <w:numId w:val="1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pacing w:after="120"/>
            </w:pPr>
            <w:r w:rsidRPr="00427D82">
              <w:tab/>
            </w:r>
            <w:r w:rsidR="003466FF" w:rsidRPr="00427D82">
              <w:t>Пути и средства повышения оперативности в работе Комитета</w:t>
            </w:r>
            <w:r w:rsidR="003466FF" w:rsidRPr="00427D82">
              <w:rPr>
                <w:spacing w:val="60"/>
                <w:sz w:val="17"/>
              </w:rPr>
              <w:tab/>
            </w:r>
          </w:p>
        </w:tc>
        <w:tc>
          <w:tcPr>
            <w:tcW w:w="994" w:type="dxa"/>
            <w:gridSpan w:val="2"/>
            <w:shd w:val="clear" w:color="auto" w:fill="auto"/>
            <w:vAlign w:val="bottom"/>
          </w:tcPr>
          <w:p w:rsidR="00662EEC" w:rsidRPr="00427D82" w:rsidRDefault="003466FF" w:rsidP="00BC0EEF">
            <w:pPr>
              <w:spacing w:after="120"/>
              <w:ind w:right="40"/>
              <w:jc w:val="right"/>
            </w:pPr>
            <w:r w:rsidRPr="00427D82">
              <w:t>359–403</w:t>
            </w:r>
          </w:p>
        </w:tc>
        <w:tc>
          <w:tcPr>
            <w:tcW w:w="720" w:type="dxa"/>
            <w:shd w:val="clear" w:color="auto" w:fill="auto"/>
            <w:vAlign w:val="bottom"/>
          </w:tcPr>
          <w:p w:rsidR="00662EEC" w:rsidRPr="00F01F90" w:rsidRDefault="00F01F90" w:rsidP="00BC0EEF">
            <w:pPr>
              <w:spacing w:after="120"/>
              <w:ind w:right="40"/>
              <w:jc w:val="right"/>
              <w:rPr>
                <w:lang w:val="en-US"/>
              </w:rPr>
            </w:pPr>
            <w:r>
              <w:rPr>
                <w:lang w:val="en-US"/>
              </w:rPr>
              <w:t>177</w:t>
            </w:r>
          </w:p>
        </w:tc>
      </w:tr>
      <w:tr w:rsidR="003466FF" w:rsidRPr="00427D82">
        <w:tblPrEx>
          <w:tblCellMar>
            <w:top w:w="0" w:type="dxa"/>
            <w:bottom w:w="0" w:type="dxa"/>
          </w:tblCellMar>
        </w:tblPrEx>
        <w:tc>
          <w:tcPr>
            <w:tcW w:w="8116" w:type="dxa"/>
            <w:gridSpan w:val="3"/>
            <w:shd w:val="clear" w:color="auto" w:fill="auto"/>
          </w:tcPr>
          <w:p w:rsidR="003466FF" w:rsidRPr="00427D82" w:rsidRDefault="00B459D5" w:rsidP="00B459D5">
            <w:pPr>
              <w:numPr>
                <w:ilvl w:val="0"/>
                <w:numId w:val="16"/>
              </w:numPr>
              <w:tabs>
                <w:tab w:val="right" w:pos="1080"/>
                <w:tab w:val="left" w:pos="1296"/>
                <w:tab w:val="left" w:pos="1728"/>
                <w:tab w:val="left" w:pos="2160"/>
                <w:tab w:val="left" w:pos="2592"/>
                <w:tab w:val="left" w:pos="3024"/>
                <w:tab w:val="left" w:pos="3456"/>
                <w:tab w:val="left" w:pos="3888"/>
                <w:tab w:val="left" w:pos="4320"/>
                <w:tab w:val="right" w:leader="dot" w:pos="8194"/>
              </w:tabs>
              <w:spacing w:after="120"/>
            </w:pPr>
            <w:r w:rsidRPr="00427D82">
              <w:tab/>
              <w:t>Осуществление статьи 21 Конвенции</w:t>
            </w:r>
            <w:r w:rsidRPr="00427D82">
              <w:rPr>
                <w:spacing w:val="60"/>
                <w:sz w:val="17"/>
              </w:rPr>
              <w:tab/>
            </w:r>
          </w:p>
        </w:tc>
        <w:tc>
          <w:tcPr>
            <w:tcW w:w="994" w:type="dxa"/>
            <w:gridSpan w:val="2"/>
            <w:shd w:val="clear" w:color="auto" w:fill="auto"/>
            <w:vAlign w:val="bottom"/>
          </w:tcPr>
          <w:p w:rsidR="003466FF" w:rsidRPr="00427D82" w:rsidRDefault="00B459D5" w:rsidP="00BC0EEF">
            <w:pPr>
              <w:spacing w:after="120"/>
              <w:ind w:right="40"/>
              <w:jc w:val="right"/>
            </w:pPr>
            <w:r w:rsidRPr="00427D82">
              <w:t>404–406</w:t>
            </w:r>
          </w:p>
        </w:tc>
        <w:tc>
          <w:tcPr>
            <w:tcW w:w="720" w:type="dxa"/>
            <w:shd w:val="clear" w:color="auto" w:fill="auto"/>
            <w:vAlign w:val="bottom"/>
          </w:tcPr>
          <w:p w:rsidR="003466FF" w:rsidRPr="00F01F90" w:rsidRDefault="00F01F90" w:rsidP="00BC0EEF">
            <w:pPr>
              <w:spacing w:after="120"/>
              <w:ind w:right="40"/>
              <w:jc w:val="right"/>
              <w:rPr>
                <w:lang w:val="en-US"/>
              </w:rPr>
            </w:pPr>
            <w:r>
              <w:rPr>
                <w:lang w:val="en-US"/>
              </w:rPr>
              <w:t>187</w:t>
            </w:r>
          </w:p>
        </w:tc>
      </w:tr>
      <w:tr w:rsidR="003466FF" w:rsidRPr="00427D82">
        <w:tblPrEx>
          <w:tblCellMar>
            <w:top w:w="0" w:type="dxa"/>
            <w:bottom w:w="0" w:type="dxa"/>
          </w:tblCellMar>
        </w:tblPrEx>
        <w:tc>
          <w:tcPr>
            <w:tcW w:w="8116" w:type="dxa"/>
            <w:gridSpan w:val="3"/>
            <w:shd w:val="clear" w:color="auto" w:fill="auto"/>
          </w:tcPr>
          <w:p w:rsidR="003466FF" w:rsidRPr="00427D82" w:rsidRDefault="000A7563" w:rsidP="000A7563">
            <w:pPr>
              <w:numPr>
                <w:ilvl w:val="0"/>
                <w:numId w:val="1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pacing w:after="120"/>
            </w:pPr>
            <w:r w:rsidRPr="00427D82">
              <w:tab/>
              <w:t>Предварительная повестка дня тридцать шестой сессии</w:t>
            </w:r>
            <w:r w:rsidRPr="00427D82">
              <w:rPr>
                <w:spacing w:val="60"/>
                <w:sz w:val="17"/>
              </w:rPr>
              <w:tab/>
            </w:r>
          </w:p>
        </w:tc>
        <w:tc>
          <w:tcPr>
            <w:tcW w:w="994" w:type="dxa"/>
            <w:gridSpan w:val="2"/>
            <w:shd w:val="clear" w:color="auto" w:fill="auto"/>
            <w:vAlign w:val="bottom"/>
          </w:tcPr>
          <w:p w:rsidR="003466FF" w:rsidRPr="00427D82" w:rsidRDefault="000A7563" w:rsidP="00BC0EEF">
            <w:pPr>
              <w:spacing w:after="120"/>
              <w:ind w:right="40"/>
              <w:jc w:val="right"/>
            </w:pPr>
            <w:r w:rsidRPr="00427D82">
              <w:t>407</w:t>
            </w:r>
          </w:p>
        </w:tc>
        <w:tc>
          <w:tcPr>
            <w:tcW w:w="720" w:type="dxa"/>
            <w:shd w:val="clear" w:color="auto" w:fill="auto"/>
            <w:vAlign w:val="bottom"/>
          </w:tcPr>
          <w:p w:rsidR="003466FF" w:rsidRPr="00F01F90" w:rsidRDefault="00F01F90" w:rsidP="00BC0EEF">
            <w:pPr>
              <w:spacing w:after="120"/>
              <w:ind w:right="40"/>
              <w:jc w:val="right"/>
              <w:rPr>
                <w:lang w:val="en-US"/>
              </w:rPr>
            </w:pPr>
            <w:r>
              <w:rPr>
                <w:lang w:val="en-US"/>
              </w:rPr>
              <w:t>188</w:t>
            </w:r>
          </w:p>
        </w:tc>
      </w:tr>
      <w:tr w:rsidR="003466FF" w:rsidRPr="00427D82">
        <w:tblPrEx>
          <w:tblCellMar>
            <w:top w:w="0" w:type="dxa"/>
            <w:bottom w:w="0" w:type="dxa"/>
          </w:tblCellMar>
        </w:tblPrEx>
        <w:tc>
          <w:tcPr>
            <w:tcW w:w="8116" w:type="dxa"/>
            <w:gridSpan w:val="3"/>
            <w:shd w:val="clear" w:color="auto" w:fill="auto"/>
          </w:tcPr>
          <w:p w:rsidR="003466FF" w:rsidRPr="00427D82" w:rsidRDefault="00395A7B" w:rsidP="00395A7B">
            <w:pPr>
              <w:numPr>
                <w:ilvl w:val="0"/>
                <w:numId w:val="16"/>
              </w:numPr>
              <w:tabs>
                <w:tab w:val="right" w:pos="1080"/>
                <w:tab w:val="left" w:pos="1296"/>
                <w:tab w:val="left" w:pos="1728"/>
                <w:tab w:val="left" w:pos="2160"/>
                <w:tab w:val="left" w:pos="2592"/>
                <w:tab w:val="left" w:pos="3024"/>
                <w:tab w:val="right" w:leader="dot" w:pos="8194"/>
              </w:tabs>
              <w:spacing w:after="120"/>
            </w:pPr>
            <w:r w:rsidRPr="00427D82">
              <w:tab/>
              <w:t>Утверждение доклада</w:t>
            </w:r>
            <w:r w:rsidRPr="00427D82">
              <w:rPr>
                <w:spacing w:val="60"/>
                <w:sz w:val="17"/>
              </w:rPr>
              <w:tab/>
            </w:r>
          </w:p>
        </w:tc>
        <w:tc>
          <w:tcPr>
            <w:tcW w:w="994" w:type="dxa"/>
            <w:gridSpan w:val="2"/>
            <w:shd w:val="clear" w:color="auto" w:fill="auto"/>
            <w:vAlign w:val="bottom"/>
          </w:tcPr>
          <w:p w:rsidR="003466FF" w:rsidRPr="00427D82" w:rsidRDefault="00395A7B" w:rsidP="00BC0EEF">
            <w:pPr>
              <w:spacing w:after="120"/>
              <w:ind w:right="40"/>
              <w:jc w:val="right"/>
            </w:pPr>
            <w:r w:rsidRPr="00427D82">
              <w:t>408</w:t>
            </w:r>
          </w:p>
        </w:tc>
        <w:tc>
          <w:tcPr>
            <w:tcW w:w="720" w:type="dxa"/>
            <w:shd w:val="clear" w:color="auto" w:fill="auto"/>
            <w:vAlign w:val="bottom"/>
          </w:tcPr>
          <w:p w:rsidR="003466FF" w:rsidRPr="00F01F90" w:rsidRDefault="00F01F90" w:rsidP="00BC0EEF">
            <w:pPr>
              <w:spacing w:after="120"/>
              <w:ind w:right="40"/>
              <w:jc w:val="right"/>
              <w:rPr>
                <w:lang w:val="en-US"/>
              </w:rPr>
            </w:pPr>
            <w:r>
              <w:rPr>
                <w:lang w:val="en-US"/>
              </w:rPr>
              <w:t>189</w:t>
            </w:r>
          </w:p>
        </w:tc>
      </w:tr>
      <w:tr w:rsidR="00395A7B" w:rsidRPr="00427D82">
        <w:tblPrEx>
          <w:tblCellMar>
            <w:top w:w="0" w:type="dxa"/>
            <w:bottom w:w="0" w:type="dxa"/>
          </w:tblCellMar>
        </w:tblPrEx>
        <w:tc>
          <w:tcPr>
            <w:tcW w:w="8116" w:type="dxa"/>
            <w:gridSpan w:val="3"/>
            <w:shd w:val="clear" w:color="auto" w:fill="auto"/>
          </w:tcPr>
          <w:p w:rsidR="00395A7B" w:rsidRPr="00427D82" w:rsidRDefault="00061E90" w:rsidP="00061E90">
            <w:pPr>
              <w:tabs>
                <w:tab w:val="right" w:pos="1080"/>
                <w:tab w:val="left" w:pos="1296"/>
                <w:tab w:val="left" w:pos="1728"/>
                <w:tab w:val="left" w:pos="2160"/>
                <w:tab w:val="left" w:pos="2592"/>
                <w:tab w:val="left" w:pos="3024"/>
                <w:tab w:val="left" w:pos="3456"/>
                <w:tab w:val="left" w:pos="3888"/>
                <w:tab w:val="left" w:pos="4320"/>
              </w:tabs>
              <w:spacing w:after="120"/>
            </w:pPr>
            <w:r w:rsidRPr="00427D82">
              <w:t>Приложения</w:t>
            </w:r>
          </w:p>
        </w:tc>
        <w:tc>
          <w:tcPr>
            <w:tcW w:w="994" w:type="dxa"/>
            <w:gridSpan w:val="2"/>
            <w:shd w:val="clear" w:color="auto" w:fill="auto"/>
            <w:vAlign w:val="bottom"/>
          </w:tcPr>
          <w:p w:rsidR="00395A7B" w:rsidRPr="00427D82" w:rsidRDefault="00395A7B" w:rsidP="00BC0EEF">
            <w:pPr>
              <w:spacing w:after="120"/>
              <w:ind w:right="40"/>
              <w:jc w:val="right"/>
            </w:pPr>
          </w:p>
        </w:tc>
        <w:tc>
          <w:tcPr>
            <w:tcW w:w="720" w:type="dxa"/>
            <w:shd w:val="clear" w:color="auto" w:fill="auto"/>
            <w:vAlign w:val="bottom"/>
          </w:tcPr>
          <w:p w:rsidR="00395A7B" w:rsidRPr="00427D82" w:rsidRDefault="00395A7B" w:rsidP="00BC0EEF">
            <w:pPr>
              <w:spacing w:after="120"/>
              <w:ind w:right="40"/>
              <w:jc w:val="right"/>
            </w:pPr>
          </w:p>
        </w:tc>
      </w:tr>
      <w:tr w:rsidR="00061E90" w:rsidRPr="00427D82">
        <w:tblPrEx>
          <w:tblCellMar>
            <w:top w:w="0" w:type="dxa"/>
            <w:bottom w:w="0" w:type="dxa"/>
          </w:tblCellMar>
        </w:tblPrEx>
        <w:tc>
          <w:tcPr>
            <w:tcW w:w="9090" w:type="dxa"/>
            <w:gridSpan w:val="4"/>
            <w:shd w:val="clear" w:color="auto" w:fill="auto"/>
          </w:tcPr>
          <w:p w:rsidR="00061E90" w:rsidRPr="00427D82" w:rsidRDefault="00061E90" w:rsidP="00F764E4">
            <w:pPr>
              <w:numPr>
                <w:ilvl w:val="0"/>
                <w:numId w:val="20"/>
              </w:numPr>
              <w:tabs>
                <w:tab w:val="right" w:pos="1080"/>
                <w:tab w:val="left" w:pos="1296"/>
                <w:tab w:val="right" w:leader="dot" w:pos="9090"/>
              </w:tabs>
              <w:spacing w:after="120"/>
            </w:pPr>
            <w:r w:rsidRPr="00427D82">
              <w:tab/>
              <w:t>Заявление Комитета по ликвидации дискриминации в отношении женщин</w:t>
            </w:r>
            <w:r w:rsidR="00F764E4" w:rsidRPr="00427D82">
              <w:t xml:space="preserve"> «Созд</w:t>
            </w:r>
            <w:r w:rsidR="00F764E4" w:rsidRPr="00427D82">
              <w:t>а</w:t>
            </w:r>
            <w:r w:rsidR="00F764E4" w:rsidRPr="00427D82">
              <w:t>ние согласованной и комплексной системы договорных органов по правам челов</w:t>
            </w:r>
            <w:r w:rsidR="00F764E4" w:rsidRPr="00427D82">
              <w:t>е</w:t>
            </w:r>
            <w:r w:rsidR="00F764E4" w:rsidRPr="00427D82">
              <w:t>ка»</w:t>
            </w:r>
            <w:r w:rsidR="00F764E4" w:rsidRPr="00427D82">
              <w:rPr>
                <w:spacing w:val="60"/>
                <w:sz w:val="17"/>
              </w:rPr>
              <w:tab/>
            </w:r>
          </w:p>
        </w:tc>
        <w:tc>
          <w:tcPr>
            <w:tcW w:w="20" w:type="dxa"/>
            <w:shd w:val="clear" w:color="auto" w:fill="auto"/>
            <w:vAlign w:val="bottom"/>
          </w:tcPr>
          <w:p w:rsidR="00061E90" w:rsidRPr="00427D82" w:rsidRDefault="00061E90" w:rsidP="00516DE1">
            <w:pPr>
              <w:spacing w:after="120"/>
              <w:ind w:right="40"/>
              <w:jc w:val="right"/>
            </w:pPr>
          </w:p>
        </w:tc>
        <w:tc>
          <w:tcPr>
            <w:tcW w:w="720" w:type="dxa"/>
            <w:shd w:val="clear" w:color="auto" w:fill="auto"/>
            <w:vAlign w:val="bottom"/>
          </w:tcPr>
          <w:p w:rsidR="00061E90" w:rsidRPr="00F01F90" w:rsidRDefault="00F01F90" w:rsidP="00516DE1">
            <w:pPr>
              <w:spacing w:after="120"/>
              <w:ind w:right="40"/>
              <w:jc w:val="right"/>
              <w:rPr>
                <w:lang w:val="en-US"/>
              </w:rPr>
            </w:pPr>
            <w:r>
              <w:rPr>
                <w:lang w:val="en-US"/>
              </w:rPr>
              <w:t>190</w:t>
            </w:r>
          </w:p>
        </w:tc>
      </w:tr>
      <w:tr w:rsidR="00F764E4" w:rsidRPr="00427D82">
        <w:tblPrEx>
          <w:tblCellMar>
            <w:top w:w="0" w:type="dxa"/>
            <w:bottom w:w="0" w:type="dxa"/>
          </w:tblCellMar>
        </w:tblPrEx>
        <w:tc>
          <w:tcPr>
            <w:tcW w:w="9090" w:type="dxa"/>
            <w:gridSpan w:val="4"/>
            <w:shd w:val="clear" w:color="auto" w:fill="auto"/>
          </w:tcPr>
          <w:p w:rsidR="00F764E4" w:rsidRPr="00427D82" w:rsidRDefault="00002BE1" w:rsidP="00002BE1">
            <w:pPr>
              <w:tabs>
                <w:tab w:val="right" w:pos="1080"/>
                <w:tab w:val="left" w:pos="1296"/>
                <w:tab w:val="left" w:pos="1728"/>
                <w:tab w:val="left" w:pos="2160"/>
                <w:tab w:val="left" w:pos="2592"/>
                <w:tab w:val="left" w:pos="3024"/>
                <w:tab w:val="left" w:pos="3456"/>
                <w:tab w:val="left" w:pos="3888"/>
                <w:tab w:val="left" w:pos="4320"/>
              </w:tabs>
              <w:suppressAutoHyphens/>
              <w:spacing w:after="120"/>
              <w:ind w:left="1296" w:hanging="1296"/>
            </w:pPr>
            <w:r w:rsidRPr="00427D82">
              <w:tab/>
            </w:r>
            <w:r w:rsidRPr="00427D82">
              <w:tab/>
              <w:t>Часть третья</w:t>
            </w:r>
            <w:r w:rsidRPr="00427D82">
              <w:br/>
              <w:t>Доклад Комитет</w:t>
            </w:r>
            <w:r w:rsidR="000E56C2" w:rsidRPr="00427D82">
              <w:t xml:space="preserve">а по ликвидации дискриминации в </w:t>
            </w:r>
            <w:r w:rsidRPr="00427D82">
              <w:t xml:space="preserve">отношении женщин </w:t>
            </w:r>
            <w:r w:rsidR="00F01F90">
              <w:rPr>
                <w:lang w:val="en-US"/>
              </w:rPr>
              <w:br/>
            </w:r>
            <w:r w:rsidRPr="00427D82">
              <w:t>о работе его тридцать шестой сессии</w:t>
            </w:r>
          </w:p>
        </w:tc>
        <w:tc>
          <w:tcPr>
            <w:tcW w:w="20" w:type="dxa"/>
            <w:shd w:val="clear" w:color="auto" w:fill="auto"/>
            <w:vAlign w:val="bottom"/>
          </w:tcPr>
          <w:p w:rsidR="00F764E4" w:rsidRPr="00427D82" w:rsidRDefault="00F764E4" w:rsidP="00516DE1">
            <w:pPr>
              <w:spacing w:after="120"/>
              <w:ind w:right="40"/>
              <w:jc w:val="right"/>
            </w:pPr>
          </w:p>
        </w:tc>
        <w:tc>
          <w:tcPr>
            <w:tcW w:w="720" w:type="dxa"/>
            <w:shd w:val="clear" w:color="auto" w:fill="auto"/>
            <w:vAlign w:val="bottom"/>
          </w:tcPr>
          <w:p w:rsidR="00F764E4" w:rsidRPr="00427D82" w:rsidRDefault="00F764E4" w:rsidP="00516DE1">
            <w:pPr>
              <w:spacing w:after="120"/>
              <w:ind w:right="40"/>
              <w:jc w:val="right"/>
            </w:pPr>
          </w:p>
        </w:tc>
      </w:tr>
      <w:tr w:rsidR="00002BE1" w:rsidRPr="00427D82">
        <w:tblPrEx>
          <w:tblCellMar>
            <w:top w:w="0" w:type="dxa"/>
            <w:bottom w:w="0" w:type="dxa"/>
          </w:tblCellMar>
        </w:tblPrEx>
        <w:tc>
          <w:tcPr>
            <w:tcW w:w="9090" w:type="dxa"/>
            <w:gridSpan w:val="4"/>
            <w:shd w:val="clear" w:color="auto" w:fill="auto"/>
          </w:tcPr>
          <w:p w:rsidR="00002BE1" w:rsidRPr="00427D82" w:rsidRDefault="000E56C2" w:rsidP="000E56C2">
            <w:pPr>
              <w:numPr>
                <w:ilvl w:val="0"/>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90"/>
              </w:tabs>
              <w:spacing w:after="120"/>
            </w:pPr>
            <w:r w:rsidRPr="00427D82">
              <w:tab/>
              <w:t>Вопросы, доводимые до сведения государств-участников</w:t>
            </w:r>
            <w:r w:rsidRPr="00427D82">
              <w:rPr>
                <w:spacing w:val="60"/>
                <w:sz w:val="17"/>
              </w:rPr>
              <w:tab/>
              <w:t xml:space="preserve">                                                                                                                              </w:t>
            </w:r>
          </w:p>
        </w:tc>
        <w:tc>
          <w:tcPr>
            <w:tcW w:w="20" w:type="dxa"/>
            <w:shd w:val="clear" w:color="auto" w:fill="auto"/>
            <w:vAlign w:val="bottom"/>
          </w:tcPr>
          <w:p w:rsidR="00002BE1" w:rsidRPr="00427D82" w:rsidRDefault="00002BE1" w:rsidP="00516DE1">
            <w:pPr>
              <w:spacing w:after="120"/>
              <w:ind w:right="40"/>
              <w:jc w:val="right"/>
            </w:pPr>
          </w:p>
        </w:tc>
        <w:tc>
          <w:tcPr>
            <w:tcW w:w="720" w:type="dxa"/>
            <w:shd w:val="clear" w:color="auto" w:fill="auto"/>
            <w:vAlign w:val="bottom"/>
          </w:tcPr>
          <w:p w:rsidR="00002BE1" w:rsidRPr="00F01F90" w:rsidRDefault="00F01F90" w:rsidP="00516DE1">
            <w:pPr>
              <w:spacing w:after="120"/>
              <w:ind w:right="40"/>
              <w:jc w:val="right"/>
              <w:rPr>
                <w:lang w:val="en-US"/>
              </w:rPr>
            </w:pPr>
            <w:r>
              <w:rPr>
                <w:lang w:val="en-US"/>
              </w:rPr>
              <w:t>193</w:t>
            </w:r>
          </w:p>
        </w:tc>
      </w:tr>
      <w:tr w:rsidR="000E56C2" w:rsidRPr="00427D82">
        <w:tblPrEx>
          <w:tblCellMar>
            <w:top w:w="0" w:type="dxa"/>
            <w:bottom w:w="0" w:type="dxa"/>
          </w:tblCellMar>
        </w:tblPrEx>
        <w:tc>
          <w:tcPr>
            <w:tcW w:w="9090" w:type="dxa"/>
            <w:gridSpan w:val="4"/>
            <w:shd w:val="clear" w:color="auto" w:fill="auto"/>
          </w:tcPr>
          <w:p w:rsidR="000E56C2" w:rsidRPr="00427D82" w:rsidRDefault="00FD4BCA" w:rsidP="00FD4BCA">
            <w:pPr>
              <w:tabs>
                <w:tab w:val="right" w:pos="1080"/>
                <w:tab w:val="left" w:pos="1296"/>
                <w:tab w:val="left" w:pos="1728"/>
                <w:tab w:val="right" w:leader="dot" w:pos="9072"/>
              </w:tabs>
              <w:spacing w:after="120"/>
              <w:rPr>
                <w:spacing w:val="60"/>
                <w:sz w:val="17"/>
              </w:rPr>
            </w:pPr>
            <w:r w:rsidRPr="00427D82">
              <w:tab/>
            </w:r>
            <w:r w:rsidRPr="00427D82">
              <w:tab/>
              <w:t>Решения</w:t>
            </w:r>
            <w:r w:rsidRPr="00427D82">
              <w:rPr>
                <w:spacing w:val="60"/>
                <w:sz w:val="17"/>
              </w:rPr>
              <w:tab/>
            </w:r>
          </w:p>
        </w:tc>
        <w:tc>
          <w:tcPr>
            <w:tcW w:w="20" w:type="dxa"/>
            <w:shd w:val="clear" w:color="auto" w:fill="auto"/>
            <w:vAlign w:val="bottom"/>
          </w:tcPr>
          <w:p w:rsidR="000E56C2" w:rsidRPr="00427D82" w:rsidRDefault="000E56C2" w:rsidP="00516DE1">
            <w:pPr>
              <w:spacing w:after="120"/>
              <w:ind w:right="40"/>
              <w:jc w:val="right"/>
            </w:pPr>
          </w:p>
        </w:tc>
        <w:tc>
          <w:tcPr>
            <w:tcW w:w="720" w:type="dxa"/>
            <w:shd w:val="clear" w:color="auto" w:fill="auto"/>
            <w:vAlign w:val="bottom"/>
          </w:tcPr>
          <w:p w:rsidR="000E56C2" w:rsidRPr="00427D82" w:rsidRDefault="00F01F90" w:rsidP="00516DE1">
            <w:pPr>
              <w:spacing w:after="120"/>
              <w:ind w:right="40"/>
              <w:jc w:val="right"/>
            </w:pPr>
            <w:r>
              <w:rPr>
                <w:lang w:val="en-US"/>
              </w:rPr>
              <w:t>193</w:t>
            </w:r>
          </w:p>
        </w:tc>
      </w:tr>
      <w:tr w:rsidR="00FD4BCA" w:rsidRPr="00427D82">
        <w:tblPrEx>
          <w:tblCellMar>
            <w:top w:w="0" w:type="dxa"/>
            <w:bottom w:w="0" w:type="dxa"/>
          </w:tblCellMar>
        </w:tblPrEx>
        <w:tc>
          <w:tcPr>
            <w:tcW w:w="8109" w:type="dxa"/>
            <w:gridSpan w:val="2"/>
            <w:shd w:val="clear" w:color="auto" w:fill="auto"/>
          </w:tcPr>
          <w:p w:rsidR="00FD4BCA" w:rsidRPr="00427D82" w:rsidRDefault="00405355" w:rsidP="00405355">
            <w:pPr>
              <w:numPr>
                <w:ilvl w:val="0"/>
                <w:numId w:val="22"/>
              </w:numPr>
              <w:tabs>
                <w:tab w:val="right" w:pos="1080"/>
                <w:tab w:val="left" w:pos="1296"/>
                <w:tab w:val="left" w:pos="1728"/>
                <w:tab w:val="left" w:pos="2160"/>
                <w:tab w:val="left" w:pos="2592"/>
                <w:tab w:val="left" w:pos="3024"/>
                <w:tab w:val="left" w:pos="3456"/>
                <w:tab w:val="left" w:pos="3888"/>
                <w:tab w:val="left" w:pos="4320"/>
                <w:tab w:val="right" w:leader="dot" w:pos="8194"/>
              </w:tabs>
              <w:spacing w:after="120"/>
            </w:pPr>
            <w:r w:rsidRPr="00427D82">
              <w:tab/>
              <w:t>Организационные и другие вопросы</w:t>
            </w:r>
            <w:r w:rsidRPr="00427D82">
              <w:rPr>
                <w:spacing w:val="60"/>
                <w:sz w:val="17"/>
              </w:rPr>
              <w:tab/>
            </w:r>
          </w:p>
        </w:tc>
        <w:tc>
          <w:tcPr>
            <w:tcW w:w="1001" w:type="dxa"/>
            <w:gridSpan w:val="3"/>
            <w:shd w:val="clear" w:color="auto" w:fill="auto"/>
            <w:vAlign w:val="bottom"/>
          </w:tcPr>
          <w:p w:rsidR="00FD4BCA" w:rsidRPr="00427D82" w:rsidRDefault="00405355" w:rsidP="00516DE1">
            <w:pPr>
              <w:spacing w:after="120"/>
              <w:ind w:right="40"/>
              <w:jc w:val="right"/>
            </w:pPr>
            <w:r w:rsidRPr="00427D82">
              <w:t>1–12</w:t>
            </w:r>
          </w:p>
        </w:tc>
        <w:tc>
          <w:tcPr>
            <w:tcW w:w="720" w:type="dxa"/>
            <w:shd w:val="clear" w:color="auto" w:fill="auto"/>
            <w:vAlign w:val="bottom"/>
          </w:tcPr>
          <w:p w:rsidR="00FD4BCA" w:rsidRPr="00F01F90" w:rsidRDefault="00F01F90" w:rsidP="00516DE1">
            <w:pPr>
              <w:spacing w:after="120"/>
              <w:ind w:right="40"/>
              <w:jc w:val="right"/>
              <w:rPr>
                <w:lang w:val="en-US"/>
              </w:rPr>
            </w:pPr>
            <w:r>
              <w:rPr>
                <w:lang w:val="en-US"/>
              </w:rPr>
              <w:t>194</w:t>
            </w:r>
          </w:p>
        </w:tc>
      </w:tr>
      <w:tr w:rsidR="00405355" w:rsidRPr="00427D82">
        <w:tblPrEx>
          <w:tblCellMar>
            <w:top w:w="0" w:type="dxa"/>
            <w:bottom w:w="0" w:type="dxa"/>
          </w:tblCellMar>
        </w:tblPrEx>
        <w:tc>
          <w:tcPr>
            <w:tcW w:w="8109" w:type="dxa"/>
            <w:gridSpan w:val="2"/>
            <w:shd w:val="clear" w:color="auto" w:fill="auto"/>
          </w:tcPr>
          <w:p w:rsidR="00405355" w:rsidRPr="00427D82" w:rsidRDefault="00405355" w:rsidP="00405355">
            <w:pPr>
              <w:numPr>
                <w:ilvl w:val="1"/>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pacing w:after="120"/>
            </w:pPr>
            <w:r w:rsidRPr="00427D82">
              <w:t>Государства — участники Конвенции о ликвидации всех форм ди</w:t>
            </w:r>
            <w:r w:rsidRPr="00427D82">
              <w:t>с</w:t>
            </w:r>
            <w:r w:rsidRPr="00427D82">
              <w:t>криминации в отношении женщин и Факультативного протокола</w:t>
            </w:r>
            <w:r w:rsidRPr="00427D82">
              <w:rPr>
                <w:spacing w:val="60"/>
                <w:sz w:val="17"/>
              </w:rPr>
              <w:tab/>
            </w:r>
          </w:p>
        </w:tc>
        <w:tc>
          <w:tcPr>
            <w:tcW w:w="1001" w:type="dxa"/>
            <w:gridSpan w:val="3"/>
            <w:shd w:val="clear" w:color="auto" w:fill="auto"/>
            <w:vAlign w:val="bottom"/>
          </w:tcPr>
          <w:p w:rsidR="00405355" w:rsidRPr="00427D82" w:rsidRDefault="00405355" w:rsidP="00516DE1">
            <w:pPr>
              <w:spacing w:after="120"/>
              <w:ind w:right="40"/>
              <w:jc w:val="right"/>
            </w:pPr>
            <w:r w:rsidRPr="00427D82">
              <w:t>1–3</w:t>
            </w:r>
          </w:p>
        </w:tc>
        <w:tc>
          <w:tcPr>
            <w:tcW w:w="720" w:type="dxa"/>
            <w:shd w:val="clear" w:color="auto" w:fill="auto"/>
            <w:vAlign w:val="bottom"/>
          </w:tcPr>
          <w:p w:rsidR="00405355" w:rsidRPr="00427D82" w:rsidRDefault="00F01F90" w:rsidP="00516DE1">
            <w:pPr>
              <w:spacing w:after="120"/>
              <w:ind w:right="40"/>
              <w:jc w:val="right"/>
            </w:pPr>
            <w:r>
              <w:rPr>
                <w:lang w:val="en-US"/>
              </w:rPr>
              <w:t>194</w:t>
            </w:r>
          </w:p>
        </w:tc>
      </w:tr>
      <w:tr w:rsidR="00405355" w:rsidRPr="00427D82">
        <w:tblPrEx>
          <w:tblCellMar>
            <w:top w:w="0" w:type="dxa"/>
            <w:bottom w:w="0" w:type="dxa"/>
          </w:tblCellMar>
        </w:tblPrEx>
        <w:tc>
          <w:tcPr>
            <w:tcW w:w="8109" w:type="dxa"/>
            <w:gridSpan w:val="2"/>
            <w:shd w:val="clear" w:color="auto" w:fill="auto"/>
          </w:tcPr>
          <w:p w:rsidR="00405355" w:rsidRPr="00427D82" w:rsidRDefault="00E81F19" w:rsidP="00E81F19">
            <w:pPr>
              <w:numPr>
                <w:ilvl w:val="1"/>
                <w:numId w:val="22"/>
              </w:numPr>
              <w:tabs>
                <w:tab w:val="right" w:pos="1080"/>
                <w:tab w:val="left" w:pos="1296"/>
                <w:tab w:val="left" w:pos="1728"/>
                <w:tab w:val="left" w:pos="2160"/>
                <w:tab w:val="left" w:pos="2592"/>
                <w:tab w:val="left" w:pos="3024"/>
                <w:tab w:val="right" w:leader="dot" w:pos="8194"/>
              </w:tabs>
              <w:spacing w:after="120"/>
            </w:pPr>
            <w:r w:rsidRPr="00427D82">
              <w:t>Открытие сессии</w:t>
            </w:r>
            <w:r w:rsidRPr="00427D82">
              <w:rPr>
                <w:spacing w:val="60"/>
                <w:sz w:val="17"/>
              </w:rPr>
              <w:tab/>
            </w:r>
          </w:p>
        </w:tc>
        <w:tc>
          <w:tcPr>
            <w:tcW w:w="1001" w:type="dxa"/>
            <w:gridSpan w:val="3"/>
            <w:shd w:val="clear" w:color="auto" w:fill="auto"/>
            <w:vAlign w:val="bottom"/>
          </w:tcPr>
          <w:p w:rsidR="00405355" w:rsidRPr="00427D82" w:rsidRDefault="00E81F19" w:rsidP="00516DE1">
            <w:pPr>
              <w:spacing w:after="120"/>
              <w:ind w:right="40"/>
              <w:jc w:val="right"/>
            </w:pPr>
            <w:r w:rsidRPr="00427D82">
              <w:t>4–6</w:t>
            </w:r>
          </w:p>
        </w:tc>
        <w:tc>
          <w:tcPr>
            <w:tcW w:w="720" w:type="dxa"/>
            <w:shd w:val="clear" w:color="auto" w:fill="auto"/>
            <w:vAlign w:val="bottom"/>
          </w:tcPr>
          <w:p w:rsidR="00405355" w:rsidRPr="00427D82" w:rsidRDefault="00F01F90" w:rsidP="00516DE1">
            <w:pPr>
              <w:spacing w:after="120"/>
              <w:ind w:right="40"/>
              <w:jc w:val="right"/>
            </w:pPr>
            <w:r>
              <w:rPr>
                <w:lang w:val="en-US"/>
              </w:rPr>
              <w:t>194</w:t>
            </w:r>
          </w:p>
        </w:tc>
      </w:tr>
      <w:tr w:rsidR="00E81F19" w:rsidRPr="00427D82">
        <w:tblPrEx>
          <w:tblCellMar>
            <w:top w:w="0" w:type="dxa"/>
            <w:bottom w:w="0" w:type="dxa"/>
          </w:tblCellMar>
        </w:tblPrEx>
        <w:tc>
          <w:tcPr>
            <w:tcW w:w="8109" w:type="dxa"/>
            <w:gridSpan w:val="2"/>
            <w:shd w:val="clear" w:color="auto" w:fill="auto"/>
          </w:tcPr>
          <w:p w:rsidR="00E81F19" w:rsidRPr="00427D82" w:rsidRDefault="00E81F19" w:rsidP="00E81F19">
            <w:pPr>
              <w:numPr>
                <w:ilvl w:val="1"/>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pacing w:after="120"/>
            </w:pPr>
            <w:r w:rsidRPr="00427D82">
              <w:t>Утверждение повестки дня и организация работы</w:t>
            </w:r>
            <w:r w:rsidRPr="00427D82">
              <w:rPr>
                <w:spacing w:val="60"/>
                <w:sz w:val="17"/>
              </w:rPr>
              <w:tab/>
            </w:r>
          </w:p>
        </w:tc>
        <w:tc>
          <w:tcPr>
            <w:tcW w:w="1001" w:type="dxa"/>
            <w:gridSpan w:val="3"/>
            <w:shd w:val="clear" w:color="auto" w:fill="auto"/>
            <w:vAlign w:val="bottom"/>
          </w:tcPr>
          <w:p w:rsidR="00E81F19" w:rsidRPr="00427D82" w:rsidRDefault="00E81F19" w:rsidP="00516DE1">
            <w:pPr>
              <w:spacing w:after="120"/>
              <w:ind w:right="40"/>
              <w:jc w:val="right"/>
            </w:pPr>
            <w:r w:rsidRPr="00427D82">
              <w:t>7</w:t>
            </w:r>
          </w:p>
        </w:tc>
        <w:tc>
          <w:tcPr>
            <w:tcW w:w="720" w:type="dxa"/>
            <w:shd w:val="clear" w:color="auto" w:fill="auto"/>
            <w:vAlign w:val="bottom"/>
          </w:tcPr>
          <w:p w:rsidR="00E81F19" w:rsidRPr="00F01F90" w:rsidRDefault="00F01F90" w:rsidP="00516DE1">
            <w:pPr>
              <w:spacing w:after="120"/>
              <w:ind w:right="40"/>
              <w:jc w:val="right"/>
              <w:rPr>
                <w:lang w:val="en-US"/>
              </w:rPr>
            </w:pPr>
            <w:r>
              <w:rPr>
                <w:lang w:val="en-US"/>
              </w:rPr>
              <w:t>195</w:t>
            </w:r>
          </w:p>
        </w:tc>
      </w:tr>
      <w:tr w:rsidR="00E81F19" w:rsidRPr="00427D82">
        <w:tblPrEx>
          <w:tblCellMar>
            <w:top w:w="0" w:type="dxa"/>
            <w:bottom w:w="0" w:type="dxa"/>
          </w:tblCellMar>
        </w:tblPrEx>
        <w:tc>
          <w:tcPr>
            <w:tcW w:w="8109" w:type="dxa"/>
            <w:gridSpan w:val="2"/>
            <w:shd w:val="clear" w:color="auto" w:fill="auto"/>
          </w:tcPr>
          <w:p w:rsidR="00E81F19" w:rsidRPr="00427D82" w:rsidRDefault="004605C7" w:rsidP="004605C7">
            <w:pPr>
              <w:numPr>
                <w:ilvl w:val="1"/>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pacing w:after="120"/>
            </w:pPr>
            <w:r w:rsidRPr="00427D82">
              <w:t>Доклад предсессионной рабочей группы</w:t>
            </w:r>
            <w:r w:rsidRPr="00427D82">
              <w:rPr>
                <w:spacing w:val="60"/>
                <w:sz w:val="17"/>
              </w:rPr>
              <w:tab/>
            </w:r>
          </w:p>
        </w:tc>
        <w:tc>
          <w:tcPr>
            <w:tcW w:w="1001" w:type="dxa"/>
            <w:gridSpan w:val="3"/>
            <w:shd w:val="clear" w:color="auto" w:fill="auto"/>
            <w:vAlign w:val="bottom"/>
          </w:tcPr>
          <w:p w:rsidR="00E81F19" w:rsidRPr="00427D82" w:rsidRDefault="004605C7" w:rsidP="00516DE1">
            <w:pPr>
              <w:spacing w:after="120"/>
              <w:ind w:right="40"/>
              <w:jc w:val="right"/>
            </w:pPr>
            <w:r w:rsidRPr="00427D82">
              <w:t>8</w:t>
            </w:r>
          </w:p>
        </w:tc>
        <w:tc>
          <w:tcPr>
            <w:tcW w:w="720" w:type="dxa"/>
            <w:shd w:val="clear" w:color="auto" w:fill="auto"/>
            <w:vAlign w:val="bottom"/>
          </w:tcPr>
          <w:p w:rsidR="00E81F19" w:rsidRPr="00427D82" w:rsidRDefault="00F01F90" w:rsidP="00516DE1">
            <w:pPr>
              <w:spacing w:after="120"/>
              <w:ind w:right="40"/>
              <w:jc w:val="right"/>
            </w:pPr>
            <w:r>
              <w:rPr>
                <w:lang w:val="en-US"/>
              </w:rPr>
              <w:t>195</w:t>
            </w:r>
          </w:p>
        </w:tc>
      </w:tr>
      <w:tr w:rsidR="004605C7" w:rsidRPr="00427D82">
        <w:tblPrEx>
          <w:tblCellMar>
            <w:top w:w="0" w:type="dxa"/>
            <w:bottom w:w="0" w:type="dxa"/>
          </w:tblCellMar>
        </w:tblPrEx>
        <w:tc>
          <w:tcPr>
            <w:tcW w:w="8109" w:type="dxa"/>
            <w:gridSpan w:val="2"/>
            <w:shd w:val="clear" w:color="auto" w:fill="auto"/>
          </w:tcPr>
          <w:p w:rsidR="004605C7" w:rsidRPr="00427D82" w:rsidRDefault="004605C7" w:rsidP="004605C7">
            <w:pPr>
              <w:numPr>
                <w:ilvl w:val="1"/>
                <w:numId w:val="22"/>
              </w:numPr>
              <w:tabs>
                <w:tab w:val="right" w:pos="1080"/>
                <w:tab w:val="left" w:pos="1296"/>
                <w:tab w:val="left" w:pos="1728"/>
                <w:tab w:val="left" w:pos="2160"/>
                <w:tab w:val="left" w:pos="2592"/>
                <w:tab w:val="left" w:pos="3024"/>
                <w:tab w:val="left" w:pos="3456"/>
                <w:tab w:val="right" w:leader="dot" w:pos="8194"/>
              </w:tabs>
              <w:spacing w:after="120"/>
            </w:pPr>
            <w:r w:rsidRPr="00427D82">
              <w:t>Организация работы</w:t>
            </w:r>
            <w:r w:rsidRPr="00427D82">
              <w:rPr>
                <w:spacing w:val="60"/>
                <w:sz w:val="17"/>
              </w:rPr>
              <w:tab/>
            </w:r>
          </w:p>
        </w:tc>
        <w:tc>
          <w:tcPr>
            <w:tcW w:w="1001" w:type="dxa"/>
            <w:gridSpan w:val="3"/>
            <w:shd w:val="clear" w:color="auto" w:fill="auto"/>
            <w:vAlign w:val="bottom"/>
          </w:tcPr>
          <w:p w:rsidR="004605C7" w:rsidRPr="00427D82" w:rsidRDefault="004605C7" w:rsidP="00516DE1">
            <w:pPr>
              <w:spacing w:after="120"/>
              <w:ind w:right="40"/>
              <w:jc w:val="right"/>
            </w:pPr>
            <w:r w:rsidRPr="00427D82">
              <w:t>9–11</w:t>
            </w:r>
          </w:p>
        </w:tc>
        <w:tc>
          <w:tcPr>
            <w:tcW w:w="720" w:type="dxa"/>
            <w:shd w:val="clear" w:color="auto" w:fill="auto"/>
            <w:vAlign w:val="bottom"/>
          </w:tcPr>
          <w:p w:rsidR="004605C7" w:rsidRPr="00427D82" w:rsidRDefault="00F01F90" w:rsidP="00516DE1">
            <w:pPr>
              <w:spacing w:after="120"/>
              <w:ind w:right="40"/>
              <w:jc w:val="right"/>
            </w:pPr>
            <w:r>
              <w:rPr>
                <w:lang w:val="en-US"/>
              </w:rPr>
              <w:t>195</w:t>
            </w:r>
          </w:p>
        </w:tc>
      </w:tr>
      <w:tr w:rsidR="004605C7" w:rsidRPr="00427D82">
        <w:tblPrEx>
          <w:tblCellMar>
            <w:top w:w="0" w:type="dxa"/>
            <w:bottom w:w="0" w:type="dxa"/>
          </w:tblCellMar>
        </w:tblPrEx>
        <w:tc>
          <w:tcPr>
            <w:tcW w:w="8109" w:type="dxa"/>
            <w:gridSpan w:val="2"/>
            <w:shd w:val="clear" w:color="auto" w:fill="auto"/>
          </w:tcPr>
          <w:p w:rsidR="004605C7" w:rsidRPr="00427D82" w:rsidRDefault="004605C7" w:rsidP="004605C7">
            <w:pPr>
              <w:numPr>
                <w:ilvl w:val="1"/>
                <w:numId w:val="22"/>
              </w:numPr>
              <w:tabs>
                <w:tab w:val="right" w:pos="1080"/>
                <w:tab w:val="left" w:pos="1296"/>
                <w:tab w:val="left" w:pos="1728"/>
                <w:tab w:val="left" w:pos="2160"/>
                <w:tab w:val="left" w:pos="2592"/>
                <w:tab w:val="left" w:pos="3024"/>
                <w:tab w:val="left" w:pos="3456"/>
                <w:tab w:val="left" w:pos="3888"/>
                <w:tab w:val="right" w:leader="dot" w:pos="8194"/>
              </w:tabs>
              <w:spacing w:after="120"/>
            </w:pPr>
            <w:r w:rsidRPr="00427D82">
              <w:t>Членский состав Комитета</w:t>
            </w:r>
            <w:r w:rsidRPr="00427D82">
              <w:rPr>
                <w:spacing w:val="60"/>
                <w:sz w:val="17"/>
              </w:rPr>
              <w:tab/>
            </w:r>
          </w:p>
        </w:tc>
        <w:tc>
          <w:tcPr>
            <w:tcW w:w="1001" w:type="dxa"/>
            <w:gridSpan w:val="3"/>
            <w:shd w:val="clear" w:color="auto" w:fill="auto"/>
            <w:vAlign w:val="bottom"/>
          </w:tcPr>
          <w:p w:rsidR="004605C7" w:rsidRPr="00427D82" w:rsidRDefault="004605C7" w:rsidP="00516DE1">
            <w:pPr>
              <w:spacing w:after="120"/>
              <w:ind w:right="40"/>
              <w:jc w:val="right"/>
            </w:pPr>
            <w:r w:rsidRPr="00427D82">
              <w:t>12</w:t>
            </w:r>
          </w:p>
        </w:tc>
        <w:tc>
          <w:tcPr>
            <w:tcW w:w="720" w:type="dxa"/>
            <w:shd w:val="clear" w:color="auto" w:fill="auto"/>
            <w:vAlign w:val="bottom"/>
          </w:tcPr>
          <w:p w:rsidR="004605C7" w:rsidRPr="00F01F90" w:rsidRDefault="00F01F90" w:rsidP="00516DE1">
            <w:pPr>
              <w:spacing w:after="120"/>
              <w:ind w:right="40"/>
              <w:jc w:val="right"/>
              <w:rPr>
                <w:lang w:val="en-US"/>
              </w:rPr>
            </w:pPr>
            <w:r>
              <w:rPr>
                <w:lang w:val="en-US"/>
              </w:rPr>
              <w:t>196</w:t>
            </w:r>
          </w:p>
        </w:tc>
      </w:tr>
      <w:tr w:rsidR="004605C7" w:rsidRPr="00427D82">
        <w:tblPrEx>
          <w:tblCellMar>
            <w:top w:w="0" w:type="dxa"/>
            <w:bottom w:w="0" w:type="dxa"/>
          </w:tblCellMar>
        </w:tblPrEx>
        <w:tc>
          <w:tcPr>
            <w:tcW w:w="8109" w:type="dxa"/>
            <w:gridSpan w:val="2"/>
            <w:shd w:val="clear" w:color="auto" w:fill="auto"/>
          </w:tcPr>
          <w:p w:rsidR="004605C7" w:rsidRPr="00427D82" w:rsidRDefault="004605C7" w:rsidP="004605C7">
            <w:pPr>
              <w:numPr>
                <w:ilvl w:val="0"/>
                <w:numId w:val="22"/>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pacing w:after="120"/>
            </w:pPr>
            <w:r w:rsidRPr="00427D82">
              <w:tab/>
              <w:t>Доклад Председател</w:t>
            </w:r>
            <w:r w:rsidR="00F01F90">
              <w:t>я о мероприятиях, проведенных в</w:t>
            </w:r>
            <w:r w:rsidR="00F01F90">
              <w:rPr>
                <w:lang w:val="en-US"/>
              </w:rPr>
              <w:t xml:space="preserve"> </w:t>
            </w:r>
            <w:r w:rsidRPr="00427D82">
              <w:t xml:space="preserve">период между </w:t>
            </w:r>
            <w:r w:rsidR="00247C39">
              <w:rPr>
                <w:lang w:val="en-US"/>
              </w:rPr>
              <w:br/>
            </w:r>
            <w:r w:rsidRPr="00427D82">
              <w:t>тр</w:t>
            </w:r>
            <w:r w:rsidRPr="00427D82">
              <w:t>и</w:t>
            </w:r>
            <w:r w:rsidRPr="00427D82">
              <w:t>дцать пятой и тридцать шестой сессиями</w:t>
            </w:r>
            <w:r w:rsidRPr="00427D82">
              <w:rPr>
                <w:spacing w:val="60"/>
                <w:sz w:val="17"/>
              </w:rPr>
              <w:tab/>
            </w:r>
          </w:p>
        </w:tc>
        <w:tc>
          <w:tcPr>
            <w:tcW w:w="1001" w:type="dxa"/>
            <w:gridSpan w:val="3"/>
            <w:shd w:val="clear" w:color="auto" w:fill="auto"/>
            <w:vAlign w:val="bottom"/>
          </w:tcPr>
          <w:p w:rsidR="004605C7" w:rsidRPr="00427D82" w:rsidRDefault="00F70E8A" w:rsidP="00516DE1">
            <w:pPr>
              <w:spacing w:after="120"/>
              <w:ind w:right="40"/>
              <w:jc w:val="right"/>
            </w:pPr>
            <w:r w:rsidRPr="00427D82">
              <w:t>13</w:t>
            </w:r>
          </w:p>
        </w:tc>
        <w:tc>
          <w:tcPr>
            <w:tcW w:w="720" w:type="dxa"/>
            <w:shd w:val="clear" w:color="auto" w:fill="auto"/>
            <w:vAlign w:val="bottom"/>
          </w:tcPr>
          <w:p w:rsidR="004605C7" w:rsidRPr="00F01F90" w:rsidRDefault="00F01F90" w:rsidP="00516DE1">
            <w:pPr>
              <w:spacing w:after="120"/>
              <w:ind w:right="40"/>
              <w:jc w:val="right"/>
              <w:rPr>
                <w:lang w:val="en-US"/>
              </w:rPr>
            </w:pPr>
            <w:r>
              <w:rPr>
                <w:lang w:val="en-US"/>
              </w:rPr>
              <w:t>197</w:t>
            </w:r>
          </w:p>
        </w:tc>
      </w:tr>
      <w:tr w:rsidR="00F70E8A" w:rsidRPr="00427D82">
        <w:tblPrEx>
          <w:tblCellMar>
            <w:top w:w="0" w:type="dxa"/>
            <w:bottom w:w="0" w:type="dxa"/>
          </w:tblCellMar>
        </w:tblPrEx>
        <w:tc>
          <w:tcPr>
            <w:tcW w:w="8109" w:type="dxa"/>
            <w:gridSpan w:val="2"/>
            <w:shd w:val="clear" w:color="auto" w:fill="auto"/>
          </w:tcPr>
          <w:p w:rsidR="00F70E8A" w:rsidRPr="00427D82" w:rsidRDefault="00F70E8A" w:rsidP="005D4CC1">
            <w:pPr>
              <w:numPr>
                <w:ilvl w:val="0"/>
                <w:numId w:val="22"/>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pacing w:after="120"/>
            </w:pPr>
            <w:r w:rsidRPr="00427D82">
              <w:tab/>
            </w:r>
            <w:r w:rsidR="005D4CC1" w:rsidRPr="00427D82">
              <w:t>Рассмотрение докладов, представленных государствами-участниками в соответствии со статьей 18 Конвенции</w:t>
            </w:r>
            <w:r w:rsidR="005D4CC1" w:rsidRPr="00427D82">
              <w:rPr>
                <w:spacing w:val="60"/>
                <w:sz w:val="17"/>
              </w:rPr>
              <w:tab/>
            </w:r>
          </w:p>
        </w:tc>
        <w:tc>
          <w:tcPr>
            <w:tcW w:w="1001" w:type="dxa"/>
            <w:gridSpan w:val="3"/>
            <w:shd w:val="clear" w:color="auto" w:fill="auto"/>
            <w:vAlign w:val="bottom"/>
          </w:tcPr>
          <w:p w:rsidR="00F70E8A" w:rsidRPr="00427D82" w:rsidRDefault="005D4CC1" w:rsidP="00516DE1">
            <w:pPr>
              <w:spacing w:after="120"/>
              <w:ind w:right="40"/>
              <w:jc w:val="right"/>
            </w:pPr>
            <w:r w:rsidRPr="00427D82">
              <w:t>14–623</w:t>
            </w:r>
          </w:p>
        </w:tc>
        <w:tc>
          <w:tcPr>
            <w:tcW w:w="720" w:type="dxa"/>
            <w:shd w:val="clear" w:color="auto" w:fill="auto"/>
            <w:vAlign w:val="bottom"/>
          </w:tcPr>
          <w:p w:rsidR="00F70E8A" w:rsidRPr="00F01F90" w:rsidRDefault="00F01F90" w:rsidP="00516DE1">
            <w:pPr>
              <w:spacing w:after="120"/>
              <w:ind w:right="40"/>
              <w:jc w:val="right"/>
              <w:rPr>
                <w:lang w:val="en-US"/>
              </w:rPr>
            </w:pPr>
            <w:r>
              <w:rPr>
                <w:lang w:val="en-US"/>
              </w:rPr>
              <w:t>198</w:t>
            </w:r>
          </w:p>
        </w:tc>
      </w:tr>
      <w:tr w:rsidR="005D4CC1" w:rsidRPr="00427D82">
        <w:tblPrEx>
          <w:tblCellMar>
            <w:top w:w="0" w:type="dxa"/>
            <w:bottom w:w="0" w:type="dxa"/>
          </w:tblCellMar>
        </w:tblPrEx>
        <w:tc>
          <w:tcPr>
            <w:tcW w:w="8109" w:type="dxa"/>
            <w:gridSpan w:val="2"/>
            <w:shd w:val="clear" w:color="auto" w:fill="auto"/>
          </w:tcPr>
          <w:p w:rsidR="005D4CC1" w:rsidRPr="00427D82" w:rsidRDefault="005D4CC1" w:rsidP="005D4CC1">
            <w:pPr>
              <w:numPr>
                <w:ilvl w:val="1"/>
                <w:numId w:val="22"/>
              </w:numPr>
              <w:tabs>
                <w:tab w:val="right" w:pos="1080"/>
                <w:tab w:val="left" w:pos="1296"/>
                <w:tab w:val="left" w:pos="1728"/>
                <w:tab w:val="left" w:pos="2160"/>
                <w:tab w:val="right" w:leader="dot" w:pos="8194"/>
              </w:tabs>
              <w:spacing w:after="120"/>
            </w:pPr>
            <w:r w:rsidRPr="00427D82">
              <w:t>Введение</w:t>
            </w:r>
            <w:r w:rsidRPr="00427D82">
              <w:rPr>
                <w:spacing w:val="60"/>
                <w:sz w:val="17"/>
              </w:rPr>
              <w:tab/>
            </w:r>
          </w:p>
        </w:tc>
        <w:tc>
          <w:tcPr>
            <w:tcW w:w="1001" w:type="dxa"/>
            <w:gridSpan w:val="3"/>
            <w:shd w:val="clear" w:color="auto" w:fill="auto"/>
            <w:vAlign w:val="bottom"/>
          </w:tcPr>
          <w:p w:rsidR="005D4CC1" w:rsidRPr="00427D82" w:rsidRDefault="005D4CC1" w:rsidP="00516DE1">
            <w:pPr>
              <w:spacing w:after="120"/>
              <w:ind w:right="40"/>
              <w:jc w:val="right"/>
            </w:pPr>
            <w:r w:rsidRPr="00427D82">
              <w:t>14–15</w:t>
            </w:r>
          </w:p>
        </w:tc>
        <w:tc>
          <w:tcPr>
            <w:tcW w:w="720" w:type="dxa"/>
            <w:shd w:val="clear" w:color="auto" w:fill="auto"/>
            <w:vAlign w:val="bottom"/>
          </w:tcPr>
          <w:p w:rsidR="005D4CC1" w:rsidRPr="00427D82" w:rsidRDefault="00F01F90" w:rsidP="00516DE1">
            <w:pPr>
              <w:spacing w:after="120"/>
              <w:ind w:right="40"/>
              <w:jc w:val="right"/>
            </w:pPr>
            <w:r>
              <w:rPr>
                <w:lang w:val="en-US"/>
              </w:rPr>
              <w:t>198</w:t>
            </w:r>
          </w:p>
        </w:tc>
      </w:tr>
      <w:tr w:rsidR="005D4CC1" w:rsidRPr="00427D82">
        <w:tblPrEx>
          <w:tblCellMar>
            <w:top w:w="0" w:type="dxa"/>
            <w:bottom w:w="0" w:type="dxa"/>
          </w:tblCellMar>
        </w:tblPrEx>
        <w:tc>
          <w:tcPr>
            <w:tcW w:w="8109" w:type="dxa"/>
            <w:gridSpan w:val="2"/>
            <w:shd w:val="clear" w:color="auto" w:fill="auto"/>
          </w:tcPr>
          <w:p w:rsidR="005D4CC1" w:rsidRPr="00427D82" w:rsidRDefault="00EC419F" w:rsidP="00EC419F">
            <w:pPr>
              <w:numPr>
                <w:ilvl w:val="1"/>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pacing w:after="120"/>
            </w:pPr>
            <w:r w:rsidRPr="00427D82">
              <w:t>Рассмотрение докладов государств-участников</w:t>
            </w:r>
          </w:p>
        </w:tc>
        <w:tc>
          <w:tcPr>
            <w:tcW w:w="1001" w:type="dxa"/>
            <w:gridSpan w:val="3"/>
            <w:shd w:val="clear" w:color="auto" w:fill="auto"/>
            <w:vAlign w:val="bottom"/>
          </w:tcPr>
          <w:p w:rsidR="005D4CC1" w:rsidRPr="00427D82" w:rsidRDefault="005D4CC1" w:rsidP="00516DE1">
            <w:pPr>
              <w:spacing w:after="120"/>
              <w:ind w:right="40"/>
              <w:jc w:val="right"/>
            </w:pPr>
          </w:p>
        </w:tc>
        <w:tc>
          <w:tcPr>
            <w:tcW w:w="720" w:type="dxa"/>
            <w:shd w:val="clear" w:color="auto" w:fill="auto"/>
            <w:vAlign w:val="bottom"/>
          </w:tcPr>
          <w:p w:rsidR="005D4CC1" w:rsidRPr="00427D82" w:rsidRDefault="005D4CC1" w:rsidP="00516DE1">
            <w:pPr>
              <w:spacing w:after="120"/>
              <w:ind w:right="40"/>
              <w:jc w:val="right"/>
            </w:pPr>
          </w:p>
        </w:tc>
      </w:tr>
      <w:tr w:rsidR="00EC419F" w:rsidRPr="00427D82">
        <w:tblPrEx>
          <w:tblCellMar>
            <w:top w:w="0" w:type="dxa"/>
            <w:bottom w:w="0" w:type="dxa"/>
          </w:tblCellMar>
        </w:tblPrEx>
        <w:tc>
          <w:tcPr>
            <w:tcW w:w="8109" w:type="dxa"/>
            <w:gridSpan w:val="2"/>
            <w:shd w:val="clear" w:color="auto" w:fill="auto"/>
          </w:tcPr>
          <w:p w:rsidR="00EC419F" w:rsidRPr="00427D82" w:rsidRDefault="00EC419F" w:rsidP="00EC419F">
            <w:pPr>
              <w:numPr>
                <w:ilvl w:val="2"/>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pacing w:after="120"/>
            </w:pPr>
            <w:r w:rsidRPr="00427D82">
              <w:t>Сведенные воедино первоначальный, второй, третий, четвертый, пятый и шестой периодические доклады</w:t>
            </w:r>
          </w:p>
        </w:tc>
        <w:tc>
          <w:tcPr>
            <w:tcW w:w="1001" w:type="dxa"/>
            <w:gridSpan w:val="3"/>
            <w:shd w:val="clear" w:color="auto" w:fill="auto"/>
            <w:vAlign w:val="bottom"/>
          </w:tcPr>
          <w:p w:rsidR="00EC419F" w:rsidRPr="00427D82" w:rsidRDefault="00EC419F" w:rsidP="00516DE1">
            <w:pPr>
              <w:spacing w:after="120"/>
              <w:ind w:right="40"/>
              <w:jc w:val="right"/>
            </w:pPr>
          </w:p>
        </w:tc>
        <w:tc>
          <w:tcPr>
            <w:tcW w:w="720" w:type="dxa"/>
            <w:shd w:val="clear" w:color="auto" w:fill="auto"/>
            <w:vAlign w:val="bottom"/>
          </w:tcPr>
          <w:p w:rsidR="00EC419F" w:rsidRPr="00427D82" w:rsidRDefault="00EC419F" w:rsidP="00516DE1">
            <w:pPr>
              <w:spacing w:after="120"/>
              <w:ind w:right="40"/>
              <w:jc w:val="right"/>
            </w:pPr>
          </w:p>
        </w:tc>
      </w:tr>
      <w:tr w:rsidR="00EC419F" w:rsidRPr="00427D82">
        <w:tblPrEx>
          <w:tblCellMar>
            <w:top w:w="0" w:type="dxa"/>
            <w:bottom w:w="0" w:type="dxa"/>
          </w:tblCellMar>
        </w:tblPrEx>
        <w:tc>
          <w:tcPr>
            <w:tcW w:w="8109" w:type="dxa"/>
            <w:gridSpan w:val="2"/>
            <w:shd w:val="clear" w:color="auto" w:fill="auto"/>
          </w:tcPr>
          <w:p w:rsidR="00EC419F" w:rsidRPr="00427D82" w:rsidRDefault="00EC419F" w:rsidP="00EC419F">
            <w:pPr>
              <w:tabs>
                <w:tab w:val="right" w:pos="1080"/>
                <w:tab w:val="left" w:pos="1296"/>
                <w:tab w:val="left" w:pos="1728"/>
                <w:tab w:val="left" w:pos="2160"/>
                <w:tab w:val="left" w:pos="2592"/>
                <w:tab w:val="left" w:pos="3024"/>
                <w:tab w:val="right" w:leader="dot" w:pos="8194"/>
              </w:tabs>
              <w:spacing w:after="120"/>
              <w:ind w:left="1728"/>
              <w:rPr>
                <w:spacing w:val="60"/>
                <w:sz w:val="17"/>
              </w:rPr>
            </w:pPr>
            <w:r w:rsidRPr="00427D82">
              <w:tab/>
              <w:t>Кабо-Верде</w:t>
            </w:r>
            <w:r w:rsidRPr="00427D82">
              <w:rPr>
                <w:spacing w:val="60"/>
                <w:sz w:val="17"/>
              </w:rPr>
              <w:tab/>
            </w:r>
          </w:p>
        </w:tc>
        <w:tc>
          <w:tcPr>
            <w:tcW w:w="1001" w:type="dxa"/>
            <w:gridSpan w:val="3"/>
            <w:shd w:val="clear" w:color="auto" w:fill="auto"/>
            <w:vAlign w:val="bottom"/>
          </w:tcPr>
          <w:p w:rsidR="00EC419F" w:rsidRPr="006C2162" w:rsidRDefault="006C2162" w:rsidP="00516DE1">
            <w:pPr>
              <w:spacing w:after="120"/>
              <w:ind w:right="40"/>
              <w:jc w:val="right"/>
              <w:rPr>
                <w:lang w:val="en-US"/>
              </w:rPr>
            </w:pPr>
            <w:r>
              <w:rPr>
                <w:lang w:val="en-US"/>
              </w:rPr>
              <w:t>16–57</w:t>
            </w:r>
          </w:p>
        </w:tc>
        <w:tc>
          <w:tcPr>
            <w:tcW w:w="720" w:type="dxa"/>
            <w:shd w:val="clear" w:color="auto" w:fill="auto"/>
            <w:vAlign w:val="bottom"/>
          </w:tcPr>
          <w:p w:rsidR="00EC419F" w:rsidRPr="00F01F90" w:rsidRDefault="00F01F90" w:rsidP="00516DE1">
            <w:pPr>
              <w:spacing w:after="120"/>
              <w:ind w:right="40"/>
              <w:jc w:val="right"/>
              <w:rPr>
                <w:lang w:val="en-US"/>
              </w:rPr>
            </w:pPr>
            <w:r>
              <w:rPr>
                <w:lang w:val="en-US"/>
              </w:rPr>
              <w:t>198</w:t>
            </w:r>
          </w:p>
        </w:tc>
      </w:tr>
      <w:tr w:rsidR="00EC419F" w:rsidRPr="00427D82">
        <w:tblPrEx>
          <w:tblCellMar>
            <w:top w:w="0" w:type="dxa"/>
            <w:bottom w:w="0" w:type="dxa"/>
          </w:tblCellMar>
        </w:tblPrEx>
        <w:tc>
          <w:tcPr>
            <w:tcW w:w="8109" w:type="dxa"/>
            <w:gridSpan w:val="2"/>
            <w:shd w:val="clear" w:color="auto" w:fill="auto"/>
          </w:tcPr>
          <w:p w:rsidR="00EC419F" w:rsidRPr="00427D82" w:rsidRDefault="007E7C2D" w:rsidP="007E7C2D">
            <w:pPr>
              <w:numPr>
                <w:ilvl w:val="2"/>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pacing w:after="120"/>
            </w:pPr>
            <w:r w:rsidRPr="00427D82">
              <w:t>Сведенные воедино второй и третий периодические доклады</w:t>
            </w:r>
          </w:p>
        </w:tc>
        <w:tc>
          <w:tcPr>
            <w:tcW w:w="1001" w:type="dxa"/>
            <w:gridSpan w:val="3"/>
            <w:shd w:val="clear" w:color="auto" w:fill="auto"/>
            <w:vAlign w:val="bottom"/>
          </w:tcPr>
          <w:p w:rsidR="00EC419F" w:rsidRPr="00427D82" w:rsidRDefault="00EC419F" w:rsidP="00516DE1">
            <w:pPr>
              <w:spacing w:after="120"/>
              <w:ind w:right="40"/>
              <w:jc w:val="right"/>
            </w:pPr>
          </w:p>
        </w:tc>
        <w:tc>
          <w:tcPr>
            <w:tcW w:w="720" w:type="dxa"/>
            <w:shd w:val="clear" w:color="auto" w:fill="auto"/>
            <w:vAlign w:val="bottom"/>
          </w:tcPr>
          <w:p w:rsidR="00EC419F" w:rsidRPr="00427D82" w:rsidRDefault="00EC419F" w:rsidP="00516DE1">
            <w:pPr>
              <w:spacing w:after="120"/>
              <w:ind w:right="40"/>
              <w:jc w:val="right"/>
            </w:pPr>
          </w:p>
        </w:tc>
      </w:tr>
      <w:tr w:rsidR="007E7C2D" w:rsidRPr="00427D82">
        <w:tblPrEx>
          <w:tblCellMar>
            <w:top w:w="0" w:type="dxa"/>
            <w:bottom w:w="0" w:type="dxa"/>
          </w:tblCellMar>
        </w:tblPrEx>
        <w:tc>
          <w:tcPr>
            <w:tcW w:w="8109" w:type="dxa"/>
            <w:gridSpan w:val="2"/>
            <w:shd w:val="clear" w:color="auto" w:fill="auto"/>
          </w:tcPr>
          <w:p w:rsidR="007E7C2D" w:rsidRPr="00427D82" w:rsidRDefault="007E7C2D" w:rsidP="007E7C2D">
            <w:pPr>
              <w:tabs>
                <w:tab w:val="right" w:pos="1080"/>
                <w:tab w:val="left" w:pos="1296"/>
                <w:tab w:val="left" w:pos="1728"/>
                <w:tab w:val="left" w:pos="2160"/>
                <w:tab w:val="left" w:pos="2592"/>
                <w:tab w:val="right" w:leader="dot" w:pos="8194"/>
              </w:tabs>
              <w:spacing w:after="120"/>
              <w:ind w:left="1728"/>
              <w:rPr>
                <w:spacing w:val="60"/>
                <w:sz w:val="17"/>
              </w:rPr>
            </w:pPr>
            <w:r w:rsidRPr="00427D82">
              <w:tab/>
              <w:t>Грузия</w:t>
            </w:r>
            <w:r w:rsidRPr="00427D82">
              <w:rPr>
                <w:spacing w:val="60"/>
                <w:sz w:val="17"/>
              </w:rPr>
              <w:tab/>
            </w:r>
          </w:p>
        </w:tc>
        <w:tc>
          <w:tcPr>
            <w:tcW w:w="1001" w:type="dxa"/>
            <w:gridSpan w:val="3"/>
            <w:shd w:val="clear" w:color="auto" w:fill="auto"/>
            <w:vAlign w:val="bottom"/>
          </w:tcPr>
          <w:p w:rsidR="007E7C2D" w:rsidRPr="00427D82" w:rsidRDefault="007E7C2D" w:rsidP="00516DE1">
            <w:pPr>
              <w:spacing w:after="120"/>
              <w:ind w:right="40"/>
              <w:jc w:val="right"/>
            </w:pPr>
            <w:r w:rsidRPr="00427D82">
              <w:t>58–94</w:t>
            </w:r>
          </w:p>
        </w:tc>
        <w:tc>
          <w:tcPr>
            <w:tcW w:w="720" w:type="dxa"/>
            <w:shd w:val="clear" w:color="auto" w:fill="auto"/>
            <w:vAlign w:val="bottom"/>
          </w:tcPr>
          <w:p w:rsidR="007E7C2D" w:rsidRPr="00F01F90" w:rsidRDefault="00F01F90" w:rsidP="00516DE1">
            <w:pPr>
              <w:spacing w:after="120"/>
              <w:ind w:right="40"/>
              <w:jc w:val="right"/>
              <w:rPr>
                <w:lang w:val="en-US"/>
              </w:rPr>
            </w:pPr>
            <w:r>
              <w:rPr>
                <w:lang w:val="en-US"/>
              </w:rPr>
              <w:t>206</w:t>
            </w:r>
          </w:p>
        </w:tc>
      </w:tr>
      <w:tr w:rsidR="007E7C2D" w:rsidRPr="00427D82">
        <w:tblPrEx>
          <w:tblCellMar>
            <w:top w:w="0" w:type="dxa"/>
            <w:bottom w:w="0" w:type="dxa"/>
          </w:tblCellMar>
        </w:tblPrEx>
        <w:tc>
          <w:tcPr>
            <w:tcW w:w="8109" w:type="dxa"/>
            <w:gridSpan w:val="2"/>
            <w:shd w:val="clear" w:color="auto" w:fill="auto"/>
          </w:tcPr>
          <w:p w:rsidR="007E7C2D" w:rsidRPr="00427D82" w:rsidRDefault="007E7C2D" w:rsidP="007E7C2D">
            <w:pPr>
              <w:tabs>
                <w:tab w:val="right" w:pos="1080"/>
                <w:tab w:val="left" w:pos="1296"/>
                <w:tab w:val="left" w:pos="1728"/>
                <w:tab w:val="left" w:pos="2160"/>
                <w:tab w:val="left" w:pos="2592"/>
                <w:tab w:val="left" w:pos="3024"/>
                <w:tab w:val="left" w:pos="3456"/>
                <w:tab w:val="left" w:pos="3888"/>
                <w:tab w:val="right" w:leader="dot" w:pos="8194"/>
              </w:tabs>
              <w:spacing w:after="120"/>
              <w:ind w:left="1728"/>
              <w:rPr>
                <w:spacing w:val="60"/>
                <w:sz w:val="17"/>
              </w:rPr>
            </w:pPr>
            <w:r w:rsidRPr="00427D82">
              <w:tab/>
              <w:t>Республика Молдова</w:t>
            </w:r>
            <w:r w:rsidRPr="00427D82">
              <w:rPr>
                <w:spacing w:val="60"/>
                <w:sz w:val="17"/>
              </w:rPr>
              <w:tab/>
            </w:r>
          </w:p>
        </w:tc>
        <w:tc>
          <w:tcPr>
            <w:tcW w:w="1001" w:type="dxa"/>
            <w:gridSpan w:val="3"/>
            <w:shd w:val="clear" w:color="auto" w:fill="auto"/>
            <w:vAlign w:val="bottom"/>
          </w:tcPr>
          <w:p w:rsidR="007E7C2D" w:rsidRPr="00427D82" w:rsidRDefault="007E7C2D" w:rsidP="00516DE1">
            <w:pPr>
              <w:spacing w:after="120"/>
              <w:ind w:right="40"/>
              <w:jc w:val="right"/>
            </w:pPr>
            <w:r w:rsidRPr="00427D82">
              <w:t>95–135</w:t>
            </w:r>
          </w:p>
        </w:tc>
        <w:tc>
          <w:tcPr>
            <w:tcW w:w="720" w:type="dxa"/>
            <w:shd w:val="clear" w:color="auto" w:fill="auto"/>
            <w:vAlign w:val="bottom"/>
          </w:tcPr>
          <w:p w:rsidR="007E7C2D" w:rsidRPr="00F01F90" w:rsidRDefault="00F01F90" w:rsidP="00516DE1">
            <w:pPr>
              <w:spacing w:after="120"/>
              <w:ind w:right="40"/>
              <w:jc w:val="right"/>
              <w:rPr>
                <w:lang w:val="en-US"/>
              </w:rPr>
            </w:pPr>
            <w:r>
              <w:rPr>
                <w:lang w:val="en-US"/>
              </w:rPr>
              <w:t>214</w:t>
            </w:r>
          </w:p>
        </w:tc>
      </w:tr>
      <w:tr w:rsidR="007E7C2D" w:rsidRPr="00427D82">
        <w:tblPrEx>
          <w:tblCellMar>
            <w:top w:w="0" w:type="dxa"/>
            <w:bottom w:w="0" w:type="dxa"/>
          </w:tblCellMar>
        </w:tblPrEx>
        <w:tc>
          <w:tcPr>
            <w:tcW w:w="8109" w:type="dxa"/>
            <w:gridSpan w:val="2"/>
            <w:shd w:val="clear" w:color="auto" w:fill="auto"/>
          </w:tcPr>
          <w:p w:rsidR="007E7C2D" w:rsidRPr="00427D82" w:rsidRDefault="007E7C2D" w:rsidP="007E7C2D">
            <w:pPr>
              <w:tabs>
                <w:tab w:val="right" w:pos="1080"/>
                <w:tab w:val="left" w:pos="1296"/>
                <w:tab w:val="left" w:pos="1728"/>
                <w:tab w:val="left" w:pos="2160"/>
                <w:tab w:val="left" w:pos="2592"/>
                <w:tab w:val="left" w:pos="3024"/>
                <w:tab w:val="right" w:leader="dot" w:pos="8194"/>
              </w:tabs>
              <w:spacing w:after="120"/>
              <w:ind w:left="1728"/>
              <w:rPr>
                <w:spacing w:val="60"/>
                <w:sz w:val="17"/>
              </w:rPr>
            </w:pPr>
            <w:r w:rsidRPr="00427D82">
              <w:tab/>
              <w:t>Узбекистан</w:t>
            </w:r>
            <w:r w:rsidRPr="00427D82">
              <w:rPr>
                <w:spacing w:val="60"/>
                <w:sz w:val="17"/>
              </w:rPr>
              <w:tab/>
            </w:r>
          </w:p>
        </w:tc>
        <w:tc>
          <w:tcPr>
            <w:tcW w:w="1001" w:type="dxa"/>
            <w:gridSpan w:val="3"/>
            <w:shd w:val="clear" w:color="auto" w:fill="auto"/>
            <w:vAlign w:val="bottom"/>
          </w:tcPr>
          <w:p w:rsidR="007E7C2D" w:rsidRPr="00427D82" w:rsidRDefault="007E7C2D" w:rsidP="00516DE1">
            <w:pPr>
              <w:spacing w:after="120"/>
              <w:ind w:right="40"/>
              <w:jc w:val="right"/>
            </w:pPr>
            <w:r w:rsidRPr="00427D82">
              <w:t>136–174</w:t>
            </w:r>
          </w:p>
        </w:tc>
        <w:tc>
          <w:tcPr>
            <w:tcW w:w="720" w:type="dxa"/>
            <w:shd w:val="clear" w:color="auto" w:fill="auto"/>
            <w:vAlign w:val="bottom"/>
          </w:tcPr>
          <w:p w:rsidR="007E7C2D" w:rsidRPr="00F01F90" w:rsidRDefault="00F01F90" w:rsidP="00516DE1">
            <w:pPr>
              <w:spacing w:after="120"/>
              <w:ind w:right="40"/>
              <w:jc w:val="right"/>
              <w:rPr>
                <w:lang w:val="en-US"/>
              </w:rPr>
            </w:pPr>
            <w:r>
              <w:rPr>
                <w:lang w:val="en-US"/>
              </w:rPr>
              <w:t>223</w:t>
            </w:r>
          </w:p>
        </w:tc>
      </w:tr>
      <w:tr w:rsidR="007E7C2D" w:rsidRPr="00427D82">
        <w:tblPrEx>
          <w:tblCellMar>
            <w:top w:w="0" w:type="dxa"/>
            <w:bottom w:w="0" w:type="dxa"/>
          </w:tblCellMar>
        </w:tblPrEx>
        <w:tc>
          <w:tcPr>
            <w:tcW w:w="8109" w:type="dxa"/>
            <w:gridSpan w:val="2"/>
            <w:shd w:val="clear" w:color="auto" w:fill="auto"/>
          </w:tcPr>
          <w:p w:rsidR="007E7C2D" w:rsidRPr="00427D82" w:rsidRDefault="00BC0DC6" w:rsidP="00BC0DC6">
            <w:pPr>
              <w:numPr>
                <w:ilvl w:val="2"/>
                <w:numId w:val="22"/>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pacing w:after="120"/>
            </w:pPr>
            <w:r w:rsidRPr="00427D82">
              <w:t>Третий периодический доклад</w:t>
            </w:r>
          </w:p>
        </w:tc>
        <w:tc>
          <w:tcPr>
            <w:tcW w:w="1001" w:type="dxa"/>
            <w:gridSpan w:val="3"/>
            <w:shd w:val="clear" w:color="auto" w:fill="auto"/>
            <w:vAlign w:val="bottom"/>
          </w:tcPr>
          <w:p w:rsidR="007E7C2D" w:rsidRPr="00427D82" w:rsidRDefault="007E7C2D" w:rsidP="00516DE1">
            <w:pPr>
              <w:spacing w:after="120"/>
              <w:ind w:right="40"/>
              <w:jc w:val="right"/>
            </w:pPr>
          </w:p>
        </w:tc>
        <w:tc>
          <w:tcPr>
            <w:tcW w:w="720" w:type="dxa"/>
            <w:shd w:val="clear" w:color="auto" w:fill="auto"/>
            <w:vAlign w:val="bottom"/>
          </w:tcPr>
          <w:p w:rsidR="007E7C2D" w:rsidRPr="00427D82" w:rsidRDefault="007E7C2D" w:rsidP="00516DE1">
            <w:pPr>
              <w:spacing w:after="120"/>
              <w:ind w:right="40"/>
              <w:jc w:val="right"/>
            </w:pPr>
          </w:p>
        </w:tc>
      </w:tr>
      <w:tr w:rsidR="007E7C2D" w:rsidRPr="00427D82">
        <w:tblPrEx>
          <w:tblCellMar>
            <w:top w:w="0" w:type="dxa"/>
            <w:bottom w:w="0" w:type="dxa"/>
          </w:tblCellMar>
        </w:tblPrEx>
        <w:tc>
          <w:tcPr>
            <w:tcW w:w="8109" w:type="dxa"/>
            <w:gridSpan w:val="2"/>
            <w:shd w:val="clear" w:color="auto" w:fill="auto"/>
          </w:tcPr>
          <w:p w:rsidR="007E7C2D" w:rsidRPr="00427D82" w:rsidRDefault="00BC0DC6" w:rsidP="00BC0DC6">
            <w:pPr>
              <w:tabs>
                <w:tab w:val="right" w:pos="1080"/>
                <w:tab w:val="left" w:pos="1296"/>
                <w:tab w:val="left" w:pos="1728"/>
                <w:tab w:val="left" w:pos="2160"/>
                <w:tab w:val="left" w:pos="2592"/>
                <w:tab w:val="left" w:pos="3024"/>
                <w:tab w:val="left" w:pos="3456"/>
                <w:tab w:val="left" w:pos="3888"/>
                <w:tab w:val="right" w:leader="dot" w:pos="8194"/>
              </w:tabs>
              <w:spacing w:after="120"/>
              <w:ind w:left="1728"/>
              <w:rPr>
                <w:spacing w:val="60"/>
                <w:sz w:val="17"/>
              </w:rPr>
            </w:pPr>
            <w:r w:rsidRPr="00427D82">
              <w:tab/>
              <w:t>Чешская Республика</w:t>
            </w:r>
            <w:r w:rsidRPr="00427D82">
              <w:rPr>
                <w:spacing w:val="60"/>
                <w:sz w:val="17"/>
              </w:rPr>
              <w:tab/>
            </w:r>
          </w:p>
        </w:tc>
        <w:tc>
          <w:tcPr>
            <w:tcW w:w="1001" w:type="dxa"/>
            <w:gridSpan w:val="3"/>
            <w:shd w:val="clear" w:color="auto" w:fill="auto"/>
            <w:vAlign w:val="bottom"/>
          </w:tcPr>
          <w:p w:rsidR="007E7C2D" w:rsidRPr="00427D82" w:rsidRDefault="00BC0DC6" w:rsidP="00516DE1">
            <w:pPr>
              <w:spacing w:after="120"/>
              <w:ind w:right="40"/>
              <w:jc w:val="right"/>
            </w:pPr>
            <w:r w:rsidRPr="00427D82">
              <w:t>175–211</w:t>
            </w:r>
          </w:p>
        </w:tc>
        <w:tc>
          <w:tcPr>
            <w:tcW w:w="720" w:type="dxa"/>
            <w:shd w:val="clear" w:color="auto" w:fill="auto"/>
            <w:vAlign w:val="bottom"/>
          </w:tcPr>
          <w:p w:rsidR="007E7C2D" w:rsidRPr="00F01F90" w:rsidRDefault="00F01F90" w:rsidP="00516DE1">
            <w:pPr>
              <w:spacing w:after="120"/>
              <w:ind w:right="40"/>
              <w:jc w:val="right"/>
              <w:rPr>
                <w:lang w:val="en-US"/>
              </w:rPr>
            </w:pPr>
            <w:r>
              <w:rPr>
                <w:lang w:val="en-US"/>
              </w:rPr>
              <w:t>230</w:t>
            </w:r>
          </w:p>
        </w:tc>
      </w:tr>
      <w:tr w:rsidR="00BC0DC6" w:rsidRPr="00427D82">
        <w:tblPrEx>
          <w:tblCellMar>
            <w:top w:w="0" w:type="dxa"/>
            <w:bottom w:w="0" w:type="dxa"/>
          </w:tblCellMar>
        </w:tblPrEx>
        <w:tc>
          <w:tcPr>
            <w:tcW w:w="8109" w:type="dxa"/>
            <w:gridSpan w:val="2"/>
            <w:shd w:val="clear" w:color="auto" w:fill="auto"/>
          </w:tcPr>
          <w:p w:rsidR="00BC0DC6" w:rsidRPr="00427D82" w:rsidRDefault="00BE6588" w:rsidP="00F01F90">
            <w:pPr>
              <w:pageBreakBefore/>
              <w:numPr>
                <w:ilvl w:val="2"/>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pacing w:after="120"/>
            </w:pPr>
            <w:r w:rsidRPr="00427D82">
              <w:t>Сведенные воедино третий, четвертый и пятый периодические доклады</w:t>
            </w:r>
          </w:p>
        </w:tc>
        <w:tc>
          <w:tcPr>
            <w:tcW w:w="1001" w:type="dxa"/>
            <w:gridSpan w:val="3"/>
            <w:shd w:val="clear" w:color="auto" w:fill="auto"/>
            <w:vAlign w:val="bottom"/>
          </w:tcPr>
          <w:p w:rsidR="00BC0DC6" w:rsidRPr="00427D82" w:rsidRDefault="00BC0DC6" w:rsidP="00516DE1">
            <w:pPr>
              <w:spacing w:after="120"/>
              <w:ind w:right="40"/>
              <w:jc w:val="right"/>
            </w:pPr>
          </w:p>
        </w:tc>
        <w:tc>
          <w:tcPr>
            <w:tcW w:w="720" w:type="dxa"/>
            <w:shd w:val="clear" w:color="auto" w:fill="auto"/>
            <w:vAlign w:val="bottom"/>
          </w:tcPr>
          <w:p w:rsidR="00BC0DC6" w:rsidRPr="00427D82" w:rsidRDefault="00BC0DC6" w:rsidP="00516DE1">
            <w:pPr>
              <w:spacing w:after="120"/>
              <w:ind w:right="40"/>
              <w:jc w:val="right"/>
            </w:pPr>
          </w:p>
        </w:tc>
      </w:tr>
      <w:tr w:rsidR="00BC0DC6" w:rsidRPr="00427D82">
        <w:tblPrEx>
          <w:tblCellMar>
            <w:top w:w="0" w:type="dxa"/>
            <w:bottom w:w="0" w:type="dxa"/>
          </w:tblCellMar>
        </w:tblPrEx>
        <w:tc>
          <w:tcPr>
            <w:tcW w:w="8109" w:type="dxa"/>
            <w:gridSpan w:val="2"/>
            <w:shd w:val="clear" w:color="auto" w:fill="auto"/>
          </w:tcPr>
          <w:p w:rsidR="00BC0DC6" w:rsidRPr="00427D82" w:rsidRDefault="00BE6588" w:rsidP="00BE6588">
            <w:pPr>
              <w:tabs>
                <w:tab w:val="right" w:pos="1080"/>
                <w:tab w:val="left" w:pos="1296"/>
                <w:tab w:val="left" w:pos="1728"/>
                <w:tab w:val="left" w:pos="2160"/>
                <w:tab w:val="right" w:leader="dot" w:pos="8194"/>
              </w:tabs>
              <w:spacing w:after="120"/>
              <w:ind w:left="1728"/>
              <w:rPr>
                <w:spacing w:val="60"/>
                <w:sz w:val="17"/>
              </w:rPr>
            </w:pPr>
            <w:r w:rsidRPr="00427D82">
              <w:tab/>
              <w:t>Гана</w:t>
            </w:r>
            <w:r w:rsidRPr="00427D82">
              <w:rPr>
                <w:spacing w:val="60"/>
                <w:sz w:val="17"/>
              </w:rPr>
              <w:tab/>
            </w:r>
          </w:p>
        </w:tc>
        <w:tc>
          <w:tcPr>
            <w:tcW w:w="1001" w:type="dxa"/>
            <w:gridSpan w:val="3"/>
            <w:shd w:val="clear" w:color="auto" w:fill="auto"/>
            <w:vAlign w:val="bottom"/>
          </w:tcPr>
          <w:p w:rsidR="00BC0DC6" w:rsidRPr="00427D82" w:rsidRDefault="00BE6588" w:rsidP="00516DE1">
            <w:pPr>
              <w:spacing w:after="120"/>
              <w:ind w:right="40"/>
              <w:jc w:val="right"/>
            </w:pPr>
            <w:r w:rsidRPr="00427D82">
              <w:t>212–256</w:t>
            </w:r>
          </w:p>
        </w:tc>
        <w:tc>
          <w:tcPr>
            <w:tcW w:w="720" w:type="dxa"/>
            <w:shd w:val="clear" w:color="auto" w:fill="auto"/>
            <w:vAlign w:val="bottom"/>
          </w:tcPr>
          <w:p w:rsidR="00BC0DC6" w:rsidRPr="00F01F90" w:rsidRDefault="00F01F90" w:rsidP="00516DE1">
            <w:pPr>
              <w:spacing w:after="120"/>
              <w:ind w:right="40"/>
              <w:jc w:val="right"/>
              <w:rPr>
                <w:lang w:val="en-US"/>
              </w:rPr>
            </w:pPr>
            <w:r>
              <w:rPr>
                <w:lang w:val="en-US"/>
              </w:rPr>
              <w:t>239</w:t>
            </w:r>
          </w:p>
        </w:tc>
      </w:tr>
      <w:tr w:rsidR="00BE6588" w:rsidRPr="00427D82">
        <w:tblPrEx>
          <w:tblCellMar>
            <w:top w:w="0" w:type="dxa"/>
            <w:bottom w:w="0" w:type="dxa"/>
          </w:tblCellMar>
        </w:tblPrEx>
        <w:tc>
          <w:tcPr>
            <w:tcW w:w="8109" w:type="dxa"/>
            <w:gridSpan w:val="2"/>
            <w:shd w:val="clear" w:color="auto" w:fill="auto"/>
          </w:tcPr>
          <w:p w:rsidR="00BE6588" w:rsidRPr="00427D82" w:rsidRDefault="00BE6588" w:rsidP="00BE6588">
            <w:pPr>
              <w:tabs>
                <w:tab w:val="right" w:pos="1080"/>
                <w:tab w:val="left" w:pos="1296"/>
                <w:tab w:val="left" w:pos="1728"/>
                <w:tab w:val="left" w:pos="2160"/>
                <w:tab w:val="left" w:pos="2592"/>
                <w:tab w:val="left" w:pos="3024"/>
                <w:tab w:val="right" w:leader="dot" w:pos="8194"/>
              </w:tabs>
              <w:spacing w:after="120"/>
              <w:ind w:left="1728"/>
              <w:rPr>
                <w:spacing w:val="60"/>
                <w:sz w:val="17"/>
              </w:rPr>
            </w:pPr>
            <w:r w:rsidRPr="00427D82">
              <w:tab/>
              <w:t>Маврикий</w:t>
            </w:r>
            <w:r w:rsidRPr="00427D82">
              <w:rPr>
                <w:spacing w:val="60"/>
                <w:sz w:val="17"/>
              </w:rPr>
              <w:tab/>
            </w:r>
          </w:p>
        </w:tc>
        <w:tc>
          <w:tcPr>
            <w:tcW w:w="1001" w:type="dxa"/>
            <w:gridSpan w:val="3"/>
            <w:shd w:val="clear" w:color="auto" w:fill="auto"/>
            <w:vAlign w:val="bottom"/>
          </w:tcPr>
          <w:p w:rsidR="00BE6588" w:rsidRPr="00427D82" w:rsidRDefault="00BE6588" w:rsidP="00516DE1">
            <w:pPr>
              <w:spacing w:after="120"/>
              <w:ind w:right="40"/>
              <w:jc w:val="right"/>
            </w:pPr>
            <w:r w:rsidRPr="00427D82">
              <w:t>257–294</w:t>
            </w:r>
          </w:p>
        </w:tc>
        <w:tc>
          <w:tcPr>
            <w:tcW w:w="720" w:type="dxa"/>
            <w:shd w:val="clear" w:color="auto" w:fill="auto"/>
            <w:vAlign w:val="bottom"/>
          </w:tcPr>
          <w:p w:rsidR="00BE6588" w:rsidRPr="00F01F90" w:rsidRDefault="00F01F90" w:rsidP="00516DE1">
            <w:pPr>
              <w:spacing w:after="120"/>
              <w:ind w:right="40"/>
              <w:jc w:val="right"/>
              <w:rPr>
                <w:lang w:val="en-US"/>
              </w:rPr>
            </w:pPr>
            <w:r>
              <w:rPr>
                <w:lang w:val="en-US"/>
              </w:rPr>
              <w:t>247</w:t>
            </w:r>
          </w:p>
        </w:tc>
      </w:tr>
      <w:tr w:rsidR="00BE6588" w:rsidRPr="00427D82">
        <w:tblPrEx>
          <w:tblCellMar>
            <w:top w:w="0" w:type="dxa"/>
            <w:bottom w:w="0" w:type="dxa"/>
          </w:tblCellMar>
        </w:tblPrEx>
        <w:tc>
          <w:tcPr>
            <w:tcW w:w="8109" w:type="dxa"/>
            <w:gridSpan w:val="2"/>
            <w:shd w:val="clear" w:color="auto" w:fill="auto"/>
          </w:tcPr>
          <w:p w:rsidR="00BE6588" w:rsidRPr="00427D82" w:rsidRDefault="00F01F90" w:rsidP="007E7C2D">
            <w:pPr>
              <w:numPr>
                <w:ilvl w:val="2"/>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pacing w:after="120"/>
            </w:pPr>
            <w:r>
              <w:t>Четвер</w:t>
            </w:r>
            <w:r w:rsidR="001C2087" w:rsidRPr="00427D82">
              <w:t>тый периодический доклад</w:t>
            </w:r>
          </w:p>
        </w:tc>
        <w:tc>
          <w:tcPr>
            <w:tcW w:w="1001" w:type="dxa"/>
            <w:gridSpan w:val="3"/>
            <w:shd w:val="clear" w:color="auto" w:fill="auto"/>
            <w:vAlign w:val="bottom"/>
          </w:tcPr>
          <w:p w:rsidR="00BE6588" w:rsidRPr="00427D82" w:rsidRDefault="00BE6588" w:rsidP="00516DE1">
            <w:pPr>
              <w:spacing w:after="120"/>
              <w:ind w:right="40"/>
              <w:jc w:val="right"/>
            </w:pPr>
          </w:p>
        </w:tc>
        <w:tc>
          <w:tcPr>
            <w:tcW w:w="720" w:type="dxa"/>
            <w:shd w:val="clear" w:color="auto" w:fill="auto"/>
            <w:vAlign w:val="bottom"/>
          </w:tcPr>
          <w:p w:rsidR="00BE6588" w:rsidRPr="00427D82" w:rsidRDefault="00BE6588" w:rsidP="00516DE1">
            <w:pPr>
              <w:spacing w:after="120"/>
              <w:ind w:right="40"/>
              <w:jc w:val="right"/>
            </w:pPr>
          </w:p>
        </w:tc>
      </w:tr>
      <w:tr w:rsidR="00BE6588" w:rsidRPr="00427D82">
        <w:tblPrEx>
          <w:tblCellMar>
            <w:top w:w="0" w:type="dxa"/>
            <w:bottom w:w="0" w:type="dxa"/>
          </w:tblCellMar>
        </w:tblPrEx>
        <w:tc>
          <w:tcPr>
            <w:tcW w:w="8109" w:type="dxa"/>
            <w:gridSpan w:val="2"/>
            <w:shd w:val="clear" w:color="auto" w:fill="auto"/>
          </w:tcPr>
          <w:p w:rsidR="00BE6588" w:rsidRPr="00427D82" w:rsidRDefault="001C2087" w:rsidP="001C2087">
            <w:pPr>
              <w:tabs>
                <w:tab w:val="right" w:pos="1080"/>
                <w:tab w:val="left" w:pos="1296"/>
                <w:tab w:val="left" w:pos="1728"/>
                <w:tab w:val="left" w:pos="2160"/>
                <w:tab w:val="left" w:pos="2592"/>
                <w:tab w:val="right" w:leader="dot" w:pos="8194"/>
              </w:tabs>
              <w:spacing w:after="120"/>
              <w:ind w:left="1728"/>
              <w:rPr>
                <w:spacing w:val="60"/>
                <w:sz w:val="17"/>
              </w:rPr>
            </w:pPr>
            <w:r w:rsidRPr="00427D82">
              <w:tab/>
              <w:t>Чили</w:t>
            </w:r>
            <w:r w:rsidRPr="00427D82">
              <w:rPr>
                <w:spacing w:val="60"/>
                <w:sz w:val="17"/>
              </w:rPr>
              <w:tab/>
            </w:r>
          </w:p>
        </w:tc>
        <w:tc>
          <w:tcPr>
            <w:tcW w:w="1001" w:type="dxa"/>
            <w:gridSpan w:val="3"/>
            <w:shd w:val="clear" w:color="auto" w:fill="auto"/>
            <w:vAlign w:val="bottom"/>
          </w:tcPr>
          <w:p w:rsidR="00BE6588" w:rsidRPr="00427D82" w:rsidRDefault="001C2087" w:rsidP="00516DE1">
            <w:pPr>
              <w:spacing w:after="120"/>
              <w:ind w:right="40"/>
              <w:jc w:val="right"/>
            </w:pPr>
            <w:r w:rsidRPr="00427D82">
              <w:t>295–325</w:t>
            </w:r>
          </w:p>
        </w:tc>
        <w:tc>
          <w:tcPr>
            <w:tcW w:w="720" w:type="dxa"/>
            <w:shd w:val="clear" w:color="auto" w:fill="auto"/>
            <w:vAlign w:val="bottom"/>
          </w:tcPr>
          <w:p w:rsidR="00BE6588" w:rsidRPr="00F01F90" w:rsidRDefault="00F01F90" w:rsidP="00516DE1">
            <w:pPr>
              <w:spacing w:after="120"/>
              <w:ind w:right="40"/>
              <w:jc w:val="right"/>
              <w:rPr>
                <w:lang w:val="en-US"/>
              </w:rPr>
            </w:pPr>
            <w:r>
              <w:t>254</w:t>
            </w:r>
          </w:p>
        </w:tc>
      </w:tr>
      <w:tr w:rsidR="00BE6588" w:rsidRPr="00427D82">
        <w:tblPrEx>
          <w:tblCellMar>
            <w:top w:w="0" w:type="dxa"/>
            <w:bottom w:w="0" w:type="dxa"/>
          </w:tblCellMar>
        </w:tblPrEx>
        <w:tc>
          <w:tcPr>
            <w:tcW w:w="8109" w:type="dxa"/>
            <w:gridSpan w:val="2"/>
            <w:shd w:val="clear" w:color="auto" w:fill="auto"/>
          </w:tcPr>
          <w:p w:rsidR="00BE6588" w:rsidRPr="00427D82" w:rsidRDefault="001C2087" w:rsidP="007E7C2D">
            <w:pPr>
              <w:numPr>
                <w:ilvl w:val="2"/>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pacing w:after="120"/>
            </w:pPr>
            <w:r w:rsidRPr="00427D82">
              <w:t>Сведенные воедино четвертый и пятый периодические доклады</w:t>
            </w:r>
          </w:p>
        </w:tc>
        <w:tc>
          <w:tcPr>
            <w:tcW w:w="1001" w:type="dxa"/>
            <w:gridSpan w:val="3"/>
            <w:shd w:val="clear" w:color="auto" w:fill="auto"/>
            <w:vAlign w:val="bottom"/>
          </w:tcPr>
          <w:p w:rsidR="00BE6588" w:rsidRPr="00427D82" w:rsidRDefault="00BE6588" w:rsidP="00516DE1">
            <w:pPr>
              <w:spacing w:after="120"/>
              <w:ind w:right="40"/>
              <w:jc w:val="right"/>
            </w:pPr>
          </w:p>
        </w:tc>
        <w:tc>
          <w:tcPr>
            <w:tcW w:w="720" w:type="dxa"/>
            <w:shd w:val="clear" w:color="auto" w:fill="auto"/>
            <w:vAlign w:val="bottom"/>
          </w:tcPr>
          <w:p w:rsidR="00BE6588" w:rsidRPr="00427D82" w:rsidRDefault="00BE6588" w:rsidP="00516DE1">
            <w:pPr>
              <w:spacing w:after="120"/>
              <w:ind w:right="40"/>
              <w:jc w:val="right"/>
            </w:pPr>
          </w:p>
        </w:tc>
      </w:tr>
      <w:tr w:rsidR="00BE6588" w:rsidRPr="00427D82">
        <w:tblPrEx>
          <w:tblCellMar>
            <w:top w:w="0" w:type="dxa"/>
            <w:bottom w:w="0" w:type="dxa"/>
          </w:tblCellMar>
        </w:tblPrEx>
        <w:tc>
          <w:tcPr>
            <w:tcW w:w="8109" w:type="dxa"/>
            <w:gridSpan w:val="2"/>
            <w:shd w:val="clear" w:color="auto" w:fill="auto"/>
          </w:tcPr>
          <w:p w:rsidR="00BE6588" w:rsidRPr="00427D82" w:rsidRDefault="001C2087" w:rsidP="001C2087">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pacing w:after="120"/>
              <w:ind w:left="1728"/>
              <w:rPr>
                <w:spacing w:val="60"/>
                <w:sz w:val="17"/>
              </w:rPr>
            </w:pPr>
            <w:r w:rsidRPr="00427D82">
              <w:tab/>
              <w:t>Демократическая Республика Конго</w:t>
            </w:r>
            <w:r w:rsidRPr="00427D82">
              <w:rPr>
                <w:spacing w:val="60"/>
                <w:sz w:val="17"/>
              </w:rPr>
              <w:tab/>
            </w:r>
          </w:p>
        </w:tc>
        <w:tc>
          <w:tcPr>
            <w:tcW w:w="1001" w:type="dxa"/>
            <w:gridSpan w:val="3"/>
            <w:shd w:val="clear" w:color="auto" w:fill="auto"/>
            <w:vAlign w:val="bottom"/>
          </w:tcPr>
          <w:p w:rsidR="00BE6588" w:rsidRPr="00427D82" w:rsidRDefault="001C2087" w:rsidP="00516DE1">
            <w:pPr>
              <w:spacing w:after="120"/>
              <w:ind w:right="40"/>
              <w:jc w:val="right"/>
            </w:pPr>
            <w:r w:rsidRPr="00427D82">
              <w:t>326–370</w:t>
            </w:r>
          </w:p>
        </w:tc>
        <w:tc>
          <w:tcPr>
            <w:tcW w:w="720" w:type="dxa"/>
            <w:shd w:val="clear" w:color="auto" w:fill="auto"/>
            <w:vAlign w:val="bottom"/>
          </w:tcPr>
          <w:p w:rsidR="00BE6588" w:rsidRPr="00F01F90" w:rsidRDefault="00F01F90" w:rsidP="00516DE1">
            <w:pPr>
              <w:spacing w:after="120"/>
              <w:ind w:right="40"/>
              <w:jc w:val="right"/>
              <w:rPr>
                <w:lang w:val="en-US"/>
              </w:rPr>
            </w:pPr>
            <w:r>
              <w:rPr>
                <w:lang w:val="en-US"/>
              </w:rPr>
              <w:t>260</w:t>
            </w:r>
          </w:p>
        </w:tc>
      </w:tr>
      <w:tr w:rsidR="001C2087" w:rsidRPr="00427D82">
        <w:tblPrEx>
          <w:tblCellMar>
            <w:top w:w="0" w:type="dxa"/>
            <w:bottom w:w="0" w:type="dxa"/>
          </w:tblCellMar>
        </w:tblPrEx>
        <w:tc>
          <w:tcPr>
            <w:tcW w:w="8109" w:type="dxa"/>
            <w:gridSpan w:val="2"/>
            <w:shd w:val="clear" w:color="auto" w:fill="auto"/>
          </w:tcPr>
          <w:p w:rsidR="001C2087" w:rsidRPr="00427D82" w:rsidRDefault="0067537C" w:rsidP="007E7C2D">
            <w:pPr>
              <w:numPr>
                <w:ilvl w:val="2"/>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pacing w:after="120"/>
            </w:pPr>
            <w:r w:rsidRPr="00427D82">
              <w:t>Пятый периодический доклад</w:t>
            </w:r>
          </w:p>
        </w:tc>
        <w:tc>
          <w:tcPr>
            <w:tcW w:w="1001" w:type="dxa"/>
            <w:gridSpan w:val="3"/>
            <w:shd w:val="clear" w:color="auto" w:fill="auto"/>
            <w:vAlign w:val="bottom"/>
          </w:tcPr>
          <w:p w:rsidR="001C2087" w:rsidRPr="00427D82" w:rsidRDefault="001C2087" w:rsidP="00516DE1">
            <w:pPr>
              <w:spacing w:after="120"/>
              <w:ind w:right="40"/>
              <w:jc w:val="right"/>
            </w:pPr>
          </w:p>
        </w:tc>
        <w:tc>
          <w:tcPr>
            <w:tcW w:w="720" w:type="dxa"/>
            <w:shd w:val="clear" w:color="auto" w:fill="auto"/>
            <w:vAlign w:val="bottom"/>
          </w:tcPr>
          <w:p w:rsidR="001C2087" w:rsidRPr="00427D82" w:rsidRDefault="001C2087" w:rsidP="00516DE1">
            <w:pPr>
              <w:spacing w:after="120"/>
              <w:ind w:right="40"/>
              <w:jc w:val="right"/>
            </w:pPr>
          </w:p>
        </w:tc>
      </w:tr>
      <w:tr w:rsidR="001C2087" w:rsidRPr="00427D82">
        <w:tblPrEx>
          <w:tblCellMar>
            <w:top w:w="0" w:type="dxa"/>
            <w:bottom w:w="0" w:type="dxa"/>
          </w:tblCellMar>
        </w:tblPrEx>
        <w:tc>
          <w:tcPr>
            <w:tcW w:w="8109" w:type="dxa"/>
            <w:gridSpan w:val="2"/>
            <w:shd w:val="clear" w:color="auto" w:fill="auto"/>
          </w:tcPr>
          <w:p w:rsidR="001C2087" w:rsidRPr="00427D82" w:rsidRDefault="0067537C" w:rsidP="0067537C">
            <w:pPr>
              <w:tabs>
                <w:tab w:val="right" w:pos="1080"/>
                <w:tab w:val="left" w:pos="1296"/>
                <w:tab w:val="left" w:pos="1728"/>
                <w:tab w:val="left" w:pos="2160"/>
                <w:tab w:val="left" w:pos="2592"/>
                <w:tab w:val="right" w:leader="dot" w:pos="8194"/>
              </w:tabs>
              <w:spacing w:after="120"/>
              <w:ind w:left="1728"/>
              <w:rPr>
                <w:spacing w:val="60"/>
                <w:sz w:val="17"/>
              </w:rPr>
            </w:pPr>
            <w:r w:rsidRPr="00427D82">
              <w:tab/>
              <w:t>Ямайка</w:t>
            </w:r>
            <w:r w:rsidRPr="00427D82">
              <w:rPr>
                <w:spacing w:val="60"/>
                <w:sz w:val="17"/>
              </w:rPr>
              <w:tab/>
            </w:r>
          </w:p>
        </w:tc>
        <w:tc>
          <w:tcPr>
            <w:tcW w:w="1001" w:type="dxa"/>
            <w:gridSpan w:val="3"/>
            <w:shd w:val="clear" w:color="auto" w:fill="auto"/>
            <w:vAlign w:val="bottom"/>
          </w:tcPr>
          <w:p w:rsidR="001C2087" w:rsidRPr="00427D82" w:rsidRDefault="0067537C" w:rsidP="00516DE1">
            <w:pPr>
              <w:spacing w:after="120"/>
              <w:ind w:right="40"/>
              <w:jc w:val="right"/>
            </w:pPr>
            <w:r w:rsidRPr="00427D82">
              <w:t>371–416</w:t>
            </w:r>
          </w:p>
        </w:tc>
        <w:tc>
          <w:tcPr>
            <w:tcW w:w="720" w:type="dxa"/>
            <w:shd w:val="clear" w:color="auto" w:fill="auto"/>
            <w:vAlign w:val="bottom"/>
          </w:tcPr>
          <w:p w:rsidR="001C2087" w:rsidRPr="00F01F90" w:rsidRDefault="00F01F90" w:rsidP="00516DE1">
            <w:pPr>
              <w:spacing w:after="120"/>
              <w:ind w:right="40"/>
              <w:jc w:val="right"/>
              <w:rPr>
                <w:lang w:val="en-US"/>
              </w:rPr>
            </w:pPr>
            <w:r>
              <w:rPr>
                <w:lang w:val="en-US"/>
              </w:rPr>
              <w:t>269</w:t>
            </w:r>
          </w:p>
        </w:tc>
      </w:tr>
      <w:tr w:rsidR="001C2087" w:rsidRPr="00427D82">
        <w:tblPrEx>
          <w:tblCellMar>
            <w:top w:w="0" w:type="dxa"/>
            <w:bottom w:w="0" w:type="dxa"/>
          </w:tblCellMar>
        </w:tblPrEx>
        <w:tc>
          <w:tcPr>
            <w:tcW w:w="8109" w:type="dxa"/>
            <w:gridSpan w:val="2"/>
            <w:shd w:val="clear" w:color="auto" w:fill="auto"/>
          </w:tcPr>
          <w:p w:rsidR="001C2087" w:rsidRPr="00427D82" w:rsidRDefault="00F41DD7" w:rsidP="007E7C2D">
            <w:pPr>
              <w:numPr>
                <w:ilvl w:val="2"/>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pacing w:after="120"/>
            </w:pPr>
            <w:r w:rsidRPr="00427D82">
              <w:t>Сведенные воедино пятый и шестой периодические доклады</w:t>
            </w:r>
          </w:p>
        </w:tc>
        <w:tc>
          <w:tcPr>
            <w:tcW w:w="1001" w:type="dxa"/>
            <w:gridSpan w:val="3"/>
            <w:shd w:val="clear" w:color="auto" w:fill="auto"/>
            <w:vAlign w:val="bottom"/>
          </w:tcPr>
          <w:p w:rsidR="001C2087" w:rsidRPr="00427D82" w:rsidRDefault="001C2087" w:rsidP="00516DE1">
            <w:pPr>
              <w:spacing w:after="120"/>
              <w:ind w:right="40"/>
              <w:jc w:val="right"/>
            </w:pPr>
          </w:p>
        </w:tc>
        <w:tc>
          <w:tcPr>
            <w:tcW w:w="720" w:type="dxa"/>
            <w:shd w:val="clear" w:color="auto" w:fill="auto"/>
            <w:vAlign w:val="bottom"/>
          </w:tcPr>
          <w:p w:rsidR="001C2087" w:rsidRPr="00427D82" w:rsidRDefault="001C2087" w:rsidP="00516DE1">
            <w:pPr>
              <w:spacing w:after="120"/>
              <w:ind w:right="40"/>
              <w:jc w:val="right"/>
            </w:pPr>
          </w:p>
        </w:tc>
      </w:tr>
      <w:tr w:rsidR="001C2087" w:rsidRPr="00427D82">
        <w:tblPrEx>
          <w:tblCellMar>
            <w:top w:w="0" w:type="dxa"/>
            <w:bottom w:w="0" w:type="dxa"/>
          </w:tblCellMar>
        </w:tblPrEx>
        <w:tc>
          <w:tcPr>
            <w:tcW w:w="8109" w:type="dxa"/>
            <w:gridSpan w:val="2"/>
            <w:shd w:val="clear" w:color="auto" w:fill="auto"/>
          </w:tcPr>
          <w:p w:rsidR="001C2087" w:rsidRPr="00427D82" w:rsidRDefault="00F41DD7" w:rsidP="00F41DD7">
            <w:pPr>
              <w:tabs>
                <w:tab w:val="right" w:pos="1080"/>
                <w:tab w:val="left" w:pos="1296"/>
                <w:tab w:val="left" w:pos="1728"/>
                <w:tab w:val="left" w:pos="2160"/>
                <w:tab w:val="left" w:pos="2592"/>
                <w:tab w:val="right" w:leader="dot" w:pos="8194"/>
              </w:tabs>
              <w:spacing w:after="120"/>
              <w:ind w:left="1728"/>
              <w:rPr>
                <w:spacing w:val="60"/>
                <w:sz w:val="17"/>
              </w:rPr>
            </w:pPr>
            <w:r w:rsidRPr="00427D82">
              <w:tab/>
              <w:t>Китай</w:t>
            </w:r>
            <w:r w:rsidRPr="00427D82">
              <w:rPr>
                <w:spacing w:val="60"/>
                <w:sz w:val="17"/>
              </w:rPr>
              <w:tab/>
            </w:r>
          </w:p>
        </w:tc>
        <w:tc>
          <w:tcPr>
            <w:tcW w:w="1001" w:type="dxa"/>
            <w:gridSpan w:val="3"/>
            <w:shd w:val="clear" w:color="auto" w:fill="auto"/>
            <w:vAlign w:val="bottom"/>
          </w:tcPr>
          <w:p w:rsidR="001C2087" w:rsidRPr="00427D82" w:rsidRDefault="00F41DD7" w:rsidP="00516DE1">
            <w:pPr>
              <w:spacing w:after="120"/>
              <w:ind w:right="40"/>
              <w:jc w:val="right"/>
            </w:pPr>
            <w:r w:rsidRPr="00427D82">
              <w:t>417–472</w:t>
            </w:r>
          </w:p>
        </w:tc>
        <w:tc>
          <w:tcPr>
            <w:tcW w:w="720" w:type="dxa"/>
            <w:shd w:val="clear" w:color="auto" w:fill="auto"/>
            <w:vAlign w:val="bottom"/>
          </w:tcPr>
          <w:p w:rsidR="001C2087" w:rsidRPr="00F01F90" w:rsidRDefault="00F01F90" w:rsidP="00516DE1">
            <w:pPr>
              <w:spacing w:after="120"/>
              <w:ind w:right="40"/>
              <w:jc w:val="right"/>
              <w:rPr>
                <w:lang w:val="en-US"/>
              </w:rPr>
            </w:pPr>
            <w:r>
              <w:rPr>
                <w:lang w:val="en-US"/>
              </w:rPr>
              <w:t>279</w:t>
            </w:r>
          </w:p>
        </w:tc>
      </w:tr>
      <w:tr w:rsidR="00F41DD7" w:rsidRPr="00427D82">
        <w:tblPrEx>
          <w:tblCellMar>
            <w:top w:w="0" w:type="dxa"/>
            <w:bottom w:w="0" w:type="dxa"/>
          </w:tblCellMar>
        </w:tblPrEx>
        <w:tc>
          <w:tcPr>
            <w:tcW w:w="8109" w:type="dxa"/>
            <w:gridSpan w:val="2"/>
            <w:shd w:val="clear" w:color="auto" w:fill="auto"/>
          </w:tcPr>
          <w:p w:rsidR="00F41DD7" w:rsidRPr="00427D82" w:rsidRDefault="00F41DD7" w:rsidP="00F41DD7">
            <w:pPr>
              <w:tabs>
                <w:tab w:val="right" w:pos="1080"/>
                <w:tab w:val="left" w:pos="1296"/>
                <w:tab w:val="left" w:pos="1728"/>
                <w:tab w:val="left" w:pos="2160"/>
                <w:tab w:val="right" w:leader="dot" w:pos="8194"/>
              </w:tabs>
              <w:spacing w:after="120"/>
              <w:ind w:left="1728"/>
              <w:rPr>
                <w:spacing w:val="60"/>
                <w:sz w:val="17"/>
              </w:rPr>
            </w:pPr>
            <w:r w:rsidRPr="00427D82">
              <w:tab/>
              <w:t>Куба</w:t>
            </w:r>
            <w:r w:rsidRPr="00427D82">
              <w:rPr>
                <w:spacing w:val="60"/>
                <w:sz w:val="17"/>
              </w:rPr>
              <w:tab/>
            </w:r>
          </w:p>
        </w:tc>
        <w:tc>
          <w:tcPr>
            <w:tcW w:w="1001" w:type="dxa"/>
            <w:gridSpan w:val="3"/>
            <w:shd w:val="clear" w:color="auto" w:fill="auto"/>
            <w:vAlign w:val="bottom"/>
          </w:tcPr>
          <w:p w:rsidR="00F41DD7" w:rsidRPr="00427D82" w:rsidRDefault="00F41DD7" w:rsidP="00516DE1">
            <w:pPr>
              <w:spacing w:after="120"/>
              <w:ind w:right="40"/>
              <w:jc w:val="right"/>
            </w:pPr>
            <w:r w:rsidRPr="00427D82">
              <w:t>473–508</w:t>
            </w:r>
          </w:p>
        </w:tc>
        <w:tc>
          <w:tcPr>
            <w:tcW w:w="720" w:type="dxa"/>
            <w:shd w:val="clear" w:color="auto" w:fill="auto"/>
            <w:vAlign w:val="bottom"/>
          </w:tcPr>
          <w:p w:rsidR="00F41DD7" w:rsidRPr="00F01F90" w:rsidRDefault="00F01F90" w:rsidP="00516DE1">
            <w:pPr>
              <w:spacing w:after="120"/>
              <w:ind w:right="40"/>
              <w:jc w:val="right"/>
              <w:rPr>
                <w:lang w:val="en-US"/>
              </w:rPr>
            </w:pPr>
            <w:r>
              <w:rPr>
                <w:lang w:val="en-US"/>
              </w:rPr>
              <w:t>291</w:t>
            </w:r>
          </w:p>
        </w:tc>
      </w:tr>
      <w:tr w:rsidR="00F41DD7" w:rsidRPr="00427D82">
        <w:tblPrEx>
          <w:tblCellMar>
            <w:top w:w="0" w:type="dxa"/>
            <w:bottom w:w="0" w:type="dxa"/>
          </w:tblCellMar>
        </w:tblPrEx>
        <w:tc>
          <w:tcPr>
            <w:tcW w:w="8109" w:type="dxa"/>
            <w:gridSpan w:val="2"/>
            <w:shd w:val="clear" w:color="auto" w:fill="auto"/>
          </w:tcPr>
          <w:p w:rsidR="00F41DD7" w:rsidRPr="00427D82" w:rsidRDefault="00F41DD7" w:rsidP="00F41DD7">
            <w:pPr>
              <w:tabs>
                <w:tab w:val="right" w:pos="1080"/>
                <w:tab w:val="left" w:pos="1296"/>
                <w:tab w:val="left" w:pos="1728"/>
                <w:tab w:val="left" w:pos="2160"/>
                <w:tab w:val="left" w:pos="2592"/>
                <w:tab w:val="left" w:pos="3024"/>
                <w:tab w:val="right" w:leader="dot" w:pos="8194"/>
              </w:tabs>
              <w:spacing w:after="120"/>
              <w:ind w:left="1728"/>
              <w:rPr>
                <w:spacing w:val="60"/>
                <w:sz w:val="17"/>
              </w:rPr>
            </w:pPr>
            <w:r w:rsidRPr="00427D82">
              <w:tab/>
              <w:t>Филиппины</w:t>
            </w:r>
            <w:r w:rsidRPr="00427D82">
              <w:rPr>
                <w:spacing w:val="60"/>
                <w:sz w:val="17"/>
              </w:rPr>
              <w:tab/>
            </w:r>
          </w:p>
        </w:tc>
        <w:tc>
          <w:tcPr>
            <w:tcW w:w="1001" w:type="dxa"/>
            <w:gridSpan w:val="3"/>
            <w:shd w:val="clear" w:color="auto" w:fill="auto"/>
            <w:vAlign w:val="bottom"/>
          </w:tcPr>
          <w:p w:rsidR="00F41DD7" w:rsidRPr="00427D82" w:rsidRDefault="00F41DD7" w:rsidP="00516DE1">
            <w:pPr>
              <w:spacing w:after="120"/>
              <w:ind w:right="40"/>
              <w:jc w:val="right"/>
            </w:pPr>
            <w:r w:rsidRPr="00427D82">
              <w:t>509–545</w:t>
            </w:r>
          </w:p>
        </w:tc>
        <w:tc>
          <w:tcPr>
            <w:tcW w:w="720" w:type="dxa"/>
            <w:shd w:val="clear" w:color="auto" w:fill="auto"/>
            <w:vAlign w:val="bottom"/>
          </w:tcPr>
          <w:p w:rsidR="00F41DD7" w:rsidRPr="00F01F90" w:rsidRDefault="00F01F90" w:rsidP="00516DE1">
            <w:pPr>
              <w:spacing w:after="120"/>
              <w:ind w:right="40"/>
              <w:jc w:val="right"/>
              <w:rPr>
                <w:lang w:val="en-US"/>
              </w:rPr>
            </w:pPr>
            <w:r>
              <w:rPr>
                <w:lang w:val="en-US"/>
              </w:rPr>
              <w:t>297</w:t>
            </w:r>
          </w:p>
        </w:tc>
      </w:tr>
      <w:tr w:rsidR="00F41DD7" w:rsidRPr="00427D82">
        <w:tblPrEx>
          <w:tblCellMar>
            <w:top w:w="0" w:type="dxa"/>
            <w:bottom w:w="0" w:type="dxa"/>
          </w:tblCellMar>
        </w:tblPrEx>
        <w:tc>
          <w:tcPr>
            <w:tcW w:w="8109" w:type="dxa"/>
            <w:gridSpan w:val="2"/>
            <w:shd w:val="clear" w:color="auto" w:fill="auto"/>
          </w:tcPr>
          <w:p w:rsidR="00F41DD7" w:rsidRPr="00427D82" w:rsidRDefault="002A492E" w:rsidP="007E7C2D">
            <w:pPr>
              <w:numPr>
                <w:ilvl w:val="2"/>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pacing w:after="120"/>
            </w:pPr>
            <w:r w:rsidRPr="00427D82">
              <w:t>Шестой периодический доклад</w:t>
            </w:r>
          </w:p>
        </w:tc>
        <w:tc>
          <w:tcPr>
            <w:tcW w:w="1001" w:type="dxa"/>
            <w:gridSpan w:val="3"/>
            <w:shd w:val="clear" w:color="auto" w:fill="auto"/>
            <w:vAlign w:val="bottom"/>
          </w:tcPr>
          <w:p w:rsidR="00F41DD7" w:rsidRPr="00427D82" w:rsidRDefault="00F41DD7" w:rsidP="00516DE1">
            <w:pPr>
              <w:spacing w:after="120"/>
              <w:ind w:right="40"/>
              <w:jc w:val="right"/>
            </w:pPr>
          </w:p>
        </w:tc>
        <w:tc>
          <w:tcPr>
            <w:tcW w:w="720" w:type="dxa"/>
            <w:shd w:val="clear" w:color="auto" w:fill="auto"/>
            <w:vAlign w:val="bottom"/>
          </w:tcPr>
          <w:p w:rsidR="00F41DD7" w:rsidRPr="00427D82" w:rsidRDefault="00F41DD7" w:rsidP="00516DE1">
            <w:pPr>
              <w:spacing w:after="120"/>
              <w:ind w:right="40"/>
              <w:jc w:val="right"/>
            </w:pPr>
          </w:p>
        </w:tc>
      </w:tr>
      <w:tr w:rsidR="00F41DD7" w:rsidRPr="00427D82">
        <w:tblPrEx>
          <w:tblCellMar>
            <w:top w:w="0" w:type="dxa"/>
            <w:bottom w:w="0" w:type="dxa"/>
          </w:tblCellMar>
        </w:tblPrEx>
        <w:tc>
          <w:tcPr>
            <w:tcW w:w="8109" w:type="dxa"/>
            <w:gridSpan w:val="2"/>
            <w:shd w:val="clear" w:color="auto" w:fill="auto"/>
          </w:tcPr>
          <w:p w:rsidR="00F41DD7" w:rsidRPr="00427D82" w:rsidRDefault="002A492E" w:rsidP="002A492E">
            <w:pPr>
              <w:tabs>
                <w:tab w:val="right" w:pos="1080"/>
                <w:tab w:val="left" w:pos="1296"/>
                <w:tab w:val="left" w:pos="1728"/>
                <w:tab w:val="left" w:pos="2160"/>
                <w:tab w:val="left" w:pos="2592"/>
                <w:tab w:val="right" w:leader="dot" w:pos="8194"/>
              </w:tabs>
              <w:spacing w:after="120"/>
              <w:ind w:left="1728"/>
              <w:rPr>
                <w:spacing w:val="60"/>
                <w:sz w:val="17"/>
              </w:rPr>
            </w:pPr>
            <w:r w:rsidRPr="00427D82">
              <w:tab/>
              <w:t>Дания</w:t>
            </w:r>
            <w:r w:rsidRPr="00427D82">
              <w:rPr>
                <w:spacing w:val="60"/>
                <w:sz w:val="17"/>
              </w:rPr>
              <w:tab/>
            </w:r>
          </w:p>
        </w:tc>
        <w:tc>
          <w:tcPr>
            <w:tcW w:w="1001" w:type="dxa"/>
            <w:gridSpan w:val="3"/>
            <w:shd w:val="clear" w:color="auto" w:fill="auto"/>
            <w:vAlign w:val="bottom"/>
          </w:tcPr>
          <w:p w:rsidR="00F41DD7" w:rsidRPr="00427D82" w:rsidRDefault="002A492E" w:rsidP="00516DE1">
            <w:pPr>
              <w:spacing w:after="120"/>
              <w:ind w:right="40"/>
              <w:jc w:val="right"/>
            </w:pPr>
            <w:r w:rsidRPr="00427D82">
              <w:t>546–581</w:t>
            </w:r>
          </w:p>
        </w:tc>
        <w:tc>
          <w:tcPr>
            <w:tcW w:w="720" w:type="dxa"/>
            <w:shd w:val="clear" w:color="auto" w:fill="auto"/>
            <w:vAlign w:val="bottom"/>
          </w:tcPr>
          <w:p w:rsidR="00F41DD7" w:rsidRPr="00F01F90" w:rsidRDefault="00F01F90" w:rsidP="00516DE1">
            <w:pPr>
              <w:spacing w:after="120"/>
              <w:ind w:right="40"/>
              <w:jc w:val="right"/>
              <w:rPr>
                <w:lang w:val="en-US"/>
              </w:rPr>
            </w:pPr>
            <w:r>
              <w:rPr>
                <w:lang w:val="en-US"/>
              </w:rPr>
              <w:t>305</w:t>
            </w:r>
          </w:p>
        </w:tc>
      </w:tr>
      <w:tr w:rsidR="00F41DD7" w:rsidRPr="00427D82">
        <w:tblPrEx>
          <w:tblCellMar>
            <w:top w:w="0" w:type="dxa"/>
            <w:bottom w:w="0" w:type="dxa"/>
          </w:tblCellMar>
        </w:tblPrEx>
        <w:tc>
          <w:tcPr>
            <w:tcW w:w="8109" w:type="dxa"/>
            <w:gridSpan w:val="2"/>
            <w:shd w:val="clear" w:color="auto" w:fill="auto"/>
          </w:tcPr>
          <w:p w:rsidR="00F41DD7" w:rsidRPr="00427D82" w:rsidRDefault="002A492E" w:rsidP="002A492E">
            <w:pPr>
              <w:tabs>
                <w:tab w:val="right" w:pos="1080"/>
                <w:tab w:val="left" w:pos="1296"/>
                <w:tab w:val="left" w:pos="1728"/>
                <w:tab w:val="left" w:pos="2160"/>
                <w:tab w:val="left" w:pos="2592"/>
                <w:tab w:val="right" w:leader="dot" w:pos="8194"/>
              </w:tabs>
              <w:spacing w:after="120"/>
              <w:ind w:left="1728"/>
              <w:rPr>
                <w:spacing w:val="60"/>
                <w:sz w:val="17"/>
              </w:rPr>
            </w:pPr>
            <w:r w:rsidRPr="00427D82">
              <w:tab/>
              <w:t>Мексика</w:t>
            </w:r>
            <w:r w:rsidRPr="00427D82">
              <w:rPr>
                <w:spacing w:val="60"/>
                <w:sz w:val="17"/>
              </w:rPr>
              <w:tab/>
            </w:r>
          </w:p>
        </w:tc>
        <w:tc>
          <w:tcPr>
            <w:tcW w:w="1001" w:type="dxa"/>
            <w:gridSpan w:val="3"/>
            <w:shd w:val="clear" w:color="auto" w:fill="auto"/>
            <w:vAlign w:val="bottom"/>
          </w:tcPr>
          <w:p w:rsidR="00F41DD7" w:rsidRPr="00427D82" w:rsidRDefault="002A492E" w:rsidP="00516DE1">
            <w:pPr>
              <w:spacing w:after="120"/>
              <w:ind w:right="40"/>
              <w:jc w:val="right"/>
            </w:pPr>
            <w:r w:rsidRPr="00427D82">
              <w:t>582–623</w:t>
            </w:r>
          </w:p>
        </w:tc>
        <w:tc>
          <w:tcPr>
            <w:tcW w:w="720" w:type="dxa"/>
            <w:shd w:val="clear" w:color="auto" w:fill="auto"/>
            <w:vAlign w:val="bottom"/>
          </w:tcPr>
          <w:p w:rsidR="00F41DD7" w:rsidRPr="00F01F90" w:rsidRDefault="00F01F90" w:rsidP="00516DE1">
            <w:pPr>
              <w:spacing w:after="120"/>
              <w:ind w:right="40"/>
              <w:jc w:val="right"/>
              <w:rPr>
                <w:lang w:val="en-US"/>
              </w:rPr>
            </w:pPr>
            <w:r>
              <w:rPr>
                <w:lang w:val="en-US"/>
              </w:rPr>
              <w:t>311</w:t>
            </w:r>
          </w:p>
        </w:tc>
      </w:tr>
      <w:tr w:rsidR="00F41DD7" w:rsidRPr="00427D82">
        <w:tblPrEx>
          <w:tblCellMar>
            <w:top w:w="0" w:type="dxa"/>
            <w:bottom w:w="0" w:type="dxa"/>
          </w:tblCellMar>
        </w:tblPrEx>
        <w:tc>
          <w:tcPr>
            <w:tcW w:w="8109" w:type="dxa"/>
            <w:gridSpan w:val="2"/>
            <w:shd w:val="clear" w:color="auto" w:fill="auto"/>
          </w:tcPr>
          <w:p w:rsidR="00F41DD7" w:rsidRPr="00427D82" w:rsidRDefault="002A492E" w:rsidP="00206192">
            <w:pPr>
              <w:numPr>
                <w:ilvl w:val="0"/>
                <w:numId w:val="22"/>
              </w:numPr>
              <w:tabs>
                <w:tab w:val="right" w:pos="1080"/>
                <w:tab w:val="left" w:pos="1296"/>
                <w:tab w:val="left" w:pos="1728"/>
                <w:tab w:val="right" w:leader="dot" w:pos="8194"/>
              </w:tabs>
              <w:spacing w:after="120"/>
            </w:pPr>
            <w:r w:rsidRPr="00427D82">
              <w:tab/>
            </w:r>
            <w:r w:rsidR="00206192" w:rsidRPr="00427D82">
              <w:t>Деятельность, осуществляемая в соответствии с Факультативным прот</w:t>
            </w:r>
            <w:r w:rsidR="00206192" w:rsidRPr="00427D82">
              <w:t>о</w:t>
            </w:r>
            <w:r w:rsidR="00206192" w:rsidRPr="00427D82">
              <w:t>колом к Конвенции о</w:t>
            </w:r>
            <w:r w:rsidR="00F01F90">
              <w:rPr>
                <w:lang w:val="en-US"/>
              </w:rPr>
              <w:t xml:space="preserve"> </w:t>
            </w:r>
            <w:r w:rsidR="00206192" w:rsidRPr="00427D82">
              <w:t>ликвидации всех форм дискриминации в отношении женщин</w:t>
            </w:r>
            <w:r w:rsidR="00206192" w:rsidRPr="00427D82">
              <w:rPr>
                <w:spacing w:val="60"/>
                <w:sz w:val="17"/>
              </w:rPr>
              <w:tab/>
            </w:r>
          </w:p>
        </w:tc>
        <w:tc>
          <w:tcPr>
            <w:tcW w:w="1001" w:type="dxa"/>
            <w:gridSpan w:val="3"/>
            <w:shd w:val="clear" w:color="auto" w:fill="auto"/>
            <w:vAlign w:val="bottom"/>
          </w:tcPr>
          <w:p w:rsidR="00F41DD7" w:rsidRPr="00427D82" w:rsidRDefault="00206192" w:rsidP="00516DE1">
            <w:pPr>
              <w:spacing w:after="120"/>
              <w:ind w:right="40"/>
              <w:jc w:val="right"/>
            </w:pPr>
            <w:r w:rsidRPr="00427D82">
              <w:t>624–627</w:t>
            </w:r>
          </w:p>
        </w:tc>
        <w:tc>
          <w:tcPr>
            <w:tcW w:w="720" w:type="dxa"/>
            <w:shd w:val="clear" w:color="auto" w:fill="auto"/>
            <w:vAlign w:val="bottom"/>
          </w:tcPr>
          <w:p w:rsidR="00F41DD7" w:rsidRPr="00F01F90" w:rsidRDefault="00F01F90" w:rsidP="00516DE1">
            <w:pPr>
              <w:spacing w:after="120"/>
              <w:ind w:right="40"/>
              <w:jc w:val="right"/>
              <w:rPr>
                <w:lang w:val="en-US"/>
              </w:rPr>
            </w:pPr>
            <w:r>
              <w:rPr>
                <w:lang w:val="en-US"/>
              </w:rPr>
              <w:t>321</w:t>
            </w:r>
          </w:p>
        </w:tc>
      </w:tr>
      <w:tr w:rsidR="00206192" w:rsidRPr="00427D82">
        <w:tblPrEx>
          <w:tblCellMar>
            <w:top w:w="0" w:type="dxa"/>
            <w:bottom w:w="0" w:type="dxa"/>
          </w:tblCellMar>
        </w:tblPrEx>
        <w:tc>
          <w:tcPr>
            <w:tcW w:w="8109" w:type="dxa"/>
            <w:gridSpan w:val="2"/>
            <w:shd w:val="clear" w:color="auto" w:fill="auto"/>
          </w:tcPr>
          <w:p w:rsidR="00206192" w:rsidRPr="00427D82" w:rsidRDefault="00206192" w:rsidP="00D377E7">
            <w:pPr>
              <w:numPr>
                <w:ilvl w:val="0"/>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pacing w:after="120"/>
            </w:pPr>
            <w:r w:rsidRPr="00427D82">
              <w:tab/>
            </w:r>
            <w:r w:rsidR="00D377E7" w:rsidRPr="00427D82">
              <w:t>Пути и средства повышения оперативности в работе Комитета</w:t>
            </w:r>
            <w:r w:rsidR="00D377E7" w:rsidRPr="00427D82">
              <w:rPr>
                <w:spacing w:val="60"/>
                <w:sz w:val="17"/>
              </w:rPr>
              <w:tab/>
            </w:r>
          </w:p>
        </w:tc>
        <w:tc>
          <w:tcPr>
            <w:tcW w:w="1001" w:type="dxa"/>
            <w:gridSpan w:val="3"/>
            <w:shd w:val="clear" w:color="auto" w:fill="auto"/>
            <w:vAlign w:val="bottom"/>
          </w:tcPr>
          <w:p w:rsidR="00206192" w:rsidRPr="00427D82" w:rsidRDefault="00D377E7" w:rsidP="00516DE1">
            <w:pPr>
              <w:spacing w:after="120"/>
              <w:ind w:right="40"/>
              <w:jc w:val="right"/>
            </w:pPr>
            <w:r w:rsidRPr="00427D82">
              <w:t>628–642</w:t>
            </w:r>
          </w:p>
        </w:tc>
        <w:tc>
          <w:tcPr>
            <w:tcW w:w="720" w:type="dxa"/>
            <w:shd w:val="clear" w:color="auto" w:fill="auto"/>
            <w:vAlign w:val="bottom"/>
          </w:tcPr>
          <w:p w:rsidR="00206192" w:rsidRPr="00F01F90" w:rsidRDefault="00F01F90" w:rsidP="00516DE1">
            <w:pPr>
              <w:spacing w:after="120"/>
              <w:ind w:right="40"/>
              <w:jc w:val="right"/>
              <w:rPr>
                <w:lang w:val="en-US"/>
              </w:rPr>
            </w:pPr>
            <w:r>
              <w:rPr>
                <w:lang w:val="en-US"/>
              </w:rPr>
              <w:t>322</w:t>
            </w:r>
          </w:p>
        </w:tc>
      </w:tr>
      <w:tr w:rsidR="00D377E7" w:rsidRPr="00427D82">
        <w:tblPrEx>
          <w:tblCellMar>
            <w:top w:w="0" w:type="dxa"/>
            <w:bottom w:w="0" w:type="dxa"/>
          </w:tblCellMar>
        </w:tblPrEx>
        <w:tc>
          <w:tcPr>
            <w:tcW w:w="8109" w:type="dxa"/>
            <w:gridSpan w:val="2"/>
            <w:shd w:val="clear" w:color="auto" w:fill="auto"/>
          </w:tcPr>
          <w:p w:rsidR="00D377E7" w:rsidRPr="00427D82" w:rsidRDefault="00D377E7" w:rsidP="001B60E7">
            <w:pPr>
              <w:numPr>
                <w:ilvl w:val="0"/>
                <w:numId w:val="22"/>
              </w:numPr>
              <w:tabs>
                <w:tab w:val="right" w:pos="1080"/>
                <w:tab w:val="left" w:pos="1296"/>
                <w:tab w:val="left" w:pos="1728"/>
                <w:tab w:val="left" w:pos="2160"/>
                <w:tab w:val="left" w:pos="2592"/>
                <w:tab w:val="left" w:pos="3024"/>
                <w:tab w:val="left" w:pos="3456"/>
                <w:tab w:val="left" w:pos="3888"/>
                <w:tab w:val="left" w:pos="4320"/>
                <w:tab w:val="right" w:leader="dot" w:pos="8194"/>
              </w:tabs>
              <w:spacing w:after="120"/>
            </w:pPr>
            <w:r w:rsidRPr="00427D82">
              <w:tab/>
            </w:r>
            <w:r w:rsidR="001B60E7" w:rsidRPr="00427D82">
              <w:t>Осуществление статьи 21 Конвенции</w:t>
            </w:r>
            <w:r w:rsidR="001B60E7" w:rsidRPr="00427D82">
              <w:rPr>
                <w:spacing w:val="60"/>
                <w:sz w:val="17"/>
              </w:rPr>
              <w:tab/>
            </w:r>
          </w:p>
        </w:tc>
        <w:tc>
          <w:tcPr>
            <w:tcW w:w="1001" w:type="dxa"/>
            <w:gridSpan w:val="3"/>
            <w:shd w:val="clear" w:color="auto" w:fill="auto"/>
            <w:vAlign w:val="bottom"/>
          </w:tcPr>
          <w:p w:rsidR="00D377E7" w:rsidRPr="00427D82" w:rsidRDefault="001B60E7" w:rsidP="00516DE1">
            <w:pPr>
              <w:spacing w:after="120"/>
              <w:ind w:right="40"/>
              <w:jc w:val="right"/>
            </w:pPr>
            <w:r w:rsidRPr="00427D82">
              <w:t>643–645</w:t>
            </w:r>
          </w:p>
        </w:tc>
        <w:tc>
          <w:tcPr>
            <w:tcW w:w="720" w:type="dxa"/>
            <w:shd w:val="clear" w:color="auto" w:fill="auto"/>
            <w:vAlign w:val="bottom"/>
          </w:tcPr>
          <w:p w:rsidR="00D377E7" w:rsidRPr="00F01F90" w:rsidRDefault="00F01F90" w:rsidP="00516DE1">
            <w:pPr>
              <w:spacing w:after="120"/>
              <w:ind w:right="40"/>
              <w:jc w:val="right"/>
              <w:rPr>
                <w:lang w:val="en-US"/>
              </w:rPr>
            </w:pPr>
            <w:r>
              <w:rPr>
                <w:lang w:val="en-US"/>
              </w:rPr>
              <w:t>327</w:t>
            </w:r>
          </w:p>
        </w:tc>
      </w:tr>
      <w:tr w:rsidR="001B60E7" w:rsidRPr="00427D82">
        <w:tblPrEx>
          <w:tblCellMar>
            <w:top w:w="0" w:type="dxa"/>
            <w:bottom w:w="0" w:type="dxa"/>
          </w:tblCellMar>
        </w:tblPrEx>
        <w:tc>
          <w:tcPr>
            <w:tcW w:w="8109" w:type="dxa"/>
            <w:gridSpan w:val="2"/>
            <w:shd w:val="clear" w:color="auto" w:fill="auto"/>
          </w:tcPr>
          <w:p w:rsidR="001B60E7" w:rsidRPr="00427D82" w:rsidRDefault="001B60E7" w:rsidP="0009748B">
            <w:pPr>
              <w:numPr>
                <w:ilvl w:val="0"/>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pacing w:after="120"/>
            </w:pPr>
            <w:r w:rsidRPr="00427D82">
              <w:tab/>
            </w:r>
            <w:r w:rsidR="0009748B" w:rsidRPr="00427D82">
              <w:t>Предварительная повестка дня тридцать седьмой сессии</w:t>
            </w:r>
            <w:r w:rsidR="0009748B" w:rsidRPr="00427D82">
              <w:rPr>
                <w:spacing w:val="60"/>
                <w:sz w:val="17"/>
              </w:rPr>
              <w:tab/>
            </w:r>
          </w:p>
        </w:tc>
        <w:tc>
          <w:tcPr>
            <w:tcW w:w="1001" w:type="dxa"/>
            <w:gridSpan w:val="3"/>
            <w:shd w:val="clear" w:color="auto" w:fill="auto"/>
            <w:vAlign w:val="bottom"/>
          </w:tcPr>
          <w:p w:rsidR="001B60E7" w:rsidRPr="00427D82" w:rsidRDefault="0009748B" w:rsidP="00516DE1">
            <w:pPr>
              <w:spacing w:after="120"/>
              <w:ind w:right="40"/>
              <w:jc w:val="right"/>
            </w:pPr>
            <w:r w:rsidRPr="00427D82">
              <w:t>646</w:t>
            </w:r>
          </w:p>
        </w:tc>
        <w:tc>
          <w:tcPr>
            <w:tcW w:w="720" w:type="dxa"/>
            <w:shd w:val="clear" w:color="auto" w:fill="auto"/>
            <w:vAlign w:val="bottom"/>
          </w:tcPr>
          <w:p w:rsidR="001B60E7" w:rsidRPr="00F01F90" w:rsidRDefault="00F01F90" w:rsidP="00516DE1">
            <w:pPr>
              <w:spacing w:after="120"/>
              <w:ind w:right="40"/>
              <w:jc w:val="right"/>
              <w:rPr>
                <w:lang w:val="en-US"/>
              </w:rPr>
            </w:pPr>
            <w:r>
              <w:rPr>
                <w:lang w:val="en-US"/>
              </w:rPr>
              <w:t>328</w:t>
            </w:r>
          </w:p>
        </w:tc>
      </w:tr>
      <w:tr w:rsidR="001B60E7" w:rsidRPr="00427D82">
        <w:tblPrEx>
          <w:tblCellMar>
            <w:top w:w="0" w:type="dxa"/>
            <w:bottom w:w="0" w:type="dxa"/>
          </w:tblCellMar>
        </w:tblPrEx>
        <w:tc>
          <w:tcPr>
            <w:tcW w:w="8109" w:type="dxa"/>
            <w:gridSpan w:val="2"/>
            <w:shd w:val="clear" w:color="auto" w:fill="auto"/>
          </w:tcPr>
          <w:p w:rsidR="001B60E7" w:rsidRPr="00427D82" w:rsidRDefault="001B60E7" w:rsidP="0009748B">
            <w:pPr>
              <w:numPr>
                <w:ilvl w:val="0"/>
                <w:numId w:val="22"/>
              </w:numPr>
              <w:tabs>
                <w:tab w:val="right" w:pos="1080"/>
                <w:tab w:val="left" w:pos="1296"/>
                <w:tab w:val="left" w:pos="1728"/>
                <w:tab w:val="left" w:pos="2160"/>
                <w:tab w:val="left" w:pos="2592"/>
                <w:tab w:val="left" w:pos="3024"/>
                <w:tab w:val="right" w:leader="dot" w:pos="8194"/>
              </w:tabs>
              <w:spacing w:after="120"/>
            </w:pPr>
            <w:r w:rsidRPr="00427D82">
              <w:tab/>
            </w:r>
            <w:r w:rsidR="0009748B" w:rsidRPr="00427D82">
              <w:t>Утверждение доклада</w:t>
            </w:r>
            <w:r w:rsidR="0009748B" w:rsidRPr="00427D82">
              <w:rPr>
                <w:spacing w:val="60"/>
                <w:sz w:val="17"/>
              </w:rPr>
              <w:tab/>
            </w:r>
          </w:p>
        </w:tc>
        <w:tc>
          <w:tcPr>
            <w:tcW w:w="1001" w:type="dxa"/>
            <w:gridSpan w:val="3"/>
            <w:shd w:val="clear" w:color="auto" w:fill="auto"/>
            <w:vAlign w:val="bottom"/>
          </w:tcPr>
          <w:p w:rsidR="001B60E7" w:rsidRPr="00427D82" w:rsidRDefault="0009748B" w:rsidP="00516DE1">
            <w:pPr>
              <w:spacing w:after="120"/>
              <w:ind w:right="40"/>
              <w:jc w:val="right"/>
            </w:pPr>
            <w:r w:rsidRPr="00427D82">
              <w:t>647</w:t>
            </w:r>
          </w:p>
        </w:tc>
        <w:tc>
          <w:tcPr>
            <w:tcW w:w="720" w:type="dxa"/>
            <w:shd w:val="clear" w:color="auto" w:fill="auto"/>
            <w:vAlign w:val="bottom"/>
          </w:tcPr>
          <w:p w:rsidR="001B60E7" w:rsidRPr="00F01F90" w:rsidRDefault="00F01F90" w:rsidP="00516DE1">
            <w:pPr>
              <w:spacing w:after="120"/>
              <w:ind w:right="40"/>
              <w:jc w:val="right"/>
              <w:rPr>
                <w:lang w:val="en-US"/>
              </w:rPr>
            </w:pPr>
            <w:r>
              <w:rPr>
                <w:lang w:val="en-US"/>
              </w:rPr>
              <w:t>329</w:t>
            </w:r>
          </w:p>
        </w:tc>
      </w:tr>
      <w:tr w:rsidR="00A85489" w:rsidRPr="00427D82">
        <w:tblPrEx>
          <w:tblCellMar>
            <w:top w:w="0" w:type="dxa"/>
            <w:bottom w:w="0" w:type="dxa"/>
          </w:tblCellMar>
        </w:tblPrEx>
        <w:tc>
          <w:tcPr>
            <w:tcW w:w="8109" w:type="dxa"/>
            <w:gridSpan w:val="2"/>
            <w:shd w:val="clear" w:color="auto" w:fill="auto"/>
          </w:tcPr>
          <w:p w:rsidR="00A85489" w:rsidRPr="00427D82" w:rsidRDefault="00A85489" w:rsidP="00A85489">
            <w:pPr>
              <w:tabs>
                <w:tab w:val="right" w:pos="1080"/>
                <w:tab w:val="left" w:pos="1296"/>
                <w:tab w:val="left" w:pos="1728"/>
                <w:tab w:val="left" w:pos="2160"/>
                <w:tab w:val="left" w:pos="2592"/>
                <w:tab w:val="left" w:pos="3024"/>
                <w:tab w:val="left" w:pos="3456"/>
                <w:tab w:val="left" w:pos="3888"/>
                <w:tab w:val="left" w:pos="4320"/>
              </w:tabs>
              <w:spacing w:after="120"/>
            </w:pPr>
            <w:r w:rsidRPr="00427D82">
              <w:t>Приложения</w:t>
            </w:r>
          </w:p>
        </w:tc>
        <w:tc>
          <w:tcPr>
            <w:tcW w:w="1001" w:type="dxa"/>
            <w:gridSpan w:val="3"/>
            <w:shd w:val="clear" w:color="auto" w:fill="auto"/>
            <w:vAlign w:val="bottom"/>
          </w:tcPr>
          <w:p w:rsidR="00A85489" w:rsidRPr="00427D82" w:rsidRDefault="00A85489" w:rsidP="00516DE1">
            <w:pPr>
              <w:spacing w:after="120"/>
              <w:ind w:right="40"/>
              <w:jc w:val="right"/>
            </w:pPr>
          </w:p>
        </w:tc>
        <w:tc>
          <w:tcPr>
            <w:tcW w:w="720" w:type="dxa"/>
            <w:shd w:val="clear" w:color="auto" w:fill="auto"/>
            <w:vAlign w:val="bottom"/>
          </w:tcPr>
          <w:p w:rsidR="00A85489" w:rsidRPr="00427D82" w:rsidRDefault="00A85489" w:rsidP="00516DE1">
            <w:pPr>
              <w:spacing w:after="120"/>
              <w:ind w:right="40"/>
              <w:jc w:val="right"/>
            </w:pPr>
          </w:p>
        </w:tc>
      </w:tr>
      <w:tr w:rsidR="0070610B" w:rsidRPr="00427D82">
        <w:tblPrEx>
          <w:tblCellMar>
            <w:top w:w="0" w:type="dxa"/>
            <w:bottom w:w="0" w:type="dxa"/>
          </w:tblCellMar>
        </w:tblPrEx>
        <w:tc>
          <w:tcPr>
            <w:tcW w:w="9110" w:type="dxa"/>
            <w:gridSpan w:val="5"/>
            <w:shd w:val="clear" w:color="auto" w:fill="auto"/>
          </w:tcPr>
          <w:p w:rsidR="0070610B" w:rsidRPr="00427D82" w:rsidRDefault="0070610B" w:rsidP="0070610B">
            <w:pPr>
              <w:numPr>
                <w:ilvl w:val="0"/>
                <w:numId w:val="2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pacing w:after="120"/>
            </w:pPr>
            <w:r w:rsidRPr="00427D82">
              <w:tab/>
              <w:t>Государства — участники Конвенции о ликвидации всех форм дискриминации в о</w:t>
            </w:r>
            <w:r w:rsidRPr="00427D82">
              <w:t>т</w:t>
            </w:r>
            <w:r w:rsidRPr="00427D82">
              <w:t>ношении женщин по состоянию на 31 августа 2006 года</w:t>
            </w:r>
            <w:r w:rsidRPr="00427D82">
              <w:rPr>
                <w:spacing w:val="60"/>
                <w:sz w:val="17"/>
              </w:rPr>
              <w:tab/>
            </w:r>
          </w:p>
        </w:tc>
        <w:tc>
          <w:tcPr>
            <w:tcW w:w="720" w:type="dxa"/>
            <w:shd w:val="clear" w:color="auto" w:fill="auto"/>
            <w:vAlign w:val="bottom"/>
          </w:tcPr>
          <w:p w:rsidR="0070610B" w:rsidRPr="00F01F90" w:rsidRDefault="00F01F90" w:rsidP="00214E44">
            <w:pPr>
              <w:spacing w:after="120"/>
              <w:ind w:right="40"/>
              <w:jc w:val="right"/>
              <w:rPr>
                <w:lang w:val="en-US"/>
              </w:rPr>
            </w:pPr>
            <w:r>
              <w:rPr>
                <w:lang w:val="en-US"/>
              </w:rPr>
              <w:t>330</w:t>
            </w:r>
          </w:p>
        </w:tc>
      </w:tr>
      <w:tr w:rsidR="0070610B" w:rsidRPr="00427D82">
        <w:tblPrEx>
          <w:tblCellMar>
            <w:top w:w="0" w:type="dxa"/>
            <w:bottom w:w="0" w:type="dxa"/>
          </w:tblCellMar>
        </w:tblPrEx>
        <w:tc>
          <w:tcPr>
            <w:tcW w:w="9110" w:type="dxa"/>
            <w:gridSpan w:val="5"/>
            <w:shd w:val="clear" w:color="auto" w:fill="auto"/>
          </w:tcPr>
          <w:p w:rsidR="0070610B" w:rsidRPr="00427D82" w:rsidRDefault="0070610B" w:rsidP="005C1AB2">
            <w:pPr>
              <w:numPr>
                <w:ilvl w:val="0"/>
                <w:numId w:val="26"/>
              </w:numPr>
              <w:tabs>
                <w:tab w:val="right" w:pos="1080"/>
                <w:tab w:val="left" w:pos="1296"/>
                <w:tab w:val="left" w:pos="1728"/>
                <w:tab w:val="left" w:pos="2160"/>
                <w:tab w:val="left" w:pos="2592"/>
                <w:tab w:val="left" w:pos="3024"/>
                <w:tab w:val="right" w:leader="dot" w:pos="9245"/>
              </w:tabs>
              <w:spacing w:after="120"/>
            </w:pPr>
            <w:r w:rsidRPr="00427D82">
              <w:tab/>
            </w:r>
            <w:r w:rsidR="005C1AB2" w:rsidRPr="00427D82">
              <w:t>Государства-участники, которые сдали Генеральному секретарю на хранение док</w:t>
            </w:r>
            <w:r w:rsidR="005C1AB2" w:rsidRPr="00427D82">
              <w:t>у</w:t>
            </w:r>
            <w:r w:rsidR="005C1AB2" w:rsidRPr="00427D82">
              <w:t>менты о принятии поправки к пункту 1 статьи 20 Конвенции, по состоянию на 31 августа 2006 года</w:t>
            </w:r>
            <w:r w:rsidR="005C1AB2" w:rsidRPr="00427D82">
              <w:rPr>
                <w:spacing w:val="60"/>
                <w:sz w:val="17"/>
              </w:rPr>
              <w:tab/>
            </w:r>
          </w:p>
        </w:tc>
        <w:tc>
          <w:tcPr>
            <w:tcW w:w="720" w:type="dxa"/>
            <w:shd w:val="clear" w:color="auto" w:fill="auto"/>
            <w:vAlign w:val="bottom"/>
          </w:tcPr>
          <w:p w:rsidR="0070610B" w:rsidRPr="00F01F90" w:rsidRDefault="00F01F90" w:rsidP="00214E44">
            <w:pPr>
              <w:spacing w:after="120"/>
              <w:ind w:right="40"/>
              <w:jc w:val="right"/>
              <w:rPr>
                <w:lang w:val="en-US"/>
              </w:rPr>
            </w:pPr>
            <w:r>
              <w:rPr>
                <w:lang w:val="en-US"/>
              </w:rPr>
              <w:t>336</w:t>
            </w:r>
          </w:p>
        </w:tc>
      </w:tr>
      <w:tr w:rsidR="005C1AB2" w:rsidRPr="00427D82">
        <w:tblPrEx>
          <w:tblCellMar>
            <w:top w:w="0" w:type="dxa"/>
            <w:bottom w:w="0" w:type="dxa"/>
          </w:tblCellMar>
        </w:tblPrEx>
        <w:tc>
          <w:tcPr>
            <w:tcW w:w="9110" w:type="dxa"/>
            <w:gridSpan w:val="5"/>
            <w:shd w:val="clear" w:color="auto" w:fill="auto"/>
          </w:tcPr>
          <w:p w:rsidR="005C1AB2" w:rsidRPr="00427D82" w:rsidRDefault="005C1AB2" w:rsidP="00474C6E">
            <w:pPr>
              <w:numPr>
                <w:ilvl w:val="0"/>
                <w:numId w:val="26"/>
              </w:numPr>
              <w:tabs>
                <w:tab w:val="right" w:pos="1080"/>
                <w:tab w:val="left" w:pos="1296"/>
                <w:tab w:val="left" w:pos="1728"/>
                <w:tab w:val="right" w:leader="dot" w:pos="9245"/>
              </w:tabs>
              <w:spacing w:after="120"/>
            </w:pPr>
            <w:r w:rsidRPr="00427D82">
              <w:tab/>
            </w:r>
            <w:r w:rsidR="00474C6E" w:rsidRPr="00427D82">
              <w:t>Государства-участники, которые подписали Факультативный протокол к Конвенции, ратифицировали ег</w:t>
            </w:r>
            <w:r w:rsidR="00951F34" w:rsidRPr="00427D82">
              <w:t xml:space="preserve">о или присоединились к нему, по </w:t>
            </w:r>
            <w:r w:rsidR="00474C6E" w:rsidRPr="00427D82">
              <w:t>состоянию на 31 августа 2006 года</w:t>
            </w:r>
            <w:r w:rsidR="00474C6E" w:rsidRPr="00427D82">
              <w:rPr>
                <w:spacing w:val="60"/>
                <w:sz w:val="17"/>
              </w:rPr>
              <w:tab/>
            </w:r>
          </w:p>
        </w:tc>
        <w:tc>
          <w:tcPr>
            <w:tcW w:w="720" w:type="dxa"/>
            <w:shd w:val="clear" w:color="auto" w:fill="auto"/>
            <w:vAlign w:val="bottom"/>
          </w:tcPr>
          <w:p w:rsidR="005C1AB2" w:rsidRPr="00F01F90" w:rsidRDefault="00F01F90" w:rsidP="00214E44">
            <w:pPr>
              <w:spacing w:after="120"/>
              <w:ind w:right="40"/>
              <w:jc w:val="right"/>
              <w:rPr>
                <w:lang w:val="en-US"/>
              </w:rPr>
            </w:pPr>
            <w:r>
              <w:rPr>
                <w:lang w:val="en-US"/>
              </w:rPr>
              <w:t>338</w:t>
            </w:r>
          </w:p>
        </w:tc>
      </w:tr>
      <w:tr w:rsidR="00474C6E" w:rsidRPr="00427D82">
        <w:tblPrEx>
          <w:tblCellMar>
            <w:top w:w="0" w:type="dxa"/>
            <w:bottom w:w="0" w:type="dxa"/>
          </w:tblCellMar>
        </w:tblPrEx>
        <w:tc>
          <w:tcPr>
            <w:tcW w:w="9110" w:type="dxa"/>
            <w:gridSpan w:val="5"/>
            <w:shd w:val="clear" w:color="auto" w:fill="auto"/>
          </w:tcPr>
          <w:p w:rsidR="00474C6E" w:rsidRPr="00427D82" w:rsidRDefault="00474C6E" w:rsidP="00F664EA">
            <w:pPr>
              <w:numPr>
                <w:ilvl w:val="0"/>
                <w:numId w:val="26"/>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pacing w:after="120"/>
            </w:pPr>
            <w:r w:rsidRPr="00427D82">
              <w:tab/>
            </w:r>
            <w:r w:rsidR="00F664EA" w:rsidRPr="00427D82">
              <w:t>Документы, имевшиеся в распоряжении Комитета на его тридцать четвертой, тр</w:t>
            </w:r>
            <w:r w:rsidR="00F664EA" w:rsidRPr="00427D82">
              <w:t>и</w:t>
            </w:r>
            <w:r w:rsidR="00F664EA" w:rsidRPr="00427D82">
              <w:t>дцать пятой и тридцать шестой сессиях</w:t>
            </w:r>
            <w:r w:rsidR="00F664EA" w:rsidRPr="00427D82">
              <w:rPr>
                <w:spacing w:val="60"/>
                <w:sz w:val="17"/>
              </w:rPr>
              <w:tab/>
            </w:r>
          </w:p>
        </w:tc>
        <w:tc>
          <w:tcPr>
            <w:tcW w:w="720" w:type="dxa"/>
            <w:shd w:val="clear" w:color="auto" w:fill="auto"/>
            <w:vAlign w:val="bottom"/>
          </w:tcPr>
          <w:p w:rsidR="00474C6E" w:rsidRPr="00F01F90" w:rsidRDefault="00F01F90" w:rsidP="00214E44">
            <w:pPr>
              <w:spacing w:after="120"/>
              <w:ind w:right="40"/>
              <w:jc w:val="right"/>
              <w:rPr>
                <w:lang w:val="en-US"/>
              </w:rPr>
            </w:pPr>
            <w:r>
              <w:rPr>
                <w:lang w:val="en-US"/>
              </w:rPr>
              <w:t>342</w:t>
            </w:r>
          </w:p>
        </w:tc>
      </w:tr>
      <w:tr w:rsidR="00F664EA" w:rsidRPr="00427D82">
        <w:tblPrEx>
          <w:tblCellMar>
            <w:top w:w="0" w:type="dxa"/>
            <w:bottom w:w="0" w:type="dxa"/>
          </w:tblCellMar>
        </w:tblPrEx>
        <w:tc>
          <w:tcPr>
            <w:tcW w:w="9110" w:type="dxa"/>
            <w:gridSpan w:val="5"/>
            <w:shd w:val="clear" w:color="auto" w:fill="auto"/>
          </w:tcPr>
          <w:p w:rsidR="00F664EA" w:rsidRPr="00427D82" w:rsidRDefault="00F664EA" w:rsidP="00387BFF">
            <w:pPr>
              <w:numPr>
                <w:ilvl w:val="0"/>
                <w:numId w:val="2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245"/>
              </w:tabs>
              <w:spacing w:after="120"/>
            </w:pPr>
            <w:r w:rsidRPr="00427D82">
              <w:tab/>
            </w:r>
            <w:r w:rsidR="00387BFF" w:rsidRPr="00427D82">
              <w:t>Членский состав Комитета по ликвидации дискриминации в отношении женщин</w:t>
            </w:r>
            <w:r w:rsidR="00387BFF" w:rsidRPr="00427D82">
              <w:rPr>
                <w:spacing w:val="60"/>
                <w:sz w:val="17"/>
              </w:rPr>
              <w:tab/>
            </w:r>
          </w:p>
        </w:tc>
        <w:tc>
          <w:tcPr>
            <w:tcW w:w="720" w:type="dxa"/>
            <w:shd w:val="clear" w:color="auto" w:fill="auto"/>
            <w:vAlign w:val="bottom"/>
          </w:tcPr>
          <w:p w:rsidR="00F664EA" w:rsidRPr="00F01F90" w:rsidRDefault="00F01F90" w:rsidP="00214E44">
            <w:pPr>
              <w:spacing w:after="120"/>
              <w:ind w:right="40"/>
              <w:jc w:val="right"/>
              <w:rPr>
                <w:lang w:val="en-US"/>
              </w:rPr>
            </w:pPr>
            <w:r>
              <w:rPr>
                <w:lang w:val="en-US"/>
              </w:rPr>
              <w:t>346</w:t>
            </w:r>
          </w:p>
        </w:tc>
      </w:tr>
      <w:tr w:rsidR="00387BFF" w:rsidRPr="00427D82">
        <w:tblPrEx>
          <w:tblCellMar>
            <w:top w:w="0" w:type="dxa"/>
            <w:bottom w:w="0" w:type="dxa"/>
          </w:tblCellMar>
        </w:tblPrEx>
        <w:tc>
          <w:tcPr>
            <w:tcW w:w="9110" w:type="dxa"/>
            <w:gridSpan w:val="5"/>
            <w:shd w:val="clear" w:color="auto" w:fill="auto"/>
          </w:tcPr>
          <w:p w:rsidR="00387BFF" w:rsidRPr="00427D82" w:rsidRDefault="00387BFF" w:rsidP="00387BFF">
            <w:pPr>
              <w:numPr>
                <w:ilvl w:val="0"/>
                <w:numId w:val="2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245"/>
              </w:tabs>
              <w:spacing w:after="120"/>
            </w:pPr>
            <w:r w:rsidRPr="00427D82">
              <w:tab/>
              <w:t>Сведения о представлении и рассмотрении докладов, представляемых государств</w:t>
            </w:r>
            <w:r w:rsidRPr="00427D82">
              <w:t>а</w:t>
            </w:r>
            <w:r w:rsidR="00951F34" w:rsidRPr="00427D82">
              <w:t xml:space="preserve">ми-участниками в </w:t>
            </w:r>
            <w:r w:rsidRPr="00427D82">
              <w:t>соответ</w:t>
            </w:r>
            <w:r w:rsidR="00951F34" w:rsidRPr="00427D82">
              <w:t xml:space="preserve">ствии со статьей 18 Конвенции о </w:t>
            </w:r>
            <w:r w:rsidRPr="00427D82">
              <w:t>ликвидации всех форм дискр</w:t>
            </w:r>
            <w:r w:rsidR="00951F34" w:rsidRPr="00427D82">
              <w:t xml:space="preserve">иминации в отношении женщин, по </w:t>
            </w:r>
            <w:r w:rsidRPr="00427D82">
              <w:t>состоянию на 31 августа 2006 года</w:t>
            </w:r>
            <w:r w:rsidRPr="00427D82">
              <w:rPr>
                <w:spacing w:val="60"/>
                <w:sz w:val="17"/>
              </w:rPr>
              <w:tab/>
            </w:r>
          </w:p>
        </w:tc>
        <w:tc>
          <w:tcPr>
            <w:tcW w:w="720" w:type="dxa"/>
            <w:shd w:val="clear" w:color="auto" w:fill="auto"/>
            <w:vAlign w:val="bottom"/>
          </w:tcPr>
          <w:p w:rsidR="00387BFF" w:rsidRPr="00F01F90" w:rsidRDefault="00F01F90" w:rsidP="00214E44">
            <w:pPr>
              <w:spacing w:after="120"/>
              <w:ind w:right="40"/>
              <w:jc w:val="right"/>
              <w:rPr>
                <w:lang w:val="en-US"/>
              </w:rPr>
            </w:pPr>
            <w:r>
              <w:rPr>
                <w:lang w:val="en-US"/>
              </w:rPr>
              <w:t>347</w:t>
            </w:r>
          </w:p>
        </w:tc>
      </w:tr>
      <w:tr w:rsidR="00387BFF" w:rsidRPr="00427D82">
        <w:tblPrEx>
          <w:tblCellMar>
            <w:top w:w="0" w:type="dxa"/>
            <w:bottom w:w="0" w:type="dxa"/>
          </w:tblCellMar>
        </w:tblPrEx>
        <w:tc>
          <w:tcPr>
            <w:tcW w:w="9110" w:type="dxa"/>
            <w:gridSpan w:val="5"/>
            <w:shd w:val="clear" w:color="auto" w:fill="auto"/>
          </w:tcPr>
          <w:p w:rsidR="00387BFF" w:rsidRPr="00427D82" w:rsidRDefault="00387BFF" w:rsidP="0090033C">
            <w:pPr>
              <w:numPr>
                <w:ilvl w:val="0"/>
                <w:numId w:val="2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pacing w:after="120"/>
            </w:pPr>
            <w:r w:rsidRPr="00427D82">
              <w:tab/>
            </w:r>
            <w:r w:rsidR="0090033C" w:rsidRPr="00427D82">
              <w:t>Заявление Комитета о положении женщин на Ближнем Востоке</w:t>
            </w:r>
            <w:r w:rsidR="0090033C" w:rsidRPr="00427D82">
              <w:rPr>
                <w:spacing w:val="60"/>
                <w:sz w:val="17"/>
              </w:rPr>
              <w:tab/>
            </w:r>
          </w:p>
        </w:tc>
        <w:tc>
          <w:tcPr>
            <w:tcW w:w="720" w:type="dxa"/>
            <w:shd w:val="clear" w:color="auto" w:fill="auto"/>
            <w:vAlign w:val="bottom"/>
          </w:tcPr>
          <w:p w:rsidR="00387BFF" w:rsidRPr="00F01F90" w:rsidRDefault="00F01F90" w:rsidP="00214E44">
            <w:pPr>
              <w:spacing w:after="120"/>
              <w:ind w:right="40"/>
              <w:jc w:val="right"/>
              <w:rPr>
                <w:lang w:val="en-US"/>
              </w:rPr>
            </w:pPr>
            <w:r>
              <w:rPr>
                <w:lang w:val="en-US"/>
              </w:rPr>
              <w:t>387</w:t>
            </w:r>
          </w:p>
        </w:tc>
      </w:tr>
      <w:tr w:rsidR="006F761D" w:rsidRPr="00427D82">
        <w:tblPrEx>
          <w:tblCellMar>
            <w:top w:w="0" w:type="dxa"/>
            <w:bottom w:w="0" w:type="dxa"/>
          </w:tblCellMar>
        </w:tblPrEx>
        <w:tc>
          <w:tcPr>
            <w:tcW w:w="9110" w:type="dxa"/>
            <w:gridSpan w:val="5"/>
            <w:shd w:val="clear" w:color="auto" w:fill="auto"/>
          </w:tcPr>
          <w:p w:rsidR="006F761D" w:rsidRPr="00427D82" w:rsidRDefault="006F761D" w:rsidP="00976C5E">
            <w:pPr>
              <w:numPr>
                <w:ilvl w:val="0"/>
                <w:numId w:val="2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pacing w:after="120"/>
            </w:pPr>
            <w:r w:rsidRPr="00427D82">
              <w:tab/>
            </w:r>
            <w:r w:rsidR="00735852" w:rsidRPr="00427D82">
              <w:t>Мнения Комитета в отношении сообщений, рассматриваемых в соответствии с пун</w:t>
            </w:r>
            <w:r w:rsidR="00735852" w:rsidRPr="00427D82">
              <w:t>к</w:t>
            </w:r>
            <w:r w:rsidR="00735852" w:rsidRPr="00427D82">
              <w:t>том 3 статьи 7 Факультативного протокола к Конвенции</w:t>
            </w:r>
            <w:r w:rsidR="00976C5E">
              <w:rPr>
                <w:spacing w:val="60"/>
                <w:sz w:val="17"/>
              </w:rPr>
              <w:tab/>
            </w:r>
          </w:p>
        </w:tc>
        <w:tc>
          <w:tcPr>
            <w:tcW w:w="720" w:type="dxa"/>
            <w:shd w:val="clear" w:color="auto" w:fill="auto"/>
            <w:vAlign w:val="bottom"/>
          </w:tcPr>
          <w:p w:rsidR="006F761D" w:rsidRPr="00F01F90" w:rsidRDefault="00F01F90" w:rsidP="00214E44">
            <w:pPr>
              <w:spacing w:after="120"/>
              <w:ind w:right="40"/>
              <w:jc w:val="right"/>
              <w:rPr>
                <w:lang w:val="en-US"/>
              </w:rPr>
            </w:pPr>
            <w:r>
              <w:rPr>
                <w:lang w:val="en-US"/>
              </w:rPr>
              <w:t>388</w:t>
            </w:r>
          </w:p>
        </w:tc>
      </w:tr>
      <w:tr w:rsidR="00735852" w:rsidRPr="00427D82">
        <w:tblPrEx>
          <w:tblCellMar>
            <w:top w:w="0" w:type="dxa"/>
            <w:bottom w:w="0" w:type="dxa"/>
          </w:tblCellMar>
        </w:tblPrEx>
        <w:tc>
          <w:tcPr>
            <w:tcW w:w="9110" w:type="dxa"/>
            <w:gridSpan w:val="5"/>
            <w:shd w:val="clear" w:color="auto" w:fill="auto"/>
          </w:tcPr>
          <w:p w:rsidR="00735852" w:rsidRPr="00427D82" w:rsidRDefault="00735852" w:rsidP="000F04B5">
            <w:pPr>
              <w:numPr>
                <w:ilvl w:val="1"/>
                <w:numId w:val="2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pacing w:after="120"/>
            </w:pPr>
            <w:r w:rsidRPr="00427D82">
              <w:t>Мнения Комитета в отношении сообщения № 3/2004</w:t>
            </w:r>
            <w:r w:rsidRPr="00427D82">
              <w:rPr>
                <w:spacing w:val="60"/>
                <w:sz w:val="17"/>
              </w:rPr>
              <w:tab/>
            </w:r>
          </w:p>
        </w:tc>
        <w:tc>
          <w:tcPr>
            <w:tcW w:w="720" w:type="dxa"/>
            <w:shd w:val="clear" w:color="auto" w:fill="auto"/>
            <w:vAlign w:val="bottom"/>
          </w:tcPr>
          <w:p w:rsidR="00735852" w:rsidRPr="00427D82" w:rsidRDefault="00F01F90" w:rsidP="00214E44">
            <w:pPr>
              <w:spacing w:after="120"/>
              <w:ind w:right="40"/>
              <w:jc w:val="right"/>
            </w:pPr>
            <w:r>
              <w:rPr>
                <w:lang w:val="en-US"/>
              </w:rPr>
              <w:t>388</w:t>
            </w:r>
          </w:p>
        </w:tc>
      </w:tr>
      <w:tr w:rsidR="00735852" w:rsidRPr="00427D82">
        <w:tblPrEx>
          <w:tblCellMar>
            <w:top w:w="0" w:type="dxa"/>
            <w:bottom w:w="0" w:type="dxa"/>
          </w:tblCellMar>
        </w:tblPrEx>
        <w:tc>
          <w:tcPr>
            <w:tcW w:w="9110" w:type="dxa"/>
            <w:gridSpan w:val="5"/>
            <w:shd w:val="clear" w:color="auto" w:fill="auto"/>
          </w:tcPr>
          <w:p w:rsidR="00735852" w:rsidRPr="00427D82" w:rsidRDefault="00735852" w:rsidP="006F761D">
            <w:pPr>
              <w:numPr>
                <w:ilvl w:val="1"/>
                <w:numId w:val="2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pacing w:after="120"/>
            </w:pPr>
            <w:r w:rsidRPr="00427D82">
              <w:t>Мнения Комитета в отношении сообщения № 4/2004</w:t>
            </w:r>
            <w:r w:rsidRPr="00427D82">
              <w:rPr>
                <w:spacing w:val="60"/>
                <w:sz w:val="17"/>
              </w:rPr>
              <w:tab/>
            </w:r>
          </w:p>
        </w:tc>
        <w:tc>
          <w:tcPr>
            <w:tcW w:w="720" w:type="dxa"/>
            <w:shd w:val="clear" w:color="auto" w:fill="auto"/>
            <w:vAlign w:val="bottom"/>
          </w:tcPr>
          <w:p w:rsidR="00735852" w:rsidRPr="00F01F90" w:rsidRDefault="00F01F90" w:rsidP="00214E44">
            <w:pPr>
              <w:spacing w:after="120"/>
              <w:ind w:right="40"/>
              <w:jc w:val="right"/>
              <w:rPr>
                <w:lang w:val="en-US"/>
              </w:rPr>
            </w:pPr>
            <w:r>
              <w:rPr>
                <w:lang w:val="en-US"/>
              </w:rPr>
              <w:t>403</w:t>
            </w:r>
          </w:p>
        </w:tc>
      </w:tr>
      <w:tr w:rsidR="00735852" w:rsidRPr="00427D82">
        <w:tblPrEx>
          <w:tblCellMar>
            <w:top w:w="0" w:type="dxa"/>
            <w:bottom w:w="0" w:type="dxa"/>
          </w:tblCellMar>
        </w:tblPrEx>
        <w:tc>
          <w:tcPr>
            <w:tcW w:w="9110" w:type="dxa"/>
            <w:gridSpan w:val="5"/>
            <w:shd w:val="clear" w:color="auto" w:fill="auto"/>
          </w:tcPr>
          <w:p w:rsidR="00735852" w:rsidRPr="00427D82" w:rsidRDefault="00735852" w:rsidP="00735852">
            <w:pPr>
              <w:numPr>
                <w:ilvl w:val="0"/>
                <w:numId w:val="26"/>
              </w:numPr>
              <w:tabs>
                <w:tab w:val="right" w:pos="1080"/>
                <w:tab w:val="left" w:pos="1296"/>
                <w:tab w:val="left" w:pos="1728"/>
                <w:tab w:val="left" w:pos="2160"/>
                <w:tab w:val="left" w:pos="2592"/>
                <w:tab w:val="right" w:leader="dot" w:pos="9245"/>
              </w:tabs>
              <w:spacing w:after="120"/>
            </w:pPr>
            <w:r w:rsidRPr="00427D82">
              <w:tab/>
              <w:t>Доклад Рабочей группы по сообщениям согласно Факультативному протоколу к Конвенции о ликвидации всех форм дискриминации в отношении женщин о работе ее седьмой сессии</w:t>
            </w:r>
            <w:r w:rsidRPr="00427D82">
              <w:rPr>
                <w:spacing w:val="60"/>
                <w:sz w:val="17"/>
              </w:rPr>
              <w:tab/>
            </w:r>
          </w:p>
        </w:tc>
        <w:tc>
          <w:tcPr>
            <w:tcW w:w="720" w:type="dxa"/>
            <w:shd w:val="clear" w:color="auto" w:fill="auto"/>
            <w:vAlign w:val="bottom"/>
          </w:tcPr>
          <w:p w:rsidR="00735852" w:rsidRPr="00F01F90" w:rsidRDefault="00F01F90" w:rsidP="00214E44">
            <w:pPr>
              <w:spacing w:after="120"/>
              <w:ind w:right="40"/>
              <w:jc w:val="right"/>
              <w:rPr>
                <w:lang w:val="en-US"/>
              </w:rPr>
            </w:pPr>
            <w:r>
              <w:rPr>
                <w:lang w:val="en-US"/>
              </w:rPr>
              <w:t>420</w:t>
            </w:r>
          </w:p>
        </w:tc>
      </w:tr>
      <w:tr w:rsidR="00D50770" w:rsidRPr="00427D82">
        <w:tblPrEx>
          <w:tblCellMar>
            <w:top w:w="0" w:type="dxa"/>
            <w:bottom w:w="0" w:type="dxa"/>
          </w:tblCellMar>
        </w:tblPrEx>
        <w:tc>
          <w:tcPr>
            <w:tcW w:w="9110" w:type="dxa"/>
            <w:gridSpan w:val="5"/>
            <w:shd w:val="clear" w:color="auto" w:fill="auto"/>
          </w:tcPr>
          <w:p w:rsidR="00D50770" w:rsidRPr="00427D82" w:rsidRDefault="00D50770" w:rsidP="00F77277">
            <w:pPr>
              <w:numPr>
                <w:ilvl w:val="0"/>
                <w:numId w:val="26"/>
              </w:numPr>
              <w:tabs>
                <w:tab w:val="right" w:pos="1080"/>
                <w:tab w:val="left" w:pos="1296"/>
                <w:tab w:val="left" w:pos="1728"/>
                <w:tab w:val="left" w:pos="2160"/>
                <w:tab w:val="left" w:pos="2592"/>
                <w:tab w:val="left" w:pos="3024"/>
                <w:tab w:val="left" w:pos="3456"/>
                <w:tab w:val="right" w:leader="dot" w:pos="9245"/>
              </w:tabs>
              <w:spacing w:after="120"/>
            </w:pPr>
            <w:r w:rsidRPr="00427D82">
              <w:tab/>
            </w:r>
            <w:r w:rsidR="00F77277" w:rsidRPr="00427D82">
              <w:t>Доклад Рабочей группы по сообщениям в соответствии с Факультативным проток</w:t>
            </w:r>
            <w:r w:rsidR="00F77277" w:rsidRPr="00427D82">
              <w:t>о</w:t>
            </w:r>
            <w:r w:rsidR="00F77277" w:rsidRPr="00427D82">
              <w:t>лом к Конвенции о ликвидации всех форм дискриминации в отношении женщин о работе ее восьмой сессии</w:t>
            </w:r>
            <w:r w:rsidR="00F77277" w:rsidRPr="00427D82">
              <w:rPr>
                <w:spacing w:val="60"/>
                <w:sz w:val="17"/>
              </w:rPr>
              <w:tab/>
            </w:r>
          </w:p>
        </w:tc>
        <w:tc>
          <w:tcPr>
            <w:tcW w:w="720" w:type="dxa"/>
            <w:shd w:val="clear" w:color="auto" w:fill="auto"/>
            <w:vAlign w:val="bottom"/>
          </w:tcPr>
          <w:p w:rsidR="00D50770" w:rsidRPr="00F01F90" w:rsidRDefault="00F01F90" w:rsidP="00214E44">
            <w:pPr>
              <w:spacing w:after="120"/>
              <w:ind w:right="40"/>
              <w:jc w:val="right"/>
              <w:rPr>
                <w:lang w:val="en-US"/>
              </w:rPr>
            </w:pPr>
            <w:r>
              <w:rPr>
                <w:lang w:val="en-US"/>
              </w:rPr>
              <w:t>423</w:t>
            </w:r>
          </w:p>
        </w:tc>
      </w:tr>
    </w:tbl>
    <w:p w:rsidR="000C0DE6" w:rsidRPr="009D06F0" w:rsidRDefault="000C0DE6" w:rsidP="00F70768">
      <w:pPr>
        <w:pStyle w:val="SingleTxt"/>
        <w:rPr>
          <w:lang w:val="en-US"/>
        </w:rPr>
      </w:pPr>
    </w:p>
    <w:p w:rsidR="000C0DE6" w:rsidRPr="00427D82" w:rsidRDefault="000C0DE6" w:rsidP="000C0DE6">
      <w:r w:rsidRPr="00427D82">
        <w:br w:type="page"/>
      </w:r>
    </w:p>
    <w:p w:rsidR="000C0DE6" w:rsidRPr="00427D82" w:rsidRDefault="00170DF1" w:rsidP="00170DF1">
      <w:pPr>
        <w:framePr w:w="4228" w:h="1195" w:hSpace="180" w:wrap="notBeside" w:vAnchor="page" w:hAnchor="page" w:x="2463" w:y="12385" w:anchorLock="1"/>
      </w:pPr>
      <w:r w:rsidRPr="00427D82">
        <w:t>Его Превосходительству г</w:t>
      </w:r>
      <w:r w:rsidRPr="00427D82">
        <w:noBreakHyphen/>
        <w:t>ну Кофи Анн</w:t>
      </w:r>
      <w:r w:rsidRPr="00427D82">
        <w:t>а</w:t>
      </w:r>
      <w:r w:rsidRPr="00427D82">
        <w:t>ну</w:t>
      </w:r>
    </w:p>
    <w:p w:rsidR="00170DF1" w:rsidRPr="00427D82" w:rsidRDefault="00170DF1" w:rsidP="00170DF1">
      <w:pPr>
        <w:framePr w:w="4228" w:h="1195" w:hSpace="180" w:wrap="notBeside" w:vAnchor="page" w:hAnchor="page" w:x="2463" w:y="12385" w:anchorLock="1"/>
      </w:pPr>
      <w:r w:rsidRPr="00427D82">
        <w:t>Генеральному секретарю</w:t>
      </w:r>
    </w:p>
    <w:p w:rsidR="00170DF1" w:rsidRPr="00427D82" w:rsidRDefault="00170DF1" w:rsidP="00170DF1">
      <w:pPr>
        <w:framePr w:w="4228" w:h="1195" w:hSpace="180" w:wrap="notBeside" w:vAnchor="page" w:hAnchor="page" w:x="2463" w:y="12385" w:anchorLock="1"/>
      </w:pPr>
      <w:r w:rsidRPr="00427D82">
        <w:t>Организации Объединенных Наций</w:t>
      </w:r>
    </w:p>
    <w:p w:rsidR="00170DF1" w:rsidRPr="00427D82" w:rsidRDefault="00170DF1" w:rsidP="00170DF1">
      <w:pPr>
        <w:framePr w:w="4228" w:h="1195" w:hSpace="180" w:wrap="notBeside" w:vAnchor="page" w:hAnchor="page" w:x="2463" w:y="12385" w:anchorLock="1"/>
      </w:pPr>
      <w:r w:rsidRPr="00427D82">
        <w:t>Нью-Йорк</w:t>
      </w:r>
    </w:p>
    <w:p w:rsidR="000C0DE6" w:rsidRPr="00427D82" w:rsidRDefault="000C0DE6" w:rsidP="000C0DE6">
      <w:pPr>
        <w:spacing w:before="1360" w:after="240"/>
        <w:rPr>
          <w:sz w:val="28"/>
        </w:rPr>
      </w:pPr>
      <w:r w:rsidRPr="00427D82">
        <w:rPr>
          <w:sz w:val="28"/>
        </w:rPr>
        <w:t>Препроводительное письмо</w:t>
      </w:r>
    </w:p>
    <w:p w:rsidR="000C0DE6" w:rsidRPr="00427D82" w:rsidRDefault="000C0DE6" w:rsidP="000C0DE6">
      <w:pPr>
        <w:spacing w:after="240"/>
        <w:jc w:val="right"/>
      </w:pPr>
      <w:r w:rsidRPr="00427D82">
        <w:t>[</w:t>
      </w:r>
      <w:r w:rsidR="00652344" w:rsidRPr="00427D82">
        <w:t>25 августа 2006 года</w:t>
      </w:r>
      <w:r w:rsidRPr="00427D82">
        <w:t>]</w:t>
      </w:r>
    </w:p>
    <w:p w:rsidR="000C0DE6" w:rsidRPr="00427D82" w:rsidRDefault="00652344" w:rsidP="000C0DE6">
      <w:pPr>
        <w:pStyle w:val="SingleTxt"/>
      </w:pPr>
      <w:r w:rsidRPr="00427D82">
        <w:t>Г</w:t>
      </w:r>
      <w:r w:rsidRPr="00427D82">
        <w:noBreakHyphen/>
        <w:t>н Генеральный секретарь,</w:t>
      </w:r>
    </w:p>
    <w:p w:rsidR="00652344" w:rsidRPr="00427D82" w:rsidRDefault="00652344" w:rsidP="00652344">
      <w:pPr>
        <w:pStyle w:val="SingleTxt"/>
      </w:pPr>
      <w:r w:rsidRPr="00427D82">
        <w:tab/>
        <w:t>Имею честь сослаться на статью 21 Конвенции о ликвидации всех форм дискриминации в отношении женщин, согласно которой Комитет по ликвид</w:t>
      </w:r>
      <w:r w:rsidRPr="00427D82">
        <w:t>а</w:t>
      </w:r>
      <w:r w:rsidRPr="00427D82">
        <w:t>ции дискриминации в отношении женщин, созданный в соответствии с Ко</w:t>
      </w:r>
      <w:r w:rsidRPr="00427D82">
        <w:t>н</w:t>
      </w:r>
      <w:r w:rsidRPr="00427D82">
        <w:t>венцией, «ежегодно через Экономический и Социальный Совет представляет доклад Генеральной Ассамблее Организации Объединенных Наций о св</w:t>
      </w:r>
      <w:r w:rsidRPr="00427D82">
        <w:t>о</w:t>
      </w:r>
      <w:r w:rsidRPr="00427D82">
        <w:t>ей деятельн</w:t>
      </w:r>
      <w:r w:rsidRPr="00427D82">
        <w:t>о</w:t>
      </w:r>
      <w:r w:rsidRPr="00427D82">
        <w:t>сти».</w:t>
      </w:r>
    </w:p>
    <w:p w:rsidR="00652344" w:rsidRPr="00427D82" w:rsidRDefault="00652344" w:rsidP="00652344">
      <w:pPr>
        <w:pStyle w:val="SingleTxt"/>
      </w:pPr>
      <w:r w:rsidRPr="00427D82">
        <w:tab/>
        <w:t xml:space="preserve">Комитет по ликвидации дискриминации в отношении женщин провел свою тридцать </w:t>
      </w:r>
      <w:r w:rsidR="0070184F" w:rsidRPr="00427D82">
        <w:t>че</w:t>
      </w:r>
      <w:r w:rsidRPr="00427D82">
        <w:t>т</w:t>
      </w:r>
      <w:r w:rsidR="0070184F" w:rsidRPr="00427D82">
        <w:t>ве</w:t>
      </w:r>
      <w:r w:rsidRPr="00427D82">
        <w:t>р</w:t>
      </w:r>
      <w:r w:rsidR="0070184F" w:rsidRPr="00427D82">
        <w:t>т</w:t>
      </w:r>
      <w:r w:rsidRPr="00427D82">
        <w:t>ую сессию 1</w:t>
      </w:r>
      <w:r w:rsidR="0070184F" w:rsidRPr="00427D82">
        <w:t>6</w:t>
      </w:r>
      <w:r w:rsidRPr="00427D82">
        <w:t> января</w:t>
      </w:r>
      <w:r w:rsidR="0070184F" w:rsidRPr="00427D82">
        <w:t> — 3 февраля 2006</w:t>
      </w:r>
      <w:r w:rsidRPr="00427D82">
        <w:t> года</w:t>
      </w:r>
      <w:r w:rsidR="0070184F" w:rsidRPr="00427D82">
        <w:t>, свою тр</w:t>
      </w:r>
      <w:r w:rsidR="0070184F" w:rsidRPr="00427D82">
        <w:t>и</w:t>
      </w:r>
      <w:r w:rsidR="0070184F" w:rsidRPr="00427D82">
        <w:t>дцать пятую сессию 15 мая — 2 июня 2006 года и свою тридцать шестую се</w:t>
      </w:r>
      <w:r w:rsidR="0070184F" w:rsidRPr="00427D82">
        <w:t>с</w:t>
      </w:r>
      <w:r w:rsidR="0070184F" w:rsidRPr="00427D82">
        <w:t xml:space="preserve">сию 7–25 августа 2006 года </w:t>
      </w:r>
      <w:r w:rsidRPr="00427D82">
        <w:t>в Центральных учреждениях Организации Объед</w:t>
      </w:r>
      <w:r w:rsidRPr="00427D82">
        <w:t>и</w:t>
      </w:r>
      <w:r w:rsidRPr="00427D82">
        <w:t>ненных Наций. Он утвердил доклад</w:t>
      </w:r>
      <w:r w:rsidR="0070184F" w:rsidRPr="00427D82">
        <w:t>ы</w:t>
      </w:r>
      <w:r w:rsidRPr="00427D82">
        <w:t xml:space="preserve"> о работе эт</w:t>
      </w:r>
      <w:r w:rsidR="0070184F" w:rsidRPr="00427D82">
        <w:t>их</w:t>
      </w:r>
      <w:r w:rsidRPr="00427D82">
        <w:t xml:space="preserve"> сесси</w:t>
      </w:r>
      <w:r w:rsidR="0070184F" w:rsidRPr="00427D82">
        <w:t xml:space="preserve">й соответственно </w:t>
      </w:r>
      <w:r w:rsidRPr="00427D82">
        <w:t xml:space="preserve">на </w:t>
      </w:r>
      <w:r w:rsidR="0070184F" w:rsidRPr="00427D82">
        <w:t>719</w:t>
      </w:r>
      <w:r w:rsidRPr="00427D82">
        <w:noBreakHyphen/>
        <w:t xml:space="preserve">м заседании </w:t>
      </w:r>
      <w:r w:rsidR="0070184F" w:rsidRPr="00427D82">
        <w:t xml:space="preserve">3 февраля </w:t>
      </w:r>
      <w:r w:rsidRPr="00427D82">
        <w:t>200</w:t>
      </w:r>
      <w:r w:rsidR="0070184F" w:rsidRPr="00427D82">
        <w:t>6</w:t>
      </w:r>
      <w:r w:rsidRPr="00427D82">
        <w:t> года</w:t>
      </w:r>
      <w:r w:rsidR="0070184F" w:rsidRPr="00427D82">
        <w:t>, 737</w:t>
      </w:r>
      <w:r w:rsidR="0070184F" w:rsidRPr="00427D82">
        <w:noBreakHyphen/>
        <w:t>м заседании 2 июня 2006 года и 755</w:t>
      </w:r>
      <w:r w:rsidR="0070184F" w:rsidRPr="00427D82">
        <w:noBreakHyphen/>
        <w:t>м заседании 25 августа 2006 года</w:t>
      </w:r>
      <w:r w:rsidRPr="00427D82">
        <w:t xml:space="preserve">. </w:t>
      </w:r>
      <w:r w:rsidR="0070184F" w:rsidRPr="00427D82">
        <w:t xml:space="preserve">Эти доклады </w:t>
      </w:r>
      <w:r w:rsidRPr="00427D82">
        <w:t>Комитета настоящим пре</w:t>
      </w:r>
      <w:r w:rsidRPr="00427D82">
        <w:t>д</w:t>
      </w:r>
      <w:r w:rsidRPr="00427D82">
        <w:t>ставля</w:t>
      </w:r>
      <w:r w:rsidR="0070184F" w:rsidRPr="00427D82">
        <w:t>ю</w:t>
      </w:r>
      <w:r w:rsidRPr="00427D82">
        <w:t>тся Вам для препровождения Генеральной Ассамблее на ее шест</w:t>
      </w:r>
      <w:r w:rsidR="0070184F" w:rsidRPr="00427D82">
        <w:t>ь</w:t>
      </w:r>
      <w:r w:rsidRPr="00427D82">
        <w:t>дес</w:t>
      </w:r>
      <w:r w:rsidRPr="00427D82">
        <w:t>я</w:t>
      </w:r>
      <w:r w:rsidRPr="00427D82">
        <w:t>т</w:t>
      </w:r>
      <w:r w:rsidR="0070184F" w:rsidRPr="00427D82">
        <w:t xml:space="preserve"> перв</w:t>
      </w:r>
      <w:r w:rsidRPr="00427D82">
        <w:t>ой сессии.</w:t>
      </w:r>
    </w:p>
    <w:p w:rsidR="0070184F" w:rsidRPr="00427D82" w:rsidRDefault="0070184F" w:rsidP="0070184F">
      <w:pPr>
        <w:pStyle w:val="SingleTxt"/>
        <w:spacing w:after="0" w:line="120" w:lineRule="exact"/>
        <w:rPr>
          <w:sz w:val="10"/>
        </w:rPr>
      </w:pPr>
    </w:p>
    <w:p w:rsidR="00652344" w:rsidRDefault="00652344" w:rsidP="00652344">
      <w:pPr>
        <w:pStyle w:val="SingleTxt"/>
        <w:jc w:val="right"/>
        <w:rPr>
          <w:lang w:val="en-US"/>
        </w:rPr>
      </w:pPr>
      <w:r w:rsidRPr="00427D82">
        <w:t>(</w:t>
      </w:r>
      <w:r w:rsidRPr="00427D82">
        <w:rPr>
          <w:i/>
        </w:rPr>
        <w:t>Подпись</w:t>
      </w:r>
      <w:r w:rsidRPr="00427D82">
        <w:t xml:space="preserve">) Росарио </w:t>
      </w:r>
      <w:r w:rsidRPr="00427D82">
        <w:rPr>
          <w:b/>
        </w:rPr>
        <w:t>Манало</w:t>
      </w:r>
      <w:r w:rsidRPr="00427D82">
        <w:br/>
        <w:t>Председатель</w:t>
      </w:r>
      <w:r w:rsidRPr="00427D82">
        <w:br/>
        <w:t>Комитета по ликвидации дискриминации</w:t>
      </w:r>
      <w:r w:rsidRPr="00427D82">
        <w:br/>
        <w:t>в отношении женщин</w:t>
      </w:r>
    </w:p>
    <w:p w:rsidR="00CA62B1" w:rsidRPr="00CA62B1" w:rsidRDefault="00CA62B1" w:rsidP="00652344">
      <w:pPr>
        <w:pStyle w:val="SingleTxt"/>
        <w:jc w:val="right"/>
        <w:rPr>
          <w:lang w:val="en-US"/>
        </w:rPr>
      </w:pPr>
    </w:p>
    <w:p w:rsidR="000C0DE6" w:rsidRPr="00CA62B1" w:rsidRDefault="000C0DE6" w:rsidP="000C0DE6">
      <w:pPr>
        <w:pStyle w:val="SingleTxt"/>
        <w:rPr>
          <w:lang w:val="en-US"/>
        </w:rPr>
        <w:sectPr w:rsidR="000C0DE6" w:rsidRPr="00CA62B1" w:rsidSect="000C0DE6">
          <w:headerReference w:type="even" r:id="rId10"/>
          <w:headerReference w:type="default" r:id="rId11"/>
          <w:footerReference w:type="even" r:id="rId12"/>
          <w:footerReference w:type="default" r:id="rId13"/>
          <w:headerReference w:type="first" r:id="rId14"/>
          <w:endnotePr>
            <w:numFmt w:val="decimal"/>
          </w:endnotePr>
          <w:pgSz w:w="12240" w:h="15840" w:code="1"/>
          <w:pgMar w:top="1742" w:right="1195" w:bottom="1898" w:left="1195" w:header="576" w:footer="1030" w:gutter="0"/>
          <w:pgNumType w:fmt="lowerRoman" w:start="3"/>
          <w:cols w:space="708"/>
          <w:noEndnote/>
          <w:docGrid w:linePitch="360"/>
        </w:sect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Часть первая</w:t>
      </w:r>
      <w:r w:rsidRPr="00427D82">
        <w:br/>
        <w:t>Доклад Комитета по ликвидации дискриминации в отношении женщин о работе его тридцать четвертой сессии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Глава 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Вопросы, доводимые до сведения государств-участников</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Решения</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Решение 34/I</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ab/>
        <w:t>Комитет рассмотрел вопрос о реформировании договорного органа. По его мнению, в данный момент не следует принимать никакого решения по в</w:t>
      </w:r>
      <w:r w:rsidRPr="00427D82">
        <w:t>о</w:t>
      </w:r>
      <w:r w:rsidRPr="00427D82">
        <w:t>просу о возможном переводе Комитета и его секретариата. При этом Комитет настоятельно рекомендует дополнительно продумать этот вопрос после того, как будут известны детали предложений в отношении реформы, а также уч</w:t>
      </w:r>
      <w:r w:rsidRPr="00427D82">
        <w:t>и</w:t>
      </w:r>
      <w:r w:rsidRPr="00427D82">
        <w:t>тывать его собственный вклад в процессе принятия решений.</w:t>
      </w:r>
    </w:p>
    <w:p w:rsidR="00E87E5E" w:rsidRPr="00427D82" w:rsidRDefault="00E87E5E" w:rsidP="00E87E5E">
      <w:pPr>
        <w:pStyle w:val="SingleTxt"/>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Глава II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Организационные и другие вопросы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А.</w:t>
      </w:r>
      <w:r w:rsidRPr="00427D82">
        <w:tab/>
        <w:t xml:space="preserve">Государства — участники Конвенции о ликвидации </w:t>
      </w:r>
      <w:r w:rsidRPr="00427D82">
        <w:br/>
        <w:t>всех форм дискриминации в отношении женщин и Факультативного протокола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w:t>
      </w:r>
      <w:r w:rsidRPr="00427D82">
        <w:tab/>
        <w:t>По состоянию на 3 февраля 2006 года — дату закрытия тридцать четве</w:t>
      </w:r>
      <w:r w:rsidRPr="00427D82">
        <w:t>р</w:t>
      </w:r>
      <w:r w:rsidRPr="00427D82">
        <w:t>той сессии Комитета по ликвидации дискриминации в отношении женщин — насчитывалось 180 государств — участников Конвенции о ликвидации всех форм дискриминации в отношении женщин, которая была принята Генерал</w:t>
      </w:r>
      <w:r w:rsidRPr="00427D82">
        <w:t>ь</w:t>
      </w:r>
      <w:r w:rsidRPr="00427D82">
        <w:t>ной Ассамблеей в ее резолюции 34/180 от 18 декабря 1979 года и открыта для подписания, ратификации и присоединения в Нью</w:t>
      </w:r>
      <w:r w:rsidRPr="00427D82">
        <w:noBreakHyphen/>
        <w:t>Йорке в марте 1980 года. В соответствии со статьей 27 Конвенция вступила в силу 3 сентября 1981 года. Сорок семь государств-участников одобрили поправку к пункту 1 статьи 20 Конвенции относительно продолжительности сессий Ком</w:t>
      </w:r>
      <w:r w:rsidRPr="00427D82">
        <w:t>и</w:t>
      </w:r>
      <w:r w:rsidRPr="00427D82">
        <w:t>тета.</w:t>
      </w:r>
    </w:p>
    <w:p w:rsidR="00E87E5E" w:rsidRPr="00427D82" w:rsidRDefault="00E87E5E" w:rsidP="00E87E5E">
      <w:pPr>
        <w:pStyle w:val="SingleTxt"/>
      </w:pPr>
      <w:r w:rsidRPr="00427D82">
        <w:t>2.</w:t>
      </w:r>
      <w:r w:rsidRPr="00427D82">
        <w:tab/>
        <w:t>На ту же дату насчитывалось 76 государств — участников Факультати</w:t>
      </w:r>
      <w:r w:rsidRPr="00427D82">
        <w:t>в</w:t>
      </w:r>
      <w:r w:rsidRPr="00427D82">
        <w:t>ного протокола к Конвенции о ликвидации всех форм дискриминации в отн</w:t>
      </w:r>
      <w:r w:rsidRPr="00427D82">
        <w:t>о</w:t>
      </w:r>
      <w:r w:rsidRPr="00427D82">
        <w:t>шении женщин, который был принят Генеральной Ассамблеей в ее резол</w:t>
      </w:r>
      <w:r w:rsidRPr="00427D82">
        <w:t>ю</w:t>
      </w:r>
      <w:r w:rsidRPr="00427D82">
        <w:t>ции 54/4 от 6 октября 1999 года и открыт для подписания, ратификации и пр</w:t>
      </w:r>
      <w:r w:rsidRPr="00427D82">
        <w:t>и</w:t>
      </w:r>
      <w:r w:rsidRPr="00427D82">
        <w:t>соединения в Нью</w:t>
      </w:r>
      <w:r w:rsidRPr="00427D82">
        <w:noBreakHyphen/>
        <w:t>Йорке 10 декабря 1999 года. В соответствии со статьей 16 Факультативный протокол вступил в силу 22 декабря 2000 года.</w:t>
      </w:r>
    </w:p>
    <w:p w:rsidR="00E87E5E" w:rsidRPr="00427D82" w:rsidRDefault="00E87E5E" w:rsidP="00E87E5E">
      <w:pPr>
        <w:pStyle w:val="SingleTxt"/>
      </w:pPr>
      <w:r w:rsidRPr="00427D82">
        <w:t>3.</w:t>
      </w:r>
      <w:r w:rsidRPr="00427D82">
        <w:tab/>
        <w:t>Список государств — участников Конвенции, список государств-участ</w:t>
      </w:r>
      <w:r w:rsidRPr="00427D82">
        <w:softHyphen/>
        <w:t>ников, одобривших поправку к пункту 1 статьи 20 Конвенции относительно продолжительности сессий Комитета, и список государств-участников, подп</w:t>
      </w:r>
      <w:r w:rsidRPr="00427D82">
        <w:t>и</w:t>
      </w:r>
      <w:r w:rsidRPr="00427D82">
        <w:t>савших и ратифицировавших Факультативный протокол к Конвенции или пр</w:t>
      </w:r>
      <w:r w:rsidRPr="00427D82">
        <w:t>и</w:t>
      </w:r>
      <w:r w:rsidRPr="00427D82">
        <w:t>соединившихся к нему, содержатся в приложениях I–III к части третьей н</w:t>
      </w:r>
      <w:r w:rsidRPr="00427D82">
        <w:t>а</w:t>
      </w:r>
      <w:r w:rsidRPr="00427D82">
        <w:t>стоящего доклада.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В.</w:t>
      </w:r>
      <w:r w:rsidRPr="00427D82">
        <w:tab/>
        <w:t>Открытие сессии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4.</w:t>
      </w:r>
      <w:r w:rsidRPr="00427D82">
        <w:tab/>
        <w:t>Комитет провел свою тридцать четвертую сессию в Центральных учре</w:t>
      </w:r>
      <w:r w:rsidRPr="00427D82">
        <w:t>ж</w:t>
      </w:r>
      <w:r w:rsidRPr="00427D82">
        <w:t>дениях Организации Объединенных Наций с 16 января по 3 февраля 2006 года. Комитет провел 18 пленарных заседаний (с 702</w:t>
      </w:r>
      <w:r w:rsidRPr="00427D82">
        <w:noBreakHyphen/>
        <w:t>го по 719</w:t>
      </w:r>
      <w:r w:rsidRPr="00427D82">
        <w:noBreakHyphen/>
        <w:t>е), а также 10 засед</w:t>
      </w:r>
      <w:r w:rsidRPr="00427D82">
        <w:t>а</w:t>
      </w:r>
      <w:r w:rsidRPr="00427D82">
        <w:t>ний для обсуждения пунктов 4, 5, 6 и 7 повестки дня. Список документов, к</w:t>
      </w:r>
      <w:r w:rsidRPr="00427D82">
        <w:t>о</w:t>
      </w:r>
      <w:r w:rsidRPr="00427D82">
        <w:t>торые имелись в распоряжении Комитета, содержится в прилож</w:t>
      </w:r>
      <w:r w:rsidRPr="00427D82">
        <w:t>е</w:t>
      </w:r>
      <w:r w:rsidRPr="00427D82">
        <w:t>нии IV к части третьей настоящего доклада.</w:t>
      </w:r>
    </w:p>
    <w:p w:rsidR="00E87E5E" w:rsidRPr="00427D82" w:rsidRDefault="00E87E5E" w:rsidP="00E87E5E">
      <w:pPr>
        <w:pStyle w:val="SingleTxt"/>
      </w:pPr>
      <w:r w:rsidRPr="00427D82">
        <w:t>5.</w:t>
      </w:r>
      <w:r w:rsidRPr="00427D82">
        <w:tab/>
        <w:t>Сессию открыла Председатель Комитета Росарио Манало.</w:t>
      </w:r>
    </w:p>
    <w:p w:rsidR="00E87E5E" w:rsidRPr="00427D82" w:rsidRDefault="00E87E5E" w:rsidP="00E87E5E">
      <w:pPr>
        <w:pStyle w:val="SingleTxt"/>
      </w:pPr>
      <w:r w:rsidRPr="00427D82">
        <w:t>6.</w:t>
      </w:r>
      <w:r w:rsidRPr="00427D82">
        <w:tab/>
        <w:t>На 702</w:t>
      </w:r>
      <w:r w:rsidRPr="00427D82">
        <w:noBreakHyphen/>
        <w:t>м заседании Комитета перед членами Комитета выступили П</w:t>
      </w:r>
      <w:r w:rsidRPr="00427D82">
        <w:t>о</w:t>
      </w:r>
      <w:r w:rsidRPr="00427D82">
        <w:t>мощник Генерального секретаря и Специальный советник Генерального секр</w:t>
      </w:r>
      <w:r w:rsidRPr="00427D82">
        <w:t>е</w:t>
      </w:r>
      <w:r w:rsidRPr="00427D82">
        <w:t>таря по гендерным вопросам и улучшению положения женщин Рейчел</w:t>
      </w:r>
      <w:r w:rsidRPr="00427D82">
        <w:br/>
        <w:t>Майанджа и Директор Отдела по улучшению положения женщин Кэролин Ханнан.</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С.</w:t>
      </w:r>
      <w:r w:rsidRPr="00427D82">
        <w:tab/>
        <w:t>Утверждение повестки дня и организация работы</w:t>
      </w:r>
    </w:p>
    <w:p w:rsidR="00E87E5E" w:rsidRPr="00427D82" w:rsidRDefault="00E87E5E" w:rsidP="00E87E5E">
      <w:pPr>
        <w:pStyle w:val="SingleTxt"/>
        <w:keepNext/>
        <w:spacing w:after="0" w:line="120" w:lineRule="exact"/>
        <w:rPr>
          <w:sz w:val="10"/>
        </w:rPr>
      </w:pPr>
    </w:p>
    <w:p w:rsidR="00E87E5E" w:rsidRPr="00427D82" w:rsidRDefault="00E87E5E" w:rsidP="00E87E5E">
      <w:pPr>
        <w:pStyle w:val="SingleTxt"/>
        <w:keepNext/>
        <w:spacing w:after="0" w:line="120" w:lineRule="exact"/>
        <w:rPr>
          <w:sz w:val="10"/>
        </w:rPr>
      </w:pPr>
    </w:p>
    <w:p w:rsidR="00E87E5E" w:rsidRPr="00427D82" w:rsidRDefault="00E87E5E" w:rsidP="00E87E5E">
      <w:pPr>
        <w:pStyle w:val="SingleTxt"/>
      </w:pPr>
      <w:r w:rsidRPr="00427D82">
        <w:t>7.</w:t>
      </w:r>
      <w:r w:rsidRPr="00427D82">
        <w:tab/>
        <w:t>Комитет рассмотрел предварительную повестку дня (CEDAW/C/2006/I/1 и Corr.1) на своем 702</w:t>
      </w:r>
      <w:r w:rsidRPr="00427D82">
        <w:noBreakHyphen/>
        <w:t>м заседании, после чего была принята следующая повес</w:t>
      </w:r>
      <w:r w:rsidRPr="00427D82">
        <w:t>т</w:t>
      </w:r>
      <w:r w:rsidRPr="00427D82">
        <w:t>ка дня:</w:t>
      </w:r>
    </w:p>
    <w:p w:rsidR="00E87E5E" w:rsidRPr="00427D82" w:rsidRDefault="00E87E5E" w:rsidP="00E87E5E">
      <w:pPr>
        <w:pStyle w:val="SingleTxt"/>
      </w:pPr>
      <w:r w:rsidRPr="00427D82">
        <w:tab/>
        <w:t>1.</w:t>
      </w:r>
      <w:r w:rsidRPr="00427D82">
        <w:tab/>
        <w:t>Открытие сессии.</w:t>
      </w:r>
    </w:p>
    <w:p w:rsidR="00E87E5E" w:rsidRPr="00427D82" w:rsidRDefault="00E87E5E" w:rsidP="00E87E5E">
      <w:pPr>
        <w:pStyle w:val="SingleTxt"/>
      </w:pPr>
      <w:r w:rsidRPr="00427D82">
        <w:tab/>
        <w:t>2.</w:t>
      </w:r>
      <w:r w:rsidRPr="00427D82">
        <w:tab/>
        <w:t>Утверждение повестки дня и организация работы.</w:t>
      </w:r>
    </w:p>
    <w:p w:rsidR="00E87E5E" w:rsidRPr="00427D82" w:rsidRDefault="00E87E5E" w:rsidP="00E87E5E">
      <w:pPr>
        <w:pStyle w:val="SingleTxt"/>
        <w:ind w:left="2218" w:hanging="951"/>
      </w:pPr>
      <w:r w:rsidRPr="00427D82">
        <w:tab/>
        <w:t>3.</w:t>
      </w:r>
      <w:r w:rsidRPr="00427D82">
        <w:tab/>
        <w:t>Доклад Председателя о деятельности в период между тридцать третьей и тридцать четвертой сессиями Комитета.</w:t>
      </w:r>
    </w:p>
    <w:p w:rsidR="00E87E5E" w:rsidRPr="00427D82" w:rsidRDefault="00E87E5E" w:rsidP="00E87E5E">
      <w:pPr>
        <w:pStyle w:val="SingleTxt"/>
        <w:ind w:left="2218" w:hanging="951"/>
      </w:pPr>
      <w:r w:rsidRPr="00427D82">
        <w:tab/>
        <w:t>4.</w:t>
      </w:r>
      <w:r w:rsidRPr="00427D82">
        <w:tab/>
        <w:t>Рассмотрение докладов, представленных государствами-участника</w:t>
      </w:r>
      <w:r w:rsidRPr="00427D82">
        <w:softHyphen/>
        <w:t>ми в соответствии со статьей 18 Конвенции о ликвидации всех форм дискриминации в отношении женщин.</w:t>
      </w:r>
    </w:p>
    <w:p w:rsidR="00E87E5E" w:rsidRPr="00427D82" w:rsidRDefault="00E87E5E" w:rsidP="00E87E5E">
      <w:pPr>
        <w:pStyle w:val="SingleTxt"/>
        <w:ind w:left="2218" w:hanging="951"/>
      </w:pPr>
      <w:r w:rsidRPr="00427D82">
        <w:tab/>
        <w:t>5.</w:t>
      </w:r>
      <w:r w:rsidRPr="00427D82">
        <w:tab/>
        <w:t>Осуществление статьи 21 Конвенции о ликвидации всех форм ди</w:t>
      </w:r>
      <w:r w:rsidRPr="00427D82">
        <w:t>с</w:t>
      </w:r>
      <w:r w:rsidRPr="00427D82">
        <w:t>криминации в отношении женщин.</w:t>
      </w:r>
    </w:p>
    <w:p w:rsidR="00E87E5E" w:rsidRPr="00427D82" w:rsidRDefault="00E87E5E" w:rsidP="00E87E5E">
      <w:pPr>
        <w:pStyle w:val="SingleTxt"/>
        <w:ind w:left="2218" w:hanging="951"/>
      </w:pPr>
      <w:r w:rsidRPr="00427D82">
        <w:tab/>
        <w:t>6.</w:t>
      </w:r>
      <w:r w:rsidRPr="00427D82">
        <w:tab/>
        <w:t>Пути и средства повышения оперативности в работе Комитета.</w:t>
      </w:r>
    </w:p>
    <w:p w:rsidR="00E87E5E" w:rsidRPr="00427D82" w:rsidRDefault="00E87E5E" w:rsidP="00E87E5E">
      <w:pPr>
        <w:pStyle w:val="SingleTxt"/>
        <w:ind w:left="2218" w:hanging="951"/>
      </w:pPr>
      <w:r w:rsidRPr="00427D82">
        <w:tab/>
        <w:t>7.</w:t>
      </w:r>
      <w:r w:rsidRPr="00427D82">
        <w:tab/>
        <w:t>Деятельность Комитета в соответствии с Факультативным проток</w:t>
      </w:r>
      <w:r w:rsidRPr="00427D82">
        <w:t>о</w:t>
      </w:r>
      <w:r w:rsidRPr="00427D82">
        <w:t>лом к Конвенции о ликвидации всех форм дискриминации в отнош</w:t>
      </w:r>
      <w:r w:rsidRPr="00427D82">
        <w:t>е</w:t>
      </w:r>
      <w:r w:rsidRPr="00427D82">
        <w:t>нии женщин.</w:t>
      </w:r>
    </w:p>
    <w:p w:rsidR="00E87E5E" w:rsidRPr="00427D82" w:rsidRDefault="00E87E5E" w:rsidP="00E87E5E">
      <w:pPr>
        <w:pStyle w:val="SingleTxt"/>
        <w:ind w:left="2218" w:hanging="951"/>
      </w:pPr>
      <w:r w:rsidRPr="00427D82">
        <w:tab/>
        <w:t>8.</w:t>
      </w:r>
      <w:r w:rsidRPr="00427D82">
        <w:tab/>
        <w:t>Предварительная повестка дня тридцать пятой сессии.</w:t>
      </w:r>
    </w:p>
    <w:p w:rsidR="00E87E5E" w:rsidRPr="00427D82" w:rsidRDefault="00E87E5E" w:rsidP="00E87E5E">
      <w:pPr>
        <w:pStyle w:val="SingleTxt"/>
        <w:ind w:left="2218" w:hanging="951"/>
      </w:pPr>
      <w:r w:rsidRPr="00427D82">
        <w:tab/>
        <w:t>9.</w:t>
      </w:r>
      <w:r w:rsidRPr="00427D82">
        <w:tab/>
        <w:t>Утверждение доклада Комитета о работе его тридцать четвертой сессии.</w:t>
      </w:r>
    </w:p>
    <w:p w:rsidR="00E87E5E" w:rsidRPr="00427D82" w:rsidRDefault="00E87E5E" w:rsidP="00E87E5E">
      <w:pPr>
        <w:pStyle w:val="SingleTxt"/>
      </w:pPr>
      <w:r w:rsidRPr="00427D82">
        <w:t>8.</w:t>
      </w:r>
      <w:r w:rsidRPr="00427D82">
        <w:tab/>
        <w:t xml:space="preserve">С заявлениями выступили Кристина Морваи, Мерием Бельмихуб-Зердали и Ханна Беата Шёпп-Шиллинг. </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D.</w:t>
      </w:r>
      <w:r w:rsidRPr="00427D82">
        <w:tab/>
        <w:t>Доклад предсессионной рабочей группы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9.</w:t>
      </w:r>
      <w:r w:rsidRPr="00427D82">
        <w:tab/>
        <w:t>На 702-м заседании г-жа Виктория Попеску представила доклад предсе</w:t>
      </w:r>
      <w:r w:rsidRPr="00427D82">
        <w:t>с</w:t>
      </w:r>
      <w:r w:rsidRPr="00427D82">
        <w:t>сионной рабочей группы. Предсессионная рабочая группа тридцать четвертой сессии Комитета работ</w:t>
      </w:r>
      <w:r w:rsidRPr="00427D82">
        <w:t>а</w:t>
      </w:r>
      <w:r w:rsidRPr="00427D82">
        <w:t>ла с 25 по 29 июля 2005 года.</w:t>
      </w:r>
    </w:p>
    <w:p w:rsidR="00E87E5E" w:rsidRPr="00427D82" w:rsidRDefault="00E87E5E" w:rsidP="00E87E5E">
      <w:pPr>
        <w:pStyle w:val="SingleTxt"/>
      </w:pPr>
      <w:r w:rsidRPr="00427D82">
        <w:t>10.</w:t>
      </w:r>
      <w:r w:rsidRPr="00427D82">
        <w:tab/>
        <w:t>В работе этой группы принимали участие следующие члены, предста</w:t>
      </w:r>
      <w:r w:rsidRPr="00427D82">
        <w:t>в</w:t>
      </w:r>
      <w:r w:rsidRPr="00427D82">
        <w:t>ляющие различные региональные группы: Мэри Шанти Дайриам, Магалис Ароча Домингес, Франсуаза Гаспар, Памила Паттен и Виктория Попеску Са</w:t>
      </w:r>
      <w:r w:rsidRPr="00427D82">
        <w:t>н</w:t>
      </w:r>
      <w:r w:rsidRPr="00427D82">
        <w:t>дру. Предсессионная рабочая группа избрала Попеску Сандру в качестве св</w:t>
      </w:r>
      <w:r w:rsidRPr="00427D82">
        <w:t>о</w:t>
      </w:r>
      <w:r w:rsidRPr="00427D82">
        <w:t>его Председат</w:t>
      </w:r>
      <w:r w:rsidRPr="00427D82">
        <w:t>е</w:t>
      </w:r>
      <w:r w:rsidRPr="00427D82">
        <w:t>ля.</w:t>
      </w:r>
    </w:p>
    <w:p w:rsidR="00E87E5E" w:rsidRPr="00427D82" w:rsidRDefault="00E87E5E" w:rsidP="00E87E5E">
      <w:pPr>
        <w:pStyle w:val="SingleTxt"/>
      </w:pPr>
      <w:r w:rsidRPr="00427D82">
        <w:t>11.</w:t>
      </w:r>
      <w:r w:rsidRPr="00427D82">
        <w:tab/>
        <w:t>Рабочая группа подготовила перечни тем и вопросов, касающихся докл</w:t>
      </w:r>
      <w:r w:rsidRPr="00427D82">
        <w:t>а</w:t>
      </w:r>
      <w:r w:rsidRPr="00427D82">
        <w:t>дов следующих государств-участников: Австралии, бывшей югославской Ре</w:t>
      </w:r>
      <w:r w:rsidRPr="00427D82">
        <w:t>с</w:t>
      </w:r>
      <w:r w:rsidRPr="00427D82">
        <w:t>публики Македония, Венесуэлы (Боливарианской Республики), Камбоджи, М</w:t>
      </w:r>
      <w:r w:rsidRPr="00427D82">
        <w:t>а</w:t>
      </w:r>
      <w:r w:rsidRPr="00427D82">
        <w:t>ли, Таиланда, Того и Эритреи (см. CEDAW/PSWG/2006/I/CRP.I, CEDAW/C/ AUL/Q/4–5, CEDAW/C/KHM/Q/1–3, CEDAW/C/ERI/Q/1–3, CEDAW/C/MLI/ Q/2-5, CEDAW/C/THA/Q/4–5, CEDAW/C/MCD/Q/1-3; CEDAW/C/TGO/Q/1–5; и CEDAW/C/VEN/Q/4–6).</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r>
      <w:r w:rsidRPr="00427D82">
        <w:tab/>
        <w:t>E.</w:t>
      </w:r>
      <w:r w:rsidRPr="00427D82">
        <w:tab/>
        <w:t>Организация работы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12.</w:t>
      </w:r>
      <w:r w:rsidRPr="00427D82">
        <w:tab/>
        <w:t>На 702</w:t>
      </w:r>
      <w:r w:rsidRPr="00427D82">
        <w:noBreakHyphen/>
        <w:t>м заседании руководитель Секции по правам женщин Отдела по улучшению положения женщин Кристин Бротигам открыла рассмотрение пункта 5 «Осуществление статьи 21 Конвенции» (CEDAW/C/2006/I/3 и Add. 1, 3 и 4) и пункта 6 «Пути и средства повышения оперативности в работе Ком</w:t>
      </w:r>
      <w:r w:rsidRPr="00427D82">
        <w:t>и</w:t>
      </w:r>
      <w:r w:rsidRPr="00427D82">
        <w:t>тета» (CEDAW/C/2006/1/4).</w:t>
      </w:r>
    </w:p>
    <w:p w:rsidR="00E87E5E" w:rsidRPr="00427D82" w:rsidRDefault="00E87E5E" w:rsidP="00E87E5E">
      <w:pPr>
        <w:pStyle w:val="SingleTxt"/>
      </w:pPr>
      <w:r w:rsidRPr="00427D82">
        <w:t>13.</w:t>
      </w:r>
      <w:r w:rsidRPr="00427D82">
        <w:tab/>
        <w:t>16 января 2006 года Комитет провел закрытое заседание с представител</w:t>
      </w:r>
      <w:r w:rsidRPr="00427D82">
        <w:t>я</w:t>
      </w:r>
      <w:r w:rsidRPr="00427D82">
        <w:t>ми специализированных учреждений и органов Организации Объединенных Наций, в ходе которых была представлена конкретная информация по странам, а также информация об усилиях, прилагаемых соответствующими органами или организациями для содействия осуществлению положений Конвенции на национальном или региональном уровнях через их собственные стратегии и программы.</w:t>
      </w:r>
    </w:p>
    <w:p w:rsidR="00E87E5E" w:rsidRPr="00427D82" w:rsidRDefault="00E87E5E" w:rsidP="00E87E5E">
      <w:pPr>
        <w:pStyle w:val="SingleTxt"/>
      </w:pPr>
      <w:r w:rsidRPr="00427D82">
        <w:t>14.</w:t>
      </w:r>
      <w:r w:rsidRPr="00427D82">
        <w:tab/>
        <w:t>16 и 23 января Комитет провел неофициальные открытые заседания с представителями неправительственных организаций, которые представили и</w:t>
      </w:r>
      <w:r w:rsidRPr="00427D82">
        <w:t>н</w:t>
      </w:r>
      <w:r w:rsidRPr="00427D82">
        <w:t>формацию о ходе осуществления Конвенции в семи из восьми государств, представивших свои доклады на тридцать четвертой сессии, а именно Австр</w:t>
      </w:r>
      <w:r w:rsidRPr="00427D82">
        <w:t>а</w:t>
      </w:r>
      <w:r w:rsidRPr="00427D82">
        <w:t>лии, бывшей югославской Республики Македония, Венесуэлы (Боливарианской Республики), Камбоджи, М</w:t>
      </w:r>
      <w:r w:rsidRPr="00427D82">
        <w:t>а</w:t>
      </w:r>
      <w:r w:rsidRPr="00427D82">
        <w:t>ли, Таиланда, Того и Эритреи.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F.</w:t>
      </w:r>
      <w:r w:rsidRPr="00427D82">
        <w:tab/>
        <w:t>Участие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15.</w:t>
      </w:r>
      <w:r w:rsidRPr="00427D82">
        <w:tab/>
        <w:t>В работе тридцать второй сессии принимали участие все члены Комитета за исключением Тицианы Майоло. Список членов Комитета с указанием ср</w:t>
      </w:r>
      <w:r w:rsidRPr="00427D82">
        <w:t>о</w:t>
      </w:r>
      <w:r w:rsidRPr="00427D82">
        <w:t>ков действия их полномочий содержится в приложении V к части третьей н</w:t>
      </w:r>
      <w:r w:rsidRPr="00427D82">
        <w:t>а</w:t>
      </w:r>
      <w:r w:rsidRPr="00427D82">
        <w:t>стоящего до</w:t>
      </w:r>
      <w:r w:rsidRPr="00427D82">
        <w:t>к</w:t>
      </w:r>
      <w:r w:rsidRPr="00427D82">
        <w:t>лада.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Глава III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Доклад Председателя о мероприятиях, проведенных</w:t>
      </w:r>
      <w:r w:rsidRPr="00427D82">
        <w:br/>
        <w:t>в период между тридцать третьей и тридцать четвертой сессиями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240" w:lineRule="auto"/>
      </w:pPr>
      <w:r w:rsidRPr="00427D82">
        <w:t>16.</w:t>
      </w:r>
      <w:r w:rsidRPr="00427D82">
        <w:tab/>
        <w:t>На 702-м заседании Председатель представила отчет о своей работе в п</w:t>
      </w:r>
      <w:r w:rsidRPr="00427D82">
        <w:t>е</w:t>
      </w:r>
      <w:r w:rsidRPr="00427D82">
        <w:t>риод после тридцать третьей сессии. Она рассказала о своем участии в работе шестидесятой сессии Генеральной Ассамблеи, в ходе которой 11 октября она выступила в Третьем комитете в связи с пунктами 64 и 65.</w:t>
      </w:r>
    </w:p>
    <w:p w:rsidR="00E87E5E" w:rsidRPr="00427D82" w:rsidRDefault="00E87E5E" w:rsidP="00E87E5E">
      <w:pPr>
        <w:pStyle w:val="SingleTxt"/>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Глава IV</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Рассмотрение докладов, представленных государствами-участниками в соответствии со статьей 18 Конвенции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А.</w:t>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17.</w:t>
      </w:r>
      <w:r w:rsidRPr="00427D82">
        <w:tab/>
        <w:t>На своей тридцать четвертой сессии Комитет рассмотрел доклады восьми государств-участников, представленные в соответствии со статьей 18 Конве</w:t>
      </w:r>
      <w:r w:rsidRPr="00427D82">
        <w:t>н</w:t>
      </w:r>
      <w:r w:rsidRPr="00427D82">
        <w:t>ции: первоначальный доклад одного государства-участника; сведенные воед</w:t>
      </w:r>
      <w:r w:rsidRPr="00427D82">
        <w:t>и</w:t>
      </w:r>
      <w:r w:rsidRPr="00427D82">
        <w:t>но первоначальный, второй и третий периодические доклады трех госуда</w:t>
      </w:r>
      <w:r w:rsidRPr="00427D82">
        <w:t>р</w:t>
      </w:r>
      <w:r w:rsidRPr="00427D82">
        <w:t>ств-участников; сведенные воедино первоначальный, второй, третий, четвертый и пятый периодические доклады одного государства-участника; сведенные в</w:t>
      </w:r>
      <w:r w:rsidRPr="00427D82">
        <w:t>о</w:t>
      </w:r>
      <w:r w:rsidRPr="00427D82">
        <w:t>едино второй, третий, четвертый и пятый периодические доклады одного гос</w:t>
      </w:r>
      <w:r w:rsidRPr="00427D82">
        <w:t>у</w:t>
      </w:r>
      <w:r w:rsidRPr="00427D82">
        <w:t>дарства-участника; сведенные воедино четвертые и пятые периодические до</w:t>
      </w:r>
      <w:r w:rsidRPr="00427D82">
        <w:t>к</w:t>
      </w:r>
      <w:r w:rsidRPr="00427D82">
        <w:t>лады двух государств-участников; и сведенные воедино четвертый, пятый и шестой доклады одного государства-участника.</w:t>
      </w:r>
    </w:p>
    <w:p w:rsidR="00E87E5E" w:rsidRPr="00427D82" w:rsidRDefault="00E87E5E" w:rsidP="00E87E5E">
      <w:pPr>
        <w:pStyle w:val="SingleTxt"/>
      </w:pPr>
      <w:r w:rsidRPr="00427D82">
        <w:t>18.</w:t>
      </w:r>
      <w:r w:rsidRPr="00427D82">
        <w:tab/>
        <w:t>Комитет подготовил заключительные замечания по каждому из рассмо</w:t>
      </w:r>
      <w:r w:rsidRPr="00427D82">
        <w:t>т</w:t>
      </w:r>
      <w:r w:rsidRPr="00427D82">
        <w:t>ренных докладов государств-участников, которые излагаются ниже. Резюме вступительных заявлений представителей государств-участников больше не приводятся в тексте ежегодных докладов (см. пункт ___ в Главе VI под разд</w:t>
      </w:r>
      <w:r w:rsidRPr="00427D82">
        <w:t>е</w:t>
      </w:r>
      <w:r w:rsidRPr="00427D82">
        <w:t>лом «Совершенствование методов работы Комитета в соответствии со стат</w:t>
      </w:r>
      <w:r w:rsidRPr="00427D82">
        <w:t>ь</w:t>
      </w:r>
      <w:r w:rsidRPr="00427D82">
        <w:t>ей 18 Конвенции»).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В.</w:t>
      </w:r>
      <w:r w:rsidRPr="00427D82">
        <w:tab/>
        <w:t>Рассмотрение докладов государств-участников</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1.</w:t>
      </w:r>
      <w:r w:rsidRPr="00427D82">
        <w:tab/>
        <w:t>Сведенные воедино первоначальный, второй и третий периодические доклады</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Камбоджа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19.</w:t>
      </w:r>
      <w:r w:rsidRPr="00427D82">
        <w:tab/>
        <w:t>Комитет рассмотрел первоначальный, второй и третий периодические доклады Камбоджи (CEDAW/C/KHM/1–3) на своих 705</w:t>
      </w:r>
      <w:r w:rsidRPr="00427D82">
        <w:noBreakHyphen/>
        <w:t>м и 706</w:t>
      </w:r>
      <w:r w:rsidRPr="00427D82">
        <w:noBreakHyphen/>
        <w:t>м заседаниях 19 января 2006 года (см. CEDAW/C/SR.705 и 706). Перечень тем и вопросов Комитета содержится в документах CEDAW/C/KHM/Q/1–3, а ответы Камбо</w:t>
      </w:r>
      <w:r w:rsidRPr="00427D82">
        <w:t>д</w:t>
      </w:r>
      <w:r w:rsidRPr="00427D82">
        <w:t>жи — в докуме</w:t>
      </w:r>
      <w:r w:rsidRPr="00427D82">
        <w:t>н</w:t>
      </w:r>
      <w:r w:rsidRPr="00427D82">
        <w:t>тах CEDAW/ C/KHM/Q/1–3/Add.1.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20.</w:t>
      </w:r>
      <w:r w:rsidRPr="00427D82">
        <w:tab/>
        <w:t>Комитет воздает должное государству-участнику за ратификацию Ко</w:t>
      </w:r>
      <w:r w:rsidRPr="00427D82">
        <w:t>н</w:t>
      </w:r>
      <w:r w:rsidRPr="00427D82">
        <w:t>венции без оговорок и выражает ему признательность за его первоначальный, второй и третий периодические доклады, подготовленные в соответствии с р</w:t>
      </w:r>
      <w:r w:rsidRPr="00427D82">
        <w:t>у</w:t>
      </w:r>
      <w:r w:rsidRPr="00427D82">
        <w:t>ководящими указаниями Комитета, отмечая при этом с сожалением, что они были представлены с опозданием. Комитет выражает признательность госуда</w:t>
      </w:r>
      <w:r w:rsidRPr="00427D82">
        <w:t>р</w:t>
      </w:r>
      <w:r w:rsidRPr="00427D82">
        <w:t>ству-участнику за его письменные ответы на перечень тем и вопросов, затр</w:t>
      </w:r>
      <w:r w:rsidRPr="00427D82">
        <w:t>о</w:t>
      </w:r>
      <w:r w:rsidRPr="00427D82">
        <w:t>нутых предсессионной рабочей группой, и устное представление и дальнейшие разъяснения по вопросам, заданным Комитетом устно.</w:t>
      </w:r>
    </w:p>
    <w:p w:rsidR="00E87E5E" w:rsidRPr="00427D82" w:rsidRDefault="00E87E5E" w:rsidP="00E87E5E">
      <w:pPr>
        <w:pStyle w:val="SingleTxt"/>
      </w:pPr>
      <w:r w:rsidRPr="00427D82">
        <w:t>21.</w:t>
      </w:r>
      <w:r w:rsidRPr="00427D82">
        <w:tab/>
        <w:t>Комитет благодарит государство-участник за высокий уровень его делег</w:t>
      </w:r>
      <w:r w:rsidRPr="00427D82">
        <w:t>а</w:t>
      </w:r>
      <w:r w:rsidRPr="00427D82">
        <w:t>ции, возглавляемой министром по делам женщин и включающей представит</w:t>
      </w:r>
      <w:r w:rsidRPr="00427D82">
        <w:t>е</w:t>
      </w:r>
      <w:r w:rsidRPr="00427D82">
        <w:t>лей Национального совета Камбоджи по делам женщин и министерств юст</w:t>
      </w:r>
      <w:r w:rsidRPr="00427D82">
        <w:t>и</w:t>
      </w:r>
      <w:r w:rsidRPr="00427D82">
        <w:t>ции, здравоохранения и образования. Комитет выражает признательность за откровенный и конструктивный диалог, состоявшийся между делегацией и членами Комитета.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Позитивные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22.</w:t>
      </w:r>
      <w:r w:rsidRPr="00427D82">
        <w:tab/>
        <w:t>Комитет с признательностью отмечает предпринятые государством-участником значительные усилия по достижению равенства между мужчинами и женщинами и ликвидации дискриминации в отношении женщин. Комитет приветствует создание национального механизма по улучшению положения женщин, в том числе министерство по делам женщин и Национальный совет Камбоджи по делам женщин, и принятие пятилетнего национального плана, известного как «Нири ратанак», который ориентирован на укрепление поте</w:t>
      </w:r>
      <w:r w:rsidRPr="00427D82">
        <w:t>н</w:t>
      </w:r>
      <w:r w:rsidRPr="00427D82">
        <w:t>циала женщин и обеспечение учета проблем женщин в Национальной страт</w:t>
      </w:r>
      <w:r w:rsidRPr="00427D82">
        <w:t>е</w:t>
      </w:r>
      <w:r w:rsidRPr="00427D82">
        <w:t>гии сокращения ма</w:t>
      </w:r>
      <w:r w:rsidRPr="00427D82">
        <w:t>с</w:t>
      </w:r>
      <w:r w:rsidRPr="00427D82">
        <w:t>штабов нищеты на 2003–2005 годы.</w:t>
      </w:r>
    </w:p>
    <w:p w:rsidR="00E87E5E" w:rsidRPr="00427D82" w:rsidRDefault="00E87E5E" w:rsidP="00E87E5E">
      <w:pPr>
        <w:pStyle w:val="SingleTxt"/>
      </w:pPr>
      <w:r w:rsidRPr="00427D82">
        <w:t>23.</w:t>
      </w:r>
      <w:r w:rsidRPr="00427D82">
        <w:tab/>
        <w:t>Комитет приветствует проводимый процесс реформы законодательства, в частности реформы Уголовного кодекса, с целью включения наказания за пр</w:t>
      </w:r>
      <w:r w:rsidRPr="00427D82">
        <w:t>е</w:t>
      </w:r>
      <w:r w:rsidRPr="00427D82">
        <w:t>ступление дискриминации в отношении женщин и пересмотра закона 1996 года о борьбе с похищением людей, торговлей людьми и эксплуатацией людей для включения в него санкций в отношении нарушителей и мер защиты жертв.</w:t>
      </w:r>
    </w:p>
    <w:p w:rsidR="00E87E5E" w:rsidRPr="00427D82" w:rsidRDefault="00E87E5E" w:rsidP="00E87E5E">
      <w:pPr>
        <w:pStyle w:val="SingleTxt"/>
      </w:pPr>
      <w:r w:rsidRPr="00427D82">
        <w:t>24.</w:t>
      </w:r>
      <w:r w:rsidRPr="00427D82">
        <w:tab/>
        <w:t xml:space="preserve">Комитет приветствует принятие и вступление в силу в октябре 2005 года закона о </w:t>
      </w:r>
      <w:r w:rsidRPr="00427D82">
        <w:rPr>
          <w:color w:val="000000"/>
        </w:rPr>
        <w:t>предотвращении насилия в семье и защите жертв насилия</w:t>
      </w:r>
      <w:r w:rsidRPr="00427D82">
        <w:t>.</w:t>
      </w:r>
    </w:p>
    <w:p w:rsidR="00E87E5E" w:rsidRPr="00427D82" w:rsidRDefault="00E87E5E" w:rsidP="00E87E5E">
      <w:pPr>
        <w:pStyle w:val="SingleTxt"/>
      </w:pPr>
      <w:r w:rsidRPr="00427D82">
        <w:t>25.</w:t>
      </w:r>
      <w:r w:rsidRPr="00427D82">
        <w:tab/>
        <w:t>Комитет отмечает усилия государства-участника по реформированию си</w:t>
      </w:r>
      <w:r w:rsidRPr="00427D82">
        <w:t>с</w:t>
      </w:r>
      <w:r w:rsidRPr="00427D82">
        <w:t>темы правосудия и обеспечению независимости судебных органов, включая подготовку закона об организации судов и закона о статусе судей и разработку кодекса поведения судей.</w:t>
      </w:r>
    </w:p>
    <w:p w:rsidR="00E87E5E" w:rsidRPr="00427D82" w:rsidRDefault="00E87E5E" w:rsidP="00E87E5E">
      <w:pPr>
        <w:pStyle w:val="SingleTxt"/>
      </w:pPr>
      <w:r w:rsidRPr="00427D82">
        <w:t>26.</w:t>
      </w:r>
      <w:r w:rsidRPr="00427D82">
        <w:tab/>
        <w:t>Комитет также приветствует тот факт, что в распоряжении государства-участника в настоящее время имеются более точные статистические данные для оценки положения женщин, в частности публикация, озаглавленная «Спр</w:t>
      </w:r>
      <w:r w:rsidRPr="00427D82">
        <w:t>а</w:t>
      </w:r>
      <w:r w:rsidRPr="00427D82">
        <w:t>ведливая доля для женщин».</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проблемные области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27.</w:t>
      </w:r>
      <w:r w:rsidRPr="00427D82">
        <w:tab/>
        <w:t>Отмечая, что статья 31.1 Конституции требует признания и уважения м</w:t>
      </w:r>
      <w:r w:rsidRPr="00427D82">
        <w:t>е</w:t>
      </w:r>
      <w:r w:rsidRPr="00427D82">
        <w:t>ждународных соглашений по правам человека, что статья 45.1 содержит пр</w:t>
      </w:r>
      <w:r w:rsidRPr="00427D82">
        <w:t>и</w:t>
      </w:r>
      <w:r w:rsidRPr="00427D82">
        <w:t>зыв к ликвидации всех форм дискриминации в отношении женщин и что Ко</w:t>
      </w:r>
      <w:r w:rsidRPr="00427D82">
        <w:t>н</w:t>
      </w:r>
      <w:r w:rsidRPr="00427D82">
        <w:t>венция имеет преимущество над внутренним правом, Комитет, тем не менее, выражает обеспокоенность по поводу того, что положения Конвенции не явл</w:t>
      </w:r>
      <w:r w:rsidRPr="00427D82">
        <w:t>я</w:t>
      </w:r>
      <w:r w:rsidRPr="00427D82">
        <w:t>ются автоматически применимыми и не могут быть использованы непосредс</w:t>
      </w:r>
      <w:r w:rsidRPr="00427D82">
        <w:t>т</w:t>
      </w:r>
      <w:r w:rsidRPr="00427D82">
        <w:t>венно в с</w:t>
      </w:r>
      <w:r w:rsidRPr="00427D82">
        <w:t>у</w:t>
      </w:r>
      <w:r w:rsidRPr="00427D82">
        <w:t>де.</w:t>
      </w:r>
    </w:p>
    <w:p w:rsidR="00E87E5E" w:rsidRPr="00427D82" w:rsidRDefault="00E87E5E" w:rsidP="00E87E5E">
      <w:pPr>
        <w:pStyle w:val="SingleTxt"/>
      </w:pPr>
      <w:r w:rsidRPr="00427D82">
        <w:t>28.</w:t>
      </w:r>
      <w:r w:rsidRPr="00427D82">
        <w:tab/>
      </w:r>
      <w:r w:rsidRPr="00427D82">
        <w:rPr>
          <w:b/>
        </w:rPr>
        <w:t>Комитет настоятельно призывает государство-участник немедленно принять меры по обеспечению того, чтобы Конвенция в полной мере пр</w:t>
      </w:r>
      <w:r w:rsidRPr="00427D82">
        <w:rPr>
          <w:b/>
        </w:rPr>
        <w:t>и</w:t>
      </w:r>
      <w:r w:rsidRPr="00427D82">
        <w:rPr>
          <w:b/>
        </w:rPr>
        <w:t>менялась во внутреннем законодательстве, в том числе посредством опу</w:t>
      </w:r>
      <w:r w:rsidRPr="00427D82">
        <w:rPr>
          <w:b/>
        </w:rPr>
        <w:t>б</w:t>
      </w:r>
      <w:r w:rsidRPr="00427D82">
        <w:rPr>
          <w:b/>
        </w:rPr>
        <w:t>ликования ее в Официальном вестнике, чтобы ее положения были в по</w:t>
      </w:r>
      <w:r w:rsidRPr="00427D82">
        <w:rPr>
          <w:b/>
        </w:rPr>
        <w:t>л</w:t>
      </w:r>
      <w:r w:rsidRPr="00427D82">
        <w:rPr>
          <w:b/>
        </w:rPr>
        <w:t>ном объеме включены в национальное законодательство, и чтобы, в час</w:t>
      </w:r>
      <w:r w:rsidRPr="00427D82">
        <w:rPr>
          <w:b/>
        </w:rPr>
        <w:t>т</w:t>
      </w:r>
      <w:r w:rsidRPr="00427D82">
        <w:rPr>
          <w:b/>
        </w:rPr>
        <w:t>ности, когда это уместно, были предусмотрены санкции за ее невыполн</w:t>
      </w:r>
      <w:r w:rsidRPr="00427D82">
        <w:rPr>
          <w:b/>
        </w:rPr>
        <w:t>е</w:t>
      </w:r>
      <w:r w:rsidRPr="00427D82">
        <w:rPr>
          <w:b/>
        </w:rPr>
        <w:t>ние. Он также рекомендует государству-участнику осуществить меры по обеспечению осведомленности о Конвенции среди судей, обвинителей и а</w:t>
      </w:r>
      <w:r w:rsidRPr="00427D82">
        <w:rPr>
          <w:b/>
        </w:rPr>
        <w:t>д</w:t>
      </w:r>
      <w:r w:rsidRPr="00427D82">
        <w:rPr>
          <w:b/>
        </w:rPr>
        <w:t>вокатов и включить Конвенцию в учебные программы курсы по вопросам прав человека, в том числе по правам человека женщин, с тем чтобы дух, цели и положения Конвенции были известны и использовались в судопр</w:t>
      </w:r>
      <w:r w:rsidRPr="00427D82">
        <w:rPr>
          <w:b/>
        </w:rPr>
        <w:t>о</w:t>
      </w:r>
      <w:r w:rsidRPr="00427D82">
        <w:rPr>
          <w:b/>
        </w:rPr>
        <w:t>изво</w:t>
      </w:r>
      <w:r w:rsidRPr="00427D82">
        <w:rPr>
          <w:b/>
        </w:rPr>
        <w:t>д</w:t>
      </w:r>
      <w:r w:rsidRPr="00427D82">
        <w:rPr>
          <w:b/>
        </w:rPr>
        <w:t>стве.</w:t>
      </w:r>
    </w:p>
    <w:p w:rsidR="00E87E5E" w:rsidRPr="00427D82" w:rsidRDefault="00E87E5E" w:rsidP="00E87E5E">
      <w:pPr>
        <w:pStyle w:val="SingleTxt"/>
      </w:pPr>
      <w:r w:rsidRPr="00427D82">
        <w:t>29.</w:t>
      </w:r>
      <w:r w:rsidRPr="00427D82">
        <w:tab/>
        <w:t>Комитет обеспокоен тем, что в законодательстве Камбоджи нет конкре</w:t>
      </w:r>
      <w:r w:rsidRPr="00427D82">
        <w:t>т</w:t>
      </w:r>
      <w:r w:rsidRPr="00427D82">
        <w:t>ного определения характера и форм дискриминации в отношении женщин в соответствии со статьей 1 Конвенции, которая запрещает прямую и косвенную дискриминацию. Он также обеспокоен отсутствием каких-либо правовых п</w:t>
      </w:r>
      <w:r w:rsidRPr="00427D82">
        <w:t>о</w:t>
      </w:r>
      <w:r w:rsidRPr="00427D82">
        <w:t>ложений, касающихся временных специальных мер.</w:t>
      </w:r>
    </w:p>
    <w:p w:rsidR="00E87E5E" w:rsidRPr="00427D82" w:rsidRDefault="00E87E5E" w:rsidP="00E87E5E">
      <w:pPr>
        <w:pStyle w:val="SingleTxt"/>
      </w:pPr>
      <w:r w:rsidRPr="00427D82">
        <w:t>30.</w:t>
      </w:r>
      <w:r w:rsidRPr="00427D82">
        <w:tab/>
      </w:r>
      <w:r w:rsidRPr="00427D82">
        <w:rPr>
          <w:b/>
        </w:rPr>
        <w:t>Комитет настоятельно призывает государство-участник включить во внутреннее законодательство определение дискриминации в отношении женщин, охватывающее как прямую, так и косвенную дискриминацию, в соответствии со статьей 1 Конвенции. Он призывает государство-участник воспользоваться проводимым процессом правовой реформы для обеспеч</w:t>
      </w:r>
      <w:r w:rsidRPr="00427D82">
        <w:rPr>
          <w:b/>
        </w:rPr>
        <w:t>е</w:t>
      </w:r>
      <w:r w:rsidRPr="00427D82">
        <w:rPr>
          <w:b/>
        </w:rPr>
        <w:t>ния полной совместимости и соответствия всех законов с положениями Конвенции. Он также рекомендует, чтобы государство-участник включило в Уголовный и Гражданский кодексы надлежащие санкции за акты ди</w:t>
      </w:r>
      <w:r w:rsidRPr="00427D82">
        <w:rPr>
          <w:b/>
        </w:rPr>
        <w:t>с</w:t>
      </w:r>
      <w:r w:rsidRPr="00427D82">
        <w:rPr>
          <w:b/>
        </w:rPr>
        <w:t>криминации в отношении женщин и обеспечило надлежащие средства з</w:t>
      </w:r>
      <w:r w:rsidRPr="00427D82">
        <w:rPr>
          <w:b/>
        </w:rPr>
        <w:t>а</w:t>
      </w:r>
      <w:r w:rsidRPr="00427D82">
        <w:rPr>
          <w:b/>
        </w:rPr>
        <w:t>щиты для женщин, права которых были нарушены. Комитет далее рек</w:t>
      </w:r>
      <w:r w:rsidRPr="00427D82">
        <w:rPr>
          <w:b/>
        </w:rPr>
        <w:t>о</w:t>
      </w:r>
      <w:r w:rsidRPr="00427D82">
        <w:rPr>
          <w:b/>
        </w:rPr>
        <w:t>мендует предусмотреть правовые положения о временных специальных мерах для ускорения установления фактического равенства в соответс</w:t>
      </w:r>
      <w:r w:rsidRPr="00427D82">
        <w:rPr>
          <w:b/>
        </w:rPr>
        <w:t>т</w:t>
      </w:r>
      <w:r w:rsidRPr="00427D82">
        <w:rPr>
          <w:b/>
        </w:rPr>
        <w:t>вии с пун</w:t>
      </w:r>
      <w:r w:rsidRPr="00427D82">
        <w:rPr>
          <w:b/>
        </w:rPr>
        <w:t>к</w:t>
      </w:r>
      <w:r w:rsidRPr="00427D82">
        <w:rPr>
          <w:b/>
        </w:rPr>
        <w:t>том 1 статьи 4 Конвенции.</w:t>
      </w:r>
    </w:p>
    <w:p w:rsidR="00E87E5E" w:rsidRPr="00427D82" w:rsidRDefault="00E87E5E" w:rsidP="00E87E5E">
      <w:pPr>
        <w:pStyle w:val="SingleTxt"/>
      </w:pPr>
      <w:r w:rsidRPr="00427D82">
        <w:t>31.</w:t>
      </w:r>
      <w:r w:rsidRPr="00427D82">
        <w:tab/>
        <w:t>Комитет обеспокоен неопределенностью масштабов и охвата программ для женщин и отсутствием данных о результатах осуществления или эффе</w:t>
      </w:r>
      <w:r w:rsidRPr="00427D82">
        <w:t>к</w:t>
      </w:r>
      <w:r w:rsidRPr="00427D82">
        <w:t>тивности различных мер, включая меры по учету гендерной проблематики в Национальной стратегии сокращения масштабов нищеты на 2003–2005 годы. Он также обеспокоен тем, что внимание к правам человека женщин, возможно, не в достаточной степени отражено в макроэкономической стратегии страны.</w:t>
      </w:r>
    </w:p>
    <w:p w:rsidR="00E87E5E" w:rsidRPr="00427D82" w:rsidRDefault="00E87E5E" w:rsidP="00E87E5E">
      <w:pPr>
        <w:pStyle w:val="SingleTxt"/>
      </w:pPr>
      <w:r w:rsidRPr="00427D82">
        <w:t>32.</w:t>
      </w:r>
      <w:r w:rsidRPr="00427D82">
        <w:tab/>
      </w:r>
      <w:r w:rsidRPr="00427D82">
        <w:rPr>
          <w:b/>
        </w:rPr>
        <w:t>Комитет рекомендует, чтобы вопрос о признании и осуществлении прав человека женщин был включен в Единую стратегию обеспечения роста, занятости, равенства и эффективности на основе положений Ко</w:t>
      </w:r>
      <w:r w:rsidRPr="00427D82">
        <w:rPr>
          <w:b/>
        </w:rPr>
        <w:t>н</w:t>
      </w:r>
      <w:r w:rsidRPr="00427D82">
        <w:rPr>
          <w:b/>
        </w:rPr>
        <w:t>венции в области равенства и недискриминации. Он призывает государс</w:t>
      </w:r>
      <w:r w:rsidRPr="00427D82">
        <w:rPr>
          <w:b/>
        </w:rPr>
        <w:t>т</w:t>
      </w:r>
      <w:r w:rsidRPr="00427D82">
        <w:rPr>
          <w:b/>
        </w:rPr>
        <w:t>во-участник обеспечить надлежащую координацию между всеми сект</w:t>
      </w:r>
      <w:r w:rsidRPr="00427D82">
        <w:rPr>
          <w:b/>
        </w:rPr>
        <w:t>о</w:t>
      </w:r>
      <w:r w:rsidRPr="00427D82">
        <w:rPr>
          <w:b/>
        </w:rPr>
        <w:t>ральными программами, с тем чтобы гарантировать последовательный подход к учету гендерной проблематики. Комитет также рекомендует о</w:t>
      </w:r>
      <w:r w:rsidRPr="00427D82">
        <w:rPr>
          <w:b/>
        </w:rPr>
        <w:t>т</w:t>
      </w:r>
      <w:r w:rsidRPr="00427D82">
        <w:rPr>
          <w:b/>
        </w:rPr>
        <w:t>слеживать прогресс в осуществлении всех программ по улучшению пол</w:t>
      </w:r>
      <w:r w:rsidRPr="00427D82">
        <w:rPr>
          <w:b/>
        </w:rPr>
        <w:t>о</w:t>
      </w:r>
      <w:r w:rsidRPr="00427D82">
        <w:rPr>
          <w:b/>
        </w:rPr>
        <w:t>жения женщин, включая усилия по учету гендерной проблематики, и оц</w:t>
      </w:r>
      <w:r w:rsidRPr="00427D82">
        <w:rPr>
          <w:b/>
        </w:rPr>
        <w:t>е</w:t>
      </w:r>
      <w:r w:rsidRPr="00427D82">
        <w:rPr>
          <w:b/>
        </w:rPr>
        <w:t>нивать эффективность национального механизма по улучшению полож</w:t>
      </w:r>
      <w:r w:rsidRPr="00427D82">
        <w:rPr>
          <w:b/>
        </w:rPr>
        <w:t>е</w:t>
      </w:r>
      <w:r w:rsidRPr="00427D82">
        <w:rPr>
          <w:b/>
        </w:rPr>
        <w:t>ния женщин и связанных с ним институтов, включая Национальный совет Камбоджи по делам женщин и техническую рабочую группу по гендерным вопросам. Комитет просит государство-участник представить в его сл</w:t>
      </w:r>
      <w:r w:rsidRPr="00427D82">
        <w:rPr>
          <w:b/>
        </w:rPr>
        <w:t>е</w:t>
      </w:r>
      <w:r w:rsidRPr="00427D82">
        <w:rPr>
          <w:b/>
        </w:rPr>
        <w:t>дующем периодическом докладе информацию о масштабах и сфере охвата, а также о результативности его программ для женщин и дать оценку и</w:t>
      </w:r>
      <w:r w:rsidRPr="00427D82">
        <w:rPr>
          <w:b/>
        </w:rPr>
        <w:t>н</w:t>
      </w:r>
      <w:r w:rsidRPr="00427D82">
        <w:rPr>
          <w:b/>
        </w:rPr>
        <w:t>ститутов, конкретно занимающихся проблемами женщин.</w:t>
      </w:r>
    </w:p>
    <w:p w:rsidR="00E87E5E" w:rsidRPr="00427D82" w:rsidRDefault="00E87E5E" w:rsidP="00E87E5E">
      <w:pPr>
        <w:pStyle w:val="SingleTxt"/>
      </w:pPr>
      <w:r w:rsidRPr="00427D82">
        <w:t>33.</w:t>
      </w:r>
      <w:r w:rsidRPr="00427D82">
        <w:tab/>
        <w:t xml:space="preserve">Приветствуя принятие Закона о </w:t>
      </w:r>
      <w:r w:rsidRPr="00427D82">
        <w:rPr>
          <w:color w:val="000000"/>
        </w:rPr>
        <w:t>предотвращении насилия в семье и защ</w:t>
      </w:r>
      <w:r w:rsidRPr="00427D82">
        <w:rPr>
          <w:color w:val="000000"/>
        </w:rPr>
        <w:t>и</w:t>
      </w:r>
      <w:r w:rsidRPr="00427D82">
        <w:rPr>
          <w:color w:val="000000"/>
        </w:rPr>
        <w:t xml:space="preserve">те жертв насилия </w:t>
      </w:r>
      <w:r w:rsidRPr="00427D82">
        <w:t>и проводимую реформу Уголовного кодекса, Комитет вместе с тем обеспокоен тем, что в Законе сохраняются положения, которые, возмо</w:t>
      </w:r>
      <w:r w:rsidRPr="00427D82">
        <w:t>ж</w:t>
      </w:r>
      <w:r w:rsidRPr="00427D82">
        <w:t>но, ограничивают его применение в случае плохого обращения со стороны супруга, и что он не защищает бывших супруг от плохого обращения. Он также обеспокоен ограниченным прогрессом в отношении предотвращения и ликв</w:t>
      </w:r>
      <w:r w:rsidRPr="00427D82">
        <w:t>и</w:t>
      </w:r>
      <w:r w:rsidRPr="00427D82">
        <w:t>дации насилия в отношении женщин и существующими препятствиями, кот</w:t>
      </w:r>
      <w:r w:rsidRPr="00427D82">
        <w:t>о</w:t>
      </w:r>
      <w:r w:rsidRPr="00427D82">
        <w:t>рые серьезным образом ограничивают эффективное применение Закона. В ч</w:t>
      </w:r>
      <w:r w:rsidRPr="00427D82">
        <w:t>а</w:t>
      </w:r>
      <w:r w:rsidRPr="00427D82">
        <w:t>стности, Комитет обеспокоен тем, что женщины сталкиваются со значител</w:t>
      </w:r>
      <w:r w:rsidRPr="00427D82">
        <w:t>ь</w:t>
      </w:r>
      <w:r w:rsidRPr="00427D82">
        <w:t>ными препятствиями в доступе к правосудию из-за отсутствия доверия к с</w:t>
      </w:r>
      <w:r w:rsidRPr="00427D82">
        <w:t>у</w:t>
      </w:r>
      <w:r w:rsidRPr="00427D82">
        <w:t>дебной системе, произвольного толкования судьями уголовного законодател</w:t>
      </w:r>
      <w:r w:rsidRPr="00427D82">
        <w:t>ь</w:t>
      </w:r>
      <w:r w:rsidRPr="00427D82">
        <w:t>ства в пользу нарушителей, распространенных случаев безнаказанности нар</w:t>
      </w:r>
      <w:r w:rsidRPr="00427D82">
        <w:t>у</w:t>
      </w:r>
      <w:r w:rsidRPr="00427D82">
        <w:t>шителей, ограниченного доступа к правовой помощи и высокой стоимости м</w:t>
      </w:r>
      <w:r w:rsidRPr="00427D82">
        <w:t>е</w:t>
      </w:r>
      <w:r w:rsidRPr="00427D82">
        <w:t>дицинских справок, которые требуются в случаях изнасилования и сексуал</w:t>
      </w:r>
      <w:r w:rsidRPr="00427D82">
        <w:t>ь</w:t>
      </w:r>
      <w:r w:rsidRPr="00427D82">
        <w:t>ных посягательств. Комитет обеспокоен сохранением снисходительного отн</w:t>
      </w:r>
      <w:r w:rsidRPr="00427D82">
        <w:t>о</w:t>
      </w:r>
      <w:r w:rsidRPr="00427D82">
        <w:t>шения к основанному на гендерном факторе насилию и тем, что женщины оп</w:t>
      </w:r>
      <w:r w:rsidRPr="00427D82">
        <w:t>а</w:t>
      </w:r>
      <w:r w:rsidRPr="00427D82">
        <w:t>саются общественного осуждения в случае обращения за правовой помощью.</w:t>
      </w:r>
    </w:p>
    <w:p w:rsidR="00E87E5E" w:rsidRPr="00427D82" w:rsidRDefault="00E87E5E" w:rsidP="00E87E5E">
      <w:pPr>
        <w:pStyle w:val="SingleTxt"/>
      </w:pPr>
      <w:r w:rsidRPr="00427D82">
        <w:t>34.</w:t>
      </w:r>
      <w:r w:rsidRPr="00427D82">
        <w:tab/>
      </w:r>
      <w:r w:rsidRPr="00427D82">
        <w:rPr>
          <w:b/>
        </w:rPr>
        <w:t>Комитет настоятельно призывает государство-участник уделять пр</w:t>
      </w:r>
      <w:r w:rsidRPr="00427D82">
        <w:rPr>
          <w:b/>
        </w:rPr>
        <w:t>и</w:t>
      </w:r>
      <w:r w:rsidRPr="00427D82">
        <w:rPr>
          <w:b/>
        </w:rPr>
        <w:t>оритетное внимание всеобъемлющему подходу к устранению всех форм насилия в отношении женщин, включая эффективное применение закон</w:t>
      </w:r>
      <w:r w:rsidRPr="00427D82">
        <w:rPr>
          <w:b/>
        </w:rPr>
        <w:t>о</w:t>
      </w:r>
      <w:r w:rsidRPr="00427D82">
        <w:rPr>
          <w:b/>
        </w:rPr>
        <w:t>дательства о бытовом насилии и наблюдение за его осуществлением. Он также настоятельно призывает государство-участник содействовать через средства массовой информации и программы образования повышению информированности общественности о том, что насилие в отношении женщин, включая бытовое насилие, является неприемлемым. Комитет призывает государство-участник обеспечить подготовку сотрудников с</w:t>
      </w:r>
      <w:r w:rsidRPr="00427D82">
        <w:rPr>
          <w:b/>
        </w:rPr>
        <w:t>у</w:t>
      </w:r>
      <w:r w:rsidRPr="00427D82">
        <w:rPr>
          <w:b/>
        </w:rPr>
        <w:t>дебных и правоохранительных органов, специалистов в области права, социальных работников и работников системы здравоохранения по вопр</w:t>
      </w:r>
      <w:r w:rsidRPr="00427D82">
        <w:rPr>
          <w:b/>
        </w:rPr>
        <w:t>о</w:t>
      </w:r>
      <w:r w:rsidRPr="00427D82">
        <w:rPr>
          <w:b/>
        </w:rPr>
        <w:t xml:space="preserve">сам, связанным с новым законом о </w:t>
      </w:r>
      <w:r w:rsidRPr="00427D82">
        <w:rPr>
          <w:b/>
          <w:color w:val="000000"/>
        </w:rPr>
        <w:t>предотвращении насилия в семье и защите жертв насилия</w:t>
      </w:r>
      <w:r w:rsidRPr="00427D82">
        <w:rPr>
          <w:b/>
        </w:rPr>
        <w:t>, и в полной мере информировать их обо всех фо</w:t>
      </w:r>
      <w:r w:rsidRPr="00427D82">
        <w:rPr>
          <w:b/>
        </w:rPr>
        <w:t>р</w:t>
      </w:r>
      <w:r w:rsidRPr="00427D82">
        <w:rPr>
          <w:b/>
        </w:rPr>
        <w:t>мах насилия в отношении женщин, с тем чтобы исполнители актов нас</w:t>
      </w:r>
      <w:r w:rsidRPr="00427D82">
        <w:rPr>
          <w:b/>
        </w:rPr>
        <w:t>и</w:t>
      </w:r>
      <w:r w:rsidRPr="00427D82">
        <w:rPr>
          <w:b/>
        </w:rPr>
        <w:t>лия подвергались судебному преследованию и наказанию с необходимой строгостью и оперативностью. Он также рекомендует обеспечить прав</w:t>
      </w:r>
      <w:r w:rsidRPr="00427D82">
        <w:rPr>
          <w:b/>
        </w:rPr>
        <w:t>о</w:t>
      </w:r>
      <w:r w:rsidRPr="00427D82">
        <w:rPr>
          <w:b/>
        </w:rPr>
        <w:t>вую помощь жертвам в городских и сельских районах, а также бесплатное предоставление необходимых медицинских справок. Он далее рекомендует государству-участнику стремиться увеличить число женщин-судей и же</w:t>
      </w:r>
      <w:r w:rsidRPr="00427D82">
        <w:rPr>
          <w:b/>
        </w:rPr>
        <w:t>н</w:t>
      </w:r>
      <w:r w:rsidRPr="00427D82">
        <w:rPr>
          <w:b/>
        </w:rPr>
        <w:t>щин-сотрудников правоохранительных органов в качестве средства, ст</w:t>
      </w:r>
      <w:r w:rsidRPr="00427D82">
        <w:rPr>
          <w:b/>
        </w:rPr>
        <w:t>и</w:t>
      </w:r>
      <w:r w:rsidRPr="00427D82">
        <w:rPr>
          <w:b/>
        </w:rPr>
        <w:t>мулирующего женщин сообщать о случаях насилия. Комитет призывает государство-участник предусмотреть меры поддержки для жертв бытового насилия, включая предоставление убежища и правовой, медицинской и психологической помощи. Комитет призывает государство-участник в полной мере применять общую рекомендацию № 19 Комитета для реш</w:t>
      </w:r>
      <w:r w:rsidRPr="00427D82">
        <w:rPr>
          <w:b/>
        </w:rPr>
        <w:t>е</w:t>
      </w:r>
      <w:r w:rsidRPr="00427D82">
        <w:rPr>
          <w:b/>
        </w:rPr>
        <w:t>ния проблем насилия в отношении же</w:t>
      </w:r>
      <w:r w:rsidRPr="00427D82">
        <w:rPr>
          <w:b/>
        </w:rPr>
        <w:t>н</w:t>
      </w:r>
      <w:r w:rsidRPr="00427D82">
        <w:rPr>
          <w:b/>
        </w:rPr>
        <w:t>щин.</w:t>
      </w:r>
    </w:p>
    <w:p w:rsidR="00E87E5E" w:rsidRPr="00427D82" w:rsidRDefault="00E87E5E" w:rsidP="00E87E5E">
      <w:pPr>
        <w:pStyle w:val="SingleTxt"/>
      </w:pPr>
      <w:r w:rsidRPr="00427D82">
        <w:t>35.</w:t>
      </w:r>
      <w:r w:rsidRPr="00427D82">
        <w:tab/>
        <w:t>Отмечая ценность культурного наследия Камбоджи, Комитет вместе с тем обеспокоен сохранением устойчивых стереотипов в отношении женщин, в ч</w:t>
      </w:r>
      <w:r w:rsidRPr="00427D82">
        <w:t>а</w:t>
      </w:r>
      <w:r w:rsidRPr="00427D82">
        <w:t>стности стереотипов, отраженных в традиционном кодексе поведения, извес</w:t>
      </w:r>
      <w:r w:rsidRPr="00427D82">
        <w:t>т</w:t>
      </w:r>
      <w:r w:rsidRPr="00427D82">
        <w:t>ного как «Шбаб срей», который узаконивает дискриминацию в отношении женщин и не позволяет женщинам в полной мере осуществлять свои права ч</w:t>
      </w:r>
      <w:r w:rsidRPr="00427D82">
        <w:t>е</w:t>
      </w:r>
      <w:r w:rsidRPr="00427D82">
        <w:t>ловека и добиваться равенства между мужчинами и женщинами в камбоджи</w:t>
      </w:r>
      <w:r w:rsidRPr="00427D82">
        <w:t>й</w:t>
      </w:r>
      <w:r w:rsidRPr="00427D82">
        <w:t>ском о</w:t>
      </w:r>
      <w:r w:rsidRPr="00427D82">
        <w:t>б</w:t>
      </w:r>
      <w:r w:rsidRPr="00427D82">
        <w:t>ществе.</w:t>
      </w:r>
    </w:p>
    <w:p w:rsidR="00E87E5E" w:rsidRPr="00427D82" w:rsidRDefault="00E87E5E" w:rsidP="00E87E5E">
      <w:pPr>
        <w:pStyle w:val="SingleTxt"/>
      </w:pPr>
      <w:r w:rsidRPr="00427D82">
        <w:t>36.</w:t>
      </w:r>
      <w:r w:rsidRPr="00427D82">
        <w:tab/>
      </w:r>
      <w:r w:rsidRPr="00427D82">
        <w:rPr>
          <w:b/>
        </w:rPr>
        <w:t>Комитет рекомендует государству-участнику провести совместно со всеми соответствующими секторами общества всеобъемлющую оценку существующего традиционного кодекса поведения, с тем чтобы выделить те элементы, которые являются дискриминационными в отношении же</w:t>
      </w:r>
      <w:r w:rsidRPr="00427D82">
        <w:rPr>
          <w:b/>
        </w:rPr>
        <w:t>н</w:t>
      </w:r>
      <w:r w:rsidRPr="00427D82">
        <w:rPr>
          <w:b/>
        </w:rPr>
        <w:t>щин и представляют собой коренные причины неблагоприятного полож</w:t>
      </w:r>
      <w:r w:rsidRPr="00427D82">
        <w:rPr>
          <w:b/>
        </w:rPr>
        <w:t>е</w:t>
      </w:r>
      <w:r w:rsidRPr="00427D82">
        <w:rPr>
          <w:b/>
        </w:rPr>
        <w:t>ния женщин в таких областях, как образование, занятость и общественная и политическая жизнь, а также факторы, способствующие сохранению н</w:t>
      </w:r>
      <w:r w:rsidRPr="00427D82">
        <w:rPr>
          <w:b/>
        </w:rPr>
        <w:t>а</w:t>
      </w:r>
      <w:r w:rsidRPr="00427D82">
        <w:rPr>
          <w:b/>
        </w:rPr>
        <w:t>силия по гендерному признаку. Комитет просит, чтобы гос</w:t>
      </w:r>
      <w:r w:rsidRPr="00427D82">
        <w:rPr>
          <w:b/>
        </w:rPr>
        <w:t>у</w:t>
      </w:r>
      <w:r w:rsidRPr="00427D82">
        <w:rPr>
          <w:b/>
        </w:rPr>
        <w:t>дарство-участник воздерживалось от распространения и преподавания в учебных заведениях тех элементов традиционного кодекса поведения, которые я</w:t>
      </w:r>
      <w:r w:rsidRPr="00427D82">
        <w:rPr>
          <w:b/>
        </w:rPr>
        <w:t>в</w:t>
      </w:r>
      <w:r w:rsidRPr="00427D82">
        <w:rPr>
          <w:b/>
        </w:rPr>
        <w:t>ляются дискриминационными в отношении женщин, и в то же время предпринимало всевозможные усилия к тому, чтобы широкая публика была лучше информирована о Конвенции и принципе равенства между мужчинами и женщинами. Он призывает государство-участник проводить национальную кампанию и активно работать над ликвидацией стереот</w:t>
      </w:r>
      <w:r w:rsidRPr="00427D82">
        <w:rPr>
          <w:b/>
        </w:rPr>
        <w:t>и</w:t>
      </w:r>
      <w:r w:rsidRPr="00427D82">
        <w:rPr>
          <w:b/>
        </w:rPr>
        <w:t>пов, связанных с традиционной ролью мужчин и женщин в семье и общ</w:t>
      </w:r>
      <w:r w:rsidRPr="00427D82">
        <w:rPr>
          <w:b/>
        </w:rPr>
        <w:t>е</w:t>
      </w:r>
      <w:r w:rsidRPr="00427D82">
        <w:rPr>
          <w:b/>
        </w:rPr>
        <w:t>стве в целом в соответствии со статьями 2(f) и 5(a) Конвенции для соде</w:t>
      </w:r>
      <w:r w:rsidRPr="00427D82">
        <w:rPr>
          <w:b/>
        </w:rPr>
        <w:t>й</w:t>
      </w:r>
      <w:r w:rsidRPr="00427D82">
        <w:rPr>
          <w:b/>
        </w:rPr>
        <w:t>ствия лучшему пониманию смысла и содержания реального равенства женщин и обеспечения осознания того, что насилие в отношении женщин является посягательством на права человека женщин, имеющим большие социальные и</w:t>
      </w:r>
      <w:r w:rsidRPr="00427D82">
        <w:rPr>
          <w:b/>
        </w:rPr>
        <w:t>з</w:t>
      </w:r>
      <w:r w:rsidRPr="00427D82">
        <w:rPr>
          <w:b/>
        </w:rPr>
        <w:t>держки для всего общества. Комитет просит государство-участник представить в своем следующем докладе результаты оценки к</w:t>
      </w:r>
      <w:r w:rsidRPr="00427D82">
        <w:rPr>
          <w:b/>
        </w:rPr>
        <w:t>о</w:t>
      </w:r>
      <w:r w:rsidRPr="00427D82">
        <w:rPr>
          <w:b/>
        </w:rPr>
        <w:t>декса поведения и сообщить о принятых по этим результатам мерах и об их воздействии на изменение поведения и ст</w:t>
      </w:r>
      <w:r w:rsidRPr="00427D82">
        <w:rPr>
          <w:b/>
        </w:rPr>
        <w:t>е</w:t>
      </w:r>
      <w:r w:rsidRPr="00427D82">
        <w:rPr>
          <w:b/>
        </w:rPr>
        <w:t>реотипов.</w:t>
      </w:r>
    </w:p>
    <w:p w:rsidR="00E87E5E" w:rsidRPr="00427D82" w:rsidRDefault="00E87E5E" w:rsidP="00E87E5E">
      <w:pPr>
        <w:pStyle w:val="SingleTxt"/>
      </w:pPr>
      <w:r w:rsidRPr="00427D82">
        <w:t>37.</w:t>
      </w:r>
      <w:r w:rsidRPr="00427D82">
        <w:tab/>
        <w:t>Отмечая различные предпринятые меры по борьбе с торговлей людьми, включая пересмотр законодательства и принятие субрегиональных межгос</w:t>
      </w:r>
      <w:r w:rsidRPr="00427D82">
        <w:t>у</w:t>
      </w:r>
      <w:r w:rsidRPr="00427D82">
        <w:t>дарственных соглашений, Комитет выражает обеспокоенность отсутствием обеспечения применения законодательства, безнаказанностью торговцев люд</w:t>
      </w:r>
      <w:r w:rsidRPr="00427D82">
        <w:t>ь</w:t>
      </w:r>
      <w:r w:rsidRPr="00427D82">
        <w:t>ми и отсутствием точных данных о торговле людьми. Комитет обеспокоен о</w:t>
      </w:r>
      <w:r w:rsidRPr="00427D82">
        <w:t>б</w:t>
      </w:r>
      <w:r w:rsidRPr="00427D82">
        <w:t>щественным осуждением жертв такой торговли и недостаточными мерами по их реабилитации и реинтеграции в жизнь общины. Он далее обеспокоен тем, что женщины и девочки, являющиеся объектами торговли, могут понести нак</w:t>
      </w:r>
      <w:r w:rsidRPr="00427D82">
        <w:t>а</w:t>
      </w:r>
      <w:r w:rsidRPr="00427D82">
        <w:t>зание за нарушение миграционных законов и тем самым повторно оказаться жертвами. Комитет также с обеспокоенностью отмечает высокую распростр</w:t>
      </w:r>
      <w:r w:rsidRPr="00427D82">
        <w:t>а</w:t>
      </w:r>
      <w:r w:rsidRPr="00427D82">
        <w:t>ненность сексуальной эксплуатации женщин и девочек и их уязвимость в о</w:t>
      </w:r>
      <w:r w:rsidRPr="00427D82">
        <w:t>т</w:t>
      </w:r>
      <w:r w:rsidRPr="00427D82">
        <w:t>ношении заб</w:t>
      </w:r>
      <w:r w:rsidRPr="00427D82">
        <w:t>о</w:t>
      </w:r>
      <w:r w:rsidRPr="00427D82">
        <w:t>леваний, передаваемых половым путем, и ВИЧ/СПИДа.</w:t>
      </w:r>
    </w:p>
    <w:p w:rsidR="00E87E5E" w:rsidRPr="00427D82" w:rsidRDefault="00E87E5E" w:rsidP="00E87E5E">
      <w:pPr>
        <w:pStyle w:val="SingleTxt"/>
      </w:pPr>
      <w:r w:rsidRPr="00427D82">
        <w:t>38.</w:t>
      </w:r>
      <w:r w:rsidRPr="00427D82">
        <w:tab/>
      </w:r>
      <w:r w:rsidRPr="00427D82">
        <w:rPr>
          <w:b/>
        </w:rPr>
        <w:t>Комитет настоятельно призывает государство-участник активизир</w:t>
      </w:r>
      <w:r w:rsidRPr="00427D82">
        <w:rPr>
          <w:b/>
        </w:rPr>
        <w:t>о</w:t>
      </w:r>
      <w:r w:rsidRPr="00427D82">
        <w:rPr>
          <w:b/>
        </w:rPr>
        <w:t>вать свои усилия по борьбе с торговлей людьми и сексуальной эксплуат</w:t>
      </w:r>
      <w:r w:rsidRPr="00427D82">
        <w:rPr>
          <w:b/>
        </w:rPr>
        <w:t>а</w:t>
      </w:r>
      <w:r w:rsidRPr="00427D82">
        <w:rPr>
          <w:b/>
        </w:rPr>
        <w:t>цией женщин и девочек путем устранения коренных причин этих явлений и предпринять всеобъемлющие превентивные меры, включая принятие учитывающих гендерный фактор стратегий сокращения масштабов н</w:t>
      </w:r>
      <w:r w:rsidRPr="00427D82">
        <w:rPr>
          <w:b/>
        </w:rPr>
        <w:t>и</w:t>
      </w:r>
      <w:r w:rsidRPr="00427D82">
        <w:rPr>
          <w:b/>
        </w:rPr>
        <w:t>щеты, проведение кампаний по повышению информированности и обе</w:t>
      </w:r>
      <w:r w:rsidRPr="00427D82">
        <w:rPr>
          <w:b/>
        </w:rPr>
        <w:t>с</w:t>
      </w:r>
      <w:r w:rsidRPr="00427D82">
        <w:rPr>
          <w:b/>
        </w:rPr>
        <w:t>печение альтернативных средств существования. Он настоятельно приз</w:t>
      </w:r>
      <w:r w:rsidRPr="00427D82">
        <w:rPr>
          <w:b/>
        </w:rPr>
        <w:t>ы</w:t>
      </w:r>
      <w:r w:rsidRPr="00427D82">
        <w:rPr>
          <w:b/>
        </w:rPr>
        <w:t>вает государство-участник обеспечить, чтобы лица, занимающиеся то</w:t>
      </w:r>
      <w:r w:rsidRPr="00427D82">
        <w:rPr>
          <w:b/>
        </w:rPr>
        <w:t>р</w:t>
      </w:r>
      <w:r w:rsidRPr="00427D82">
        <w:rPr>
          <w:b/>
        </w:rPr>
        <w:t>говлей женщинами и девочками и их сексуальной эксплуатацией, пресл</w:t>
      </w:r>
      <w:r w:rsidRPr="00427D82">
        <w:rPr>
          <w:b/>
        </w:rPr>
        <w:t>е</w:t>
      </w:r>
      <w:r w:rsidRPr="00427D82">
        <w:rPr>
          <w:b/>
        </w:rPr>
        <w:t>довались по закону и наказывались по всей строгости закона. Он просит, чтобы жертвы торговли людьми не преследовались за незаконную мигр</w:t>
      </w:r>
      <w:r w:rsidRPr="00427D82">
        <w:rPr>
          <w:b/>
        </w:rPr>
        <w:t>а</w:t>
      </w:r>
      <w:r w:rsidRPr="00427D82">
        <w:rPr>
          <w:b/>
        </w:rPr>
        <w:t>цию. Комитет настоятельно призывает государство-участник осуществить меры по реабилитации и реинтеграции девочек и женщин, являющихся жертвами торговли людьми и сексуальной эксплуатации. Он рекомендует государству-участнику укреплять двустороннее, субрегиональное и мног</w:t>
      </w:r>
      <w:r w:rsidRPr="00427D82">
        <w:rPr>
          <w:b/>
        </w:rPr>
        <w:t>о</w:t>
      </w:r>
      <w:r w:rsidRPr="00427D82">
        <w:rPr>
          <w:b/>
        </w:rPr>
        <w:t>стороннее сотрудничество в деле борьбы с торговлей людьми. Комитет просит государство-участник представить в своем следующем докладе всеобъемлющую информацию и данные о торговле женщинами и дево</w:t>
      </w:r>
      <w:r w:rsidRPr="00427D82">
        <w:rPr>
          <w:b/>
        </w:rPr>
        <w:t>ч</w:t>
      </w:r>
      <w:r w:rsidRPr="00427D82">
        <w:rPr>
          <w:b/>
        </w:rPr>
        <w:t>ками, а также о результативности различных мер, принятых в этой связи.</w:t>
      </w:r>
    </w:p>
    <w:p w:rsidR="00E87E5E" w:rsidRPr="00427D82" w:rsidRDefault="00E87E5E" w:rsidP="00E87E5E">
      <w:pPr>
        <w:pStyle w:val="SingleTxt"/>
      </w:pPr>
      <w:r w:rsidRPr="00427D82">
        <w:t>39.</w:t>
      </w:r>
      <w:r w:rsidRPr="00427D82">
        <w:tab/>
        <w:t>Комитет далее обеспокоен тем, что камбоджийские женщины, особенно девушки, мигрирующие в соседние страны в поисках работы, в крайней степ</w:t>
      </w:r>
      <w:r w:rsidRPr="00427D82">
        <w:t>е</w:t>
      </w:r>
      <w:r w:rsidRPr="00427D82">
        <w:t>ни подвержены угрозе стать жертвами различных форм насилия, эксплуатации и торговли.</w:t>
      </w:r>
    </w:p>
    <w:p w:rsidR="00E87E5E" w:rsidRPr="00427D82" w:rsidRDefault="00E87E5E" w:rsidP="00E87E5E">
      <w:pPr>
        <w:pStyle w:val="SingleTxt"/>
      </w:pPr>
      <w:r w:rsidRPr="00427D82">
        <w:t>40.</w:t>
      </w:r>
      <w:r w:rsidRPr="00427D82">
        <w:tab/>
      </w:r>
      <w:r w:rsidRPr="00427D82">
        <w:rPr>
          <w:b/>
        </w:rPr>
        <w:t>Комитет призывает государство-участник сосредоточить свое вним</w:t>
      </w:r>
      <w:r w:rsidRPr="00427D82">
        <w:rPr>
          <w:b/>
        </w:rPr>
        <w:t>а</w:t>
      </w:r>
      <w:r w:rsidRPr="00427D82">
        <w:rPr>
          <w:b/>
        </w:rPr>
        <w:t>ние на причинах миграции женщин и разработать политику и меры по защите женщин-мигрантов от эксплуатации и плохого обращения. Ком</w:t>
      </w:r>
      <w:r w:rsidRPr="00427D82">
        <w:rPr>
          <w:b/>
        </w:rPr>
        <w:t>и</w:t>
      </w:r>
      <w:r w:rsidRPr="00427D82">
        <w:rPr>
          <w:b/>
        </w:rPr>
        <w:t>тет просит государство-участник представить в следующем периодич</w:t>
      </w:r>
      <w:r w:rsidRPr="00427D82">
        <w:rPr>
          <w:b/>
        </w:rPr>
        <w:t>е</w:t>
      </w:r>
      <w:r w:rsidRPr="00427D82">
        <w:rPr>
          <w:b/>
        </w:rPr>
        <w:t>ском докладе информацию и данные о женщинах-мигрантах и их полож</w:t>
      </w:r>
      <w:r w:rsidRPr="00427D82">
        <w:rPr>
          <w:b/>
        </w:rPr>
        <w:t>е</w:t>
      </w:r>
      <w:r w:rsidRPr="00427D82">
        <w:rPr>
          <w:b/>
        </w:rPr>
        <w:t>нии.</w:t>
      </w:r>
    </w:p>
    <w:p w:rsidR="00E87E5E" w:rsidRPr="00427D82" w:rsidRDefault="00E87E5E" w:rsidP="00E87E5E">
      <w:pPr>
        <w:pStyle w:val="SingleTxt"/>
      </w:pPr>
      <w:r w:rsidRPr="00427D82">
        <w:t>41.</w:t>
      </w:r>
      <w:r w:rsidRPr="00427D82">
        <w:tab/>
        <w:t>Отмечая усилия по активизации участия женщин в советах общин, Ком</w:t>
      </w:r>
      <w:r w:rsidRPr="00427D82">
        <w:t>и</w:t>
      </w:r>
      <w:r w:rsidRPr="00427D82">
        <w:t>тет вместе с тем выражает обеспокоенность недостаточной представленностью женщин на всех уровнях политической и общественной жизни, в частности в парламенте, и незначительным участием женщин в выборах. Комитет далее обеспокоен ограниченным участием женщин в государственном управлении и судебной системе на всех уровнях.</w:t>
      </w:r>
    </w:p>
    <w:p w:rsidR="00E87E5E" w:rsidRPr="00427D82" w:rsidRDefault="00E87E5E" w:rsidP="00E87E5E">
      <w:pPr>
        <w:pStyle w:val="SingleTxt"/>
      </w:pPr>
      <w:r w:rsidRPr="00427D82">
        <w:t>42.</w:t>
      </w:r>
      <w:r w:rsidRPr="00427D82">
        <w:tab/>
      </w:r>
      <w:r w:rsidRPr="00427D82">
        <w:rPr>
          <w:b/>
        </w:rPr>
        <w:t>Комитет настоятельно призывает государство-участник осуществить стратегический план, включающий меры, которые приведут к увелич</w:t>
      </w:r>
      <w:r w:rsidRPr="00427D82">
        <w:rPr>
          <w:b/>
        </w:rPr>
        <w:t>е</w:t>
      </w:r>
      <w:r w:rsidRPr="00427D82">
        <w:rPr>
          <w:b/>
        </w:rPr>
        <w:t>нию числа женщин на выборных и назначаемых должностях, в том числе в судебных органах, и тем самым будут способствовать выполнению пол</w:t>
      </w:r>
      <w:r w:rsidRPr="00427D82">
        <w:rPr>
          <w:b/>
        </w:rPr>
        <w:t>о</w:t>
      </w:r>
      <w:r w:rsidRPr="00427D82">
        <w:rPr>
          <w:b/>
        </w:rPr>
        <w:t>жений статьи 7 Конвенции. Комитет рекомендует осуществить временные специальные меры согласно пункту 1 статьи 4 Конвенции в качестве сре</w:t>
      </w:r>
      <w:r w:rsidRPr="00427D82">
        <w:rPr>
          <w:b/>
        </w:rPr>
        <w:t>д</w:t>
      </w:r>
      <w:r w:rsidRPr="00427D82">
        <w:rPr>
          <w:b/>
        </w:rPr>
        <w:t>ства ускорения процесса соблюдения положений статьи 7 наряду с уст</w:t>
      </w:r>
      <w:r w:rsidRPr="00427D82">
        <w:rPr>
          <w:b/>
        </w:rPr>
        <w:t>а</w:t>
      </w:r>
      <w:r w:rsidRPr="00427D82">
        <w:rPr>
          <w:b/>
        </w:rPr>
        <w:t>новлением графиков и целевых показателей обеспечения равного участия женщин на всех уровнях процесса принятия решений. Он также рекоме</w:t>
      </w:r>
      <w:r w:rsidRPr="00427D82">
        <w:rPr>
          <w:b/>
        </w:rPr>
        <w:t>н</w:t>
      </w:r>
      <w:r w:rsidRPr="00427D82">
        <w:rPr>
          <w:b/>
        </w:rPr>
        <w:t>дует государству-участнику осуществить программы учебной подготовки по развитию руководящих и переговорных навыков для нынешних и б</w:t>
      </w:r>
      <w:r w:rsidRPr="00427D82">
        <w:rPr>
          <w:b/>
        </w:rPr>
        <w:t>у</w:t>
      </w:r>
      <w:r w:rsidRPr="00427D82">
        <w:rPr>
          <w:b/>
        </w:rPr>
        <w:t>дущих женщин-лидеров. Он далее предлагает проводить деятельность по повышению информированности о важности участия женщин в процессе пр</w:t>
      </w:r>
      <w:r w:rsidRPr="00427D82">
        <w:rPr>
          <w:b/>
        </w:rPr>
        <w:t>и</w:t>
      </w:r>
      <w:r w:rsidRPr="00427D82">
        <w:rPr>
          <w:b/>
        </w:rPr>
        <w:t>нятия решений в обществе в целом.</w:t>
      </w:r>
    </w:p>
    <w:p w:rsidR="00E87E5E" w:rsidRPr="00427D82" w:rsidRDefault="00E87E5E" w:rsidP="00E87E5E">
      <w:pPr>
        <w:pStyle w:val="SingleTxt"/>
      </w:pPr>
      <w:r w:rsidRPr="00427D82">
        <w:t>43.</w:t>
      </w:r>
      <w:r w:rsidRPr="00427D82">
        <w:tab/>
        <w:t>Комитет с обеспокоенностью отмечает высокие показатели неграмотн</w:t>
      </w:r>
      <w:r w:rsidRPr="00427D82">
        <w:t>о</w:t>
      </w:r>
      <w:r w:rsidRPr="00427D82">
        <w:t>сти среди женщин, особенно в сельских районах, в группах этнических мен</w:t>
      </w:r>
      <w:r w:rsidRPr="00427D82">
        <w:t>ь</w:t>
      </w:r>
      <w:r w:rsidRPr="00427D82">
        <w:t>шинств и среди женщин-инвалидов, существенный разрыв между долей му</w:t>
      </w:r>
      <w:r w:rsidRPr="00427D82">
        <w:t>ж</w:t>
      </w:r>
      <w:r w:rsidRPr="00427D82">
        <w:t>чин и женщин, зачисленных в учебные заведения, и большую долю девочек, выбывающих из школ. Комитет обеспокоен долгосрочными последствиями т</w:t>
      </w:r>
      <w:r w:rsidRPr="00427D82">
        <w:t>а</w:t>
      </w:r>
      <w:r w:rsidRPr="00427D82">
        <w:t>кого положения для здоровья женщин, для их возможностей участвовать в принятии решений, а также для развития их профессиональных навыков. К</w:t>
      </w:r>
      <w:r w:rsidRPr="00427D82">
        <w:t>о</w:t>
      </w:r>
      <w:r w:rsidRPr="00427D82">
        <w:t>митет далее обеспокоен сохранением сегрегации по признаку пола в сфере о</w:t>
      </w:r>
      <w:r w:rsidRPr="00427D82">
        <w:t>б</w:t>
      </w:r>
      <w:r w:rsidRPr="00427D82">
        <w:t>разования и ее последствиями для профессиональных возможностей женщин. Комитет также обеспокоен сохраняющимися стереотипами в учебных пр</w:t>
      </w:r>
      <w:r w:rsidRPr="00427D82">
        <w:t>о</w:t>
      </w:r>
      <w:r w:rsidRPr="00427D82">
        <w:t>граммах и учебниках.</w:t>
      </w:r>
    </w:p>
    <w:p w:rsidR="00E87E5E" w:rsidRPr="00427D82" w:rsidRDefault="00E87E5E" w:rsidP="00E87E5E">
      <w:pPr>
        <w:pStyle w:val="SingleTxt"/>
      </w:pPr>
      <w:r w:rsidRPr="00427D82">
        <w:t>44.</w:t>
      </w:r>
      <w:r w:rsidRPr="00427D82">
        <w:tab/>
      </w:r>
      <w:r w:rsidRPr="00427D82">
        <w:rPr>
          <w:b/>
        </w:rPr>
        <w:t>Комитет настоятельно призывает государство-участник уделить пр</w:t>
      </w:r>
      <w:r w:rsidRPr="00427D82">
        <w:rPr>
          <w:b/>
        </w:rPr>
        <w:t>и</w:t>
      </w:r>
      <w:r w:rsidRPr="00427D82">
        <w:rPr>
          <w:b/>
        </w:rPr>
        <w:t>оритетное внимание сокращению показателей неграмотности среди же</w:t>
      </w:r>
      <w:r w:rsidRPr="00427D82">
        <w:rPr>
          <w:b/>
        </w:rPr>
        <w:t>н</w:t>
      </w:r>
      <w:r w:rsidRPr="00427D82">
        <w:rPr>
          <w:b/>
        </w:rPr>
        <w:t>щин, особенно в сельских районах, в группах этнических меньшинств и среди женщин-инвалидов. Он также настоятельно приз</w:t>
      </w:r>
      <w:r w:rsidRPr="00427D82">
        <w:rPr>
          <w:b/>
        </w:rPr>
        <w:t>ы</w:t>
      </w:r>
      <w:r w:rsidRPr="00427D82">
        <w:rPr>
          <w:b/>
        </w:rPr>
        <w:t>вает государство-участник немедленно принять все надлежащие меры, в том числе време</w:t>
      </w:r>
      <w:r w:rsidRPr="00427D82">
        <w:rPr>
          <w:b/>
        </w:rPr>
        <w:t>н</w:t>
      </w:r>
      <w:r w:rsidRPr="00427D82">
        <w:rPr>
          <w:b/>
        </w:rPr>
        <w:t>ные специальные меры в соответствии с пунктом 1 статьи 4 Конвенции и общей рекомендацией № 25 Комитета, в целях устранения разрыва между долей зачисленных в школу мальчиков и девочек и обеспечения всеобщего начального образования для девочек в соответствии со статьей 10 Конве</w:t>
      </w:r>
      <w:r w:rsidRPr="00427D82">
        <w:rPr>
          <w:b/>
        </w:rPr>
        <w:t>н</w:t>
      </w:r>
      <w:r w:rsidRPr="00427D82">
        <w:rPr>
          <w:b/>
        </w:rPr>
        <w:t>ции, стратегическими задачами и мерами, закрепленными в Пекинской декларации и Платформе действий и целями 2 и 3 в области развития, провозглашенными в Декларации тысячелетия. Он настоятельно приз</w:t>
      </w:r>
      <w:r w:rsidRPr="00427D82">
        <w:rPr>
          <w:b/>
        </w:rPr>
        <w:t>ы</w:t>
      </w:r>
      <w:r w:rsidRPr="00427D82">
        <w:rPr>
          <w:b/>
        </w:rPr>
        <w:t>вает государство-участник принять эффективные меры по устранению причин, не позволяющих девочкам продолжать свое образование, таких, как ранние и принудительные браки. Он также рекомендует активно п</w:t>
      </w:r>
      <w:r w:rsidRPr="00427D82">
        <w:rPr>
          <w:b/>
        </w:rPr>
        <w:t>о</w:t>
      </w:r>
      <w:r w:rsidRPr="00427D82">
        <w:rPr>
          <w:b/>
        </w:rPr>
        <w:t>ощрять диверсификацию выбора для женщин в плане получения образ</w:t>
      </w:r>
      <w:r w:rsidRPr="00427D82">
        <w:rPr>
          <w:b/>
        </w:rPr>
        <w:t>о</w:t>
      </w:r>
      <w:r w:rsidRPr="00427D82">
        <w:rPr>
          <w:b/>
        </w:rPr>
        <w:t>вания и профессии. Он просит государство-участник пересмотреть уче</w:t>
      </w:r>
      <w:r w:rsidRPr="00427D82">
        <w:rPr>
          <w:b/>
        </w:rPr>
        <w:t>б</w:t>
      </w:r>
      <w:r w:rsidRPr="00427D82">
        <w:rPr>
          <w:b/>
        </w:rPr>
        <w:t>ные программы и учебники с целью ликвидации стереотипных предста</w:t>
      </w:r>
      <w:r w:rsidRPr="00427D82">
        <w:rPr>
          <w:b/>
        </w:rPr>
        <w:t>в</w:t>
      </w:r>
      <w:r w:rsidRPr="00427D82">
        <w:rPr>
          <w:b/>
        </w:rPr>
        <w:t>лений о роли женщин.</w:t>
      </w:r>
    </w:p>
    <w:p w:rsidR="00E87E5E" w:rsidRPr="00427D82" w:rsidRDefault="00E87E5E" w:rsidP="00E87E5E">
      <w:pPr>
        <w:pStyle w:val="SingleTxt"/>
      </w:pPr>
      <w:r w:rsidRPr="00427D82">
        <w:t>45.</w:t>
      </w:r>
      <w:r w:rsidRPr="00427D82">
        <w:tab/>
        <w:t>Комитет выражает обеспокоенность по поводу профессиональной сегр</w:t>
      </w:r>
      <w:r w:rsidRPr="00427D82">
        <w:t>е</w:t>
      </w:r>
      <w:r w:rsidRPr="00427D82">
        <w:t>гации и преобладания женщин в секторах с низкой заработной платой и некв</w:t>
      </w:r>
      <w:r w:rsidRPr="00427D82">
        <w:t>а</w:t>
      </w:r>
      <w:r w:rsidRPr="00427D82">
        <w:t>лифицированной рабочей силой. Комитет особенно обеспокоен неясностью трудового законодательства и тем, что слабое обеспечение соблюдения законов о труде и отсутствие санкций за их несоблюдение и эффективных механизмов наблюдения не позволяют женщинам пользоваться своими правами согласно пункту 2 статьи 4 и статье 11 Конвенции, в том числе правом на равное возн</w:t>
      </w:r>
      <w:r w:rsidRPr="00427D82">
        <w:t>а</w:t>
      </w:r>
      <w:r w:rsidRPr="00427D82">
        <w:t>граждение, отпуск по беременности и уходу за ребенком, социальное обесп</w:t>
      </w:r>
      <w:r w:rsidRPr="00427D82">
        <w:t>е</w:t>
      </w:r>
      <w:r w:rsidRPr="00427D82">
        <w:t>чение и защиту от сексуальных домогательств. Он также обеспокоен возмо</w:t>
      </w:r>
      <w:r w:rsidRPr="00427D82">
        <w:t>ж</w:t>
      </w:r>
      <w:r w:rsidRPr="00427D82">
        <w:t>ными долгосрочными негативными последствиями прекращения действия С</w:t>
      </w:r>
      <w:r w:rsidRPr="00427D82">
        <w:t>о</w:t>
      </w:r>
      <w:r w:rsidRPr="00427D82">
        <w:t>глашения по текстилю для женщин, занятых в швейной промышленности.</w:t>
      </w:r>
    </w:p>
    <w:p w:rsidR="00E87E5E" w:rsidRPr="00427D82" w:rsidRDefault="00E87E5E" w:rsidP="00E87E5E">
      <w:pPr>
        <w:pStyle w:val="SingleTxt"/>
      </w:pPr>
      <w:r w:rsidRPr="00427D82">
        <w:t>46.</w:t>
      </w:r>
      <w:r w:rsidRPr="00427D82">
        <w:tab/>
      </w:r>
      <w:r w:rsidRPr="00427D82">
        <w:rPr>
          <w:b/>
        </w:rPr>
        <w:t>Комитет настоятельно призывает государство-участник ускорить и обеспечить равное участие женщин и мужчин на рынке труда. Он далее призывает принять меры по обеспечению получения женщинами равной оплаты за равный труд и труд равной ценности, а также социальных в</w:t>
      </w:r>
      <w:r w:rsidRPr="00427D82">
        <w:rPr>
          <w:b/>
        </w:rPr>
        <w:t>ы</w:t>
      </w:r>
      <w:r w:rsidRPr="00427D82">
        <w:rPr>
          <w:b/>
        </w:rPr>
        <w:t>плат и услуг. Комитет призывает государство-участник разъяснить свое понимание как равного труда, так и труда равной ценности. Он призывает государство-участник установить санкции за дискриминацию в отнош</w:t>
      </w:r>
      <w:r w:rsidRPr="00427D82">
        <w:rPr>
          <w:b/>
        </w:rPr>
        <w:t>е</w:t>
      </w:r>
      <w:r w:rsidRPr="00427D82">
        <w:rPr>
          <w:b/>
        </w:rPr>
        <w:t>нии женщин в области занятости как в государственном, так и в частном секторе, в том числе за сексуальное домогательство, создать эффективные механизмы контроля за соблюдением законодательства и обеспечить, чт</w:t>
      </w:r>
      <w:r w:rsidRPr="00427D82">
        <w:rPr>
          <w:b/>
        </w:rPr>
        <w:t>о</w:t>
      </w:r>
      <w:r w:rsidRPr="00427D82">
        <w:rPr>
          <w:b/>
        </w:rPr>
        <w:t>бы женщины имели доступ к средствам защиты, в том числе к юридич</w:t>
      </w:r>
      <w:r w:rsidRPr="00427D82">
        <w:rPr>
          <w:b/>
        </w:rPr>
        <w:t>е</w:t>
      </w:r>
      <w:r w:rsidRPr="00427D82">
        <w:rPr>
          <w:b/>
        </w:rPr>
        <w:t>ской помощи. Он предлагает государству-участнику распространять среди женщин информацию о трудовом законодательстве, с тем чтобы они были хорошо осведомлены о своих правах. Он также рекомендует использовать временные специальные меры в соответствии с пунктом 1 статьи 4 Ко</w:t>
      </w:r>
      <w:r w:rsidRPr="00427D82">
        <w:rPr>
          <w:b/>
        </w:rPr>
        <w:t>н</w:t>
      </w:r>
      <w:r w:rsidRPr="00427D82">
        <w:rPr>
          <w:b/>
        </w:rPr>
        <w:t>венции и общей рекомендацией № 25 Комитета для ускорения достижения фактического равенства в области найма, учебной подготовки и продв</w:t>
      </w:r>
      <w:r w:rsidRPr="00427D82">
        <w:rPr>
          <w:b/>
        </w:rPr>
        <w:t>и</w:t>
      </w:r>
      <w:r w:rsidRPr="00427D82">
        <w:rPr>
          <w:b/>
        </w:rPr>
        <w:t>жения по службе в соответствии со статьей 11 Конвенции. Комитет просит государство-участник сообщить в своем следующем периодическом докл</w:t>
      </w:r>
      <w:r w:rsidRPr="00427D82">
        <w:rPr>
          <w:b/>
        </w:rPr>
        <w:t>а</w:t>
      </w:r>
      <w:r w:rsidRPr="00427D82">
        <w:rPr>
          <w:b/>
        </w:rPr>
        <w:t>де о том, оказало ли прекращение действия Соглашения по текстилю до</w:t>
      </w:r>
      <w:r w:rsidRPr="00427D82">
        <w:rPr>
          <w:b/>
        </w:rPr>
        <w:t>л</w:t>
      </w:r>
      <w:r w:rsidRPr="00427D82">
        <w:rPr>
          <w:b/>
        </w:rPr>
        <w:t>госрочное негативное воздействие на женщин, занятых в швейной пр</w:t>
      </w:r>
      <w:r w:rsidRPr="00427D82">
        <w:rPr>
          <w:b/>
        </w:rPr>
        <w:t>о</w:t>
      </w:r>
      <w:r w:rsidRPr="00427D82">
        <w:rPr>
          <w:b/>
        </w:rPr>
        <w:t>мышленности, и представить информацию о мерах, принятых в целях противодействия любым отрицательным последствиям и сведения их к минимуму.</w:t>
      </w:r>
    </w:p>
    <w:p w:rsidR="00E87E5E" w:rsidRPr="00427D82" w:rsidRDefault="00E87E5E" w:rsidP="00E87E5E">
      <w:pPr>
        <w:pStyle w:val="SingleTxt"/>
      </w:pPr>
      <w:r w:rsidRPr="00427D82">
        <w:t>47.</w:t>
      </w:r>
      <w:r w:rsidRPr="00427D82">
        <w:tab/>
        <w:t>Комитет отмечает, что, несмотря на сокращение показателя материнской смертности, он, тем не менее, остается высоким и составляет 417 смертей на 100 000 живорождений, особенно из</w:t>
      </w:r>
      <w:r w:rsidRPr="00427D82">
        <w:noBreakHyphen/>
        <w:t>за отсутствия доступа к неотложной ак</w:t>
      </w:r>
      <w:r w:rsidRPr="00427D82">
        <w:t>у</w:t>
      </w:r>
      <w:r w:rsidRPr="00427D82">
        <w:t>шерской помощи. Комитет также обеспокоен тем, что лишь 10 процентов ро</w:t>
      </w:r>
      <w:r w:rsidRPr="00427D82">
        <w:t>ж</w:t>
      </w:r>
      <w:r w:rsidRPr="00427D82">
        <w:t>дений происходит в медицинских учреждениях.</w:t>
      </w:r>
    </w:p>
    <w:p w:rsidR="00E87E5E" w:rsidRPr="00427D82" w:rsidRDefault="00E87E5E" w:rsidP="00E87E5E">
      <w:pPr>
        <w:pStyle w:val="SingleTxt"/>
      </w:pPr>
      <w:r w:rsidRPr="00427D82">
        <w:t>48.</w:t>
      </w:r>
      <w:r w:rsidRPr="00427D82">
        <w:tab/>
      </w:r>
      <w:r w:rsidRPr="00427D82">
        <w:rPr>
          <w:b/>
        </w:rPr>
        <w:t>Комитет рекомендует выявлять и устранять факторы, ограничива</w:t>
      </w:r>
      <w:r w:rsidRPr="00427D82">
        <w:rPr>
          <w:b/>
        </w:rPr>
        <w:t>ю</w:t>
      </w:r>
      <w:r w:rsidRPr="00427D82">
        <w:rPr>
          <w:b/>
        </w:rPr>
        <w:t>щие доступ к акушерским услугам, и a) разработать стратегический план сокращения материнской смертности и заболеваемости, предусматрива</w:t>
      </w:r>
      <w:r w:rsidRPr="00427D82">
        <w:rPr>
          <w:b/>
        </w:rPr>
        <w:t>ю</w:t>
      </w:r>
      <w:r w:rsidRPr="00427D82">
        <w:rPr>
          <w:b/>
        </w:rPr>
        <w:t>щий постепенное распространение во всех провинциях предродовых, п</w:t>
      </w:r>
      <w:r w:rsidRPr="00427D82">
        <w:rPr>
          <w:b/>
        </w:rPr>
        <w:t>о</w:t>
      </w:r>
      <w:r w:rsidRPr="00427D82">
        <w:rPr>
          <w:b/>
        </w:rPr>
        <w:t>слеродовых и экстренных акушерских услуг; b) создать службы направл</w:t>
      </w:r>
      <w:r w:rsidRPr="00427D82">
        <w:rPr>
          <w:b/>
        </w:rPr>
        <w:t>е</w:t>
      </w:r>
      <w:r w:rsidRPr="00427D82">
        <w:rPr>
          <w:b/>
        </w:rPr>
        <w:t>ния к специалистам для облегчения доступа к акушерским услугам; c) установить целевые показатели сокращения материнской смертности и d) мобилизовать на эти цели ресурсы из всех источников.</w:t>
      </w:r>
    </w:p>
    <w:p w:rsidR="00E87E5E" w:rsidRPr="00427D82" w:rsidRDefault="00E87E5E" w:rsidP="00E87E5E">
      <w:pPr>
        <w:pStyle w:val="SingleTxt"/>
      </w:pPr>
      <w:r w:rsidRPr="00427D82">
        <w:t>49.</w:t>
      </w:r>
      <w:r w:rsidRPr="00427D82">
        <w:tab/>
        <w:t>Комитет выражает обеспокоенность высоким уровнем нищеты среди сельских женщин, составляющих большинство женщин страны. Отмечая ус</w:t>
      </w:r>
      <w:r w:rsidRPr="00427D82">
        <w:t>и</w:t>
      </w:r>
      <w:r w:rsidRPr="00427D82">
        <w:t>лия, направленные на предоставление преимуществ домашним хозяйствам, возглавляемым женщинами, при распределении земли в соответствии с з</w:t>
      </w:r>
      <w:r w:rsidRPr="00427D82">
        <w:t>е</w:t>
      </w:r>
      <w:r w:rsidRPr="00427D82">
        <w:t>мельным законодательством, Комитет вместе с тем обеспокоен осуществлен</w:t>
      </w:r>
      <w:r w:rsidRPr="00427D82">
        <w:t>и</w:t>
      </w:r>
      <w:r w:rsidRPr="00427D82">
        <w:t>ем в целом этого законодательства. Он также обеспокоен отсутствием у же</w:t>
      </w:r>
      <w:r w:rsidRPr="00427D82">
        <w:t>н</w:t>
      </w:r>
      <w:r w:rsidRPr="00427D82">
        <w:t>щин информированности о своих правах и понимания законодательства и пр</w:t>
      </w:r>
      <w:r w:rsidRPr="00427D82">
        <w:t>о</w:t>
      </w:r>
      <w:r w:rsidRPr="00427D82">
        <w:t>цесса регистрации земли. Комитет особенно обеспокоен положением женщин, возглавляющих домашние хозяйства, которые потеряли средства к существов</w:t>
      </w:r>
      <w:r w:rsidRPr="00427D82">
        <w:t>а</w:t>
      </w:r>
      <w:r w:rsidRPr="00427D82">
        <w:t>нию в результате конфискации земель частными компаниями, и их неучастием в процессе принятия решений, касающихся распределения земли.</w:t>
      </w:r>
    </w:p>
    <w:p w:rsidR="00E87E5E" w:rsidRPr="00427D82" w:rsidRDefault="00E87E5E" w:rsidP="00E87E5E">
      <w:pPr>
        <w:pStyle w:val="SingleTxt"/>
      </w:pPr>
      <w:r w:rsidRPr="00427D82">
        <w:t>50.</w:t>
      </w:r>
      <w:r w:rsidRPr="00427D82">
        <w:tab/>
      </w:r>
      <w:r w:rsidRPr="00427D82">
        <w:rPr>
          <w:b/>
        </w:rPr>
        <w:t>Комитет настоятельно призывает государство-участник уделять ос</w:t>
      </w:r>
      <w:r w:rsidRPr="00427D82">
        <w:rPr>
          <w:b/>
        </w:rPr>
        <w:t>о</w:t>
      </w:r>
      <w:r w:rsidRPr="00427D82">
        <w:rPr>
          <w:b/>
        </w:rPr>
        <w:t>бое внимание положению сельских женщин с целью содействия соблюд</w:t>
      </w:r>
      <w:r w:rsidRPr="00427D82">
        <w:rPr>
          <w:b/>
        </w:rPr>
        <w:t>е</w:t>
      </w:r>
      <w:r w:rsidRPr="00427D82">
        <w:rPr>
          <w:b/>
        </w:rPr>
        <w:t>нию статьи 14 Конвенции, обеспечивать сельским женщинам доступ к о</w:t>
      </w:r>
      <w:r w:rsidRPr="00427D82">
        <w:rPr>
          <w:b/>
        </w:rPr>
        <w:t>б</w:t>
      </w:r>
      <w:r w:rsidRPr="00427D82">
        <w:rPr>
          <w:b/>
        </w:rPr>
        <w:t>разованию, медицинским услугам, возможностям получения кредитов и гарантировать их всестороннее участие в процессах принятия решений. Комитет также настоятельно призывает государство-участник распр</w:t>
      </w:r>
      <w:r w:rsidRPr="00427D82">
        <w:rPr>
          <w:b/>
        </w:rPr>
        <w:t>о</w:t>
      </w:r>
      <w:r w:rsidRPr="00427D82">
        <w:rPr>
          <w:b/>
        </w:rPr>
        <w:t>странять информацию о земельном законодательстве и процессе регис</w:t>
      </w:r>
      <w:r w:rsidRPr="00427D82">
        <w:rPr>
          <w:b/>
        </w:rPr>
        <w:t>т</w:t>
      </w:r>
      <w:r w:rsidRPr="00427D82">
        <w:rPr>
          <w:b/>
        </w:rPr>
        <w:t>рации земли и принимать надлежащие меры по ликвидации всех форм дискриминации в вопросах владения и управления землей женщинами. Он далее призывает государство-участник уделять приоритетное вним</w:t>
      </w:r>
      <w:r w:rsidRPr="00427D82">
        <w:rPr>
          <w:b/>
        </w:rPr>
        <w:t>а</w:t>
      </w:r>
      <w:r w:rsidRPr="00427D82">
        <w:rPr>
          <w:b/>
        </w:rPr>
        <w:t>ние сел</w:t>
      </w:r>
      <w:r w:rsidRPr="00427D82">
        <w:rPr>
          <w:b/>
        </w:rPr>
        <w:t>ь</w:t>
      </w:r>
      <w:r w:rsidRPr="00427D82">
        <w:rPr>
          <w:b/>
        </w:rPr>
        <w:t>ским женщинам в его усилиях по искоренению нищеты.</w:t>
      </w:r>
    </w:p>
    <w:p w:rsidR="00E87E5E" w:rsidRPr="00427D82" w:rsidRDefault="00E87E5E" w:rsidP="00E87E5E">
      <w:pPr>
        <w:pStyle w:val="SingleTxt"/>
      </w:pPr>
      <w:r w:rsidRPr="00427D82">
        <w:t>51.</w:t>
      </w:r>
      <w:r w:rsidRPr="00427D82">
        <w:tab/>
        <w:t>Положительно отмечая Закон о браке и семье, Комитет вместе с тем обе</w:t>
      </w:r>
      <w:r w:rsidRPr="00427D82">
        <w:t>с</w:t>
      </w:r>
      <w:r w:rsidRPr="00427D82">
        <w:t>покоен отсутствием мер по обеспечению его соблюдения и эффективного м</w:t>
      </w:r>
      <w:r w:rsidRPr="00427D82">
        <w:t>е</w:t>
      </w:r>
      <w:r w:rsidRPr="00427D82">
        <w:t>ханизма контроля. Он обеспокоен тем, что традиционные и культурные факт</w:t>
      </w:r>
      <w:r w:rsidRPr="00427D82">
        <w:t>о</w:t>
      </w:r>
      <w:r w:rsidRPr="00427D82">
        <w:t>ры не позволяют женщинам в полной мере пользоваться своими правами в с</w:t>
      </w:r>
      <w:r w:rsidRPr="00427D82">
        <w:t>е</w:t>
      </w:r>
      <w:r w:rsidRPr="00427D82">
        <w:t>мье, в частности правом на вступление в брак только со своего свободного и полного согласия, как того требует статья 16 Конвенции. Он далее обеспокоен разницей в разрешенном возрасте для вступления в брак же</w:t>
      </w:r>
      <w:r w:rsidRPr="00427D82">
        <w:t>н</w:t>
      </w:r>
      <w:r w:rsidRPr="00427D82">
        <w:t>щин и мужчин.</w:t>
      </w:r>
    </w:p>
    <w:p w:rsidR="00E87E5E" w:rsidRPr="00427D82" w:rsidRDefault="00E87E5E" w:rsidP="00E87E5E">
      <w:pPr>
        <w:pStyle w:val="SingleTxt"/>
      </w:pPr>
      <w:r w:rsidRPr="00427D82">
        <w:t>52.</w:t>
      </w:r>
      <w:r w:rsidRPr="00427D82">
        <w:tab/>
      </w:r>
      <w:r w:rsidRPr="00427D82">
        <w:rPr>
          <w:b/>
        </w:rPr>
        <w:t>Комитет настоятельно призывает государство-участник широко ра</w:t>
      </w:r>
      <w:r w:rsidRPr="00427D82">
        <w:rPr>
          <w:b/>
        </w:rPr>
        <w:t>с</w:t>
      </w:r>
      <w:r w:rsidRPr="00427D82">
        <w:rPr>
          <w:b/>
        </w:rPr>
        <w:t>пространить информацию о Законе о браке и семье и рассмотреть кул</w:t>
      </w:r>
      <w:r w:rsidRPr="00427D82">
        <w:rPr>
          <w:b/>
        </w:rPr>
        <w:t>ь</w:t>
      </w:r>
      <w:r w:rsidRPr="00427D82">
        <w:rPr>
          <w:b/>
        </w:rPr>
        <w:t>турные и традиционные факторы, способствующие сохранению дискр</w:t>
      </w:r>
      <w:r w:rsidRPr="00427D82">
        <w:rPr>
          <w:b/>
        </w:rPr>
        <w:t>и</w:t>
      </w:r>
      <w:r w:rsidRPr="00427D82">
        <w:rPr>
          <w:b/>
        </w:rPr>
        <w:t>минации в отношении женщин. Комитет настоятельно призывает госуда</w:t>
      </w:r>
      <w:r w:rsidRPr="00427D82">
        <w:rPr>
          <w:b/>
        </w:rPr>
        <w:t>р</w:t>
      </w:r>
      <w:r w:rsidRPr="00427D82">
        <w:rPr>
          <w:b/>
        </w:rPr>
        <w:t>ство-участник увеличить минимальный возраст вступления в брак для женщин и мужчин до 18 лет в соответствии со статьей 16 Конвенции, о</w:t>
      </w:r>
      <w:r w:rsidRPr="00427D82">
        <w:rPr>
          <w:b/>
        </w:rPr>
        <w:t>б</w:t>
      </w:r>
      <w:r w:rsidRPr="00427D82">
        <w:rPr>
          <w:b/>
        </w:rPr>
        <w:t>щей рекомендацией № 21 Комитета и Конвенцией о пр</w:t>
      </w:r>
      <w:r w:rsidRPr="00427D82">
        <w:rPr>
          <w:b/>
        </w:rPr>
        <w:t>а</w:t>
      </w:r>
      <w:r w:rsidRPr="00427D82">
        <w:rPr>
          <w:b/>
        </w:rPr>
        <w:t>вах ребенка.</w:t>
      </w:r>
    </w:p>
    <w:p w:rsidR="00E87E5E" w:rsidRPr="00427D82" w:rsidRDefault="00E87E5E" w:rsidP="00E87E5E">
      <w:pPr>
        <w:pStyle w:val="SingleTxt"/>
      </w:pPr>
      <w:r w:rsidRPr="00427D82">
        <w:t>53.</w:t>
      </w:r>
      <w:r w:rsidRPr="00427D82">
        <w:tab/>
        <w:t>Комитет выражает обеспокоенность тем, что женщины из групп этнич</w:t>
      </w:r>
      <w:r w:rsidRPr="00427D82">
        <w:t>е</w:t>
      </w:r>
      <w:r w:rsidRPr="00427D82">
        <w:t>ских меньшинств и женщины-инвалиды сталкиваются с многочисленными формами дискриминации в плане доступа к образованию, занятости и мед</w:t>
      </w:r>
      <w:r w:rsidRPr="00427D82">
        <w:t>и</w:t>
      </w:r>
      <w:r w:rsidRPr="00427D82">
        <w:t>цинскому обслуживанию и являются жертвами насилия. Комитет выражает с</w:t>
      </w:r>
      <w:r w:rsidRPr="00427D82">
        <w:t>о</w:t>
      </w:r>
      <w:r w:rsidRPr="00427D82">
        <w:t>жаление по поводу отсутствия в докладе информации и данных об этих гру</w:t>
      </w:r>
      <w:r w:rsidRPr="00427D82">
        <w:t>п</w:t>
      </w:r>
      <w:r w:rsidRPr="00427D82">
        <w:t>пах же</w:t>
      </w:r>
      <w:r w:rsidRPr="00427D82">
        <w:t>н</w:t>
      </w:r>
      <w:r w:rsidRPr="00427D82">
        <w:t>щин.</w:t>
      </w:r>
    </w:p>
    <w:p w:rsidR="00E87E5E" w:rsidRPr="00427D82" w:rsidRDefault="00E87E5E" w:rsidP="00E87E5E">
      <w:pPr>
        <w:pStyle w:val="SingleTxt"/>
      </w:pPr>
      <w:r w:rsidRPr="00427D82">
        <w:t>54.</w:t>
      </w:r>
      <w:r w:rsidRPr="00427D82">
        <w:tab/>
      </w:r>
      <w:r w:rsidRPr="00427D82">
        <w:rPr>
          <w:b/>
        </w:rPr>
        <w:t>Комитет призывает государство-участник включать вопросы, св</w:t>
      </w:r>
      <w:r w:rsidRPr="00427D82">
        <w:rPr>
          <w:b/>
        </w:rPr>
        <w:t>я</w:t>
      </w:r>
      <w:r w:rsidRPr="00427D82">
        <w:rPr>
          <w:b/>
        </w:rPr>
        <w:t>занные с женщинами-инвалидами и женщинами из групп этнических меньшинств, в национальные стратегии, планы и программы, а также осуществлять конкретные меры по ликвидации дискриминации в отн</w:t>
      </w:r>
      <w:r w:rsidRPr="00427D82">
        <w:rPr>
          <w:b/>
        </w:rPr>
        <w:t>о</w:t>
      </w:r>
      <w:r w:rsidRPr="00427D82">
        <w:rPr>
          <w:b/>
        </w:rPr>
        <w:t>шении этих групп женщин. Комитет просит государство-участник пре</w:t>
      </w:r>
      <w:r w:rsidRPr="00427D82">
        <w:rPr>
          <w:b/>
        </w:rPr>
        <w:t>д</w:t>
      </w:r>
      <w:r w:rsidRPr="00427D82">
        <w:rPr>
          <w:b/>
        </w:rPr>
        <w:t>ставить в своем следующем докладе данные и информацию о положении женщин-инвалидов и женщин из групп этнических меньшинств, в том числе в плане образования, занятости и медицинского обслуживания.</w:t>
      </w:r>
    </w:p>
    <w:p w:rsidR="00E87E5E" w:rsidRPr="00427D82" w:rsidRDefault="00E87E5E" w:rsidP="00E87E5E">
      <w:pPr>
        <w:pStyle w:val="SingleTxt"/>
      </w:pPr>
      <w:r w:rsidRPr="00427D82">
        <w:t>55.</w:t>
      </w:r>
      <w:r w:rsidRPr="00427D82">
        <w:tab/>
      </w:r>
      <w:r w:rsidRPr="00427D82">
        <w:rPr>
          <w:b/>
        </w:rPr>
        <w:t>Комитет призывает государство-участник ратифицировать Факул</w:t>
      </w:r>
      <w:r w:rsidRPr="00427D82">
        <w:rPr>
          <w:b/>
        </w:rPr>
        <w:t>ь</w:t>
      </w:r>
      <w:r w:rsidRPr="00427D82">
        <w:rPr>
          <w:b/>
        </w:rPr>
        <w:t>тативный протокол к Конвенции и как можно скорее принять поправку к пункту 1 статьи 20 Конвенции, касающуюся продолжительности засед</w:t>
      </w:r>
      <w:r w:rsidRPr="00427D82">
        <w:rPr>
          <w:b/>
        </w:rPr>
        <w:t>а</w:t>
      </w:r>
      <w:r w:rsidRPr="00427D82">
        <w:rPr>
          <w:b/>
        </w:rPr>
        <w:t>ний Комитета.</w:t>
      </w:r>
    </w:p>
    <w:p w:rsidR="00E87E5E" w:rsidRPr="00427D82" w:rsidRDefault="00E87E5E" w:rsidP="00E87E5E">
      <w:pPr>
        <w:pStyle w:val="SingleTxt"/>
      </w:pPr>
      <w:r w:rsidRPr="00427D82">
        <w:t>56.</w:t>
      </w:r>
      <w:r w:rsidRPr="00427D82">
        <w:tab/>
      </w:r>
      <w:r w:rsidRPr="00427D82">
        <w:rPr>
          <w:b/>
        </w:rPr>
        <w:t>Комитет настоятельно призывает государство-участник в полной м</w:t>
      </w:r>
      <w:r w:rsidRPr="00427D82">
        <w:rPr>
          <w:b/>
        </w:rPr>
        <w:t>е</w:t>
      </w:r>
      <w:r w:rsidRPr="00427D82">
        <w:rPr>
          <w:b/>
        </w:rPr>
        <w:t>ре использовать при выполнении своих обязательств по Конвенции П</w:t>
      </w:r>
      <w:r w:rsidRPr="00427D82">
        <w:rPr>
          <w:b/>
        </w:rPr>
        <w:t>е</w:t>
      </w:r>
      <w:r w:rsidRPr="00427D82">
        <w:rPr>
          <w:b/>
        </w:rPr>
        <w:t>кинскую декларацию и Платформу действий, которые укрепляют полож</w:t>
      </w:r>
      <w:r w:rsidRPr="00427D82">
        <w:rPr>
          <w:b/>
        </w:rPr>
        <w:t>е</w:t>
      </w:r>
      <w:r w:rsidRPr="00427D82">
        <w:rPr>
          <w:b/>
        </w:rPr>
        <w:t>ния Конвенции, и просит государство-участник включить информацию об этом в свой сл</w:t>
      </w:r>
      <w:r w:rsidRPr="00427D82">
        <w:rPr>
          <w:b/>
        </w:rPr>
        <w:t>е</w:t>
      </w:r>
      <w:r w:rsidRPr="00427D82">
        <w:rPr>
          <w:b/>
        </w:rPr>
        <w:t>дующий периодический доклад.</w:t>
      </w:r>
    </w:p>
    <w:p w:rsidR="00E87E5E" w:rsidRPr="00427D82" w:rsidRDefault="00E87E5E" w:rsidP="00E87E5E">
      <w:pPr>
        <w:pStyle w:val="SingleTxt"/>
      </w:pPr>
      <w:r w:rsidRPr="00427D82">
        <w:t>57.</w:t>
      </w:r>
      <w:r w:rsidRPr="00427D82">
        <w:tab/>
      </w:r>
      <w:r w:rsidRPr="00427D82">
        <w:rPr>
          <w:b/>
        </w:rPr>
        <w:t>Комитет также подчеркивает, что полное и эффективное осуществл</w:t>
      </w:r>
      <w:r w:rsidRPr="00427D82">
        <w:rPr>
          <w:b/>
        </w:rPr>
        <w:t>е</w:t>
      </w:r>
      <w:r w:rsidRPr="00427D82">
        <w:rPr>
          <w:b/>
        </w:rPr>
        <w:t>ние Конвенции необходимо для достижения целей в области развития, сформулированных в Декларации тысячелетия. Он призывает учитывать гендерную проблематику и конкретно применять положения Конвенции во всех усилиях по достижению этих целей и просит государство-участник включить информацию об этом в свой следующий периодич</w:t>
      </w:r>
      <w:r w:rsidRPr="00427D82">
        <w:rPr>
          <w:b/>
        </w:rPr>
        <w:t>е</w:t>
      </w:r>
      <w:r w:rsidRPr="00427D82">
        <w:rPr>
          <w:b/>
        </w:rPr>
        <w:t>ский доклад.</w:t>
      </w:r>
    </w:p>
    <w:p w:rsidR="00E87E5E" w:rsidRPr="00427D82" w:rsidRDefault="00E87E5E" w:rsidP="00E87E5E">
      <w:pPr>
        <w:pStyle w:val="SingleTxt"/>
      </w:pPr>
      <w:r w:rsidRPr="00427D82">
        <w:t>58.</w:t>
      </w:r>
      <w:r w:rsidRPr="00427D82">
        <w:tab/>
      </w:r>
      <w:r w:rsidRPr="00427D82">
        <w:rPr>
          <w:b/>
        </w:rPr>
        <w:t>Комитет отмечает, что присоединение государств к семи основным международным документам по правам человека</w:t>
      </w:r>
      <w:r w:rsidRPr="00427D82">
        <w:rPr>
          <w:b/>
          <w:vertAlign w:val="superscript"/>
        </w:rPr>
        <w:t xml:space="preserve">1 </w:t>
      </w:r>
      <w:r w:rsidRPr="00427D82">
        <w:rPr>
          <w:b/>
        </w:rPr>
        <w:t>способствует более ш</w:t>
      </w:r>
      <w:r w:rsidRPr="00427D82">
        <w:rPr>
          <w:b/>
        </w:rPr>
        <w:t>и</w:t>
      </w:r>
      <w:r w:rsidRPr="00427D82">
        <w:rPr>
          <w:b/>
        </w:rPr>
        <w:t>рокому осуществлению женщинами своих прав человека и основных св</w:t>
      </w:r>
      <w:r w:rsidRPr="00427D82">
        <w:rPr>
          <w:b/>
        </w:rPr>
        <w:t>о</w:t>
      </w:r>
      <w:r w:rsidRPr="00427D82">
        <w:rPr>
          <w:b/>
        </w:rPr>
        <w:t>бод во всех аспектах жизни. Поэтому Комитет призывает правительство Камбоджи рассмотреть вопрос о ратификации договора, участником кот</w:t>
      </w:r>
      <w:r w:rsidRPr="00427D82">
        <w:rPr>
          <w:b/>
        </w:rPr>
        <w:t>о</w:t>
      </w:r>
      <w:r w:rsidRPr="00427D82">
        <w:rPr>
          <w:b/>
        </w:rPr>
        <w:t>рого она еще не является, а именно Международной конвенции о защите прав всех труд</w:t>
      </w:r>
      <w:r w:rsidRPr="00427D82">
        <w:rPr>
          <w:b/>
        </w:rPr>
        <w:t>я</w:t>
      </w:r>
      <w:r w:rsidRPr="00427D82">
        <w:rPr>
          <w:b/>
        </w:rPr>
        <w:t>щихся-мигрантов и членов их семей.</w:t>
      </w:r>
    </w:p>
    <w:p w:rsidR="00E87E5E" w:rsidRPr="00427D82" w:rsidRDefault="00E87E5E" w:rsidP="00E87E5E">
      <w:pPr>
        <w:pStyle w:val="SingleTxt"/>
      </w:pPr>
      <w:r w:rsidRPr="00427D82">
        <w:t>59.</w:t>
      </w:r>
      <w:r w:rsidRPr="00427D82">
        <w:tab/>
      </w:r>
      <w:r w:rsidRPr="00427D82">
        <w:rPr>
          <w:b/>
        </w:rPr>
        <w:t>Комитет просит обеспечить широкое распространение в Камбодже настоящих заключительных замечаний, с тем чтобы народ, в том числе правительственные должностные лица, политики, парламентарии и пре</w:t>
      </w:r>
      <w:r w:rsidRPr="00427D82">
        <w:rPr>
          <w:b/>
        </w:rPr>
        <w:t>д</w:t>
      </w:r>
      <w:r w:rsidRPr="00427D82">
        <w:rPr>
          <w:b/>
        </w:rPr>
        <w:t>ставители женских и правозащитных организаций, были информир</w:t>
      </w:r>
      <w:r w:rsidRPr="00427D82">
        <w:rPr>
          <w:b/>
        </w:rPr>
        <w:t>о</w:t>
      </w:r>
      <w:r w:rsidRPr="00427D82">
        <w:rPr>
          <w:b/>
        </w:rPr>
        <w:t>ваны о мерах, принимаемых для обеспечения юридического и фактического р</w:t>
      </w:r>
      <w:r w:rsidRPr="00427D82">
        <w:rPr>
          <w:b/>
        </w:rPr>
        <w:t>а</w:t>
      </w:r>
      <w:r w:rsidRPr="00427D82">
        <w:rPr>
          <w:b/>
        </w:rPr>
        <w:t>венства женщин, а также о дальнейших шагах, которые требуются в этой связи. Комитет просит государство-участник продолжать широко распр</w:t>
      </w:r>
      <w:r w:rsidRPr="00427D82">
        <w:rPr>
          <w:b/>
        </w:rPr>
        <w:t>о</w:t>
      </w:r>
      <w:r w:rsidRPr="00427D82">
        <w:rPr>
          <w:b/>
        </w:rPr>
        <w:t>странять, в частности среди женских и правозащитных организаций, Ко</w:t>
      </w:r>
      <w:r w:rsidRPr="00427D82">
        <w:rPr>
          <w:b/>
        </w:rPr>
        <w:t>н</w:t>
      </w:r>
      <w:r w:rsidRPr="00427D82">
        <w:rPr>
          <w:b/>
        </w:rPr>
        <w:t>венцию, Факультативный протокол к ней, общие рекомендации Комитета, Пекинскую декларацию и Платформу действий и итоговый документ дв</w:t>
      </w:r>
      <w:r w:rsidRPr="00427D82">
        <w:rPr>
          <w:b/>
        </w:rPr>
        <w:t>а</w:t>
      </w:r>
      <w:r w:rsidRPr="00427D82">
        <w:rPr>
          <w:b/>
        </w:rPr>
        <w:t>дцать третьей специальной сессии Генеральной Ассамблеи под названием «Женщины в 2000 году: равенство между мужчинами и женщинами, ра</w:t>
      </w:r>
      <w:r w:rsidRPr="00427D82">
        <w:rPr>
          <w:b/>
        </w:rPr>
        <w:t>з</w:t>
      </w:r>
      <w:r w:rsidRPr="00427D82">
        <w:rPr>
          <w:b/>
        </w:rPr>
        <w:t>витие и мир в XXI веке».</w:t>
      </w:r>
    </w:p>
    <w:p w:rsidR="00E87E5E" w:rsidRPr="00427D82" w:rsidRDefault="00E87E5E" w:rsidP="00E87E5E">
      <w:pPr>
        <w:pStyle w:val="SingleTxt"/>
        <w:rPr>
          <w:b/>
        </w:rPr>
      </w:pPr>
      <w:r w:rsidRPr="00427D82">
        <w:t>60.</w:t>
      </w:r>
      <w:r w:rsidRPr="00427D82">
        <w:tab/>
      </w:r>
      <w:r w:rsidRPr="00427D82">
        <w:rPr>
          <w:b/>
        </w:rPr>
        <w:t>Комитет просит государство-участник дать в своем следующем п</w:t>
      </w:r>
      <w:r w:rsidRPr="00427D82">
        <w:rPr>
          <w:b/>
        </w:rPr>
        <w:t>е</w:t>
      </w:r>
      <w:r w:rsidRPr="00427D82">
        <w:rPr>
          <w:b/>
        </w:rPr>
        <w:t>риодическом докладе, который должен быть представлен в соответствии со статьей 18 Конвенции, ответ на прозвучавшие в настоящих заключ</w:t>
      </w:r>
      <w:r w:rsidRPr="00427D82">
        <w:rPr>
          <w:b/>
        </w:rPr>
        <w:t>и</w:t>
      </w:r>
      <w:r w:rsidRPr="00427D82">
        <w:rPr>
          <w:b/>
        </w:rPr>
        <w:t>тельных замечаниях обеспокоенности. Комитет предлагает государству-участнику представить свой четвертый периодический доклад, который должен был быть подготовлен в ноябре 2005 года, и пятый периодический доклад, подлежащий представлению в ноябре 2009 года, в виде сводного доклада в 2009 году.</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Эритрея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tabs>
          <w:tab w:val="clear" w:pos="1267"/>
          <w:tab w:val="left" w:pos="0"/>
        </w:tabs>
      </w:pPr>
      <w:r w:rsidRPr="00427D82">
        <w:t>61.</w:t>
      </w:r>
      <w:r w:rsidRPr="00427D82">
        <w:tab/>
        <w:t>Комитет рассмотрел сводный первоначальный, второй и третий период</w:t>
      </w:r>
      <w:r w:rsidRPr="00427D82">
        <w:t>и</w:t>
      </w:r>
      <w:r w:rsidRPr="00427D82">
        <w:t>ческий доклад Эритреи (CEDAW/C/ERI/1–3 и Corr.1) на своих 709</w:t>
      </w:r>
      <w:r w:rsidRPr="00427D82">
        <w:noBreakHyphen/>
        <w:t>м и 710</w:t>
      </w:r>
      <w:r w:rsidRPr="00427D82">
        <w:noBreakHyphen/>
        <w:t>м заседаниях 24 января 2006 года (см. CEDAW/C/SR.711 и 712). Перечень тем и вопросов, отмеченных Комитетом, содержится в документе CEDAW/C/ ERI/Q/1–3, а ответы Эритреи на него — в документе CEDAW/C/ERI/Q/</w:t>
      </w:r>
      <w:r w:rsidRPr="00427D82">
        <w:br/>
        <w:t>1–3/Add.1.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tabs>
          <w:tab w:val="clear" w:pos="1267"/>
          <w:tab w:val="left" w:pos="0"/>
        </w:tabs>
      </w:pPr>
      <w:r w:rsidRPr="00427D82">
        <w:t>62.</w:t>
      </w:r>
      <w:r w:rsidRPr="00427D82">
        <w:tab/>
        <w:t>Комитет выражает признательность государству-участнику за ратифик</w:t>
      </w:r>
      <w:r w:rsidRPr="00427D82">
        <w:t>а</w:t>
      </w:r>
      <w:r w:rsidRPr="00427D82">
        <w:t>цию Конвенции о ликвидации всех форм дискриминации в отношении женщин без оговорок и благодарит государство-участник за его сводный первоначал</w:t>
      </w:r>
      <w:r w:rsidRPr="00427D82">
        <w:t>ь</w:t>
      </w:r>
      <w:r w:rsidRPr="00427D82">
        <w:t>ный, второй и третий периодические доклад, однако выражает сожаление по поводу задержки с представлением доклада и по поводу того, что при его с</w:t>
      </w:r>
      <w:r w:rsidRPr="00427D82">
        <w:t>о</w:t>
      </w:r>
      <w:r w:rsidRPr="00427D82">
        <w:t>ставлении не были полностью учтены требования, предъявляемые Комитетом к подготовке докл</w:t>
      </w:r>
      <w:r w:rsidRPr="00427D82">
        <w:t>а</w:t>
      </w:r>
      <w:r w:rsidRPr="00427D82">
        <w:t>дов.</w:t>
      </w:r>
    </w:p>
    <w:p w:rsidR="00E87E5E" w:rsidRPr="00427D82" w:rsidRDefault="00E87E5E" w:rsidP="00E87E5E">
      <w:pPr>
        <w:pStyle w:val="SingleTxt"/>
        <w:tabs>
          <w:tab w:val="clear" w:pos="1267"/>
          <w:tab w:val="left" w:pos="0"/>
        </w:tabs>
      </w:pPr>
      <w:r w:rsidRPr="00427D82">
        <w:t>63.</w:t>
      </w:r>
      <w:r w:rsidRPr="00427D82">
        <w:tab/>
        <w:t>Комитет признателен государству-участнику за письменные ответы на п</w:t>
      </w:r>
      <w:r w:rsidRPr="00427D82">
        <w:t>е</w:t>
      </w:r>
      <w:r w:rsidRPr="00427D82">
        <w:t>речень тем и вопросов, поднятых предсессионной рабочей группой. Комитет выражает удовлетворение в связи с открытым и конструктивным диалогом, с</w:t>
      </w:r>
      <w:r w:rsidRPr="00427D82">
        <w:t>о</w:t>
      </w:r>
      <w:r w:rsidRPr="00427D82">
        <w:t>стоявшимся между делегацией и членами Комитета, который позволил им с</w:t>
      </w:r>
      <w:r w:rsidRPr="00427D82">
        <w:t>о</w:t>
      </w:r>
      <w:r w:rsidRPr="00427D82">
        <w:t>ставить более полное представление о реальном положении женщин в Эритрее, однако сожалеет по поводу того, что делегация не смогла удовлетворительно ответить на ряд тем и вопросов, поднятых Ком</w:t>
      </w:r>
      <w:r w:rsidRPr="00427D82">
        <w:t>и</w:t>
      </w:r>
      <w:r w:rsidRPr="00427D82">
        <w:t>тетом.</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Позитивные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tabs>
          <w:tab w:val="clear" w:pos="1267"/>
          <w:tab w:val="left" w:pos="0"/>
        </w:tabs>
      </w:pPr>
      <w:r w:rsidRPr="00427D82">
        <w:t>64.</w:t>
      </w:r>
      <w:r w:rsidRPr="00427D82">
        <w:tab/>
        <w:t>Комитет признателен государству-участнику за продемонстрированные им в рамках Конституции и в ходе нынешнего конструктивного диалога пол</w:t>
      </w:r>
      <w:r w:rsidRPr="00427D82">
        <w:t>и</w:t>
      </w:r>
      <w:r w:rsidRPr="00427D82">
        <w:t>тическую волю и решимость добиваться фактического равноправия женщин и осуществления в полном объеме положений Конвенции и продолжать наращ</w:t>
      </w:r>
      <w:r w:rsidRPr="00427D82">
        <w:t>и</w:t>
      </w:r>
      <w:r w:rsidRPr="00427D82">
        <w:t>вать успехи, достигнутые на сегодняшний день в ряде о</w:t>
      </w:r>
      <w:r w:rsidRPr="00427D82">
        <w:t>б</w:t>
      </w:r>
      <w:r w:rsidRPr="00427D82">
        <w:t>ластей.</w:t>
      </w:r>
    </w:p>
    <w:p w:rsidR="00E87E5E" w:rsidRPr="00427D82" w:rsidRDefault="00E87E5E" w:rsidP="00E87E5E">
      <w:pPr>
        <w:pStyle w:val="SingleTxt"/>
        <w:tabs>
          <w:tab w:val="clear" w:pos="1267"/>
          <w:tab w:val="left" w:pos="0"/>
        </w:tabs>
      </w:pPr>
      <w:r w:rsidRPr="00427D82">
        <w:t>65.</w:t>
      </w:r>
      <w:r w:rsidRPr="00427D82">
        <w:tab/>
        <w:t>Комитет выражает удовлетворение в связи с принятием государством-участником Закона № 86/1996, который резервирует за женщинами 30 процен</w:t>
      </w:r>
      <w:r w:rsidRPr="00427D82">
        <w:softHyphen/>
        <w:t>тов мест в районных ассамблеях, Закона № 58/1994, предоставляющего кажд</w:t>
      </w:r>
      <w:r w:rsidRPr="00427D82">
        <w:t>о</w:t>
      </w:r>
      <w:r w:rsidRPr="00427D82">
        <w:t>му гражданину право землепользования без дискриминации по признаку пола, и Закона о гражданстве, закрепляющего равные права на получение гражда</w:t>
      </w:r>
      <w:r w:rsidRPr="00427D82">
        <w:t>н</w:t>
      </w:r>
      <w:r w:rsidRPr="00427D82">
        <w:t>ства мужчин и женщин.</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проблемные области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tabs>
          <w:tab w:val="clear" w:pos="1267"/>
          <w:tab w:val="left" w:pos="0"/>
        </w:tabs>
      </w:pPr>
      <w:r w:rsidRPr="00427D82">
        <w:t>66.</w:t>
      </w:r>
      <w:r w:rsidRPr="00427D82">
        <w:tab/>
        <w:t>Отмечая, что вопрос о реформе законодательства Эритреи в целях прив</w:t>
      </w:r>
      <w:r w:rsidRPr="00427D82">
        <w:t>е</w:t>
      </w:r>
      <w:r w:rsidRPr="00427D82">
        <w:t>дения его в соответствие с ее международными обязательствами обсуждается с 1997 года, Комитет выражает обеспокоенность в связи с тем, что положения Конвенции до сих пор не получили отражения в законодательстве Эритреи и работе отечественных судов. Комитет беспокоит заявление гос</w:t>
      </w:r>
      <w:r w:rsidRPr="00427D82">
        <w:t>у</w:t>
      </w:r>
      <w:r w:rsidRPr="00427D82">
        <w:t>дарства-участника о том, что, являясь страной, которая придерживается дуалистского подхода, Эритрея в случае расхождения положений ратифицированного ею международного документа с положениями национального законодательства, отдала бы предпочтение национальному законодательству, что, по мнению К</w:t>
      </w:r>
      <w:r w:rsidRPr="00427D82">
        <w:t>о</w:t>
      </w:r>
      <w:r w:rsidRPr="00427D82">
        <w:t>митета, означало бы невыполнение государством-участником своих междун</w:t>
      </w:r>
      <w:r w:rsidRPr="00427D82">
        <w:t>а</w:t>
      </w:r>
      <w:r w:rsidRPr="00427D82">
        <w:t>родных обязательств.</w:t>
      </w:r>
    </w:p>
    <w:p w:rsidR="00E87E5E" w:rsidRPr="00427D82" w:rsidRDefault="00E87E5E" w:rsidP="00E87E5E">
      <w:pPr>
        <w:pStyle w:val="SingleTxt"/>
        <w:tabs>
          <w:tab w:val="clear" w:pos="1267"/>
          <w:tab w:val="left" w:pos="0"/>
        </w:tabs>
        <w:rPr>
          <w:b/>
        </w:rPr>
      </w:pPr>
      <w:r w:rsidRPr="00427D82">
        <w:t>67.</w:t>
      </w:r>
      <w:r w:rsidRPr="00427D82">
        <w:tab/>
      </w:r>
      <w:r w:rsidRPr="00427D82">
        <w:rPr>
          <w:b/>
        </w:rPr>
        <w:t>Комитет призывает государство-участник принять незамедлител</w:t>
      </w:r>
      <w:r w:rsidRPr="00427D82">
        <w:rPr>
          <w:b/>
        </w:rPr>
        <w:t>ь</w:t>
      </w:r>
      <w:r w:rsidRPr="00427D82">
        <w:rPr>
          <w:b/>
        </w:rPr>
        <w:t>ные меры к обеспечению того, чтобы Конвенция и ее положения были инко</w:t>
      </w:r>
      <w:r w:rsidRPr="00427D82">
        <w:rPr>
          <w:b/>
        </w:rPr>
        <w:t>р</w:t>
      </w:r>
      <w:r w:rsidRPr="00427D82">
        <w:rPr>
          <w:b/>
        </w:rPr>
        <w:t>порированы в национальное законодательство и полностью примен</w:t>
      </w:r>
      <w:r w:rsidRPr="00427D82">
        <w:rPr>
          <w:b/>
        </w:rPr>
        <w:t>я</w:t>
      </w:r>
      <w:r w:rsidRPr="00427D82">
        <w:rPr>
          <w:b/>
        </w:rPr>
        <w:t>лись в системе внутреннего судопроизводства, и включить в число высокопр</w:t>
      </w:r>
      <w:r w:rsidRPr="00427D82">
        <w:rPr>
          <w:b/>
        </w:rPr>
        <w:t>и</w:t>
      </w:r>
      <w:r w:rsidRPr="00427D82">
        <w:rPr>
          <w:b/>
        </w:rPr>
        <w:t>оритетных вопрос о завершении его правовой реформы в отношении гр</w:t>
      </w:r>
      <w:r w:rsidRPr="00427D82">
        <w:rPr>
          <w:b/>
        </w:rPr>
        <w:t>а</w:t>
      </w:r>
      <w:r w:rsidRPr="00427D82">
        <w:rPr>
          <w:b/>
        </w:rPr>
        <w:t>жданского и уг</w:t>
      </w:r>
      <w:r w:rsidRPr="00427D82">
        <w:rPr>
          <w:b/>
        </w:rPr>
        <w:t>о</w:t>
      </w:r>
      <w:r w:rsidRPr="00427D82">
        <w:rPr>
          <w:b/>
        </w:rPr>
        <w:t>ловного кодексов.</w:t>
      </w:r>
    </w:p>
    <w:p w:rsidR="00E87E5E" w:rsidRPr="00427D82" w:rsidRDefault="00E87E5E" w:rsidP="00E87E5E">
      <w:pPr>
        <w:pStyle w:val="SingleTxt"/>
        <w:tabs>
          <w:tab w:val="clear" w:pos="1267"/>
          <w:tab w:val="left" w:pos="0"/>
        </w:tabs>
      </w:pPr>
      <w:r w:rsidRPr="00427D82">
        <w:t>68.</w:t>
      </w:r>
      <w:r w:rsidRPr="00427D82">
        <w:tab/>
        <w:t>Приветствуя тот факт, что Конвенция была переведена на один из мес</w:t>
      </w:r>
      <w:r w:rsidRPr="00427D82">
        <w:t>т</w:t>
      </w:r>
      <w:r w:rsidRPr="00427D82">
        <w:t>ных языков и распространена среди эритрейских женщин, Комитет выражает обеспокоенность в связи с тем, что положения Конвенции не пользуются ш</w:t>
      </w:r>
      <w:r w:rsidRPr="00427D82">
        <w:t>и</w:t>
      </w:r>
      <w:r w:rsidRPr="00427D82">
        <w:t>рокой известностью среди судей, адвокатов и работников прокуратуры.</w:t>
      </w:r>
    </w:p>
    <w:p w:rsidR="00E87E5E" w:rsidRPr="00427D82" w:rsidRDefault="00E87E5E" w:rsidP="00E87E5E">
      <w:pPr>
        <w:pStyle w:val="SingleTxt"/>
        <w:tabs>
          <w:tab w:val="clear" w:pos="1267"/>
          <w:tab w:val="left" w:pos="0"/>
        </w:tabs>
        <w:rPr>
          <w:b/>
        </w:rPr>
      </w:pPr>
      <w:r w:rsidRPr="00427D82">
        <w:t>69.</w:t>
      </w:r>
      <w:r w:rsidRPr="00427D82">
        <w:tab/>
      </w:r>
      <w:r w:rsidRPr="00427D82">
        <w:rPr>
          <w:b/>
        </w:rPr>
        <w:t>Комитет призывает государство-участник обеспечить, чтобы Конве</w:t>
      </w:r>
      <w:r w:rsidRPr="00427D82">
        <w:rPr>
          <w:b/>
        </w:rPr>
        <w:t>н</w:t>
      </w:r>
      <w:r w:rsidRPr="00427D82">
        <w:rPr>
          <w:b/>
        </w:rPr>
        <w:t>ция и соответствующее внутреннее законодательство стали составной ч</w:t>
      </w:r>
      <w:r w:rsidRPr="00427D82">
        <w:rPr>
          <w:b/>
        </w:rPr>
        <w:t>а</w:t>
      </w:r>
      <w:r w:rsidRPr="00427D82">
        <w:rPr>
          <w:b/>
        </w:rPr>
        <w:t>стью правового просвещения и подготовки работников судебных орг</w:t>
      </w:r>
      <w:r w:rsidRPr="00427D82">
        <w:rPr>
          <w:b/>
        </w:rPr>
        <w:t>а</w:t>
      </w:r>
      <w:r w:rsidRPr="00427D82">
        <w:rPr>
          <w:b/>
        </w:rPr>
        <w:t>нов, включая судей, адвокатов и прокуроров, с тем чтобы в стране полностью сформировалась правовая культура, способствующая достижению равн</w:t>
      </w:r>
      <w:r w:rsidRPr="00427D82">
        <w:rPr>
          <w:b/>
        </w:rPr>
        <w:t>о</w:t>
      </w:r>
      <w:r w:rsidRPr="00427D82">
        <w:rPr>
          <w:b/>
        </w:rPr>
        <w:t>правия женщин и ликвидации дискриминации. Комитет насто</w:t>
      </w:r>
      <w:r w:rsidRPr="00427D82">
        <w:rPr>
          <w:b/>
        </w:rPr>
        <w:t>я</w:t>
      </w:r>
      <w:r w:rsidRPr="00427D82">
        <w:rPr>
          <w:b/>
        </w:rPr>
        <w:t>тельно призывает государство-участник перевести Конвенцию на остальные м</w:t>
      </w:r>
      <w:r w:rsidRPr="00427D82">
        <w:rPr>
          <w:b/>
        </w:rPr>
        <w:t>е</w:t>
      </w:r>
      <w:r w:rsidRPr="00427D82">
        <w:rPr>
          <w:b/>
        </w:rPr>
        <w:t>стные языки, с тем чтобы широко ознакомить с нею все этнические гру</w:t>
      </w:r>
      <w:r w:rsidRPr="00427D82">
        <w:rPr>
          <w:b/>
        </w:rPr>
        <w:t>п</w:t>
      </w:r>
      <w:r w:rsidRPr="00427D82">
        <w:rPr>
          <w:b/>
        </w:rPr>
        <w:t>пы.</w:t>
      </w:r>
    </w:p>
    <w:p w:rsidR="00E87E5E" w:rsidRPr="00427D82" w:rsidRDefault="00E87E5E" w:rsidP="00E87E5E">
      <w:pPr>
        <w:pStyle w:val="SingleTxt"/>
        <w:tabs>
          <w:tab w:val="clear" w:pos="1267"/>
          <w:tab w:val="left" w:pos="0"/>
        </w:tabs>
      </w:pPr>
      <w:r w:rsidRPr="00427D82">
        <w:t>70.</w:t>
      </w:r>
      <w:r w:rsidRPr="00427D82">
        <w:tab/>
        <w:t>Комитет выражает обеспокоенность по поводу того, что в статье 7(2) Ко</w:t>
      </w:r>
      <w:r w:rsidRPr="00427D82">
        <w:t>н</w:t>
      </w:r>
      <w:r w:rsidRPr="00427D82">
        <w:t>ституции Эритреи, запрещающей дискриминацию в отношении женщин и «любой акт, нарушающий права человека женщин», не содержится определ</w:t>
      </w:r>
      <w:r w:rsidRPr="00427D82">
        <w:t>е</w:t>
      </w:r>
      <w:r w:rsidRPr="00427D82">
        <w:t>ния дискриминации согласно статье 1 Конвенции.</w:t>
      </w:r>
    </w:p>
    <w:p w:rsidR="00E87E5E" w:rsidRPr="00427D82" w:rsidRDefault="00E87E5E" w:rsidP="00E87E5E">
      <w:pPr>
        <w:pStyle w:val="SingleTxt"/>
        <w:tabs>
          <w:tab w:val="clear" w:pos="1267"/>
          <w:tab w:val="left" w:pos="0"/>
        </w:tabs>
        <w:rPr>
          <w:b/>
        </w:rPr>
      </w:pPr>
      <w:r w:rsidRPr="00427D82">
        <w:t>71.</w:t>
      </w:r>
      <w:r w:rsidRPr="00427D82">
        <w:tab/>
      </w:r>
      <w:r w:rsidRPr="00427D82">
        <w:rPr>
          <w:b/>
        </w:rPr>
        <w:t>Комитет настоятельно призывает государство-участник в рамках его нынешней реформы законодательства наладить всеобъемлющий наци</w:t>
      </w:r>
      <w:r w:rsidRPr="00427D82">
        <w:rPr>
          <w:b/>
        </w:rPr>
        <w:t>о</w:t>
      </w:r>
      <w:r w:rsidRPr="00427D82">
        <w:rPr>
          <w:b/>
        </w:rPr>
        <w:t>нальный диалог по вопросам, касающимся прав женщин на равенство и отсутствие дискриминации, и включить в Конституцию или в другое с</w:t>
      </w:r>
      <w:r w:rsidRPr="00427D82">
        <w:rPr>
          <w:b/>
        </w:rPr>
        <w:t>о</w:t>
      </w:r>
      <w:r w:rsidRPr="00427D82">
        <w:rPr>
          <w:b/>
        </w:rPr>
        <w:t>ответствующее законодательство определение равенства и дискримин</w:t>
      </w:r>
      <w:r w:rsidRPr="00427D82">
        <w:rPr>
          <w:b/>
        </w:rPr>
        <w:t>а</w:t>
      </w:r>
      <w:r w:rsidRPr="00427D82">
        <w:rPr>
          <w:b/>
        </w:rPr>
        <w:t>ции в отношении женщин согласно статье 1 Конвенции.</w:t>
      </w:r>
    </w:p>
    <w:p w:rsidR="00E87E5E" w:rsidRPr="00427D82" w:rsidRDefault="00E87E5E" w:rsidP="00E87E5E">
      <w:pPr>
        <w:pStyle w:val="SingleTxt"/>
        <w:tabs>
          <w:tab w:val="clear" w:pos="1267"/>
          <w:tab w:val="left" w:pos="0"/>
        </w:tabs>
      </w:pPr>
      <w:r w:rsidRPr="00427D82">
        <w:t>72.</w:t>
      </w:r>
      <w:r w:rsidRPr="00427D82">
        <w:tab/>
        <w:t>Признавая основания, в свете которых государство-участник назначило Национальный союз эритрейских женщин, неправительственную организацию, накопившую большой и богатый опыт в деле отстаивания интересов эритре</w:t>
      </w:r>
      <w:r w:rsidRPr="00427D82">
        <w:t>й</w:t>
      </w:r>
      <w:r w:rsidRPr="00427D82">
        <w:t>ских женщин, в качестве национального механизма по улучшению положения женщин, Комитет выражает обеспокоенность в связи с тем, что это назначение может ограничить полномочия и влияние национального механизма в составе правительственной структуры и подотчетность правительства Эритреи в том, что касается осуществления Конвенции. Комитет также беспокоит то обсто</w:t>
      </w:r>
      <w:r w:rsidRPr="00427D82">
        <w:t>я</w:t>
      </w:r>
      <w:r w:rsidRPr="00427D82">
        <w:t>тельство, что этот национальный механизм не имеет четко сформулированного мандата и не располагает достаточными людскими и финансовыми ресурсами для эффективного выполнения своих функций по улучшению положения же</w:t>
      </w:r>
      <w:r w:rsidRPr="00427D82">
        <w:t>н</w:t>
      </w:r>
      <w:r w:rsidRPr="00427D82">
        <w:t>щин и достижению гендерного раве</w:t>
      </w:r>
      <w:r w:rsidRPr="00427D82">
        <w:t>н</w:t>
      </w:r>
      <w:r w:rsidRPr="00427D82">
        <w:t>ства.</w:t>
      </w:r>
    </w:p>
    <w:p w:rsidR="00E87E5E" w:rsidRPr="00427D82" w:rsidRDefault="00E87E5E" w:rsidP="00E87E5E">
      <w:pPr>
        <w:pStyle w:val="SingleTxt"/>
        <w:tabs>
          <w:tab w:val="clear" w:pos="1267"/>
          <w:tab w:val="left" w:pos="0"/>
        </w:tabs>
        <w:rPr>
          <w:b/>
        </w:rPr>
      </w:pPr>
      <w:r w:rsidRPr="00427D82">
        <w:t>73.</w:t>
      </w:r>
      <w:r w:rsidRPr="00427D82">
        <w:tab/>
      </w:r>
      <w:r w:rsidRPr="00427D82">
        <w:rPr>
          <w:b/>
        </w:rPr>
        <w:t>Комитет предлагает государству-участнику обеспечить полную по</w:t>
      </w:r>
      <w:r w:rsidRPr="00427D82">
        <w:rPr>
          <w:b/>
        </w:rPr>
        <w:t>д</w:t>
      </w:r>
      <w:r w:rsidRPr="00427D82">
        <w:rPr>
          <w:b/>
        </w:rPr>
        <w:t>отчетность правительства в вопросах гендерного равенства и улучшения положения женщин в рамках осуществления Конвенции. В этой связи К</w:t>
      </w:r>
      <w:r w:rsidRPr="00427D82">
        <w:rPr>
          <w:b/>
        </w:rPr>
        <w:t>о</w:t>
      </w:r>
      <w:r w:rsidRPr="00427D82">
        <w:rPr>
          <w:b/>
        </w:rPr>
        <w:t>митет ссылается на руководящие принципы создания национальных м</w:t>
      </w:r>
      <w:r w:rsidRPr="00427D82">
        <w:rPr>
          <w:b/>
        </w:rPr>
        <w:t>е</w:t>
      </w:r>
      <w:r w:rsidRPr="00427D82">
        <w:rPr>
          <w:b/>
        </w:rPr>
        <w:t>ханизмов по улучшению положения женщин, предусмотренные в Пеки</w:t>
      </w:r>
      <w:r w:rsidRPr="00427D82">
        <w:rPr>
          <w:b/>
        </w:rPr>
        <w:t>н</w:t>
      </w:r>
      <w:r w:rsidRPr="00427D82">
        <w:rPr>
          <w:b/>
        </w:rPr>
        <w:t>ской пла</w:t>
      </w:r>
      <w:r w:rsidRPr="00427D82">
        <w:rPr>
          <w:b/>
        </w:rPr>
        <w:t>т</w:t>
      </w:r>
      <w:r w:rsidRPr="00427D82">
        <w:rPr>
          <w:b/>
        </w:rPr>
        <w:t>форме действий. Комитет рекомендует далее, чтобы государство-участник в срочном порядке укрепило Национальный союз эритрейских женщин, обеспечив его четким мандатом для выполнения его функций в деле учета гендерных факторов во всех областях политической деятельн</w:t>
      </w:r>
      <w:r w:rsidRPr="00427D82">
        <w:rPr>
          <w:b/>
        </w:rPr>
        <w:t>о</w:t>
      </w:r>
      <w:r w:rsidRPr="00427D82">
        <w:rPr>
          <w:b/>
        </w:rPr>
        <w:t>сти и достато</w:t>
      </w:r>
      <w:r w:rsidRPr="00427D82">
        <w:rPr>
          <w:b/>
        </w:rPr>
        <w:t>ч</w:t>
      </w:r>
      <w:r w:rsidRPr="00427D82">
        <w:rPr>
          <w:b/>
        </w:rPr>
        <w:t>ными людскими и финансовыми ресурсами.</w:t>
      </w:r>
    </w:p>
    <w:p w:rsidR="00E87E5E" w:rsidRPr="00427D82" w:rsidRDefault="00E87E5E" w:rsidP="00E87E5E">
      <w:pPr>
        <w:pStyle w:val="SingleTxt"/>
        <w:tabs>
          <w:tab w:val="clear" w:pos="1267"/>
          <w:tab w:val="left" w:pos="0"/>
        </w:tabs>
      </w:pPr>
      <w:r w:rsidRPr="00427D82">
        <w:t>74.</w:t>
      </w:r>
      <w:r w:rsidRPr="00427D82">
        <w:tab/>
        <w:t>Отмечая информационно-пропагандистскую работу, которую проводит Национальный союз эритрейских женщин, Комитет выражает обеспокоенность в связи с сохраняющимися патриархальными взглядами и глубоко укорени</w:t>
      </w:r>
      <w:r w:rsidRPr="00427D82">
        <w:t>в</w:t>
      </w:r>
      <w:r w:rsidRPr="00427D82">
        <w:t>шимися стереотипными представлениями о роли и месте женщин и мужчин в обществе, которые дискриминируют женщин. Комитет беспокоит то, что с</w:t>
      </w:r>
      <w:r w:rsidRPr="00427D82">
        <w:t>о</w:t>
      </w:r>
      <w:r w:rsidRPr="00427D82">
        <w:t>храняющиеся негативная культурная практика и традиции способствуют з</w:t>
      </w:r>
      <w:r w:rsidRPr="00427D82">
        <w:t>а</w:t>
      </w:r>
      <w:r w:rsidRPr="00427D82">
        <w:t>креплению подчиненного положения женщин в семье и обществе и создают серьезные препятствия на пути реализации женщинами своих прав человека. Например, Комитет беспокоит то, что, хотя участие в работе национальной службы открывает возможности для доступа к земельным и другим экономич</w:t>
      </w:r>
      <w:r w:rsidRPr="00427D82">
        <w:t>е</w:t>
      </w:r>
      <w:r w:rsidRPr="00427D82">
        <w:t>ским ресурсам, женщины после вступления в брак на национальную службу не принимаются и лишаются тем самым права доступа к земельным и иным р</w:t>
      </w:r>
      <w:r w:rsidRPr="00427D82">
        <w:t>е</w:t>
      </w:r>
      <w:r w:rsidRPr="00427D82">
        <w:t>сурсам. Его также беспокоит заметное нежелание со стороны госуда</w:t>
      </w:r>
      <w:r w:rsidRPr="00427D82">
        <w:t>р</w:t>
      </w:r>
      <w:r w:rsidRPr="00427D82">
        <w:t>ства-участника решительно добиваться ликвидации дискриминации законодател</w:t>
      </w:r>
      <w:r w:rsidRPr="00427D82">
        <w:t>ь</w:t>
      </w:r>
      <w:r w:rsidRPr="00427D82">
        <w:t>ным путем.</w:t>
      </w:r>
    </w:p>
    <w:p w:rsidR="00E87E5E" w:rsidRPr="00427D82" w:rsidRDefault="00E87E5E" w:rsidP="00E87E5E">
      <w:pPr>
        <w:pStyle w:val="SingleTxt"/>
        <w:tabs>
          <w:tab w:val="clear" w:pos="1267"/>
          <w:tab w:val="left" w:pos="0"/>
        </w:tabs>
        <w:rPr>
          <w:b/>
        </w:rPr>
      </w:pPr>
      <w:r w:rsidRPr="00427D82">
        <w:t>75.</w:t>
      </w:r>
      <w:r w:rsidRPr="00427D82">
        <w:tab/>
      </w:r>
      <w:r w:rsidRPr="00427D82">
        <w:rPr>
          <w:b/>
        </w:rPr>
        <w:t>Комитет настоятельно призывает государство-участник рассматр</w:t>
      </w:r>
      <w:r w:rsidRPr="00427D82">
        <w:rPr>
          <w:b/>
        </w:rPr>
        <w:t>и</w:t>
      </w:r>
      <w:r w:rsidRPr="00427D82">
        <w:rPr>
          <w:b/>
        </w:rPr>
        <w:t>вать культуру как один из динамичных аспектов социальной ткани и жи</w:t>
      </w:r>
      <w:r w:rsidRPr="00427D82">
        <w:rPr>
          <w:b/>
        </w:rPr>
        <w:t>з</w:t>
      </w:r>
      <w:r w:rsidRPr="00427D82">
        <w:rPr>
          <w:b/>
        </w:rPr>
        <w:t>ни страны, который, следовательно, подвержен изменениям. Он насто</w:t>
      </w:r>
      <w:r w:rsidRPr="00427D82">
        <w:rPr>
          <w:b/>
        </w:rPr>
        <w:t>я</w:t>
      </w:r>
      <w:r w:rsidRPr="00427D82">
        <w:rPr>
          <w:b/>
        </w:rPr>
        <w:t>тельно призывает государство-участник незамедлительно принять меры, в том числе законодательные, с целью изменить или искоренить культу</w:t>
      </w:r>
      <w:r w:rsidRPr="00427D82">
        <w:rPr>
          <w:b/>
        </w:rPr>
        <w:t>р</w:t>
      </w:r>
      <w:r w:rsidRPr="00427D82">
        <w:rPr>
          <w:b/>
        </w:rPr>
        <w:t>ную практику и стереотипы, которые дискриминируют женщин, в соо</w:t>
      </w:r>
      <w:r w:rsidRPr="00427D82">
        <w:rPr>
          <w:b/>
        </w:rPr>
        <w:t>т</w:t>
      </w:r>
      <w:r w:rsidRPr="00427D82">
        <w:rPr>
          <w:b/>
        </w:rPr>
        <w:t>ветствии со статьями 2(f) и 5(a) Конвенции и обеспечить реализацию прав женщин на недискриминацию и равенство, предусмотренных в положен</w:t>
      </w:r>
      <w:r w:rsidRPr="00427D82">
        <w:rPr>
          <w:b/>
        </w:rPr>
        <w:t>и</w:t>
      </w:r>
      <w:r w:rsidRPr="00427D82">
        <w:rPr>
          <w:b/>
        </w:rPr>
        <w:t>ях Конвенции. В частности, он настоятельно призыв</w:t>
      </w:r>
      <w:r w:rsidRPr="00427D82">
        <w:rPr>
          <w:b/>
        </w:rPr>
        <w:t>а</w:t>
      </w:r>
      <w:r w:rsidRPr="00427D82">
        <w:rPr>
          <w:b/>
        </w:rPr>
        <w:t>ет государство-участник изучить вопрос о том, насколько сужается доступ женщин к з</w:t>
      </w:r>
      <w:r w:rsidRPr="00427D82">
        <w:rPr>
          <w:b/>
        </w:rPr>
        <w:t>е</w:t>
      </w:r>
      <w:r w:rsidRPr="00427D82">
        <w:rPr>
          <w:b/>
        </w:rPr>
        <w:t>мельным и другим ресурсам по причине неучастия в работе национальной службы в результате вступления в брак, разъяснять общинам дискрим</w:t>
      </w:r>
      <w:r w:rsidRPr="00427D82">
        <w:rPr>
          <w:b/>
        </w:rPr>
        <w:t>и</w:t>
      </w:r>
      <w:r w:rsidRPr="00427D82">
        <w:rPr>
          <w:b/>
        </w:rPr>
        <w:t>национные аспекты вступления в брак в раннем возрасте и изыскивать решения для тех женщин, которые уже потеряли или могут потерять свое право на владение земельными и другими ресурсами в результате всту</w:t>
      </w:r>
      <w:r w:rsidRPr="00427D82">
        <w:rPr>
          <w:b/>
        </w:rPr>
        <w:t>п</w:t>
      </w:r>
      <w:r w:rsidRPr="00427D82">
        <w:rPr>
          <w:b/>
        </w:rPr>
        <w:t>ления в брак в раннем возрасте. Он далее настоятельно призывает гос</w:t>
      </w:r>
      <w:r w:rsidRPr="00427D82">
        <w:rPr>
          <w:b/>
        </w:rPr>
        <w:t>у</w:t>
      </w:r>
      <w:r w:rsidRPr="00427D82">
        <w:rPr>
          <w:b/>
        </w:rPr>
        <w:t>дарство-участник предпринимать такие усилия в сотрудничестве с орг</w:t>
      </w:r>
      <w:r w:rsidRPr="00427D82">
        <w:rPr>
          <w:b/>
        </w:rPr>
        <w:t>а</w:t>
      </w:r>
      <w:r w:rsidRPr="00427D82">
        <w:rPr>
          <w:b/>
        </w:rPr>
        <w:t>низациями гражданского общества, женскими группами и общинными лидерами, а также учителями и представителями средств массовой и</w:t>
      </w:r>
      <w:r w:rsidRPr="00427D82">
        <w:rPr>
          <w:b/>
        </w:rPr>
        <w:t>н</w:t>
      </w:r>
      <w:r w:rsidRPr="00427D82">
        <w:rPr>
          <w:b/>
        </w:rPr>
        <w:t>формации. Он предлагает государству-участнику активизировать свои усилия по разработке и осуществлению всеобъемлющих образовательных и информационно-просветительных программ, рассчитанных на женщин и мужчин из всех слоев общества, в целях создания благоприятных усл</w:t>
      </w:r>
      <w:r w:rsidRPr="00427D82">
        <w:rPr>
          <w:b/>
        </w:rPr>
        <w:t>о</w:t>
      </w:r>
      <w:r w:rsidRPr="00427D82">
        <w:rPr>
          <w:b/>
        </w:rPr>
        <w:t>вий для борьбы с дискриминационными законами, обычаями и стереот</w:t>
      </w:r>
      <w:r w:rsidRPr="00427D82">
        <w:rPr>
          <w:b/>
        </w:rPr>
        <w:t>и</w:t>
      </w:r>
      <w:r w:rsidRPr="00427D82">
        <w:rPr>
          <w:b/>
        </w:rPr>
        <w:t>пами и реализации женщинами своих прав человека.</w:t>
      </w:r>
    </w:p>
    <w:p w:rsidR="00E87E5E" w:rsidRPr="00427D82" w:rsidRDefault="00E87E5E" w:rsidP="00E87E5E">
      <w:pPr>
        <w:pStyle w:val="SingleTxt"/>
        <w:tabs>
          <w:tab w:val="clear" w:pos="1267"/>
          <w:tab w:val="left" w:pos="0"/>
        </w:tabs>
      </w:pPr>
      <w:r w:rsidRPr="00427D82">
        <w:t>76.</w:t>
      </w:r>
      <w:r w:rsidRPr="00427D82">
        <w:tab/>
        <w:t>Комитет обеспокоен отсутствием политики и программ, в том числе в сфере законодательства, направленных на борьбу с насилием в отношении женщин, включая изнасилование в браке. Комитет также выражает обеспок</w:t>
      </w:r>
      <w:r w:rsidRPr="00427D82">
        <w:t>о</w:t>
      </w:r>
      <w:r w:rsidRPr="00427D82">
        <w:t>енность в связи с отсутствием в докладе достаточной информации и статист</w:t>
      </w:r>
      <w:r w:rsidRPr="00427D82">
        <w:t>и</w:t>
      </w:r>
      <w:r w:rsidRPr="00427D82">
        <w:t>ческих данных о нас</w:t>
      </w:r>
      <w:r w:rsidRPr="00427D82">
        <w:t>и</w:t>
      </w:r>
      <w:r w:rsidRPr="00427D82">
        <w:t>лии, которому подвергаются женщины.</w:t>
      </w:r>
    </w:p>
    <w:p w:rsidR="00E87E5E" w:rsidRPr="00427D82" w:rsidRDefault="00E87E5E" w:rsidP="00E87E5E">
      <w:pPr>
        <w:pStyle w:val="SingleTxt"/>
        <w:tabs>
          <w:tab w:val="clear" w:pos="1267"/>
          <w:tab w:val="left" w:pos="0"/>
        </w:tabs>
        <w:rPr>
          <w:b/>
        </w:rPr>
      </w:pPr>
      <w:r w:rsidRPr="00427D82">
        <w:t>77.</w:t>
      </w:r>
      <w:r w:rsidRPr="00427D82">
        <w:tab/>
      </w:r>
      <w:r w:rsidRPr="00427D82">
        <w:rPr>
          <w:b/>
        </w:rPr>
        <w:t>Комитет настоятельно призывает государство-участник уделить пе</w:t>
      </w:r>
      <w:r w:rsidRPr="00427D82">
        <w:rPr>
          <w:b/>
        </w:rPr>
        <w:t>р</w:t>
      </w:r>
      <w:r w:rsidRPr="00427D82">
        <w:rPr>
          <w:b/>
        </w:rPr>
        <w:t>воочередное внимание принятию комплексных мер по борьбе с нас</w:t>
      </w:r>
      <w:r w:rsidRPr="00427D82">
        <w:rPr>
          <w:b/>
        </w:rPr>
        <w:t>и</w:t>
      </w:r>
      <w:r w:rsidRPr="00427D82">
        <w:rPr>
          <w:b/>
        </w:rPr>
        <w:t>лием в отношении женщин и девочек в соответствии с его общей рекомендац</w:t>
      </w:r>
      <w:r w:rsidRPr="00427D82">
        <w:rPr>
          <w:b/>
        </w:rPr>
        <w:t>и</w:t>
      </w:r>
      <w:r w:rsidRPr="00427D82">
        <w:rPr>
          <w:b/>
        </w:rPr>
        <w:t>ей 19 о насилии в отношении женщин. Комитет призывает государс</w:t>
      </w:r>
      <w:r w:rsidRPr="00427D82">
        <w:rPr>
          <w:b/>
        </w:rPr>
        <w:t>т</w:t>
      </w:r>
      <w:r w:rsidRPr="00427D82">
        <w:rPr>
          <w:b/>
        </w:rPr>
        <w:t>во-участник принять законодательство о насилии в семье, включая изнас</w:t>
      </w:r>
      <w:r w:rsidRPr="00427D82">
        <w:rPr>
          <w:b/>
        </w:rPr>
        <w:t>и</w:t>
      </w:r>
      <w:r w:rsidRPr="00427D82">
        <w:rPr>
          <w:b/>
        </w:rPr>
        <w:t>лование во время брака, и о всех формах сексуального надругательства. Он просит государство-участник решить проблему, когда насильник изб</w:t>
      </w:r>
      <w:r w:rsidRPr="00427D82">
        <w:rPr>
          <w:b/>
        </w:rPr>
        <w:t>е</w:t>
      </w:r>
      <w:r w:rsidRPr="00427D82">
        <w:rPr>
          <w:b/>
        </w:rPr>
        <w:t>гает ответственности, заключая брак со своими жертвами. Он призывает государство-участник обеспечить, чтобы женщины и девочки, которые подверглись насилию, имели возможность немедленно обратиться за п</w:t>
      </w:r>
      <w:r w:rsidRPr="00427D82">
        <w:rPr>
          <w:b/>
        </w:rPr>
        <w:t>о</w:t>
      </w:r>
      <w:r w:rsidRPr="00427D82">
        <w:rPr>
          <w:b/>
        </w:rPr>
        <w:t>мощью и защитой и чтобы виновные привлекались к ответственности и несли соответствующее наказание. Комитет рекомендует организовать учебу для судебных работников и государственных служащих, в частности для работников правоохранительных органов и медицинских учреждений, с целью обеспечить, чтобы они имели полное представление о всех формах насилия, которому подвергаются женщины, и могли должным образом б</w:t>
      </w:r>
      <w:r w:rsidRPr="00427D82">
        <w:rPr>
          <w:b/>
        </w:rPr>
        <w:t>о</w:t>
      </w:r>
      <w:r w:rsidRPr="00427D82">
        <w:rPr>
          <w:b/>
        </w:rPr>
        <w:t>роться с ним. Комитет просит государство-участник включить в его сл</w:t>
      </w:r>
      <w:r w:rsidRPr="00427D82">
        <w:rPr>
          <w:b/>
        </w:rPr>
        <w:t>е</w:t>
      </w:r>
      <w:r w:rsidRPr="00427D82">
        <w:rPr>
          <w:b/>
        </w:rPr>
        <w:t>дующий доклад информацию о действующем законодательстве и мерах, направленных на борьбу со всеми формами насилия в отношении женщин, и об эффекти</w:t>
      </w:r>
      <w:r w:rsidRPr="00427D82">
        <w:rPr>
          <w:b/>
        </w:rPr>
        <w:t>в</w:t>
      </w:r>
      <w:r w:rsidRPr="00427D82">
        <w:rPr>
          <w:b/>
        </w:rPr>
        <w:t>ности таких мер.</w:t>
      </w:r>
    </w:p>
    <w:p w:rsidR="00E87E5E" w:rsidRPr="00427D82" w:rsidRDefault="00E87E5E" w:rsidP="00E87E5E">
      <w:pPr>
        <w:pStyle w:val="SingleTxt"/>
        <w:tabs>
          <w:tab w:val="clear" w:pos="1267"/>
          <w:tab w:val="left" w:pos="0"/>
        </w:tabs>
      </w:pPr>
      <w:r w:rsidRPr="00427D82">
        <w:t>78.</w:t>
      </w:r>
      <w:r w:rsidRPr="00427D82">
        <w:tab/>
        <w:t>Отмечая глубоко укоренившуюся культурную традицию, заключающуюся в проведении калечащих операций на женских половых органах, и приветствуя в этой связи важную информационную кампанию, проводимую Национальным союзом эритрейских женщин с целью положить конец практике проведения калечащих операций на женских половых органах, Комитет выражает обесп</w:t>
      </w:r>
      <w:r w:rsidRPr="00427D82">
        <w:t>о</w:t>
      </w:r>
      <w:r w:rsidRPr="00427D82">
        <w:t>коенность широкими масштабами распространения этой практики в стране и отсутствием со стороны государства-участника должного стремления ускорить процесс принятия закона, нацеленного на ее искоренение.</w:t>
      </w:r>
    </w:p>
    <w:p w:rsidR="00E87E5E" w:rsidRPr="00427D82" w:rsidRDefault="00E87E5E" w:rsidP="00E87E5E">
      <w:pPr>
        <w:pStyle w:val="SingleTxt"/>
        <w:tabs>
          <w:tab w:val="clear" w:pos="1267"/>
          <w:tab w:val="left" w:pos="0"/>
        </w:tabs>
        <w:rPr>
          <w:b/>
        </w:rPr>
      </w:pPr>
      <w:r w:rsidRPr="00427D82">
        <w:t>79.</w:t>
      </w:r>
      <w:r w:rsidRPr="00427D82">
        <w:tab/>
      </w:r>
      <w:r w:rsidRPr="00427D82">
        <w:rPr>
          <w:b/>
        </w:rPr>
        <w:t>Комитет настоятельно призывает государство-участник в ближа</w:t>
      </w:r>
      <w:r w:rsidRPr="00427D82">
        <w:rPr>
          <w:b/>
        </w:rPr>
        <w:t>й</w:t>
      </w:r>
      <w:r w:rsidRPr="00427D82">
        <w:rPr>
          <w:b/>
        </w:rPr>
        <w:t>шее время принять законопроект, запрещающий проведение калечащих оп</w:t>
      </w:r>
      <w:r w:rsidRPr="00427D82">
        <w:rPr>
          <w:b/>
        </w:rPr>
        <w:t>е</w:t>
      </w:r>
      <w:r w:rsidRPr="00427D82">
        <w:rPr>
          <w:b/>
        </w:rPr>
        <w:t>раций на женских половых органах, обеспечить, чтобы виновные в его н</w:t>
      </w:r>
      <w:r w:rsidRPr="00427D82">
        <w:rPr>
          <w:b/>
        </w:rPr>
        <w:t>а</w:t>
      </w:r>
      <w:r w:rsidRPr="00427D82">
        <w:rPr>
          <w:b/>
        </w:rPr>
        <w:t>рушении привлекались к ответственности и несли должное наказание, и продолжить свою информационную кампанию, направленную на измен</w:t>
      </w:r>
      <w:r w:rsidRPr="00427D82">
        <w:rPr>
          <w:b/>
        </w:rPr>
        <w:t>е</w:t>
      </w:r>
      <w:r w:rsidRPr="00427D82">
        <w:rPr>
          <w:b/>
        </w:rPr>
        <w:t>ние культурных устоев, связанных с проведением калечащих операций на женских половых орг</w:t>
      </w:r>
      <w:r w:rsidRPr="00427D82">
        <w:rPr>
          <w:b/>
        </w:rPr>
        <w:t>а</w:t>
      </w:r>
      <w:r w:rsidRPr="00427D82">
        <w:rPr>
          <w:b/>
        </w:rPr>
        <w:t>нах.</w:t>
      </w:r>
    </w:p>
    <w:p w:rsidR="00E87E5E" w:rsidRPr="00427D82" w:rsidRDefault="00E87E5E" w:rsidP="00E87E5E">
      <w:pPr>
        <w:pStyle w:val="SingleTxt"/>
        <w:tabs>
          <w:tab w:val="clear" w:pos="1267"/>
          <w:tab w:val="left" w:pos="0"/>
        </w:tabs>
      </w:pPr>
      <w:r w:rsidRPr="00427D82">
        <w:t>80.</w:t>
      </w:r>
      <w:r w:rsidRPr="00427D82">
        <w:tab/>
        <w:t>Приветствуя успешное применение 30</w:t>
      </w:r>
      <w:r w:rsidRPr="00427D82">
        <w:noBreakHyphen/>
        <w:t>процентной квоты для избрания женщин в районные ассамблеи, Комитет выражает обеспокоенность в связи с низким уровнем участия женщин в общественной и политической жизни и их представленности на руководящих должностях, в том числе на дипломатич</w:t>
      </w:r>
      <w:r w:rsidRPr="00427D82">
        <w:t>е</w:t>
      </w:r>
      <w:r w:rsidRPr="00427D82">
        <w:t>ской службе.</w:t>
      </w:r>
    </w:p>
    <w:p w:rsidR="00E87E5E" w:rsidRPr="00427D82" w:rsidRDefault="00E87E5E" w:rsidP="00E87E5E">
      <w:pPr>
        <w:pStyle w:val="SingleTxt"/>
        <w:tabs>
          <w:tab w:val="clear" w:pos="1267"/>
          <w:tab w:val="left" w:pos="0"/>
        </w:tabs>
      </w:pPr>
      <w:r w:rsidRPr="00427D82">
        <w:t>81.</w:t>
      </w:r>
      <w:r w:rsidRPr="00427D82">
        <w:tab/>
      </w:r>
      <w:r w:rsidRPr="00427D82">
        <w:rPr>
          <w:b/>
        </w:rPr>
        <w:t>Комитет побуждает государство-участник установить конкретные ц</w:t>
      </w:r>
      <w:r w:rsidRPr="00427D82">
        <w:rPr>
          <w:b/>
        </w:rPr>
        <w:t>е</w:t>
      </w:r>
      <w:r w:rsidRPr="00427D82">
        <w:rPr>
          <w:b/>
        </w:rPr>
        <w:t>ли и сроки для повышения числа женщин, участвующих в политич</w:t>
      </w:r>
      <w:r w:rsidRPr="00427D82">
        <w:rPr>
          <w:b/>
        </w:rPr>
        <w:t>е</w:t>
      </w:r>
      <w:r w:rsidRPr="00427D82">
        <w:rPr>
          <w:b/>
        </w:rPr>
        <w:t>ской и общественной жизни и занимающих директивные должности. Он предл</w:t>
      </w:r>
      <w:r w:rsidRPr="00427D82">
        <w:rPr>
          <w:b/>
        </w:rPr>
        <w:t>а</w:t>
      </w:r>
      <w:r w:rsidRPr="00427D82">
        <w:rPr>
          <w:b/>
        </w:rPr>
        <w:t>гает государству-участнику использовать успешный пример повышения числа женщин в региональных ассамблеях, с тем чтобы достичь анал</w:t>
      </w:r>
      <w:r w:rsidRPr="00427D82">
        <w:rPr>
          <w:b/>
        </w:rPr>
        <w:t>о</w:t>
      </w:r>
      <w:r w:rsidRPr="00427D82">
        <w:rPr>
          <w:b/>
        </w:rPr>
        <w:t>гичных результатов в других областях, включая парламент и дипломат</w:t>
      </w:r>
      <w:r w:rsidRPr="00427D82">
        <w:rPr>
          <w:b/>
        </w:rPr>
        <w:t>и</w:t>
      </w:r>
      <w:r w:rsidRPr="00427D82">
        <w:rPr>
          <w:b/>
        </w:rPr>
        <w:t>ческую службу. Комитет побуждает государство-участник осуществлять и укреплять программы подготовки кадров и повышения степени информ</w:t>
      </w:r>
      <w:r w:rsidRPr="00427D82">
        <w:rPr>
          <w:b/>
        </w:rPr>
        <w:t>и</w:t>
      </w:r>
      <w:r w:rsidRPr="00427D82">
        <w:rPr>
          <w:b/>
        </w:rPr>
        <w:t>рованности и делать упор на важном значении участия женщин в процессе принятия решений на всех уровнях, включая международный.</w:t>
      </w:r>
    </w:p>
    <w:p w:rsidR="00E87E5E" w:rsidRPr="00427D82" w:rsidRDefault="00E87E5E" w:rsidP="00E87E5E">
      <w:pPr>
        <w:pStyle w:val="SingleTxt"/>
        <w:tabs>
          <w:tab w:val="clear" w:pos="1267"/>
          <w:tab w:val="left" w:pos="0"/>
        </w:tabs>
      </w:pPr>
      <w:r w:rsidRPr="00427D82">
        <w:t>82.</w:t>
      </w:r>
      <w:r w:rsidRPr="00427D82">
        <w:tab/>
        <w:t>Отмечая усилия государства-участника по улучшению медицинского о</w:t>
      </w:r>
      <w:r w:rsidRPr="00427D82">
        <w:t>б</w:t>
      </w:r>
      <w:r w:rsidRPr="00427D82">
        <w:t>служивания в сфере репродуктивного здоровья для женщин, включая програ</w:t>
      </w:r>
      <w:r w:rsidRPr="00427D82">
        <w:t>м</w:t>
      </w:r>
      <w:r w:rsidRPr="00427D82">
        <w:t>му здорового материнства, Комитет по</w:t>
      </w:r>
      <w:r w:rsidRPr="00427D82">
        <w:noBreakHyphen/>
        <w:t>прежнему озабочен ограниченным до</w:t>
      </w:r>
      <w:r w:rsidRPr="00427D82">
        <w:t>с</w:t>
      </w:r>
      <w:r w:rsidRPr="00427D82">
        <w:t>тупом к адекватным медицинским услугам для женщин, особенно женщин в сельских районах. Он особенно озабочен уровнем материнской смертности, к</w:t>
      </w:r>
      <w:r w:rsidRPr="00427D82">
        <w:t>о</w:t>
      </w:r>
      <w:r w:rsidRPr="00427D82">
        <w:t>торый является одним из самых высоких в мире, что служит признаком, указ</w:t>
      </w:r>
      <w:r w:rsidRPr="00427D82">
        <w:t>ы</w:t>
      </w:r>
      <w:r w:rsidRPr="00427D82">
        <w:t>вающим на отсутствие акушерских услуг, наступление беременности в раннем возрасте и производство подпольных абортов, приводящих к смертельному и</w:t>
      </w:r>
      <w:r w:rsidRPr="00427D82">
        <w:t>с</w:t>
      </w:r>
      <w:r w:rsidRPr="00427D82">
        <w:t>ходу.</w:t>
      </w:r>
    </w:p>
    <w:p w:rsidR="00E87E5E" w:rsidRPr="00427D82" w:rsidRDefault="00E87E5E" w:rsidP="00E87E5E">
      <w:pPr>
        <w:pStyle w:val="SingleTxt"/>
        <w:tabs>
          <w:tab w:val="clear" w:pos="1267"/>
          <w:tab w:val="left" w:pos="0"/>
        </w:tabs>
      </w:pPr>
      <w:r w:rsidRPr="00427D82">
        <w:t>83.</w:t>
      </w:r>
      <w:r w:rsidRPr="00427D82">
        <w:tab/>
      </w:r>
      <w:r w:rsidRPr="00427D82">
        <w:rPr>
          <w:b/>
        </w:rPr>
        <w:t>Комитет рекомендует государству-участнику принимать меры по улучшению доступа женщин к медицинскому обслуживанию, особенно экстренным акушерским услугам и услугам, связанным со здоровьем женщин, и к информации, в соответствии со статьей 12 Конвенции и о</w:t>
      </w:r>
      <w:r w:rsidRPr="00427D82">
        <w:rPr>
          <w:b/>
        </w:rPr>
        <w:t>б</w:t>
      </w:r>
      <w:r w:rsidRPr="00427D82">
        <w:rPr>
          <w:b/>
        </w:rPr>
        <w:t>щей рекомендацией 24 Комитета о женщинах и здравоохранении. Он пр</w:t>
      </w:r>
      <w:r w:rsidRPr="00427D82">
        <w:rPr>
          <w:b/>
        </w:rPr>
        <w:t>и</w:t>
      </w:r>
      <w:r w:rsidRPr="00427D82">
        <w:rPr>
          <w:b/>
        </w:rPr>
        <w:t>зывает государство-участник улучшить оказание услуг в сфере сексуал</w:t>
      </w:r>
      <w:r w:rsidRPr="00427D82">
        <w:rPr>
          <w:b/>
        </w:rPr>
        <w:t>ь</w:t>
      </w:r>
      <w:r w:rsidRPr="00427D82">
        <w:rPr>
          <w:b/>
        </w:rPr>
        <w:t>ного и репродуктивного здоровья, включая планирование семьи, также с целью профилактики ранних беременностей и подпольных абортов. Он побуждает государство-участник расширить такие услуги, особенно для сельских женщин. Комитет просит государство-участник в его следу</w:t>
      </w:r>
      <w:r w:rsidRPr="00427D82">
        <w:rPr>
          <w:b/>
        </w:rPr>
        <w:t>ю</w:t>
      </w:r>
      <w:r w:rsidRPr="00427D82">
        <w:rPr>
          <w:b/>
        </w:rPr>
        <w:t>щем докладе представить развернутую информацию о мерах, принятых по расширению доступа женщин к услугам и информации, связанным с их здоровьем, в том числе с сексуальным и репродуктивным здоровьем и планированием семьи, и о результатах этих мер.</w:t>
      </w:r>
    </w:p>
    <w:p w:rsidR="00E87E5E" w:rsidRPr="00427D82" w:rsidRDefault="00E87E5E" w:rsidP="00E87E5E">
      <w:pPr>
        <w:pStyle w:val="SingleTxt"/>
        <w:tabs>
          <w:tab w:val="clear" w:pos="1267"/>
          <w:tab w:val="left" w:pos="0"/>
        </w:tabs>
      </w:pPr>
      <w:r w:rsidRPr="00427D82">
        <w:t>84.</w:t>
      </w:r>
      <w:r w:rsidRPr="00427D82">
        <w:tab/>
        <w:t>Признавая предпринятые государством-участником усилия, нацеленные на восстановление страны и ее социально-экономических устоев после долгих лет вооруженного конфликта, а также периодических засух, Комитет выражает озабоченность тем, что широко распространенная бедность среди женщин и неблагополучные социально-экономические условия являются причинами н</w:t>
      </w:r>
      <w:r w:rsidRPr="00427D82">
        <w:t>а</w:t>
      </w:r>
      <w:r w:rsidRPr="00427D82">
        <w:t>рушения прав человека женщин и дискриминации в отношении них. Комитет озабочен тем, что в очень большом числе случаев женщины возглавляют д</w:t>
      </w:r>
      <w:r w:rsidRPr="00427D82">
        <w:t>о</w:t>
      </w:r>
      <w:r w:rsidRPr="00427D82">
        <w:t>машнее хозяйство, являясь особенно уязвимыми перед воздействием нищеты.</w:t>
      </w:r>
    </w:p>
    <w:p w:rsidR="00E87E5E" w:rsidRPr="00427D82" w:rsidRDefault="00E87E5E" w:rsidP="00E87E5E">
      <w:pPr>
        <w:pStyle w:val="SingleTxt"/>
        <w:tabs>
          <w:tab w:val="clear" w:pos="1267"/>
          <w:tab w:val="left" w:pos="0"/>
        </w:tabs>
      </w:pPr>
      <w:r w:rsidRPr="00427D82">
        <w:t>85.</w:t>
      </w:r>
      <w:r w:rsidRPr="00427D82">
        <w:tab/>
      </w:r>
      <w:r w:rsidRPr="00427D82">
        <w:rPr>
          <w:b/>
        </w:rPr>
        <w:t>Комитет настоятельно призывает государство-участник сделать с</w:t>
      </w:r>
      <w:r w:rsidRPr="00427D82">
        <w:rPr>
          <w:b/>
        </w:rPr>
        <w:t>о</w:t>
      </w:r>
      <w:r w:rsidRPr="00427D82">
        <w:rPr>
          <w:b/>
        </w:rPr>
        <w:t>действие равенству женщин и мужчин непосредственным компонентом всех его стратегий в области национального развития, национальной п</w:t>
      </w:r>
      <w:r w:rsidRPr="00427D82">
        <w:rPr>
          <w:b/>
        </w:rPr>
        <w:t>о</w:t>
      </w:r>
      <w:r w:rsidRPr="00427D82">
        <w:rPr>
          <w:b/>
        </w:rPr>
        <w:t>литики и программ, в частности тех, которые нацелены на обеспечение сокращения масштабов нищеты и устойчивого развития, включая страт</w:t>
      </w:r>
      <w:r w:rsidRPr="00427D82">
        <w:rPr>
          <w:b/>
        </w:rPr>
        <w:t>е</w:t>
      </w:r>
      <w:r w:rsidRPr="00427D82">
        <w:rPr>
          <w:b/>
        </w:rPr>
        <w:t>гию сокращения масштабов нищеты и стратегию продовольственной безопасности. Комитет также предлагает государству-участнику сделать акцент на поощрении и защите прав человека женщин в рамках всех пр</w:t>
      </w:r>
      <w:r w:rsidRPr="00427D82">
        <w:rPr>
          <w:b/>
        </w:rPr>
        <w:t>о</w:t>
      </w:r>
      <w:r w:rsidRPr="00427D82">
        <w:rPr>
          <w:b/>
        </w:rPr>
        <w:t>грамм сотрудничества в сфере развития, осуществляемых с междунаро</w:t>
      </w:r>
      <w:r w:rsidRPr="00427D82">
        <w:rPr>
          <w:b/>
        </w:rPr>
        <w:t>д</w:t>
      </w:r>
      <w:r w:rsidRPr="00427D82">
        <w:rPr>
          <w:b/>
        </w:rPr>
        <w:t>ными организациями и двусторонними донорами, с тем чтобы устранить социально-экономические причины дискриминации в отношении же</w:t>
      </w:r>
      <w:r w:rsidRPr="00427D82">
        <w:rPr>
          <w:b/>
        </w:rPr>
        <w:t>н</w:t>
      </w:r>
      <w:r w:rsidRPr="00427D82">
        <w:rPr>
          <w:b/>
        </w:rPr>
        <w:t>щин. Он призывает государство-участник в его усилиях по искоренению нищеты уделять особое внимание и оказывать адресную поддержку же</w:t>
      </w:r>
      <w:r w:rsidRPr="00427D82">
        <w:rPr>
          <w:b/>
        </w:rPr>
        <w:t>н</w:t>
      </w:r>
      <w:r w:rsidRPr="00427D82">
        <w:rPr>
          <w:b/>
        </w:rPr>
        <w:t>щинам, возглавляющим домашние хозяйства.</w:t>
      </w:r>
    </w:p>
    <w:p w:rsidR="00E87E5E" w:rsidRPr="00427D82" w:rsidRDefault="00E87E5E" w:rsidP="00E87E5E">
      <w:pPr>
        <w:pStyle w:val="SingleTxt"/>
        <w:tabs>
          <w:tab w:val="clear" w:pos="1267"/>
          <w:tab w:val="left" w:pos="0"/>
        </w:tabs>
      </w:pPr>
      <w:r w:rsidRPr="00427D82">
        <w:t>86.</w:t>
      </w:r>
      <w:r w:rsidRPr="00427D82">
        <w:tab/>
        <w:t>Комитет особенно озабочен положением женщин в сельских районах, к</w:t>
      </w:r>
      <w:r w:rsidRPr="00427D82">
        <w:t>о</w:t>
      </w:r>
      <w:r w:rsidRPr="00427D82">
        <w:t>торые зачастую не имеют доступа к услугам в сферах здравоохранения, обр</w:t>
      </w:r>
      <w:r w:rsidRPr="00427D82">
        <w:t>а</w:t>
      </w:r>
      <w:r w:rsidRPr="00427D82">
        <w:t>зования, обеспечения чистой водой и санитарии и средств и возможностей для экономического выживания. В этой связи Комитет сожалеет о том, что в докл</w:t>
      </w:r>
      <w:r w:rsidRPr="00427D82">
        <w:t>а</w:t>
      </w:r>
      <w:r w:rsidRPr="00427D82">
        <w:t>де не содержится достаточной информации о фактическом положении сельских женщин во всех секторах, включая образование, здравоохранение и занятость.</w:t>
      </w:r>
    </w:p>
    <w:p w:rsidR="00E87E5E" w:rsidRPr="00427D82" w:rsidRDefault="00E87E5E" w:rsidP="00E87E5E">
      <w:pPr>
        <w:pStyle w:val="SingleTxt"/>
        <w:tabs>
          <w:tab w:val="clear" w:pos="1267"/>
          <w:tab w:val="left" w:pos="0"/>
        </w:tabs>
      </w:pPr>
      <w:r w:rsidRPr="00427D82">
        <w:t>87.</w:t>
      </w:r>
      <w:r w:rsidRPr="00427D82">
        <w:tab/>
      </w:r>
      <w:r w:rsidRPr="00427D82">
        <w:rPr>
          <w:b/>
        </w:rPr>
        <w:t>Комитет настоятельно призывает государство-участник уделить ос</w:t>
      </w:r>
      <w:r w:rsidRPr="00427D82">
        <w:rPr>
          <w:b/>
        </w:rPr>
        <w:t>о</w:t>
      </w:r>
      <w:r w:rsidRPr="00427D82">
        <w:rPr>
          <w:b/>
        </w:rPr>
        <w:t>бое внимание потребностям сельских женщин и женщин, возглавляющих домашние хозяйства, обеспечив, чтобы они участвовали в процессах пр</w:t>
      </w:r>
      <w:r w:rsidRPr="00427D82">
        <w:rPr>
          <w:b/>
        </w:rPr>
        <w:t>и</w:t>
      </w:r>
      <w:r w:rsidRPr="00427D82">
        <w:rPr>
          <w:b/>
        </w:rPr>
        <w:t>нятия решения и имели доступ к услугам, связанным со здравоохранен</w:t>
      </w:r>
      <w:r w:rsidRPr="00427D82">
        <w:rPr>
          <w:b/>
        </w:rPr>
        <w:t>и</w:t>
      </w:r>
      <w:r w:rsidRPr="00427D82">
        <w:rPr>
          <w:b/>
        </w:rPr>
        <w:t>ем, образованием, обеспечением чистой водой и санитарией, и к проектам, предусматривающим генерирование доходов. Комитет просит государство-участник включить в свой следующий доклад данные и информацию с гендерной разбивкой о фактическом положении сельских женщин во всех секторах.</w:t>
      </w:r>
    </w:p>
    <w:p w:rsidR="00E87E5E" w:rsidRPr="00427D82" w:rsidRDefault="00E87E5E" w:rsidP="00E87E5E">
      <w:pPr>
        <w:pStyle w:val="SingleTxt"/>
        <w:tabs>
          <w:tab w:val="clear" w:pos="1267"/>
          <w:tab w:val="left" w:pos="0"/>
        </w:tabs>
      </w:pPr>
      <w:r w:rsidRPr="00427D82">
        <w:t>88.</w:t>
      </w:r>
      <w:r w:rsidRPr="00427D82">
        <w:tab/>
        <w:t>Отмечая, что Переходный кодекс Эритреи, принятый в 1991 году, уст</w:t>
      </w:r>
      <w:r w:rsidRPr="00427D82">
        <w:t>а</w:t>
      </w:r>
      <w:r w:rsidRPr="00427D82">
        <w:t>навливает минимальный брачный возраст, запрещает насильственные браки и устанавливает систему справедливого раздела собственности супругов при разводе, Комитет выражает озабоченность тем, что эти законы не исполняются и что продолжают применяться дискриминационные обычные законы и пра</w:t>
      </w:r>
      <w:r w:rsidRPr="00427D82">
        <w:t>к</w:t>
      </w:r>
      <w:r w:rsidRPr="00427D82">
        <w:t>тика. Комитет также озабочен тем, что положения Переходного кодекса, к</w:t>
      </w:r>
      <w:r w:rsidRPr="00427D82">
        <w:t>а</w:t>
      </w:r>
      <w:r w:rsidRPr="00427D82">
        <w:t>сающиеся брака и семьи, не применяются к мусульманским бракам и разводам. Комитет выражает свою озабоченность тем, что ведущаяся правовая реформа, нацеленная на гармонизацию и консолидацию эритрейских законов, может в</w:t>
      </w:r>
      <w:r w:rsidRPr="00427D82">
        <w:t>ы</w:t>
      </w:r>
      <w:r w:rsidRPr="00427D82">
        <w:t>литься в правовое признание и/или кодификацию дискриминационных законов, регулирующих брачно-семейные отношения, в нарушение статьи 16 Конве</w:t>
      </w:r>
      <w:r w:rsidRPr="00427D82">
        <w:t>н</w:t>
      </w:r>
      <w:r w:rsidRPr="00427D82">
        <w:t>ции.</w:t>
      </w:r>
    </w:p>
    <w:p w:rsidR="00E87E5E" w:rsidRPr="00427D82" w:rsidRDefault="00E87E5E" w:rsidP="00E87E5E">
      <w:pPr>
        <w:pStyle w:val="SingleTxt"/>
        <w:tabs>
          <w:tab w:val="clear" w:pos="1267"/>
          <w:tab w:val="left" w:pos="0"/>
        </w:tabs>
      </w:pPr>
      <w:r w:rsidRPr="00427D82">
        <w:t>89.</w:t>
      </w:r>
      <w:r w:rsidRPr="00427D82">
        <w:tab/>
      </w:r>
      <w:r w:rsidRPr="00427D82">
        <w:rPr>
          <w:b/>
        </w:rPr>
        <w:t>Комитет призывает государство-участник обеспечить полное выпо</w:t>
      </w:r>
      <w:r w:rsidRPr="00427D82">
        <w:rPr>
          <w:b/>
        </w:rPr>
        <w:t>л</w:t>
      </w:r>
      <w:r w:rsidRPr="00427D82">
        <w:rPr>
          <w:b/>
        </w:rPr>
        <w:t>нение положений Переходного кодекса о браке и разводе, включая обесп</w:t>
      </w:r>
      <w:r w:rsidRPr="00427D82">
        <w:rPr>
          <w:b/>
        </w:rPr>
        <w:t>е</w:t>
      </w:r>
      <w:r w:rsidRPr="00427D82">
        <w:rPr>
          <w:b/>
        </w:rPr>
        <w:t>чение выполнения положений о минимальном брачном возрасте, запрещ</w:t>
      </w:r>
      <w:r w:rsidRPr="00427D82">
        <w:rPr>
          <w:b/>
        </w:rPr>
        <w:t>е</w:t>
      </w:r>
      <w:r w:rsidRPr="00427D82">
        <w:rPr>
          <w:b/>
        </w:rPr>
        <w:t>нии насильственных браков и справедливом разделе имущества супругов при разводе, и других законов, касающихся вредной традиционной или связанной с обычаями практики, которая нарушает права женщин. Ком</w:t>
      </w:r>
      <w:r w:rsidRPr="00427D82">
        <w:rPr>
          <w:b/>
        </w:rPr>
        <w:t>и</w:t>
      </w:r>
      <w:r w:rsidRPr="00427D82">
        <w:rPr>
          <w:b/>
        </w:rPr>
        <w:t>тет рекомендует, чтобы ведущаяся правовая реформа была нацелена на содействие гендерному равенству, ликвидацию дискриминации в отнош</w:t>
      </w:r>
      <w:r w:rsidRPr="00427D82">
        <w:rPr>
          <w:b/>
        </w:rPr>
        <w:t>е</w:t>
      </w:r>
      <w:r w:rsidRPr="00427D82">
        <w:rPr>
          <w:b/>
        </w:rPr>
        <w:t>нии женщин, особенно в семейных отношениях, и полное собл</w:t>
      </w:r>
      <w:r w:rsidRPr="00427D82">
        <w:rPr>
          <w:b/>
        </w:rPr>
        <w:t>ю</w:t>
      </w:r>
      <w:r w:rsidRPr="00427D82">
        <w:rPr>
          <w:b/>
        </w:rPr>
        <w:t>дение всех положений Конвенции.</w:t>
      </w:r>
    </w:p>
    <w:p w:rsidR="00E87E5E" w:rsidRPr="00427D82" w:rsidRDefault="00E87E5E" w:rsidP="00E87E5E">
      <w:pPr>
        <w:pStyle w:val="SingleTxt"/>
        <w:tabs>
          <w:tab w:val="clear" w:pos="1267"/>
          <w:tab w:val="left" w:pos="0"/>
        </w:tabs>
      </w:pPr>
      <w:r w:rsidRPr="00427D82">
        <w:t>90.</w:t>
      </w:r>
      <w:r w:rsidRPr="00427D82">
        <w:tab/>
        <w:t>Отмечая, что в настоящее время подготавливается закон о создании н</w:t>
      </w:r>
      <w:r w:rsidRPr="00427D82">
        <w:t>а</w:t>
      </w:r>
      <w:r w:rsidRPr="00427D82">
        <w:t>ционального статистического бюро, Комитет выражает озабоченность тем, что в докладе не приводится достаточных статистических данных о положении женщин во всех сферах, охватываемых Конвенцией. Комитет озабочен отсу</w:t>
      </w:r>
      <w:r w:rsidRPr="00427D82">
        <w:t>т</w:t>
      </w:r>
      <w:r w:rsidRPr="00427D82">
        <w:t>ствием информации о результатах принятых мер и о результатах, достигнутых в различных сферах, охватываемых Конвенцией.</w:t>
      </w:r>
    </w:p>
    <w:p w:rsidR="00E87E5E" w:rsidRPr="00427D82" w:rsidRDefault="00E87E5E" w:rsidP="00E87E5E">
      <w:pPr>
        <w:pStyle w:val="SingleTxt"/>
        <w:tabs>
          <w:tab w:val="clear" w:pos="1267"/>
          <w:tab w:val="left" w:pos="0"/>
        </w:tabs>
      </w:pPr>
      <w:r w:rsidRPr="00427D82">
        <w:t>91.</w:t>
      </w:r>
      <w:r w:rsidRPr="00427D82">
        <w:tab/>
      </w:r>
      <w:r w:rsidRPr="00427D82">
        <w:rPr>
          <w:b/>
        </w:rPr>
        <w:t>Комитет призывает государство-участник создать всеобъемлющую систему сбора данных и анализа тенденций в положении женщин. Он п</w:t>
      </w:r>
      <w:r w:rsidRPr="00427D82">
        <w:rPr>
          <w:b/>
        </w:rPr>
        <w:t>о</w:t>
      </w:r>
      <w:r w:rsidRPr="00427D82">
        <w:rPr>
          <w:b/>
        </w:rPr>
        <w:t>буждает государство-участник отслеживать, используя поддающиеся к</w:t>
      </w:r>
      <w:r w:rsidRPr="00427D82">
        <w:rPr>
          <w:b/>
        </w:rPr>
        <w:t>о</w:t>
      </w:r>
      <w:r w:rsidRPr="00427D82">
        <w:rPr>
          <w:b/>
        </w:rPr>
        <w:t>личественному учету показатели, результаты принятых мер и прогресс, достигнутый в обеспечении фактического равенства женщин. Он предл</w:t>
      </w:r>
      <w:r w:rsidRPr="00427D82">
        <w:rPr>
          <w:b/>
        </w:rPr>
        <w:t>а</w:t>
      </w:r>
      <w:r w:rsidRPr="00427D82">
        <w:rPr>
          <w:b/>
        </w:rPr>
        <w:t>гает государству-участнику, при необходимости, обратиться за междун</w:t>
      </w:r>
      <w:r w:rsidRPr="00427D82">
        <w:rPr>
          <w:b/>
        </w:rPr>
        <w:t>а</w:t>
      </w:r>
      <w:r w:rsidRPr="00427D82">
        <w:rPr>
          <w:b/>
        </w:rPr>
        <w:t>родной помощью в целях развития деятельности по сбору данных и их анализу и воспользоваться новейшими статистическими концепциями, касающимися жизни женщин. Комитет также просит государство-участ</w:t>
      </w:r>
      <w:r w:rsidRPr="00427D82">
        <w:rPr>
          <w:b/>
        </w:rPr>
        <w:softHyphen/>
        <w:t>ник включить в свой следующий доклад статистические данные и анализ положения женщин с гендерной разбивкой и разбивкой по сельским и г</w:t>
      </w:r>
      <w:r w:rsidRPr="00427D82">
        <w:rPr>
          <w:b/>
        </w:rPr>
        <w:t>о</w:t>
      </w:r>
      <w:r w:rsidRPr="00427D82">
        <w:rPr>
          <w:b/>
        </w:rPr>
        <w:t>родским районам, указав результаты принятых мер и результаты, дости</w:t>
      </w:r>
      <w:r w:rsidRPr="00427D82">
        <w:rPr>
          <w:b/>
        </w:rPr>
        <w:t>г</w:t>
      </w:r>
      <w:r w:rsidRPr="00427D82">
        <w:rPr>
          <w:b/>
        </w:rPr>
        <w:t>нутые в практическом обеспечении фактического равенства женщин.</w:t>
      </w:r>
    </w:p>
    <w:p w:rsidR="00E87E5E" w:rsidRPr="00427D82" w:rsidRDefault="00E87E5E" w:rsidP="00E87E5E">
      <w:pPr>
        <w:pStyle w:val="SingleTxt"/>
        <w:tabs>
          <w:tab w:val="clear" w:pos="1267"/>
          <w:tab w:val="left" w:pos="0"/>
        </w:tabs>
        <w:rPr>
          <w:b/>
        </w:rPr>
      </w:pPr>
      <w:r w:rsidRPr="00427D82">
        <w:t>92.</w:t>
      </w:r>
      <w:r w:rsidRPr="00427D82">
        <w:tab/>
      </w:r>
      <w:r w:rsidRPr="00427D82">
        <w:rPr>
          <w:b/>
        </w:rPr>
        <w:t>Комитет рекомендует государству-участнику воспользоваться техн</w:t>
      </w:r>
      <w:r w:rsidRPr="00427D82">
        <w:rPr>
          <w:b/>
        </w:rPr>
        <w:t>и</w:t>
      </w:r>
      <w:r w:rsidRPr="00427D82">
        <w:rPr>
          <w:b/>
        </w:rPr>
        <w:t>ческой и финансовой помощью международного сообщества, как указыв</w:t>
      </w:r>
      <w:r w:rsidRPr="00427D82">
        <w:rPr>
          <w:b/>
        </w:rPr>
        <w:t>а</w:t>
      </w:r>
      <w:r w:rsidRPr="00427D82">
        <w:rPr>
          <w:b/>
        </w:rPr>
        <w:t>ется в Пекинской декларации и Платформе действий и итоговых докуме</w:t>
      </w:r>
      <w:r w:rsidRPr="00427D82">
        <w:rPr>
          <w:b/>
        </w:rPr>
        <w:t>н</w:t>
      </w:r>
      <w:r w:rsidRPr="00427D82">
        <w:rPr>
          <w:b/>
        </w:rPr>
        <w:t>тах двадцать третьей специальной сессии Генеральной Ассамблеи, с тем чтобы облегчить себе осуществление Конвенции.</w:t>
      </w:r>
    </w:p>
    <w:p w:rsidR="00E87E5E" w:rsidRPr="00427D82" w:rsidRDefault="00E87E5E" w:rsidP="00E87E5E">
      <w:pPr>
        <w:pStyle w:val="SingleTxt"/>
        <w:tabs>
          <w:tab w:val="clear" w:pos="1267"/>
          <w:tab w:val="left" w:pos="0"/>
        </w:tabs>
        <w:rPr>
          <w:b/>
        </w:rPr>
      </w:pPr>
      <w:r w:rsidRPr="00427D82">
        <w:t>93.</w:t>
      </w:r>
      <w:r w:rsidRPr="00427D82">
        <w:rPr>
          <w:b/>
        </w:rPr>
        <w:tab/>
        <w:t>Комитет побуждает государство-участник ратифицировать Факульт</w:t>
      </w:r>
      <w:r w:rsidRPr="00427D82">
        <w:rPr>
          <w:b/>
        </w:rPr>
        <w:t>а</w:t>
      </w:r>
      <w:r w:rsidRPr="00427D82">
        <w:rPr>
          <w:b/>
        </w:rPr>
        <w:t>тивный протокол к Конвенции о ликвидации всех форм дискриминации в отношении женщин и, как можно скорее, принять поправку к пункту 1 статьи 20 Конвенции относительно сроков проведения заседаний Комит</w:t>
      </w:r>
      <w:r w:rsidRPr="00427D82">
        <w:rPr>
          <w:b/>
        </w:rPr>
        <w:t>е</w:t>
      </w:r>
      <w:r w:rsidRPr="00427D82">
        <w:rPr>
          <w:b/>
        </w:rPr>
        <w:t>та.</w:t>
      </w:r>
    </w:p>
    <w:p w:rsidR="00E87E5E" w:rsidRPr="00427D82" w:rsidRDefault="00E87E5E" w:rsidP="00E87E5E">
      <w:pPr>
        <w:pStyle w:val="SingleTxt"/>
        <w:tabs>
          <w:tab w:val="clear" w:pos="1267"/>
          <w:tab w:val="left" w:pos="0"/>
        </w:tabs>
        <w:rPr>
          <w:b/>
        </w:rPr>
      </w:pPr>
      <w:r w:rsidRPr="00427D82">
        <w:t>94.</w:t>
      </w:r>
      <w:r w:rsidRPr="00427D82">
        <w:tab/>
      </w:r>
      <w:r w:rsidRPr="00427D82">
        <w:rPr>
          <w:b/>
        </w:rPr>
        <w:t>Комитет просит государство-участник обеспечить широкое участие всех министерств и общественных органов в подготовке его следующего доклада и провести в ходе этой подготовки консультации с другими н</w:t>
      </w:r>
      <w:r w:rsidRPr="00427D82">
        <w:rPr>
          <w:b/>
        </w:rPr>
        <w:t>е</w:t>
      </w:r>
      <w:r w:rsidRPr="00427D82">
        <w:rPr>
          <w:b/>
        </w:rPr>
        <w:t>правительственными организациями, наряду с Национальным союзом эритрейских женщин. Он побуждает государство-участник привлечь к о</w:t>
      </w:r>
      <w:r w:rsidRPr="00427D82">
        <w:rPr>
          <w:b/>
        </w:rPr>
        <w:t>б</w:t>
      </w:r>
      <w:r w:rsidRPr="00427D82">
        <w:rPr>
          <w:b/>
        </w:rPr>
        <w:t>суждению доклада парламент до представления этого доклада в Ком</w:t>
      </w:r>
      <w:r w:rsidRPr="00427D82">
        <w:rPr>
          <w:b/>
        </w:rPr>
        <w:t>и</w:t>
      </w:r>
      <w:r w:rsidRPr="00427D82">
        <w:rPr>
          <w:b/>
        </w:rPr>
        <w:t>тет.</w:t>
      </w:r>
    </w:p>
    <w:p w:rsidR="00E87E5E" w:rsidRPr="00427D82" w:rsidRDefault="00E87E5E" w:rsidP="00E87E5E">
      <w:pPr>
        <w:pStyle w:val="SingleTxt"/>
        <w:tabs>
          <w:tab w:val="clear" w:pos="1267"/>
          <w:tab w:val="left" w:pos="0"/>
        </w:tabs>
        <w:rPr>
          <w:b/>
        </w:rPr>
      </w:pPr>
      <w:r w:rsidRPr="00427D82">
        <w:t>95.</w:t>
      </w:r>
      <w:r w:rsidRPr="00427D82">
        <w:tab/>
      </w:r>
      <w:r w:rsidRPr="00427D82">
        <w:rPr>
          <w:b/>
        </w:rPr>
        <w:t>Комитет настоятельно призывает государство-участник в полной м</w:t>
      </w:r>
      <w:r w:rsidRPr="00427D82">
        <w:rPr>
          <w:b/>
        </w:rPr>
        <w:t>е</w:t>
      </w:r>
      <w:r w:rsidRPr="00427D82">
        <w:rPr>
          <w:b/>
        </w:rPr>
        <w:t>ре использовать при осуществлении обязательств по Конвенции Пеки</w:t>
      </w:r>
      <w:r w:rsidRPr="00427D82">
        <w:rPr>
          <w:b/>
        </w:rPr>
        <w:t>н</w:t>
      </w:r>
      <w:r w:rsidRPr="00427D82">
        <w:rPr>
          <w:b/>
        </w:rPr>
        <w:t>скую декларацию и Платформу действий, которые подкрепляют полож</w:t>
      </w:r>
      <w:r w:rsidRPr="00427D82">
        <w:rPr>
          <w:b/>
        </w:rPr>
        <w:t>е</w:t>
      </w:r>
      <w:r w:rsidRPr="00427D82">
        <w:rPr>
          <w:b/>
        </w:rPr>
        <w:t>ния Конвенции, и просит государство-участник включить соответству</w:t>
      </w:r>
      <w:r w:rsidRPr="00427D82">
        <w:rPr>
          <w:b/>
        </w:rPr>
        <w:t>ю</w:t>
      </w:r>
      <w:r w:rsidRPr="00427D82">
        <w:rPr>
          <w:b/>
        </w:rPr>
        <w:t>щую инфо</w:t>
      </w:r>
      <w:r w:rsidRPr="00427D82">
        <w:rPr>
          <w:b/>
        </w:rPr>
        <w:t>р</w:t>
      </w:r>
      <w:r w:rsidRPr="00427D82">
        <w:rPr>
          <w:b/>
        </w:rPr>
        <w:t>мацию в свой следующий периодический доклад.</w:t>
      </w:r>
    </w:p>
    <w:p w:rsidR="00E87E5E" w:rsidRPr="00427D82" w:rsidRDefault="00E87E5E" w:rsidP="00E87E5E">
      <w:pPr>
        <w:pStyle w:val="SingleTxt"/>
        <w:tabs>
          <w:tab w:val="clear" w:pos="1267"/>
          <w:tab w:val="left" w:pos="0"/>
        </w:tabs>
        <w:rPr>
          <w:b/>
        </w:rPr>
      </w:pPr>
      <w:r w:rsidRPr="00427D82">
        <w:t>96.</w:t>
      </w:r>
      <w:r w:rsidRPr="00427D82">
        <w:tab/>
      </w:r>
      <w:r w:rsidRPr="00427D82">
        <w:rPr>
          <w:b/>
        </w:rPr>
        <w:t>Комитет также подчеркивает, что полное и эффективное осуществл</w:t>
      </w:r>
      <w:r w:rsidRPr="00427D82">
        <w:rPr>
          <w:b/>
        </w:rPr>
        <w:t>е</w:t>
      </w:r>
      <w:r w:rsidRPr="00427D82">
        <w:rPr>
          <w:b/>
        </w:rPr>
        <w:t>ние Конвенции является непременным условием достижения целей в о</w:t>
      </w:r>
      <w:r w:rsidRPr="00427D82">
        <w:rPr>
          <w:b/>
        </w:rPr>
        <w:t>б</w:t>
      </w:r>
      <w:r w:rsidRPr="00427D82">
        <w:rPr>
          <w:b/>
        </w:rPr>
        <w:t>ласти развития, сформулированных в Декларации тысячелетия. Он пр</w:t>
      </w:r>
      <w:r w:rsidRPr="00427D82">
        <w:rPr>
          <w:b/>
        </w:rPr>
        <w:t>и</w:t>
      </w:r>
      <w:r w:rsidRPr="00427D82">
        <w:rPr>
          <w:b/>
        </w:rPr>
        <w:t>зывает к включению гендерного аспекта и непосредственному отражению положений Конвенции во всей деятельности, нацеленной на достижение целей в области развития, сформулированных в Декларации тысячелетия, и просит государство-участник включить соответствующую информацию в свой следующий периодический доклад.</w:t>
      </w:r>
    </w:p>
    <w:p w:rsidR="00E87E5E" w:rsidRPr="00427D82" w:rsidRDefault="00E87E5E" w:rsidP="00E87E5E">
      <w:pPr>
        <w:pStyle w:val="SingleTxt"/>
        <w:tabs>
          <w:tab w:val="clear" w:pos="1267"/>
          <w:tab w:val="left" w:pos="0"/>
        </w:tabs>
        <w:rPr>
          <w:b/>
        </w:rPr>
      </w:pPr>
      <w:r w:rsidRPr="00427D82">
        <w:t>97.</w:t>
      </w:r>
      <w:r w:rsidRPr="00427D82">
        <w:tab/>
      </w:r>
      <w:r w:rsidRPr="00427D82">
        <w:rPr>
          <w:b/>
        </w:rPr>
        <w:t>Комитет отмечает, что присоединение государств к семи основным международным документам по правам человека</w:t>
      </w:r>
      <w:r w:rsidRPr="00427D82">
        <w:rPr>
          <w:b/>
          <w:vertAlign w:val="superscript"/>
        </w:rPr>
        <w:t>1</w:t>
      </w:r>
      <w:r w:rsidRPr="00427D82">
        <w:rPr>
          <w:b/>
        </w:rPr>
        <w:t xml:space="preserve"> позволяет женщинам в более полной мере пользоваться своими правами человека и основными свободами во всех аспектах их жизни. Поэтому Комитет рекомендует пр</w:t>
      </w:r>
      <w:r w:rsidRPr="00427D82">
        <w:rPr>
          <w:b/>
        </w:rPr>
        <w:t>а</w:t>
      </w:r>
      <w:r w:rsidRPr="00427D82">
        <w:rPr>
          <w:b/>
        </w:rPr>
        <w:t>вительству Эритреи рассмотреть вопрос о ратификации договоров, учас</w:t>
      </w:r>
      <w:r w:rsidRPr="00427D82">
        <w:rPr>
          <w:b/>
        </w:rPr>
        <w:t>т</w:t>
      </w:r>
      <w:r w:rsidRPr="00427D82">
        <w:rPr>
          <w:b/>
        </w:rPr>
        <w:t>ником которых оно еще не является, т.е. Конвенции против пыток и др</w:t>
      </w:r>
      <w:r w:rsidRPr="00427D82">
        <w:rPr>
          <w:b/>
        </w:rPr>
        <w:t>у</w:t>
      </w:r>
      <w:r w:rsidRPr="00427D82">
        <w:rPr>
          <w:b/>
        </w:rPr>
        <w:t>гих жестоких, бесчеловечных или унижающих достоинство видов обращ</w:t>
      </w:r>
      <w:r w:rsidRPr="00427D82">
        <w:rPr>
          <w:b/>
        </w:rPr>
        <w:t>е</w:t>
      </w:r>
      <w:r w:rsidRPr="00427D82">
        <w:rPr>
          <w:b/>
        </w:rPr>
        <w:t>ния и наказания и Международной конвенции о защите прав всех труд</w:t>
      </w:r>
      <w:r w:rsidRPr="00427D82">
        <w:rPr>
          <w:b/>
        </w:rPr>
        <w:t>я</w:t>
      </w:r>
      <w:r w:rsidRPr="00427D82">
        <w:rPr>
          <w:b/>
        </w:rPr>
        <w:t>щихся-мигрантов и членов их семей.</w:t>
      </w:r>
    </w:p>
    <w:p w:rsidR="00E87E5E" w:rsidRPr="00427D82" w:rsidRDefault="00E87E5E" w:rsidP="00E87E5E">
      <w:pPr>
        <w:pStyle w:val="SingleTxt"/>
        <w:tabs>
          <w:tab w:val="clear" w:pos="1267"/>
          <w:tab w:val="left" w:pos="0"/>
        </w:tabs>
        <w:rPr>
          <w:b/>
        </w:rPr>
      </w:pPr>
      <w:r w:rsidRPr="00427D82">
        <w:t>98.</w:t>
      </w:r>
      <w:r w:rsidRPr="00427D82">
        <w:tab/>
      </w:r>
      <w:r w:rsidRPr="00427D82">
        <w:rPr>
          <w:b/>
        </w:rPr>
        <w:t>Комитет просит обеспечить широкое распространение в Эритрее н</w:t>
      </w:r>
      <w:r w:rsidRPr="00427D82">
        <w:rPr>
          <w:b/>
        </w:rPr>
        <w:t>а</w:t>
      </w:r>
      <w:r w:rsidRPr="00427D82">
        <w:rPr>
          <w:b/>
        </w:rPr>
        <w:t>стоящих заключительных замечаний, с тем чтобы население Эритреи, включая должностных лиц государственных органов, политиков, парл</w:t>
      </w:r>
      <w:r w:rsidRPr="00427D82">
        <w:rPr>
          <w:b/>
        </w:rPr>
        <w:t>а</w:t>
      </w:r>
      <w:r w:rsidRPr="00427D82">
        <w:rPr>
          <w:b/>
        </w:rPr>
        <w:t>ментариев и женские и правозащитные организации, было в курсе пре</w:t>
      </w:r>
      <w:r w:rsidRPr="00427D82">
        <w:rPr>
          <w:b/>
        </w:rPr>
        <w:t>д</w:t>
      </w:r>
      <w:r w:rsidRPr="00427D82">
        <w:rPr>
          <w:b/>
        </w:rPr>
        <w:t>принимаемых мер с целью обеспечить юридическое и фактическое раве</w:t>
      </w:r>
      <w:r w:rsidRPr="00427D82">
        <w:rPr>
          <w:b/>
        </w:rPr>
        <w:t>н</w:t>
      </w:r>
      <w:r w:rsidRPr="00427D82">
        <w:rPr>
          <w:b/>
        </w:rPr>
        <w:t>ство женщин и будущих мер, необходимых в этой связи. Комитет просит государство-участник продолжать широко распространять, особенно ср</w:t>
      </w:r>
      <w:r w:rsidRPr="00427D82">
        <w:rPr>
          <w:b/>
        </w:rPr>
        <w:t>е</w:t>
      </w:r>
      <w:r w:rsidRPr="00427D82">
        <w:rPr>
          <w:b/>
        </w:rPr>
        <w:t>ди женских и правозащитных организаций, Конвенцию и Факультативный протокол к ней, общие рекомендации Комитета, Пекинскую деклар</w:t>
      </w:r>
      <w:r w:rsidRPr="00427D82">
        <w:rPr>
          <w:b/>
        </w:rPr>
        <w:t>а</w:t>
      </w:r>
      <w:r w:rsidRPr="00427D82">
        <w:rPr>
          <w:b/>
        </w:rPr>
        <w:t>цию и Платформу действий, а также заключительные документы дв</w:t>
      </w:r>
      <w:r w:rsidRPr="00427D82">
        <w:rPr>
          <w:b/>
        </w:rPr>
        <w:t>а</w:t>
      </w:r>
      <w:r w:rsidRPr="00427D82">
        <w:rPr>
          <w:b/>
        </w:rPr>
        <w:t>дцать третьей специальной сессии Генеральной Ассамблеи под названием «Женщины в 2000 году: равенство между мужчинами и женщинами, ра</w:t>
      </w:r>
      <w:r w:rsidRPr="00427D82">
        <w:rPr>
          <w:b/>
        </w:rPr>
        <w:t>з</w:t>
      </w:r>
      <w:r w:rsidRPr="00427D82">
        <w:rPr>
          <w:b/>
        </w:rPr>
        <w:t>витие и мир в XXI веке».</w:t>
      </w:r>
    </w:p>
    <w:p w:rsidR="00E87E5E" w:rsidRPr="00427D82" w:rsidRDefault="00E87E5E" w:rsidP="00E87E5E">
      <w:pPr>
        <w:pStyle w:val="SingleTxt"/>
        <w:tabs>
          <w:tab w:val="clear" w:pos="1267"/>
          <w:tab w:val="left" w:pos="0"/>
        </w:tabs>
        <w:rPr>
          <w:b/>
        </w:rPr>
      </w:pPr>
      <w:r w:rsidRPr="00427D82">
        <w:t>99.</w:t>
      </w:r>
      <w:r w:rsidRPr="00427D82">
        <w:tab/>
      </w:r>
      <w:r w:rsidRPr="00427D82">
        <w:rPr>
          <w:b/>
        </w:rPr>
        <w:t>Комитет просит государство-участник дать ответ на озабоченности, выраженные в настоящих заключительных замечаниях, в его четвертом периодическом докладе по статье 18 Конвенции, который должен быть представлен в октябре 2008 года.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Бывшая югославская Республика Македония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100.</w:t>
      </w:r>
      <w:r w:rsidRPr="00427D82">
        <w:tab/>
        <w:t>Комитет рассматривал объединенный первоначальный, второй и третий периодический доклад бывшей югославской Республики Македония (CEDAW/C/MKD/1–3) на своих 713</w:t>
      </w:r>
      <w:r w:rsidRPr="00427D82">
        <w:noBreakHyphen/>
        <w:t>м и 714</w:t>
      </w:r>
      <w:r w:rsidRPr="00427D82">
        <w:noBreakHyphen/>
        <w:t>м заседаниях 25 января 2006 года (см. CEDAW/C/SR.713 и 714). Перечень тем и вопросов Комитета содержится в документе CEDAW/C/MKD/Q/1–3, а ответы бывшей югославской Республики Македония приводятся в документе CEDAW/C/MKD/Q/1–3/Add.1.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101.</w:t>
      </w:r>
      <w:r w:rsidRPr="00427D82">
        <w:tab/>
        <w:t>Комитет приветствует безоговорочную ратификацию Конвенции госуда</w:t>
      </w:r>
      <w:r w:rsidRPr="00427D82">
        <w:t>р</w:t>
      </w:r>
      <w:r w:rsidRPr="00427D82">
        <w:t>ством-участником и выражает свою признательность государству-участнику за представленный им объединенный первоначальный, второй и третий период</w:t>
      </w:r>
      <w:r w:rsidRPr="00427D82">
        <w:t>и</w:t>
      </w:r>
      <w:r w:rsidRPr="00427D82">
        <w:t>ческий доклад, который был составлен с учетом руководящих принципов К</w:t>
      </w:r>
      <w:r w:rsidRPr="00427D82">
        <w:t>о</w:t>
      </w:r>
      <w:r w:rsidRPr="00427D82">
        <w:t>митета для подготовки докладов, но при этом выражает сожаление в связи с тем, что он был представлен с опозданием. Он также выражает свою призн</w:t>
      </w:r>
      <w:r w:rsidRPr="00427D82">
        <w:t>а</w:t>
      </w:r>
      <w:r w:rsidRPr="00427D82">
        <w:t>тельность государству-участнику за ответы на перечень тем и вопросов, сфо</w:t>
      </w:r>
      <w:r w:rsidRPr="00427D82">
        <w:t>р</w:t>
      </w:r>
      <w:r w:rsidRPr="00427D82">
        <w:t>мулированных предсессионной рабочей группой Комитета, а также за устное сообщение и ответы на вопросы, заданные Комитетом в устной форме.</w:t>
      </w:r>
    </w:p>
    <w:p w:rsidR="00E87E5E" w:rsidRPr="00427D82" w:rsidRDefault="00E87E5E" w:rsidP="00E87E5E">
      <w:pPr>
        <w:pStyle w:val="SingleTxt"/>
      </w:pPr>
      <w:r w:rsidRPr="00427D82">
        <w:t>102.</w:t>
      </w:r>
      <w:r w:rsidRPr="00427D82">
        <w:tab/>
        <w:t>Комитет выражает удовлетворение тем, что государство-участник напр</w:t>
      </w:r>
      <w:r w:rsidRPr="00427D82">
        <w:t>а</w:t>
      </w:r>
      <w:r w:rsidRPr="00427D82">
        <w:t>вило делегацию высокого уровня во главе с министром труда и социальной п</w:t>
      </w:r>
      <w:r w:rsidRPr="00427D82">
        <w:t>о</w:t>
      </w:r>
      <w:r w:rsidRPr="00427D82">
        <w:t>литики, в состав которой входили представители других министерств, отв</w:t>
      </w:r>
      <w:r w:rsidRPr="00427D82">
        <w:t>е</w:t>
      </w:r>
      <w:r w:rsidRPr="00427D82">
        <w:t>чающих за осуществление мер в сферах, охватываемых Конвенцией, а также один член парламента. Комитет удовлетворен тем, что между делегацией и членами Комитета состоялся открытый и конструктивный диалог.</w:t>
      </w:r>
    </w:p>
    <w:p w:rsidR="00E87E5E" w:rsidRPr="00427D82" w:rsidRDefault="00E87E5E" w:rsidP="00E87E5E">
      <w:pPr>
        <w:pStyle w:val="SingleTxt"/>
      </w:pPr>
      <w:r w:rsidRPr="00427D82">
        <w:t>103.</w:t>
      </w:r>
      <w:r w:rsidRPr="00427D82">
        <w:tab/>
        <w:t>Комитет приветствует тот факт, что в октябре 2003 года государство-участник ратифицировало Факультативный протокол.</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Позитивные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104.</w:t>
      </w:r>
      <w:r w:rsidRPr="00427D82">
        <w:tab/>
        <w:t>Комитет с удовлетворением отмечает то обстоятельство, что в 2002 и 2004 годах, соответственно, государство-участник внесло изменения в Закон о выборах членов парламента и Закон о выборах в местные органы власти, чтобы обеспечить по крайней мере 30</w:t>
      </w:r>
      <w:r w:rsidRPr="00427D82">
        <w:noBreakHyphen/>
        <w:t>процентную квоту для мужчин и женщин в списке кандидатур, выдвигаемых на выборы в парламент, муниципальные с</w:t>
      </w:r>
      <w:r w:rsidRPr="00427D82">
        <w:t>о</w:t>
      </w:r>
      <w:r w:rsidRPr="00427D82">
        <w:t>веты или Совет города Скопье.</w:t>
      </w:r>
    </w:p>
    <w:p w:rsidR="00E87E5E" w:rsidRPr="00427D82" w:rsidRDefault="00E87E5E" w:rsidP="00E87E5E">
      <w:pPr>
        <w:pStyle w:val="SingleTxt"/>
      </w:pPr>
      <w:r w:rsidRPr="00427D82">
        <w:t>105.</w:t>
      </w:r>
      <w:r w:rsidRPr="00427D82">
        <w:tab/>
        <w:t>Комитет с признательностью отмечает, что государство-участник прист</w:t>
      </w:r>
      <w:r w:rsidRPr="00427D82">
        <w:t>у</w:t>
      </w:r>
      <w:r w:rsidRPr="00427D82">
        <w:t>пило к процессу пересмотра национального законодательства, например Закона о труде, Уголовного кодекса и Кодекса законов о браке и семье.</w:t>
      </w:r>
    </w:p>
    <w:p w:rsidR="00E87E5E" w:rsidRPr="00427D82" w:rsidRDefault="00E87E5E" w:rsidP="00E87E5E">
      <w:pPr>
        <w:pStyle w:val="SingleTxt"/>
      </w:pPr>
      <w:r w:rsidRPr="00427D82">
        <w:t>106.</w:t>
      </w:r>
      <w:r w:rsidRPr="00427D82">
        <w:tab/>
        <w:t>Комитет приветствует создание на местном уровне ряда комитетов по в</w:t>
      </w:r>
      <w:r w:rsidRPr="00427D82">
        <w:t>о</w:t>
      </w:r>
      <w:r w:rsidRPr="00427D82">
        <w:t>просам равенства мужчин и женщин в целях обеспечения учета гендерных а</w:t>
      </w:r>
      <w:r w:rsidRPr="00427D82">
        <w:t>с</w:t>
      </w:r>
      <w:r w:rsidRPr="00427D82">
        <w:t>пектов в основных направлениях проводимой на местах политики.</w:t>
      </w:r>
    </w:p>
    <w:p w:rsidR="00E87E5E" w:rsidRPr="00427D82" w:rsidRDefault="00E87E5E" w:rsidP="00E87E5E">
      <w:pPr>
        <w:pStyle w:val="SingleTxt"/>
      </w:pPr>
      <w:r w:rsidRPr="00427D82">
        <w:t>107.</w:t>
      </w:r>
      <w:r w:rsidRPr="00427D82">
        <w:tab/>
        <w:t>Комитет также приветствует достигнутые успехи в борьбе с торговлей людьми, например создание в 2001 году Национальной комиссии по борьбе с торговлей людьми и незаконной миграцией; включение в 2002 году в Уголо</w:t>
      </w:r>
      <w:r w:rsidRPr="00427D82">
        <w:t>в</w:t>
      </w:r>
      <w:r w:rsidRPr="00427D82">
        <w:t>ный кодекс положений о торговле людьми, квалифицируемой как преступл</w:t>
      </w:r>
      <w:r w:rsidRPr="00427D82">
        <w:t>е</w:t>
      </w:r>
      <w:r w:rsidRPr="00427D82">
        <w:t>ние; принятие в 2005 году Закона о защите свидетелей, а также разработку Н</w:t>
      </w:r>
      <w:r w:rsidRPr="00427D82">
        <w:t>а</w:t>
      </w:r>
      <w:r w:rsidRPr="00427D82">
        <w:t>циональной программы по борьбе с торговлей людьми и незаконной миграцией на 2006–2008 годы.</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проблемные области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108.</w:t>
      </w:r>
      <w:r w:rsidRPr="00427D82">
        <w:tab/>
        <w:t>Комитет выражает обеспокоенность в связи с тем, что в законодательстве государства-участника не содержится определение дискриминации в отнош</w:t>
      </w:r>
      <w:r w:rsidRPr="00427D82">
        <w:t>е</w:t>
      </w:r>
      <w:r w:rsidRPr="00427D82">
        <w:t>нии женщин, как это предусмотрено статьей 1 Конвенции, и не предусматрив</w:t>
      </w:r>
      <w:r w:rsidRPr="00427D82">
        <w:t>а</w:t>
      </w:r>
      <w:r w:rsidRPr="00427D82">
        <w:t>ется принцип равенства мужчин и женщин в соответствии со статьей 2(a) Ко</w:t>
      </w:r>
      <w:r w:rsidRPr="00427D82">
        <w:t>н</w:t>
      </w:r>
      <w:r w:rsidRPr="00427D82">
        <w:t>венции.</w:t>
      </w:r>
    </w:p>
    <w:p w:rsidR="00E87E5E" w:rsidRPr="00427D82" w:rsidRDefault="00E87E5E" w:rsidP="00E87E5E">
      <w:pPr>
        <w:pStyle w:val="SingleTxt"/>
      </w:pPr>
      <w:r w:rsidRPr="00427D82">
        <w:t>109.</w:t>
      </w:r>
      <w:r w:rsidRPr="00427D82">
        <w:tab/>
      </w:r>
      <w:r w:rsidRPr="00427D82">
        <w:rPr>
          <w:b/>
        </w:rPr>
        <w:t>Комитет призывает государство-участник включить в его Констит</w:t>
      </w:r>
      <w:r w:rsidRPr="00427D82">
        <w:rPr>
          <w:b/>
        </w:rPr>
        <w:t>у</w:t>
      </w:r>
      <w:r w:rsidRPr="00427D82">
        <w:rPr>
          <w:b/>
        </w:rPr>
        <w:t>цию и другие соответствующие национальные законы, такие, как Закон о равенстве возможностей мужчин и женщин, определение дискриминации, которое бы в соответствии со статьей 1 Конвенции включало прямую и косвенную дискриминацию, а также положения о равноправии женщин и мужчин в соответствии со статьей 2(a) Конвенции.</w:t>
      </w:r>
    </w:p>
    <w:p w:rsidR="00E87E5E" w:rsidRPr="00427D82" w:rsidRDefault="00E87E5E" w:rsidP="00E87E5E">
      <w:pPr>
        <w:pStyle w:val="SingleTxt"/>
      </w:pPr>
      <w:r w:rsidRPr="00427D82">
        <w:t>110.</w:t>
      </w:r>
      <w:r w:rsidRPr="00427D82">
        <w:tab/>
        <w:t>Отмечая с удовлетворением, что в судах бывшей югославской Республики Македония допускается ссылка на положения Конвенции, Комитет обеспокоен тем, что в судах не возбуждались иски, связанные с дискриминацией по пр</w:t>
      </w:r>
      <w:r w:rsidRPr="00427D82">
        <w:t>и</w:t>
      </w:r>
      <w:r w:rsidRPr="00427D82">
        <w:t>знаку пола, которые бы основывались на положениях Конвенции.</w:t>
      </w:r>
    </w:p>
    <w:p w:rsidR="00E87E5E" w:rsidRPr="00427D82" w:rsidRDefault="00E87E5E" w:rsidP="00E87E5E">
      <w:pPr>
        <w:pStyle w:val="SingleTxt"/>
      </w:pPr>
      <w:r w:rsidRPr="00427D82">
        <w:t>111.</w:t>
      </w:r>
      <w:r w:rsidRPr="00427D82">
        <w:tab/>
      </w:r>
      <w:r w:rsidRPr="00427D82">
        <w:rPr>
          <w:b/>
        </w:rPr>
        <w:t>Комитет призывает государство-участник расширять масштабы де</w:t>
      </w:r>
      <w:r w:rsidRPr="00427D82">
        <w:rPr>
          <w:b/>
        </w:rPr>
        <w:t>я</w:t>
      </w:r>
      <w:r w:rsidRPr="00427D82">
        <w:rPr>
          <w:b/>
        </w:rPr>
        <w:t>тельности по ознакомлению юристов и судей с целями и принципами Ко</w:t>
      </w:r>
      <w:r w:rsidRPr="00427D82">
        <w:rPr>
          <w:b/>
        </w:rPr>
        <w:t>н</w:t>
      </w:r>
      <w:r w:rsidRPr="00427D82">
        <w:rPr>
          <w:b/>
        </w:rPr>
        <w:t>венции и процедурами представления и рассмотрения сообщений в соо</w:t>
      </w:r>
      <w:r w:rsidRPr="00427D82">
        <w:rPr>
          <w:b/>
        </w:rPr>
        <w:t>т</w:t>
      </w:r>
      <w:r w:rsidRPr="00427D82">
        <w:rPr>
          <w:b/>
        </w:rPr>
        <w:t>ветствии с Факультативным протоколом к Конвенции. Он также просит государство-участник проводить информационно-разъяснительную работу среди женщин для их ознакомления с провозглашенными в Конвенции правами и содействия расширению возможностей женщин добиваться с</w:t>
      </w:r>
      <w:r w:rsidRPr="00427D82">
        <w:rPr>
          <w:b/>
        </w:rPr>
        <w:t>о</w:t>
      </w:r>
      <w:r w:rsidRPr="00427D82">
        <w:rPr>
          <w:b/>
        </w:rPr>
        <w:t>блюдения их прав в рамках сущес</w:t>
      </w:r>
      <w:r w:rsidRPr="00427D82">
        <w:rPr>
          <w:b/>
        </w:rPr>
        <w:t>т</w:t>
      </w:r>
      <w:r w:rsidRPr="00427D82">
        <w:rPr>
          <w:b/>
        </w:rPr>
        <w:t>вующей институциональной системы.</w:t>
      </w:r>
    </w:p>
    <w:p w:rsidR="00E87E5E" w:rsidRPr="00427D82" w:rsidRDefault="00E87E5E" w:rsidP="00E87E5E">
      <w:pPr>
        <w:pStyle w:val="SingleTxt"/>
      </w:pPr>
      <w:r w:rsidRPr="00427D82">
        <w:t>112.</w:t>
      </w:r>
      <w:r w:rsidRPr="00427D82">
        <w:tab/>
        <w:t>Комитет приветствует проведенную государством-участником работу по принятию Закона о равенстве возможностей мужчин и женщин, а также зая</w:t>
      </w:r>
      <w:r w:rsidRPr="00427D82">
        <w:t>в</w:t>
      </w:r>
      <w:r w:rsidRPr="00427D82">
        <w:t>ление делегации о том, что вопрос о дискриминации по признаку пола будет рассматриваться в комплексе, однако он по</w:t>
      </w:r>
      <w:r w:rsidRPr="00427D82">
        <w:noBreakHyphen/>
        <w:t>прежнему обеспокоен тем, что в этом Законе, как представляется, основное внимание сосредоточено на вопр</w:t>
      </w:r>
      <w:r w:rsidRPr="00427D82">
        <w:t>о</w:t>
      </w:r>
      <w:r w:rsidRPr="00427D82">
        <w:t>сах, касающихся дискриминации по признаку пола в области обеспечения з</w:t>
      </w:r>
      <w:r w:rsidRPr="00427D82">
        <w:t>а</w:t>
      </w:r>
      <w:r w:rsidRPr="00427D82">
        <w:t>нятости и трудовой деятельности.</w:t>
      </w:r>
    </w:p>
    <w:p w:rsidR="00E87E5E" w:rsidRPr="00427D82" w:rsidRDefault="00E87E5E" w:rsidP="00E87E5E">
      <w:pPr>
        <w:pStyle w:val="SingleTxt"/>
        <w:rPr>
          <w:b/>
        </w:rPr>
      </w:pPr>
      <w:r w:rsidRPr="00427D82">
        <w:t>113.</w:t>
      </w:r>
      <w:r w:rsidRPr="00427D82">
        <w:tab/>
      </w:r>
      <w:r w:rsidRPr="00427D82">
        <w:rPr>
          <w:b/>
        </w:rPr>
        <w:t>Комитет рекомендует государству-участнику обеспечить, чтобы в рамках Закона о равенстве возможностей мужчин и женщин вопрос о ди</w:t>
      </w:r>
      <w:r w:rsidRPr="00427D82">
        <w:rPr>
          <w:b/>
        </w:rPr>
        <w:t>с</w:t>
      </w:r>
      <w:r w:rsidRPr="00427D82">
        <w:rPr>
          <w:b/>
        </w:rPr>
        <w:t>криминации по признаку пола рассматривался комплексно в политич</w:t>
      </w:r>
      <w:r w:rsidRPr="00427D82">
        <w:rPr>
          <w:b/>
        </w:rPr>
        <w:t>е</w:t>
      </w:r>
      <w:r w:rsidRPr="00427D82">
        <w:rPr>
          <w:b/>
        </w:rPr>
        <w:t>ской, экономической, социальной, культурной, гражданской и других о</w:t>
      </w:r>
      <w:r w:rsidRPr="00427D82">
        <w:rPr>
          <w:b/>
        </w:rPr>
        <w:t>б</w:t>
      </w:r>
      <w:r w:rsidRPr="00427D82">
        <w:rPr>
          <w:b/>
        </w:rPr>
        <w:t>ластях, как это предусмотрено Конвенцией. Он настоятельно призывает государство-участник в кратчайшие сроки принять такой закон и обесп</w:t>
      </w:r>
      <w:r w:rsidRPr="00427D82">
        <w:rPr>
          <w:b/>
        </w:rPr>
        <w:t>е</w:t>
      </w:r>
      <w:r w:rsidRPr="00427D82">
        <w:rPr>
          <w:b/>
        </w:rPr>
        <w:t>чить его э</w:t>
      </w:r>
      <w:r w:rsidRPr="00427D82">
        <w:rPr>
          <w:b/>
        </w:rPr>
        <w:t>ф</w:t>
      </w:r>
      <w:r w:rsidRPr="00427D82">
        <w:rPr>
          <w:b/>
        </w:rPr>
        <w:t>фективное осуществление.</w:t>
      </w:r>
    </w:p>
    <w:p w:rsidR="00E87E5E" w:rsidRPr="00427D82" w:rsidRDefault="00E87E5E" w:rsidP="00E87E5E">
      <w:pPr>
        <w:pStyle w:val="SingleTxt"/>
      </w:pPr>
      <w:r w:rsidRPr="00427D82">
        <w:t>114.</w:t>
      </w:r>
      <w:r w:rsidRPr="00427D82">
        <w:tab/>
        <w:t>Отмечая создание группы по поощрению равенства мужчин и женщин в министерстве труда и социальной политики, а также создание ряда местных комитетов по вопросам равенства мужчин и женщин, Комитет выражает обе</w:t>
      </w:r>
      <w:r w:rsidRPr="00427D82">
        <w:t>с</w:t>
      </w:r>
      <w:r w:rsidRPr="00427D82">
        <w:t>покоенность тем, что, как представляется, национальный механизм улу</w:t>
      </w:r>
      <w:r w:rsidRPr="00427D82">
        <w:t>ч</w:t>
      </w:r>
      <w:r w:rsidRPr="00427D82">
        <w:t>шения положения женщин не играет достаточно заметную роль, не обладает соотве</w:t>
      </w:r>
      <w:r w:rsidRPr="00427D82">
        <w:t>т</w:t>
      </w:r>
      <w:r w:rsidRPr="00427D82">
        <w:t>ствующими директивными полномочиями или финансовыми и кадровыми р</w:t>
      </w:r>
      <w:r w:rsidRPr="00427D82">
        <w:t>е</w:t>
      </w:r>
      <w:r w:rsidRPr="00427D82">
        <w:t>сурсами для эффективного содействия улучшению положения женщин и обе</w:t>
      </w:r>
      <w:r w:rsidRPr="00427D82">
        <w:t>с</w:t>
      </w:r>
      <w:r w:rsidRPr="00427D82">
        <w:t>печения равенства мужчин и женщин, а также тем, что комитеты по вопросам равенства мужчин и женщин созданы не во всех муниципалитетах.</w:t>
      </w:r>
    </w:p>
    <w:p w:rsidR="00E87E5E" w:rsidRPr="00427D82" w:rsidRDefault="00E87E5E" w:rsidP="00E87E5E">
      <w:pPr>
        <w:pStyle w:val="SingleTxt"/>
        <w:rPr>
          <w:b/>
        </w:rPr>
      </w:pPr>
      <w:r w:rsidRPr="00427D82">
        <w:t>115.</w:t>
      </w:r>
      <w:r w:rsidRPr="00427D82">
        <w:tab/>
      </w:r>
      <w:r w:rsidRPr="00427D82">
        <w:rPr>
          <w:b/>
        </w:rPr>
        <w:t>Комитет предлагает государству-участнику обеспечить, чтобы наци</w:t>
      </w:r>
      <w:r w:rsidRPr="00427D82">
        <w:rPr>
          <w:b/>
        </w:rPr>
        <w:t>о</w:t>
      </w:r>
      <w:r w:rsidRPr="00427D82">
        <w:rPr>
          <w:b/>
        </w:rPr>
        <w:t>нальный механизм по улучшению положения женщин играл заметную роль и имел достаточные директивные полномочия, финансовые и кадр</w:t>
      </w:r>
      <w:r w:rsidRPr="00427D82">
        <w:rPr>
          <w:b/>
        </w:rPr>
        <w:t>о</w:t>
      </w:r>
      <w:r w:rsidRPr="00427D82">
        <w:rPr>
          <w:b/>
        </w:rPr>
        <w:t>вые ресурсы для обеспечения эффективного содействия улучшению пол</w:t>
      </w:r>
      <w:r w:rsidRPr="00427D82">
        <w:rPr>
          <w:b/>
        </w:rPr>
        <w:t>о</w:t>
      </w:r>
      <w:r w:rsidRPr="00427D82">
        <w:rPr>
          <w:b/>
        </w:rPr>
        <w:t>жения женщин и ускорения процесса создания местных комитетов по в</w:t>
      </w:r>
      <w:r w:rsidRPr="00427D82">
        <w:rPr>
          <w:b/>
        </w:rPr>
        <w:t>о</w:t>
      </w:r>
      <w:r w:rsidRPr="00427D82">
        <w:rPr>
          <w:b/>
        </w:rPr>
        <w:t>просам равенства мужчин и женщин.</w:t>
      </w:r>
    </w:p>
    <w:p w:rsidR="00E87E5E" w:rsidRPr="00427D82" w:rsidRDefault="00E87E5E" w:rsidP="00E87E5E">
      <w:pPr>
        <w:pStyle w:val="SingleTxt"/>
      </w:pPr>
      <w:r w:rsidRPr="00427D82">
        <w:t>116.</w:t>
      </w:r>
      <w:r w:rsidRPr="00427D82">
        <w:tab/>
        <w:t>Комитет выражает обеспокоенность тем, что временные специальные м</w:t>
      </w:r>
      <w:r w:rsidRPr="00427D82">
        <w:t>е</w:t>
      </w:r>
      <w:r w:rsidRPr="00427D82">
        <w:t>ры не предусмотрены в законодательстве и не реализуются государством-участником в рамках политики по ускорению достижения фактического раве</w:t>
      </w:r>
      <w:r w:rsidRPr="00427D82">
        <w:t>н</w:t>
      </w:r>
      <w:r w:rsidRPr="00427D82">
        <w:t>ства между мужчинами и женщинами во всех сферах Конвенции.</w:t>
      </w:r>
    </w:p>
    <w:p w:rsidR="00E87E5E" w:rsidRPr="00427D82" w:rsidRDefault="00E87E5E" w:rsidP="00E87E5E">
      <w:pPr>
        <w:pStyle w:val="SingleTxt"/>
        <w:rPr>
          <w:b/>
        </w:rPr>
      </w:pPr>
      <w:r w:rsidRPr="00427D82">
        <w:t>117.</w:t>
      </w:r>
      <w:r w:rsidRPr="00427D82">
        <w:tab/>
      </w:r>
      <w:r w:rsidRPr="00427D82">
        <w:rPr>
          <w:b/>
        </w:rPr>
        <w:t>Комитет призывает государство-участник эффективно осущ</w:t>
      </w:r>
      <w:r w:rsidRPr="00427D82">
        <w:rPr>
          <w:b/>
        </w:rPr>
        <w:t>е</w:t>
      </w:r>
      <w:r w:rsidRPr="00427D82">
        <w:rPr>
          <w:b/>
        </w:rPr>
        <w:t>ствлять временные специальные меры в соответствии с пунктом 1 статьи 4 Ко</w:t>
      </w:r>
      <w:r w:rsidRPr="00427D82">
        <w:rPr>
          <w:b/>
        </w:rPr>
        <w:t>н</w:t>
      </w:r>
      <w:r w:rsidRPr="00427D82">
        <w:rPr>
          <w:b/>
        </w:rPr>
        <w:t>венции и общей рекомендацией Комитета № 25 в целях ускорения проце</w:t>
      </w:r>
      <w:r w:rsidRPr="00427D82">
        <w:rPr>
          <w:b/>
        </w:rPr>
        <w:t>с</w:t>
      </w:r>
      <w:r w:rsidRPr="00427D82">
        <w:rPr>
          <w:b/>
        </w:rPr>
        <w:t>са обеспечения фактического равенства мужчин и женщин во всех обла</w:t>
      </w:r>
      <w:r w:rsidRPr="00427D82">
        <w:rPr>
          <w:b/>
        </w:rPr>
        <w:t>с</w:t>
      </w:r>
      <w:r w:rsidRPr="00427D82">
        <w:rPr>
          <w:b/>
        </w:rPr>
        <w:t>тях. Он также рекомендует государству-участнику включить в Закон о р</w:t>
      </w:r>
      <w:r w:rsidRPr="00427D82">
        <w:rPr>
          <w:b/>
        </w:rPr>
        <w:t>а</w:t>
      </w:r>
      <w:r w:rsidRPr="00427D82">
        <w:rPr>
          <w:b/>
        </w:rPr>
        <w:t>венстве возможностей мужчин и женщин положение о временных спец</w:t>
      </w:r>
      <w:r w:rsidRPr="00427D82">
        <w:rPr>
          <w:b/>
        </w:rPr>
        <w:t>и</w:t>
      </w:r>
      <w:r w:rsidRPr="00427D82">
        <w:rPr>
          <w:b/>
        </w:rPr>
        <w:t>альных мерах, в частности в отношении участия женщин в процессе пр</w:t>
      </w:r>
      <w:r w:rsidRPr="00427D82">
        <w:rPr>
          <w:b/>
        </w:rPr>
        <w:t>и</w:t>
      </w:r>
      <w:r w:rsidRPr="00427D82">
        <w:rPr>
          <w:b/>
        </w:rPr>
        <w:t>нятия решений и доступа к экономическим возможностям.</w:t>
      </w:r>
    </w:p>
    <w:p w:rsidR="00E87E5E" w:rsidRPr="00427D82" w:rsidRDefault="00E87E5E" w:rsidP="00E87E5E">
      <w:pPr>
        <w:pStyle w:val="SingleTxt"/>
      </w:pPr>
      <w:r w:rsidRPr="00427D82">
        <w:t>118.</w:t>
      </w:r>
      <w:r w:rsidRPr="00427D82">
        <w:tab/>
        <w:t>Комитет обеспокоен сохранением патриархальных взглядов и глубоко укоренившихся стереотипов в отношении роли и функций женщин и мужчин в семье и обществе. Эти стереотипы представляют собой существенное препя</w:t>
      </w:r>
      <w:r w:rsidRPr="00427D82">
        <w:t>т</w:t>
      </w:r>
      <w:r w:rsidRPr="00427D82">
        <w:t>ствие на пути осуществления Конвенции и являются причиной неблагоприя</w:t>
      </w:r>
      <w:r w:rsidRPr="00427D82">
        <w:t>т</w:t>
      </w:r>
      <w:r w:rsidRPr="00427D82">
        <w:t>ного положения женщин в некоторых областях, в том числе на рынке труда, а также в политической и общественной жизни. Комитет также обеспокоен тем, что в средствах массовой информации по</w:t>
      </w:r>
      <w:r w:rsidRPr="00427D82">
        <w:noBreakHyphen/>
        <w:t>прежнему бытуют традиционные стереотипные представления о роли женщин.</w:t>
      </w:r>
    </w:p>
    <w:p w:rsidR="00E87E5E" w:rsidRPr="00427D82" w:rsidRDefault="00E87E5E" w:rsidP="00E87E5E">
      <w:pPr>
        <w:pStyle w:val="SingleTxt"/>
        <w:rPr>
          <w:b/>
        </w:rPr>
      </w:pPr>
      <w:r w:rsidRPr="00427D82">
        <w:t>119.</w:t>
      </w:r>
      <w:r w:rsidRPr="00427D82">
        <w:tab/>
      </w:r>
      <w:r w:rsidRPr="00427D82">
        <w:rPr>
          <w:b/>
        </w:rPr>
        <w:t>Комитет призывает государство-участник осуществить, в частности в сельских районах, комплексные меры, направленные на то, чтобы изм</w:t>
      </w:r>
      <w:r w:rsidRPr="00427D82">
        <w:rPr>
          <w:b/>
        </w:rPr>
        <w:t>е</w:t>
      </w:r>
      <w:r w:rsidRPr="00427D82">
        <w:rPr>
          <w:b/>
        </w:rPr>
        <w:t>нить широко распространенные стереотипные представления о роли му</w:t>
      </w:r>
      <w:r w:rsidRPr="00427D82">
        <w:rPr>
          <w:b/>
        </w:rPr>
        <w:t>ж</w:t>
      </w:r>
      <w:r w:rsidRPr="00427D82">
        <w:rPr>
          <w:b/>
        </w:rPr>
        <w:t>чин и женщин. Такие меры должны включать информационные и просв</w:t>
      </w:r>
      <w:r w:rsidRPr="00427D82">
        <w:rPr>
          <w:b/>
        </w:rPr>
        <w:t>е</w:t>
      </w:r>
      <w:r w:rsidRPr="00427D82">
        <w:rPr>
          <w:b/>
        </w:rPr>
        <w:t>тительские кампании, ориентированные на женщин и мужчин, а также на мальчиков и девочек, и призваны содействовать устранению стереоти</w:t>
      </w:r>
      <w:r w:rsidRPr="00427D82">
        <w:rPr>
          <w:b/>
        </w:rPr>
        <w:t>п</w:t>
      </w:r>
      <w:r w:rsidRPr="00427D82">
        <w:rPr>
          <w:b/>
        </w:rPr>
        <w:t>ных представлений о традиционной роли женщины в семье и в обществе в соответствии с положениями статей 2(f) и 5(a) Конвенции. Комитет также рекомендует государству-участнику побуждать средства массовой инфо</w:t>
      </w:r>
      <w:r w:rsidRPr="00427D82">
        <w:rPr>
          <w:b/>
        </w:rPr>
        <w:t>р</w:t>
      </w:r>
      <w:r w:rsidRPr="00427D82">
        <w:rPr>
          <w:b/>
        </w:rPr>
        <w:t>мации к пропаганде нестереотипного и позитивного образа женщины и важного значения равенства между мужчинами и женщинами для общес</w:t>
      </w:r>
      <w:r w:rsidRPr="00427D82">
        <w:rPr>
          <w:b/>
        </w:rPr>
        <w:t>т</w:t>
      </w:r>
      <w:r w:rsidRPr="00427D82">
        <w:rPr>
          <w:b/>
        </w:rPr>
        <w:t>ва в целом, в том числе посредством принятия дополнительных мер, н</w:t>
      </w:r>
      <w:r w:rsidRPr="00427D82">
        <w:rPr>
          <w:b/>
        </w:rPr>
        <w:t>а</w:t>
      </w:r>
      <w:r w:rsidRPr="00427D82">
        <w:rPr>
          <w:b/>
        </w:rPr>
        <w:t>правленных на повышение степени информированности работников средств массовой информации в вопросах, касающихся равенства мужчин и женщин.</w:t>
      </w:r>
    </w:p>
    <w:p w:rsidR="00E87E5E" w:rsidRPr="00427D82" w:rsidRDefault="00E87E5E" w:rsidP="00E87E5E">
      <w:pPr>
        <w:pStyle w:val="SingleTxt"/>
      </w:pPr>
      <w:r w:rsidRPr="00427D82">
        <w:t>120.</w:t>
      </w:r>
      <w:r w:rsidRPr="00427D82">
        <w:tab/>
        <w:t>Приветствуя усилия, предпринимаемые государством-участником в целях борьбы с торговлей людьми, Комитет по</w:t>
      </w:r>
      <w:r w:rsidRPr="00427D82">
        <w:noBreakHyphen/>
        <w:t>прежнему обеспокоен тем, что в стр</w:t>
      </w:r>
      <w:r w:rsidRPr="00427D82">
        <w:t>а</w:t>
      </w:r>
      <w:r w:rsidRPr="00427D82">
        <w:t>не продолжается торговля женщинами и девушками и эксплуатация простит</w:t>
      </w:r>
      <w:r w:rsidRPr="00427D82">
        <w:t>у</w:t>
      </w:r>
      <w:r w:rsidRPr="00427D82">
        <w:t>ции, а также отсутствием мер, направленных на реабилитацию женщин, кот</w:t>
      </w:r>
      <w:r w:rsidRPr="00427D82">
        <w:t>о</w:t>
      </w:r>
      <w:r w:rsidRPr="00427D82">
        <w:t>рые стали жертвами такой торговли.</w:t>
      </w:r>
    </w:p>
    <w:p w:rsidR="00E87E5E" w:rsidRPr="00427D82" w:rsidRDefault="00E87E5E" w:rsidP="00E87E5E">
      <w:pPr>
        <w:pStyle w:val="SingleTxt"/>
        <w:rPr>
          <w:b/>
        </w:rPr>
      </w:pPr>
      <w:r w:rsidRPr="00427D82">
        <w:t>121.</w:t>
      </w:r>
      <w:r w:rsidRPr="00427D82">
        <w:tab/>
      </w:r>
      <w:r w:rsidRPr="00427D82">
        <w:rPr>
          <w:b/>
        </w:rPr>
        <w:t>Комитет просит государство-участник принять меры для эффекти</w:t>
      </w:r>
      <w:r w:rsidRPr="00427D82">
        <w:rPr>
          <w:b/>
        </w:rPr>
        <w:t>в</w:t>
      </w:r>
      <w:r w:rsidRPr="00427D82">
        <w:rPr>
          <w:b/>
        </w:rPr>
        <w:t>ного осуществления Национальной программы по борьбе с торговлей людьми и незаконной миграцией на период 2006–2008 годов. Он призывает государство-участник обеспечить должное соблюдение законов, касающи</w:t>
      </w:r>
      <w:r w:rsidRPr="00427D82">
        <w:rPr>
          <w:b/>
        </w:rPr>
        <w:t>х</w:t>
      </w:r>
      <w:r w:rsidRPr="00427D82">
        <w:rPr>
          <w:b/>
        </w:rPr>
        <w:t>ся торговли людьми, в частности посредством действенного привлеч</w:t>
      </w:r>
      <w:r w:rsidRPr="00427D82">
        <w:rPr>
          <w:b/>
        </w:rPr>
        <w:t>е</w:t>
      </w:r>
      <w:r w:rsidRPr="00427D82">
        <w:rPr>
          <w:b/>
        </w:rPr>
        <w:t>ния к ответственности и наказания виновных. Он также рекомендует госуда</w:t>
      </w:r>
      <w:r w:rsidRPr="00427D82">
        <w:rPr>
          <w:b/>
        </w:rPr>
        <w:t>р</w:t>
      </w:r>
      <w:r w:rsidRPr="00427D82">
        <w:rPr>
          <w:b/>
        </w:rPr>
        <w:t>ству-участнику активизировать предпринимаемые им усилия по пресеч</w:t>
      </w:r>
      <w:r w:rsidRPr="00427D82">
        <w:rPr>
          <w:b/>
        </w:rPr>
        <w:t>е</w:t>
      </w:r>
      <w:r w:rsidRPr="00427D82">
        <w:rPr>
          <w:b/>
        </w:rPr>
        <w:t>нию торговли людьми и оказывать помощь и поддержку женщинам, кот</w:t>
      </w:r>
      <w:r w:rsidRPr="00427D82">
        <w:rPr>
          <w:b/>
        </w:rPr>
        <w:t>о</w:t>
      </w:r>
      <w:r w:rsidRPr="00427D82">
        <w:rPr>
          <w:b/>
        </w:rPr>
        <w:t>рые стали жертвами такой торговли. Комитет также призывает государс</w:t>
      </w:r>
      <w:r w:rsidRPr="00427D82">
        <w:rPr>
          <w:b/>
        </w:rPr>
        <w:t>т</w:t>
      </w:r>
      <w:r w:rsidRPr="00427D82">
        <w:rPr>
          <w:b/>
        </w:rPr>
        <w:t>во-участник принять все необходимые меры по борьбе с эксплуатацией проституции в стране.</w:t>
      </w:r>
    </w:p>
    <w:p w:rsidR="00E87E5E" w:rsidRPr="00427D82" w:rsidRDefault="00E87E5E" w:rsidP="00E87E5E">
      <w:pPr>
        <w:pStyle w:val="SingleTxt"/>
      </w:pPr>
      <w:r w:rsidRPr="00427D82">
        <w:t>122.</w:t>
      </w:r>
      <w:r w:rsidRPr="00427D82">
        <w:tab/>
        <w:t>Приветствуя законодательные меры, принимаемые в стране в целях бор</w:t>
      </w:r>
      <w:r w:rsidRPr="00427D82">
        <w:t>ь</w:t>
      </w:r>
      <w:r w:rsidRPr="00427D82">
        <w:t>бы с насилием в отношении женщин, включая принятие в 2004 году п</w:t>
      </w:r>
      <w:r w:rsidRPr="00427D82">
        <w:t>о</w:t>
      </w:r>
      <w:r w:rsidRPr="00427D82">
        <w:t>правки к Закону о семье, который квалифицирует насилие в семье в качестве отдельного преступления в соответствии с Уголовным кодексом, Комитет по</w:t>
      </w:r>
      <w:r w:rsidRPr="00427D82">
        <w:noBreakHyphen/>
        <w:t>прежнему обеспокоен большим числом случаев проявления насилия в отношении же</w:t>
      </w:r>
      <w:r w:rsidRPr="00427D82">
        <w:t>н</w:t>
      </w:r>
      <w:r w:rsidRPr="00427D82">
        <w:t>щин, включая насилие в семье.</w:t>
      </w:r>
    </w:p>
    <w:p w:rsidR="00E87E5E" w:rsidRPr="00427D82" w:rsidRDefault="00E87E5E" w:rsidP="00E87E5E">
      <w:pPr>
        <w:pStyle w:val="SingleTxt"/>
        <w:rPr>
          <w:b/>
        </w:rPr>
      </w:pPr>
      <w:r w:rsidRPr="00427D82">
        <w:t>123.</w:t>
      </w:r>
      <w:r w:rsidRPr="00427D82">
        <w:tab/>
      </w:r>
      <w:r w:rsidRPr="00427D82">
        <w:rPr>
          <w:b/>
        </w:rPr>
        <w:t>В соответствии с его общей рекомендацией № 19 Комитет насто</w:t>
      </w:r>
      <w:r w:rsidRPr="00427D82">
        <w:rPr>
          <w:b/>
        </w:rPr>
        <w:t>я</w:t>
      </w:r>
      <w:r w:rsidRPr="00427D82">
        <w:rPr>
          <w:b/>
        </w:rPr>
        <w:t>тельно призывает государство-участник в первоочередном порядке пр</w:t>
      </w:r>
      <w:r w:rsidRPr="00427D82">
        <w:rPr>
          <w:b/>
        </w:rPr>
        <w:t>и</w:t>
      </w:r>
      <w:r w:rsidRPr="00427D82">
        <w:rPr>
          <w:b/>
        </w:rPr>
        <w:t>нять комплексные меры по борьбе со всеми формами насилия в отнош</w:t>
      </w:r>
      <w:r w:rsidRPr="00427D82">
        <w:rPr>
          <w:b/>
        </w:rPr>
        <w:t>е</w:t>
      </w:r>
      <w:r w:rsidRPr="00427D82">
        <w:rPr>
          <w:b/>
        </w:rPr>
        <w:t>нии женщин, включая насилие в семье, признавая, что такое насилие я</w:t>
      </w:r>
      <w:r w:rsidRPr="00427D82">
        <w:rPr>
          <w:b/>
        </w:rPr>
        <w:t>в</w:t>
      </w:r>
      <w:r w:rsidRPr="00427D82">
        <w:rPr>
          <w:b/>
        </w:rPr>
        <w:t>ляется одной из форм дискриминации и, согласно Конвенции, представл</w:t>
      </w:r>
      <w:r w:rsidRPr="00427D82">
        <w:rPr>
          <w:b/>
        </w:rPr>
        <w:t>я</w:t>
      </w:r>
      <w:r w:rsidRPr="00427D82">
        <w:rPr>
          <w:b/>
        </w:rPr>
        <w:t>ет собой нарушение прав человека женщин. Комитет призывает госуда</w:t>
      </w:r>
      <w:r w:rsidRPr="00427D82">
        <w:rPr>
          <w:b/>
        </w:rPr>
        <w:t>р</w:t>
      </w:r>
      <w:r w:rsidRPr="00427D82">
        <w:rPr>
          <w:b/>
        </w:rPr>
        <w:t>ство-участник к дальнейшей разработке и эффективному осуществлению законодательства, касающегося насилия в отношении женщин, с тем чт</w:t>
      </w:r>
      <w:r w:rsidRPr="00427D82">
        <w:rPr>
          <w:b/>
        </w:rPr>
        <w:t>о</w:t>
      </w:r>
      <w:r w:rsidRPr="00427D82">
        <w:rPr>
          <w:b/>
        </w:rPr>
        <w:t>бы привлекать виновных к ответственности и наказывать их, а также для обеспечения защиты и оказания помощи пострадавшим от такого нас</w:t>
      </w:r>
      <w:r w:rsidRPr="00427D82">
        <w:rPr>
          <w:b/>
        </w:rPr>
        <w:t>и</w:t>
      </w:r>
      <w:r w:rsidRPr="00427D82">
        <w:rPr>
          <w:b/>
        </w:rPr>
        <w:t>лия. Комитет также призывает государство-участник предоставлять ж</w:t>
      </w:r>
      <w:r w:rsidRPr="00427D82">
        <w:rPr>
          <w:b/>
        </w:rPr>
        <w:t>и</w:t>
      </w:r>
      <w:r w:rsidRPr="00427D82">
        <w:rPr>
          <w:b/>
        </w:rPr>
        <w:t>лье для женщин, пострадавших от насилия. Комитет рекомендует госуда</w:t>
      </w:r>
      <w:r w:rsidRPr="00427D82">
        <w:rPr>
          <w:b/>
        </w:rPr>
        <w:t>р</w:t>
      </w:r>
      <w:r w:rsidRPr="00427D82">
        <w:rPr>
          <w:b/>
        </w:rPr>
        <w:t>ству-участнику принять меры по просвещению и повышению степени и</w:t>
      </w:r>
      <w:r w:rsidRPr="00427D82">
        <w:rPr>
          <w:b/>
        </w:rPr>
        <w:t>н</w:t>
      </w:r>
      <w:r w:rsidRPr="00427D82">
        <w:rPr>
          <w:b/>
        </w:rPr>
        <w:t>формированности общественности, в рамках которых подчеркивается н</w:t>
      </w:r>
      <w:r w:rsidRPr="00427D82">
        <w:rPr>
          <w:b/>
        </w:rPr>
        <w:t>е</w:t>
      </w:r>
      <w:r w:rsidRPr="00427D82">
        <w:rPr>
          <w:b/>
        </w:rPr>
        <w:t>допустимость всех форм насилия в отношении женщин и которые должны быть ориентированы на должностных лиц из правоохранительных орг</w:t>
      </w:r>
      <w:r w:rsidRPr="00427D82">
        <w:rPr>
          <w:b/>
        </w:rPr>
        <w:t>а</w:t>
      </w:r>
      <w:r w:rsidRPr="00427D82">
        <w:rPr>
          <w:b/>
        </w:rPr>
        <w:t>нов, сотрудников судебных органов, работников медицинских учреждений, социальных работников, руководителей общин и на общественность в ц</w:t>
      </w:r>
      <w:r w:rsidRPr="00427D82">
        <w:rPr>
          <w:b/>
        </w:rPr>
        <w:t>е</w:t>
      </w:r>
      <w:r w:rsidRPr="00427D82">
        <w:rPr>
          <w:b/>
        </w:rPr>
        <w:t>лом.</w:t>
      </w:r>
    </w:p>
    <w:p w:rsidR="00E87E5E" w:rsidRPr="00427D82" w:rsidRDefault="00E87E5E" w:rsidP="00E87E5E">
      <w:pPr>
        <w:pStyle w:val="SingleTxt"/>
      </w:pPr>
      <w:r w:rsidRPr="00427D82">
        <w:t>124.</w:t>
      </w:r>
      <w:r w:rsidRPr="00427D82">
        <w:tab/>
        <w:t>С удовлетворением отмечая внесение в Закон о выборах членов парл</w:t>
      </w:r>
      <w:r w:rsidRPr="00427D82">
        <w:t>а</w:t>
      </w:r>
      <w:r w:rsidRPr="00427D82">
        <w:t>мента и Закон о выборах в местные органы власти поправки о 30</w:t>
      </w:r>
      <w:r w:rsidRPr="00427D82">
        <w:noBreakHyphen/>
        <w:t>процентной квоте для мужчин и женщин, Комитет с обеспокоенностью отмечает, что эта поправка не привела к желаемым результатам, поскольку женщины по</w:t>
      </w:r>
      <w:r w:rsidRPr="00427D82">
        <w:noBreakHyphen/>
        <w:t>преж</w:t>
      </w:r>
      <w:r w:rsidRPr="00427D82">
        <w:softHyphen/>
        <w:t>нему недопредставлены в выборных органах. Комитет обеспокоен и недост</w:t>
      </w:r>
      <w:r w:rsidRPr="00427D82">
        <w:t>а</w:t>
      </w:r>
      <w:r w:rsidRPr="00427D82">
        <w:t>точной представленностью женщин в назначаемых органах, а также на межд</w:t>
      </w:r>
      <w:r w:rsidRPr="00427D82">
        <w:t>у</w:t>
      </w:r>
      <w:r w:rsidRPr="00427D82">
        <w:t>наро</w:t>
      </w:r>
      <w:r w:rsidRPr="00427D82">
        <w:t>д</w:t>
      </w:r>
      <w:r w:rsidRPr="00427D82">
        <w:t>ном уровне.</w:t>
      </w:r>
    </w:p>
    <w:p w:rsidR="00E87E5E" w:rsidRPr="00427D82" w:rsidRDefault="00E87E5E" w:rsidP="00E87E5E">
      <w:pPr>
        <w:pStyle w:val="SingleTxt"/>
        <w:rPr>
          <w:b/>
        </w:rPr>
      </w:pPr>
      <w:r w:rsidRPr="00427D82">
        <w:t>125.</w:t>
      </w:r>
      <w:r w:rsidRPr="00427D82">
        <w:tab/>
      </w:r>
      <w:r w:rsidRPr="00427D82">
        <w:rPr>
          <w:b/>
        </w:rPr>
        <w:t>Комитет рекомендует государству-участнику провести информацио</w:t>
      </w:r>
      <w:r w:rsidRPr="00427D82">
        <w:rPr>
          <w:b/>
        </w:rPr>
        <w:t>н</w:t>
      </w:r>
      <w:r w:rsidRPr="00427D82">
        <w:rPr>
          <w:b/>
        </w:rPr>
        <w:t>ные кампании, ориентированные на мужчин и женщин, в ходе кот</w:t>
      </w:r>
      <w:r w:rsidRPr="00427D82">
        <w:rPr>
          <w:b/>
        </w:rPr>
        <w:t>о</w:t>
      </w:r>
      <w:r w:rsidRPr="00427D82">
        <w:rPr>
          <w:b/>
        </w:rPr>
        <w:t>рых следует подчеркивать важное значение участия женщин в политич</w:t>
      </w:r>
      <w:r w:rsidRPr="00427D82">
        <w:rPr>
          <w:b/>
        </w:rPr>
        <w:t>е</w:t>
      </w:r>
      <w:r w:rsidRPr="00427D82">
        <w:rPr>
          <w:b/>
        </w:rPr>
        <w:t>ской и общественной жизни и в процессе принятия решений, при этом государс</w:t>
      </w:r>
      <w:r w:rsidRPr="00427D82">
        <w:rPr>
          <w:b/>
        </w:rPr>
        <w:t>т</w:t>
      </w:r>
      <w:r w:rsidRPr="00427D82">
        <w:rPr>
          <w:b/>
        </w:rPr>
        <w:t>ву-участнику рекомендуется также создавать условия, способствующие такому участию женщин. Комитет также рекомендует принять меры по заполнению 30</w:t>
      </w:r>
      <w:r w:rsidRPr="00427D82">
        <w:rPr>
          <w:b/>
        </w:rPr>
        <w:noBreakHyphen/>
        <w:t>процентной квоты, установленной в соответствии с Зак</w:t>
      </w:r>
      <w:r w:rsidRPr="00427D82">
        <w:rPr>
          <w:b/>
        </w:rPr>
        <w:t>о</w:t>
      </w:r>
      <w:r w:rsidRPr="00427D82">
        <w:rPr>
          <w:b/>
        </w:rPr>
        <w:t>ном о выборах членов парламента и Законом о выборах в местные органы власти. Комитет призывает государство-участник активизировать пре</w:t>
      </w:r>
      <w:r w:rsidRPr="00427D82">
        <w:rPr>
          <w:b/>
        </w:rPr>
        <w:t>д</w:t>
      </w:r>
      <w:r w:rsidRPr="00427D82">
        <w:rPr>
          <w:b/>
        </w:rPr>
        <w:t>принимаемые им усилия по повышению степени представленности же</w:t>
      </w:r>
      <w:r w:rsidRPr="00427D82">
        <w:rPr>
          <w:b/>
        </w:rPr>
        <w:t>н</w:t>
      </w:r>
      <w:r w:rsidRPr="00427D82">
        <w:rPr>
          <w:b/>
        </w:rPr>
        <w:t>щин в выборных и назначаемых органах, а также на междунаро</w:t>
      </w:r>
      <w:r w:rsidRPr="00427D82">
        <w:rPr>
          <w:b/>
        </w:rPr>
        <w:t>д</w:t>
      </w:r>
      <w:r w:rsidRPr="00427D82">
        <w:rPr>
          <w:b/>
        </w:rPr>
        <w:t>ном уровне.</w:t>
      </w:r>
    </w:p>
    <w:p w:rsidR="00E87E5E" w:rsidRPr="00427D82" w:rsidRDefault="00E87E5E" w:rsidP="00E87E5E">
      <w:pPr>
        <w:pStyle w:val="SingleTxt"/>
      </w:pPr>
      <w:r w:rsidRPr="00427D82">
        <w:t>126.</w:t>
      </w:r>
      <w:r w:rsidRPr="00427D82">
        <w:tab/>
        <w:t>Комитет обеспокоен тем, что женщины из сельских районов, а также женщины, принадлежащие к этническим меньшинствам, в частности цыганки и албанки, по</w:t>
      </w:r>
      <w:r w:rsidRPr="00427D82">
        <w:noBreakHyphen/>
        <w:t>прежнему находятся в уязвимом положении и подвергаются ма</w:t>
      </w:r>
      <w:r w:rsidRPr="00427D82">
        <w:t>р</w:t>
      </w:r>
      <w:r w:rsidRPr="00427D82">
        <w:t>гинализации, в частности в том, что касается доступа к образованию и здрав</w:t>
      </w:r>
      <w:r w:rsidRPr="00427D82">
        <w:t>о</w:t>
      </w:r>
      <w:r w:rsidRPr="00427D82">
        <w:t>охранению, а также трудоустройства и участия в политической и обществе</w:t>
      </w:r>
      <w:r w:rsidRPr="00427D82">
        <w:t>н</w:t>
      </w:r>
      <w:r w:rsidRPr="00427D82">
        <w:t>ной жизни. Комитет особо обеспокоен тем, что многие девочки из числа цыган и девочек, проживающих в сельских районах, бросают школу.</w:t>
      </w:r>
    </w:p>
    <w:p w:rsidR="00E87E5E" w:rsidRPr="00427D82" w:rsidRDefault="00E87E5E" w:rsidP="00E87E5E">
      <w:pPr>
        <w:pStyle w:val="SingleTxt"/>
      </w:pPr>
      <w:r w:rsidRPr="00427D82">
        <w:t>127.</w:t>
      </w:r>
      <w:r w:rsidRPr="00427D82">
        <w:tab/>
      </w:r>
      <w:r w:rsidRPr="00427D82">
        <w:rPr>
          <w:b/>
        </w:rPr>
        <w:t>Комитет настоятельно призывает государство-участник принять де</w:t>
      </w:r>
      <w:r w:rsidRPr="00427D82">
        <w:rPr>
          <w:b/>
        </w:rPr>
        <w:t>й</w:t>
      </w:r>
      <w:r w:rsidRPr="00427D82">
        <w:rPr>
          <w:b/>
        </w:rPr>
        <w:t>ственные меры по ликвидации дискриминации в отношении сельских женщин, а также женщин, принадлежащих к этническим мен</w:t>
      </w:r>
      <w:r w:rsidRPr="00427D82">
        <w:rPr>
          <w:b/>
        </w:rPr>
        <w:t>ь</w:t>
      </w:r>
      <w:r w:rsidRPr="00427D82">
        <w:rPr>
          <w:b/>
        </w:rPr>
        <w:t>шинствам, в частности цыганок и албанок, использовать все имеющиеся средства для расширения их возможностей в плане осуществления их прав челов</w:t>
      </w:r>
      <w:r w:rsidRPr="00427D82">
        <w:rPr>
          <w:b/>
        </w:rPr>
        <w:t>е</w:t>
      </w:r>
      <w:r w:rsidRPr="00427D82">
        <w:rPr>
          <w:b/>
        </w:rPr>
        <w:t>ка, в том числе посредством принятия временных специальных мер в с</w:t>
      </w:r>
      <w:r w:rsidRPr="00427D82">
        <w:rPr>
          <w:b/>
        </w:rPr>
        <w:t>о</w:t>
      </w:r>
      <w:r w:rsidRPr="00427D82">
        <w:rPr>
          <w:b/>
        </w:rPr>
        <w:t>ответствии с пунктом 1 статьи 4 Конвенции, а также в соответствии с о</w:t>
      </w:r>
      <w:r w:rsidRPr="00427D82">
        <w:rPr>
          <w:b/>
        </w:rPr>
        <w:t>б</w:t>
      </w:r>
      <w:r w:rsidRPr="00427D82">
        <w:rPr>
          <w:b/>
        </w:rPr>
        <w:t>щей рекоме</w:t>
      </w:r>
      <w:r w:rsidRPr="00427D82">
        <w:rPr>
          <w:b/>
        </w:rPr>
        <w:t>н</w:t>
      </w:r>
      <w:r w:rsidRPr="00427D82">
        <w:rPr>
          <w:b/>
        </w:rPr>
        <w:t>дацией № 25 Комитета. Комитет призывает государство-участник принять соответствующие меры в целях уменьшения числа д</w:t>
      </w:r>
      <w:r w:rsidRPr="00427D82">
        <w:rPr>
          <w:b/>
        </w:rPr>
        <w:t>е</w:t>
      </w:r>
      <w:r w:rsidRPr="00427D82">
        <w:rPr>
          <w:b/>
        </w:rPr>
        <w:t>вочек из семей цыган и девочек, проживающих в сельских районах, кот</w:t>
      </w:r>
      <w:r w:rsidRPr="00427D82">
        <w:rPr>
          <w:b/>
        </w:rPr>
        <w:t>о</w:t>
      </w:r>
      <w:r w:rsidRPr="00427D82">
        <w:rPr>
          <w:b/>
        </w:rPr>
        <w:t>рые бросают школу, и реинтегрировать их в систему образования. Комитет просит государство-участник представить в его следующем докладе по</w:t>
      </w:r>
      <w:r w:rsidRPr="00427D82">
        <w:rPr>
          <w:b/>
        </w:rPr>
        <w:t>д</w:t>
      </w:r>
      <w:r w:rsidRPr="00427D82">
        <w:rPr>
          <w:b/>
        </w:rPr>
        <w:t>робную информацию о фактическом положении женщин в сельских ра</w:t>
      </w:r>
      <w:r w:rsidRPr="00427D82">
        <w:rPr>
          <w:b/>
        </w:rPr>
        <w:t>й</w:t>
      </w:r>
      <w:r w:rsidRPr="00427D82">
        <w:rPr>
          <w:b/>
        </w:rPr>
        <w:t>онах, а также женщин, принадлежащих к этническим меньшинствам, в частности цыганок, в том что касается образования, здравоохранения, з</w:t>
      </w:r>
      <w:r w:rsidRPr="00427D82">
        <w:rPr>
          <w:b/>
        </w:rPr>
        <w:t>а</w:t>
      </w:r>
      <w:r w:rsidRPr="00427D82">
        <w:rPr>
          <w:b/>
        </w:rPr>
        <w:t>нятости и участия в политической и общественной жизни, а также инфо</w:t>
      </w:r>
      <w:r w:rsidRPr="00427D82">
        <w:rPr>
          <w:b/>
        </w:rPr>
        <w:t>р</w:t>
      </w:r>
      <w:r w:rsidRPr="00427D82">
        <w:rPr>
          <w:b/>
        </w:rPr>
        <w:t>мацию о предпринимаемых правительством усилиях, направленных на ликвидацию дискриминации в отношении этих женщин. Комитет приз</w:t>
      </w:r>
      <w:r w:rsidRPr="00427D82">
        <w:rPr>
          <w:b/>
        </w:rPr>
        <w:t>ы</w:t>
      </w:r>
      <w:r w:rsidRPr="00427D82">
        <w:rPr>
          <w:b/>
        </w:rPr>
        <w:t>вает государство-участник представить в его следующем докладе инфо</w:t>
      </w:r>
      <w:r w:rsidRPr="00427D82">
        <w:rPr>
          <w:b/>
        </w:rPr>
        <w:t>р</w:t>
      </w:r>
      <w:r w:rsidRPr="00427D82">
        <w:rPr>
          <w:b/>
        </w:rPr>
        <w:t>мацию о конкретных проектах, непосредственно касающихся женщин из числа цыган и осуществляемых в рамках Десятилетия интеграции народа рома — 2005–2015 годы.</w:t>
      </w:r>
    </w:p>
    <w:p w:rsidR="00E87E5E" w:rsidRPr="00427D82" w:rsidRDefault="00E87E5E" w:rsidP="00E87E5E">
      <w:pPr>
        <w:pStyle w:val="SingleTxt"/>
      </w:pPr>
      <w:r w:rsidRPr="00427D82">
        <w:t>128.</w:t>
      </w:r>
      <w:r w:rsidRPr="00427D82">
        <w:tab/>
        <w:t>Комитет отмечает, что женщины составляют 51 процент от числа беже</w:t>
      </w:r>
      <w:r w:rsidRPr="00427D82">
        <w:t>н</w:t>
      </w:r>
      <w:r w:rsidRPr="00427D82">
        <w:t>цев и лиц, ищущих убежища в бывшей югославской Республике Македония. Приветствуя принятие в 2003 году Закона об убежище и временной защите и тот факт, что женщины, ищущие убежище или пытающиеся получить статус беженцев, имеют возможность отдельно подавать соответствующие заявления, Комитет по</w:t>
      </w:r>
      <w:r w:rsidRPr="00427D82">
        <w:noBreakHyphen/>
        <w:t>прежнему выражает озабоченность в связи с тем, что подход, пр</w:t>
      </w:r>
      <w:r w:rsidRPr="00427D82">
        <w:t>е</w:t>
      </w:r>
      <w:r w:rsidRPr="00427D82">
        <w:t>дусматривающий учет гендерных аспектов, не применялся целенаправленно в процессе предоставления убежища/статуса беженцев.</w:t>
      </w:r>
    </w:p>
    <w:p w:rsidR="00E87E5E" w:rsidRPr="00427D82" w:rsidRDefault="00E87E5E" w:rsidP="00E87E5E">
      <w:pPr>
        <w:pStyle w:val="SingleTxt"/>
      </w:pPr>
      <w:r w:rsidRPr="00427D82">
        <w:t>129.</w:t>
      </w:r>
      <w:r w:rsidRPr="00427D82">
        <w:tab/>
      </w:r>
      <w:r w:rsidRPr="00427D82">
        <w:rPr>
          <w:b/>
        </w:rPr>
        <w:t>Комитет рекомендует государству-участнику в полной мере прим</w:t>
      </w:r>
      <w:r w:rsidRPr="00427D82">
        <w:rPr>
          <w:b/>
        </w:rPr>
        <w:t>е</w:t>
      </w:r>
      <w:r w:rsidRPr="00427D82">
        <w:rPr>
          <w:b/>
        </w:rPr>
        <w:t>нять подход, предусматривающий учет гендерных аспектов, в процессе предоставления убежища/статуса беженцев, а также на этапе подачи зая</w:t>
      </w:r>
      <w:r w:rsidRPr="00427D82">
        <w:rPr>
          <w:b/>
        </w:rPr>
        <w:t>в</w:t>
      </w:r>
      <w:r w:rsidRPr="00427D82">
        <w:rPr>
          <w:b/>
        </w:rPr>
        <w:t>лений.</w:t>
      </w:r>
    </w:p>
    <w:p w:rsidR="00E87E5E" w:rsidRPr="00427D82" w:rsidRDefault="00E87E5E" w:rsidP="00E87E5E">
      <w:pPr>
        <w:pStyle w:val="SingleTxt"/>
      </w:pPr>
      <w:r w:rsidRPr="00427D82">
        <w:t>130.</w:t>
      </w:r>
      <w:r w:rsidRPr="00427D82">
        <w:tab/>
        <w:t>Комитет с обеспокоенностью отмечает, что, несмотря на 20</w:t>
      </w:r>
      <w:r w:rsidRPr="00427D82">
        <w:noBreakHyphen/>
        <w:t>процентное сокращение показателя числа абортов, произведенных в стране с 1994 года, аборты по</w:t>
      </w:r>
      <w:r w:rsidRPr="00427D82">
        <w:noBreakHyphen/>
        <w:t>прежнему используются в качестве одного из методов регулиров</w:t>
      </w:r>
      <w:r w:rsidRPr="00427D82">
        <w:t>а</w:t>
      </w:r>
      <w:r w:rsidRPr="00427D82">
        <w:t>ния рождаемости. Комитет также обеспокоен ограниченным использованием противозачаточных средств.</w:t>
      </w:r>
    </w:p>
    <w:p w:rsidR="00E87E5E" w:rsidRPr="00427D82" w:rsidRDefault="00E87E5E" w:rsidP="00E87E5E">
      <w:pPr>
        <w:pStyle w:val="SingleTxt"/>
      </w:pPr>
      <w:r w:rsidRPr="00427D82">
        <w:t>131.</w:t>
      </w:r>
      <w:r w:rsidRPr="00427D82">
        <w:tab/>
      </w:r>
      <w:r w:rsidRPr="00427D82">
        <w:rPr>
          <w:b/>
        </w:rPr>
        <w:t>Комитет рекомендует государству-участнику осуществлять програ</w:t>
      </w:r>
      <w:r w:rsidRPr="00427D82">
        <w:rPr>
          <w:b/>
        </w:rPr>
        <w:t>м</w:t>
      </w:r>
      <w:r w:rsidRPr="00427D82">
        <w:rPr>
          <w:b/>
        </w:rPr>
        <w:t>мы и стратегии, направленные на обеспечение реального доступа женщин к противозачаточным средствам, а также к информации и услугам в сфере здравоохранения, что позволит женщинам отказаться от использования аборта в качестве средства регулирования рождаемости. Комитет насто</w:t>
      </w:r>
      <w:r w:rsidRPr="00427D82">
        <w:rPr>
          <w:b/>
        </w:rPr>
        <w:t>я</w:t>
      </w:r>
      <w:r w:rsidRPr="00427D82">
        <w:rPr>
          <w:b/>
        </w:rPr>
        <w:t>тельно призывает государство-участник осуществлять программы сан</w:t>
      </w:r>
      <w:r w:rsidRPr="00427D82">
        <w:rPr>
          <w:b/>
        </w:rPr>
        <w:t>и</w:t>
      </w:r>
      <w:r w:rsidRPr="00427D82">
        <w:rPr>
          <w:b/>
        </w:rPr>
        <w:t>тарного просвещения по вопросам сексуального и репродуктивного здор</w:t>
      </w:r>
      <w:r w:rsidRPr="00427D82">
        <w:rPr>
          <w:b/>
        </w:rPr>
        <w:t>о</w:t>
      </w:r>
      <w:r w:rsidRPr="00427D82">
        <w:rPr>
          <w:b/>
        </w:rPr>
        <w:t>вья, ориентированные на женщин, мужчин и подростков, с тем чтобы формировать у них ответственное сексуальное поведение и побуждать их не прибегать к аборту в качестве метода регулирования рождаемости.</w:t>
      </w:r>
    </w:p>
    <w:p w:rsidR="00E87E5E" w:rsidRPr="00427D82" w:rsidRDefault="00E87E5E" w:rsidP="00E87E5E">
      <w:pPr>
        <w:pStyle w:val="SingleTxt"/>
      </w:pPr>
      <w:r w:rsidRPr="00427D82">
        <w:t>132.</w:t>
      </w:r>
      <w:r w:rsidRPr="00427D82">
        <w:tab/>
        <w:t>Комитет по</w:t>
      </w:r>
      <w:r w:rsidRPr="00427D82">
        <w:noBreakHyphen/>
        <w:t>прежнему обеспокоен положением женщин в плане трудоус</w:t>
      </w:r>
      <w:r w:rsidRPr="00427D82">
        <w:t>т</w:t>
      </w:r>
      <w:r w:rsidRPr="00427D82">
        <w:t>ройства, высоким уровнем безработицы среди женщин и их незначительной долей в формальной структуре трудовых ресурсов, а также весьма большим числом женщин, занятых на низкооплачиваемых работах. Комитет также обе</w:t>
      </w:r>
      <w:r w:rsidRPr="00427D82">
        <w:t>с</w:t>
      </w:r>
      <w:r w:rsidRPr="00427D82">
        <w:t>покоен незначительным числом женщин, работающих не по найму и занима</w:t>
      </w:r>
      <w:r w:rsidRPr="00427D82">
        <w:t>ю</w:t>
      </w:r>
      <w:r w:rsidRPr="00427D82">
        <w:t>щихся предпринимательской де</w:t>
      </w:r>
      <w:r w:rsidRPr="00427D82">
        <w:t>я</w:t>
      </w:r>
      <w:r w:rsidRPr="00427D82">
        <w:t>тельностью.</w:t>
      </w:r>
    </w:p>
    <w:p w:rsidR="00E87E5E" w:rsidRPr="00427D82" w:rsidRDefault="00E87E5E" w:rsidP="00E87E5E">
      <w:pPr>
        <w:pStyle w:val="SingleTxt"/>
      </w:pPr>
      <w:r w:rsidRPr="00427D82">
        <w:t>133.</w:t>
      </w:r>
      <w:r w:rsidRPr="00427D82">
        <w:tab/>
      </w:r>
      <w:r w:rsidRPr="00427D82">
        <w:rPr>
          <w:b/>
        </w:rPr>
        <w:t>Комитет настоятельно призывает государство-участник к полному осуществлению статьи 11 Конвенции. Он призывает государство-участник устранить те препятствия, с которыми сталкиваются женщины при тр</w:t>
      </w:r>
      <w:r w:rsidRPr="00427D82">
        <w:rPr>
          <w:b/>
        </w:rPr>
        <w:t>у</w:t>
      </w:r>
      <w:r w:rsidRPr="00427D82">
        <w:rPr>
          <w:b/>
        </w:rPr>
        <w:t>доустройстве, и принять меры по оказанию содействия и поддержки же</w:t>
      </w:r>
      <w:r w:rsidRPr="00427D82">
        <w:rPr>
          <w:b/>
        </w:rPr>
        <w:t>н</w:t>
      </w:r>
      <w:r w:rsidRPr="00427D82">
        <w:rPr>
          <w:b/>
        </w:rPr>
        <w:t>щинам-предпринимателям, в том числе посредством предоставления им возможностей для обучения и обеспечения им доступа к кредитам. Он также просит государство-участник представить в его следующем пери</w:t>
      </w:r>
      <w:r w:rsidRPr="00427D82">
        <w:rPr>
          <w:b/>
        </w:rPr>
        <w:t>о</w:t>
      </w:r>
      <w:r w:rsidRPr="00427D82">
        <w:rPr>
          <w:b/>
        </w:rPr>
        <w:t>дическом докладе информацию о результативности таких мер.</w:t>
      </w:r>
    </w:p>
    <w:p w:rsidR="00E87E5E" w:rsidRPr="00427D82" w:rsidRDefault="00E87E5E" w:rsidP="00E87E5E">
      <w:pPr>
        <w:pStyle w:val="SingleTxt"/>
      </w:pPr>
      <w:r w:rsidRPr="00427D82">
        <w:t>134.</w:t>
      </w:r>
      <w:r w:rsidRPr="00427D82">
        <w:tab/>
      </w:r>
      <w:r w:rsidRPr="00427D82">
        <w:rPr>
          <w:b/>
        </w:rPr>
        <w:t>Комитет рекомендует государству-участнику принять как можно ск</w:t>
      </w:r>
      <w:r w:rsidRPr="00427D82">
        <w:rPr>
          <w:b/>
        </w:rPr>
        <w:t>о</w:t>
      </w:r>
      <w:r w:rsidRPr="00427D82">
        <w:rPr>
          <w:b/>
        </w:rPr>
        <w:t>рее поправку к пункту 1 статьи 20 Конвенции, касающемуся сроков пр</w:t>
      </w:r>
      <w:r w:rsidRPr="00427D82">
        <w:rPr>
          <w:b/>
        </w:rPr>
        <w:t>о</w:t>
      </w:r>
      <w:r w:rsidRPr="00427D82">
        <w:rPr>
          <w:b/>
        </w:rPr>
        <w:t>ведения з</w:t>
      </w:r>
      <w:r w:rsidRPr="00427D82">
        <w:rPr>
          <w:b/>
        </w:rPr>
        <w:t>а</w:t>
      </w:r>
      <w:r w:rsidRPr="00427D82">
        <w:rPr>
          <w:b/>
        </w:rPr>
        <w:t>седаний Комитета.</w:t>
      </w:r>
    </w:p>
    <w:p w:rsidR="00E87E5E" w:rsidRPr="00427D82" w:rsidRDefault="00E87E5E" w:rsidP="00E87E5E">
      <w:pPr>
        <w:pStyle w:val="SingleTxt"/>
      </w:pPr>
      <w:r w:rsidRPr="00427D82">
        <w:t>135.</w:t>
      </w:r>
      <w:r w:rsidRPr="00427D82">
        <w:tab/>
      </w:r>
      <w:r w:rsidRPr="00427D82">
        <w:rPr>
          <w:b/>
        </w:rPr>
        <w:t>Комитет настоятельно призывает государство-участник при осущес</w:t>
      </w:r>
      <w:r w:rsidRPr="00427D82">
        <w:rPr>
          <w:b/>
        </w:rPr>
        <w:t>т</w:t>
      </w:r>
      <w:r w:rsidRPr="00427D82">
        <w:rPr>
          <w:b/>
        </w:rPr>
        <w:t>влении его обязательств, налагаемых Конвенцией, в полной мере испол</w:t>
      </w:r>
      <w:r w:rsidRPr="00427D82">
        <w:rPr>
          <w:b/>
        </w:rPr>
        <w:t>ь</w:t>
      </w:r>
      <w:r w:rsidRPr="00427D82">
        <w:rPr>
          <w:b/>
        </w:rPr>
        <w:t>зовать Пекинскую декларацию и Платформу действий, которые подкре</w:t>
      </w:r>
      <w:r w:rsidRPr="00427D82">
        <w:rPr>
          <w:b/>
        </w:rPr>
        <w:t>п</w:t>
      </w:r>
      <w:r w:rsidRPr="00427D82">
        <w:rPr>
          <w:b/>
        </w:rPr>
        <w:t>ляют положения Конвенции, и просит государство-участник включить в его следующий периодический доклад информацию по этому в</w:t>
      </w:r>
      <w:r w:rsidRPr="00427D82">
        <w:rPr>
          <w:b/>
        </w:rPr>
        <w:t>о</w:t>
      </w:r>
      <w:r w:rsidRPr="00427D82">
        <w:rPr>
          <w:b/>
        </w:rPr>
        <w:t>просу.</w:t>
      </w:r>
    </w:p>
    <w:p w:rsidR="00E87E5E" w:rsidRPr="00427D82" w:rsidRDefault="00E87E5E" w:rsidP="00E87E5E">
      <w:pPr>
        <w:pStyle w:val="SingleTxt"/>
      </w:pPr>
      <w:r w:rsidRPr="00427D82">
        <w:t>136.</w:t>
      </w:r>
      <w:r w:rsidRPr="00427D82">
        <w:tab/>
      </w:r>
      <w:r w:rsidRPr="00427D82">
        <w:rPr>
          <w:b/>
        </w:rPr>
        <w:t>Комитет также подчеркивает, что полное эффективное осуществление Конвенции является непреложным условием достижения целей в области развития, сформулированных в Декларации тысячелетия. Он призывает обеспечить учет гендерных факторов и положений Конвенции в рамках усилий, предпринимаемых для достижения упомянутых целей в области развития, сформулированных в Декларации тысячелетия, и просит гос</w:t>
      </w:r>
      <w:r w:rsidRPr="00427D82">
        <w:rPr>
          <w:b/>
        </w:rPr>
        <w:t>у</w:t>
      </w:r>
      <w:r w:rsidRPr="00427D82">
        <w:rPr>
          <w:b/>
        </w:rPr>
        <w:t>дарство-участник включить в его следующий периодический доклад и</w:t>
      </w:r>
      <w:r w:rsidRPr="00427D82">
        <w:rPr>
          <w:b/>
        </w:rPr>
        <w:t>н</w:t>
      </w:r>
      <w:r w:rsidRPr="00427D82">
        <w:rPr>
          <w:b/>
        </w:rPr>
        <w:t>формацию по этому вопросу.</w:t>
      </w:r>
    </w:p>
    <w:p w:rsidR="00E87E5E" w:rsidRPr="00427D82" w:rsidRDefault="00E87E5E" w:rsidP="00E87E5E">
      <w:pPr>
        <w:pStyle w:val="SingleTxt"/>
        <w:rPr>
          <w:b/>
        </w:rPr>
      </w:pPr>
      <w:r w:rsidRPr="00427D82">
        <w:t>137.</w:t>
      </w:r>
      <w:r w:rsidRPr="00427D82">
        <w:tab/>
      </w:r>
      <w:r w:rsidRPr="00427D82">
        <w:rPr>
          <w:b/>
        </w:rPr>
        <w:t>Комитет отмечает, что приверженность государств осуществлению положений семи основных международных документов по правам челов</w:t>
      </w:r>
      <w:r w:rsidRPr="00427D82">
        <w:rPr>
          <w:b/>
        </w:rPr>
        <w:t>е</w:t>
      </w:r>
      <w:r w:rsidRPr="00427D82">
        <w:rPr>
          <w:b/>
        </w:rPr>
        <w:t>ка</w:t>
      </w:r>
      <w:r w:rsidRPr="00427D82">
        <w:rPr>
          <w:b/>
          <w:vertAlign w:val="superscript"/>
        </w:rPr>
        <w:t xml:space="preserve">1 </w:t>
      </w:r>
      <w:r w:rsidRPr="00427D82">
        <w:rPr>
          <w:b/>
        </w:rPr>
        <w:t>содействует расширению возможностей женщин в плане осуществл</w:t>
      </w:r>
      <w:r w:rsidRPr="00427D82">
        <w:rPr>
          <w:b/>
        </w:rPr>
        <w:t>е</w:t>
      </w:r>
      <w:r w:rsidRPr="00427D82">
        <w:rPr>
          <w:b/>
        </w:rPr>
        <w:t>ния их прав человека и основных свобод во всех аспектах жизни. В связи с этим Комитет призывает правительство бывшей югославской Республики Македония рассмотреть вопрос о ратификации договора, участником к</w:t>
      </w:r>
      <w:r w:rsidRPr="00427D82">
        <w:rPr>
          <w:b/>
        </w:rPr>
        <w:t>о</w:t>
      </w:r>
      <w:r w:rsidRPr="00427D82">
        <w:rPr>
          <w:b/>
        </w:rPr>
        <w:t>торого она еще не является, а именно Международной конвенции о защите прав всех трудящихся-мигрантов и членов их семей.</w:t>
      </w:r>
    </w:p>
    <w:p w:rsidR="00E87E5E" w:rsidRPr="00427D82" w:rsidRDefault="00E87E5E" w:rsidP="00E87E5E">
      <w:pPr>
        <w:pStyle w:val="SingleTxt"/>
      </w:pPr>
      <w:r w:rsidRPr="00427D82">
        <w:t>138.</w:t>
      </w:r>
      <w:r w:rsidRPr="00427D82">
        <w:rPr>
          <w:b/>
        </w:rPr>
        <w:tab/>
        <w:t>Комитет просит государство-участник широко распространить н</w:t>
      </w:r>
      <w:r w:rsidRPr="00427D82">
        <w:rPr>
          <w:b/>
        </w:rPr>
        <w:t>а</w:t>
      </w:r>
      <w:r w:rsidRPr="00427D82">
        <w:rPr>
          <w:b/>
        </w:rPr>
        <w:t>стоящие заключительные замечания, с тем чтобы проинформировать н</w:t>
      </w:r>
      <w:r w:rsidRPr="00427D82">
        <w:rPr>
          <w:b/>
        </w:rPr>
        <w:t>а</w:t>
      </w:r>
      <w:r w:rsidRPr="00427D82">
        <w:rPr>
          <w:b/>
        </w:rPr>
        <w:t>селение, включая должностных лиц из государственных учреждений, п</w:t>
      </w:r>
      <w:r w:rsidRPr="00427D82">
        <w:rPr>
          <w:b/>
        </w:rPr>
        <w:t>о</w:t>
      </w:r>
      <w:r w:rsidRPr="00427D82">
        <w:rPr>
          <w:b/>
        </w:rPr>
        <w:t>литических деятелей, парламентариев и женские правозащитные орган</w:t>
      </w:r>
      <w:r w:rsidRPr="00427D82">
        <w:rPr>
          <w:b/>
        </w:rPr>
        <w:t>и</w:t>
      </w:r>
      <w:r w:rsidRPr="00427D82">
        <w:rPr>
          <w:b/>
        </w:rPr>
        <w:t>зации, о тех мерах, которые принимаются в целях обеспечения юридич</w:t>
      </w:r>
      <w:r w:rsidRPr="00427D82">
        <w:rPr>
          <w:b/>
        </w:rPr>
        <w:t>е</w:t>
      </w:r>
      <w:r w:rsidRPr="00427D82">
        <w:rPr>
          <w:b/>
        </w:rPr>
        <w:t>ского и фактического равноправия женщин, а также о дальнейших ш</w:t>
      </w:r>
      <w:r w:rsidRPr="00427D82">
        <w:rPr>
          <w:b/>
        </w:rPr>
        <w:t>а</w:t>
      </w:r>
      <w:r w:rsidRPr="00427D82">
        <w:rPr>
          <w:b/>
        </w:rPr>
        <w:t>гах, которые необходимы в этом направлении. Комитет просит государс</w:t>
      </w:r>
      <w:r w:rsidRPr="00427D82">
        <w:rPr>
          <w:b/>
        </w:rPr>
        <w:t>т</w:t>
      </w:r>
      <w:r w:rsidRPr="00427D82">
        <w:rPr>
          <w:b/>
        </w:rPr>
        <w:t>во-участник продолжать его усилия по широкому распространению, в час</w:t>
      </w:r>
      <w:r w:rsidRPr="00427D82">
        <w:rPr>
          <w:b/>
        </w:rPr>
        <w:t>т</w:t>
      </w:r>
      <w:r w:rsidRPr="00427D82">
        <w:rPr>
          <w:b/>
        </w:rPr>
        <w:t>ности среди женских и правозащитных организаций, текстов Конве</w:t>
      </w:r>
      <w:r w:rsidRPr="00427D82">
        <w:rPr>
          <w:b/>
        </w:rPr>
        <w:t>н</w:t>
      </w:r>
      <w:r w:rsidRPr="00427D82">
        <w:rPr>
          <w:b/>
        </w:rPr>
        <w:t>ции, Факультативного протокола к ней, общих рекомендаций Комитета, П</w:t>
      </w:r>
      <w:r w:rsidRPr="00427D82">
        <w:rPr>
          <w:b/>
        </w:rPr>
        <w:t>е</w:t>
      </w:r>
      <w:r w:rsidRPr="00427D82">
        <w:rPr>
          <w:b/>
        </w:rPr>
        <w:t>кинской декларации и Платформы действий и Итогового документа дв</w:t>
      </w:r>
      <w:r w:rsidRPr="00427D82">
        <w:rPr>
          <w:b/>
        </w:rPr>
        <w:t>а</w:t>
      </w:r>
      <w:r w:rsidRPr="00427D82">
        <w:rPr>
          <w:b/>
        </w:rPr>
        <w:t>дцать третьей специальной сессии Генеральной Ассамблеи под назв</w:t>
      </w:r>
      <w:r w:rsidRPr="00427D82">
        <w:rPr>
          <w:b/>
        </w:rPr>
        <w:t>а</w:t>
      </w:r>
      <w:r w:rsidRPr="00427D82">
        <w:rPr>
          <w:b/>
        </w:rPr>
        <w:t>нием «Женщины в 2000 году: равенство между мужчинами и женщинами, ра</w:t>
      </w:r>
      <w:r w:rsidRPr="00427D82">
        <w:rPr>
          <w:b/>
        </w:rPr>
        <w:t>з</w:t>
      </w:r>
      <w:r w:rsidRPr="00427D82">
        <w:rPr>
          <w:b/>
        </w:rPr>
        <w:t>витие и мир в XXI веке».</w:t>
      </w:r>
    </w:p>
    <w:p w:rsidR="00E87E5E" w:rsidRPr="00427D82" w:rsidRDefault="00E87E5E" w:rsidP="00E87E5E">
      <w:pPr>
        <w:pStyle w:val="SingleTxt"/>
        <w:rPr>
          <w:b/>
        </w:rPr>
      </w:pPr>
      <w:r w:rsidRPr="00427D82">
        <w:t>139.</w:t>
      </w:r>
      <w:r w:rsidRPr="00427D82">
        <w:tab/>
      </w:r>
      <w:r w:rsidRPr="00427D82">
        <w:rPr>
          <w:b/>
        </w:rPr>
        <w:t>Комитет просит государство-участник представить ответы на вопр</w:t>
      </w:r>
      <w:r w:rsidRPr="00427D82">
        <w:rPr>
          <w:b/>
        </w:rPr>
        <w:t>о</w:t>
      </w:r>
      <w:r w:rsidRPr="00427D82">
        <w:rPr>
          <w:b/>
        </w:rPr>
        <w:t>сы, содержащиеся в настоящих заключительных замечаниях, в своем сл</w:t>
      </w:r>
      <w:r w:rsidRPr="00427D82">
        <w:rPr>
          <w:b/>
        </w:rPr>
        <w:t>е</w:t>
      </w:r>
      <w:r w:rsidRPr="00427D82">
        <w:rPr>
          <w:b/>
        </w:rPr>
        <w:t>дующем периодическом докладе в соответствии со статьей 18 Конвенции. Комитет предлагает государству-участнику представить его четвертый периодический доклад (дата представления — февраль 2007 года) и его пятый периодический доклад (дата представления — февраль 2011 года) в рамках сводного до</w:t>
      </w:r>
      <w:r w:rsidRPr="00427D82">
        <w:rPr>
          <w:b/>
        </w:rPr>
        <w:t>к</w:t>
      </w:r>
      <w:r w:rsidRPr="00427D82">
        <w:rPr>
          <w:b/>
        </w:rPr>
        <w:t>лада в 2011 году.</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2.</w:t>
      </w:r>
      <w:r w:rsidRPr="00427D82">
        <w:tab/>
        <w:t xml:space="preserve">Сведенные воедино первоначальный, второй, третий, четвертый </w:t>
      </w:r>
      <w:r w:rsidRPr="00427D82">
        <w:br/>
        <w:t>и пятый периодические доклады</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Того</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140.</w:t>
      </w:r>
      <w:r w:rsidRPr="00427D82">
        <w:tab/>
        <w:t>Комитет рассмотрел сведенные воедино первоначальный, второй, третий, четвертый и пятый периодические доклады Того (CEDAWC/TGO/1–5) на своих 703</w:t>
      </w:r>
      <w:r w:rsidRPr="00427D82">
        <w:noBreakHyphen/>
        <w:t>м и 704</w:t>
      </w:r>
      <w:r w:rsidRPr="00427D82">
        <w:noBreakHyphen/>
        <w:t>м заседаниях 18 января 2006 года (см. CEDAW/C/SR.703 и 704). Перечень отмеченных проблем и вопросов Комитета содержится в докуме</w:t>
      </w:r>
      <w:r w:rsidRPr="00427D82">
        <w:t>н</w:t>
      </w:r>
      <w:r w:rsidRPr="00427D82">
        <w:t>те CEDAW/C/TGO/Q/1–5, а ответы Того приведены в докуме</w:t>
      </w:r>
      <w:r w:rsidRPr="00427D82">
        <w:t>н</w:t>
      </w:r>
      <w:r w:rsidRPr="00427D82">
        <w:t>те CEDAW/C/</w:t>
      </w:r>
      <w:r w:rsidRPr="00427D82">
        <w:br/>
        <w:t>TGO/Q/1–5/Add.1.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141.</w:t>
      </w:r>
      <w:r w:rsidRPr="00427D82">
        <w:tab/>
        <w:t>Комитет с удовлетворением отмечает безоговорочную ратификацию этим государством-участником Конвенции о ликвидации всех форм дискрим</w:t>
      </w:r>
      <w:r w:rsidRPr="00427D82">
        <w:t>и</w:t>
      </w:r>
      <w:r w:rsidRPr="00427D82">
        <w:t>нации в отношении женщин и выражает ему признательность за его сведенные в</w:t>
      </w:r>
      <w:r w:rsidRPr="00427D82">
        <w:t>о</w:t>
      </w:r>
      <w:r w:rsidRPr="00427D82">
        <w:t>едино первоначальный, второй, третий, четвертый и пятый периодические доклады, которые были подготовлены в соответствии с принятыми руковод</w:t>
      </w:r>
      <w:r w:rsidRPr="00427D82">
        <w:t>я</w:t>
      </w:r>
      <w:r w:rsidRPr="00427D82">
        <w:t>щими принципами, однако с сожалением отмечает, что доклад представлен с существенным опозданием. Комитет отмечает качество этого доклада, который дает четкое представление о положении женщин в стране и о препятствиях на пути к равноправию между мужчинами и женщинами. Он выражает свою пр</w:t>
      </w:r>
      <w:r w:rsidRPr="00427D82">
        <w:t>и</w:t>
      </w:r>
      <w:r w:rsidRPr="00427D82">
        <w:t>знательность государству-участнику за представленные им письменные ответы на перечень вопросов и проблем, составленный его предсессионной рабочей группой, а также за вступительное заявление и последующие пояснения, пре</w:t>
      </w:r>
      <w:r w:rsidRPr="00427D82">
        <w:t>д</w:t>
      </w:r>
      <w:r w:rsidRPr="00427D82">
        <w:t>ставленные в ответ на вопросы, заданные членами Комитета в устной форме.</w:t>
      </w:r>
    </w:p>
    <w:p w:rsidR="00E87E5E" w:rsidRPr="00427D82" w:rsidRDefault="00E87E5E" w:rsidP="00E87E5E">
      <w:pPr>
        <w:pStyle w:val="SingleTxt"/>
      </w:pPr>
      <w:r w:rsidRPr="00427D82">
        <w:t>142.</w:t>
      </w:r>
      <w:r w:rsidRPr="00427D82">
        <w:tab/>
        <w:t>Комитет с удовлетворением отмечает, что государство-участник направ</w:t>
      </w:r>
      <w:r w:rsidRPr="00427D82">
        <w:t>и</w:t>
      </w:r>
      <w:r w:rsidRPr="00427D82">
        <w:t>ло для обсуждения его доклада делегацию высокого уровня, возглавляемую министром народонаселения, по социальным вопросам и по делам женщин. Комитет выражает свою признательность за откровенный и конструктивный диалог, который состоялся между членами Комитета и делегацией. В ходе этого диалога делегация проинформировала Комитет о событиях, произошедших в стране после представления ее доклада в 2004 году, и более подробно расск</w:t>
      </w:r>
      <w:r w:rsidRPr="00427D82">
        <w:t>а</w:t>
      </w:r>
      <w:r w:rsidRPr="00427D82">
        <w:t>зала о нынешнем положении дел с осущес</w:t>
      </w:r>
      <w:r w:rsidRPr="00427D82">
        <w:t>т</w:t>
      </w:r>
      <w:r w:rsidRPr="00427D82">
        <w:t>влением Конвенции.</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Позитивные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143.</w:t>
      </w:r>
      <w:r w:rsidRPr="00427D82">
        <w:tab/>
        <w:t>Комитет с удовлетворением отметил наличие политической воли и тве</w:t>
      </w:r>
      <w:r w:rsidRPr="00427D82">
        <w:t>р</w:t>
      </w:r>
      <w:r w:rsidRPr="00427D82">
        <w:t>дую приверженность правительства страны делу ликвидации дискриминации в отношении женщин и обеспечению осуществления Конвенции. Комитет пр</w:t>
      </w:r>
      <w:r w:rsidRPr="00427D82">
        <w:t>и</w:t>
      </w:r>
      <w:r w:rsidRPr="00427D82">
        <w:t>ветствует усилия правительства, направленные на проведение обзора дейс</w:t>
      </w:r>
      <w:r w:rsidRPr="00427D82">
        <w:t>т</w:t>
      </w:r>
      <w:r w:rsidRPr="00427D82">
        <w:t>вующего законодательства страны, внесение в него необходимых изменений и разработку нового законодательства, соответствующего обязательствам гос</w:t>
      </w:r>
      <w:r w:rsidRPr="00427D82">
        <w:t>у</w:t>
      </w:r>
      <w:r w:rsidRPr="00427D82">
        <w:t>дарства-участника, налагаемым на него Конвенцией.</w:t>
      </w:r>
    </w:p>
    <w:p w:rsidR="00E87E5E" w:rsidRPr="00427D82" w:rsidRDefault="00E87E5E" w:rsidP="00E87E5E">
      <w:pPr>
        <w:pStyle w:val="SingleTxt"/>
      </w:pPr>
      <w:r w:rsidRPr="00427D82">
        <w:t>144.</w:t>
      </w:r>
      <w:r w:rsidRPr="00427D82">
        <w:tab/>
        <w:t>Комитет с удовлетворением отмечает принятие ряда временных спец</w:t>
      </w:r>
      <w:r w:rsidRPr="00427D82">
        <w:t>и</w:t>
      </w:r>
      <w:r w:rsidRPr="00427D82">
        <w:t>альных мер в области образования и обеспечения занятости в соответствии с пунктом 1 статьи 4 Конвенции и его общей рекомендацией 25 о временных специальных мерах, таких, как снижение платы за обучение девочек в школе и введение специальных квот для женщин, с тем чтобы они могли получить р</w:t>
      </w:r>
      <w:r w:rsidRPr="00427D82">
        <w:t>а</w:t>
      </w:r>
      <w:r w:rsidRPr="00427D82">
        <w:t>боту в секторах, в которых традиционно работают одни мужчины, например, в полиции, службе о</w:t>
      </w:r>
      <w:r w:rsidRPr="00427D82">
        <w:t>х</w:t>
      </w:r>
      <w:r w:rsidRPr="00427D82">
        <w:t>раны водных и лесных ресурсов и в армии.</w:t>
      </w:r>
    </w:p>
    <w:p w:rsidR="00E87E5E" w:rsidRPr="00427D82" w:rsidRDefault="00E87E5E" w:rsidP="00E87E5E">
      <w:pPr>
        <w:pStyle w:val="SingleTxt"/>
      </w:pPr>
      <w:r w:rsidRPr="00427D82">
        <w:t>145.</w:t>
      </w:r>
      <w:r w:rsidRPr="00427D82">
        <w:tab/>
        <w:t>Комитет с удовлетворением отмечает намерение правительства реформ</w:t>
      </w:r>
      <w:r w:rsidRPr="00427D82">
        <w:t>и</w:t>
      </w:r>
      <w:r w:rsidRPr="00427D82">
        <w:t>ровать систему правосудия, с тем чтобы жертвы дискриминации могли польз</w:t>
      </w:r>
      <w:r w:rsidRPr="00427D82">
        <w:t>о</w:t>
      </w:r>
      <w:r w:rsidRPr="00427D82">
        <w:t>ваться более эффективными механизмами правовой помощи.</w:t>
      </w:r>
    </w:p>
    <w:p w:rsidR="00E87E5E" w:rsidRPr="00427D82" w:rsidRDefault="00E87E5E" w:rsidP="00E87E5E">
      <w:pPr>
        <w:pStyle w:val="SingleTxt"/>
      </w:pPr>
      <w:r w:rsidRPr="00427D82">
        <w:t>146.</w:t>
      </w:r>
      <w:r w:rsidRPr="00427D82">
        <w:tab/>
        <w:t>Комитет приветствует заявление государства-участника о намерении р</w:t>
      </w:r>
      <w:r w:rsidRPr="00427D82">
        <w:t>а</w:t>
      </w:r>
      <w:r w:rsidRPr="00427D82">
        <w:t>тифицировать, по возможности в самое ближайшее время, Факультативный протокол к Конвенции о ликвидации всех форм дискриминации в отношении женщин.</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Главные проблемные области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147.</w:t>
      </w:r>
      <w:r w:rsidRPr="00427D82">
        <w:tab/>
        <w:t>Отмечая тот факт, что после ратификации международные договоры пр</w:t>
      </w:r>
      <w:r w:rsidRPr="00427D82">
        <w:t>и</w:t>
      </w:r>
      <w:r w:rsidRPr="00427D82">
        <w:t>обретают приоритетное значение по отношению к национальным законам, К</w:t>
      </w:r>
      <w:r w:rsidRPr="00427D82">
        <w:t>о</w:t>
      </w:r>
      <w:r w:rsidRPr="00427D82">
        <w:t>митет указывает на то, что Конвенция не может осуществляться сама по себе, поэтому она должна стать составной частью тоголезского законодательства. Комитет отмечает, что статус этой Конвенции отличается от статуса других международных договоров по правам человека, например таких, как Конве</w:t>
      </w:r>
      <w:r w:rsidRPr="00427D82">
        <w:t>н</w:t>
      </w:r>
      <w:r w:rsidRPr="00427D82">
        <w:t>ция о пр</w:t>
      </w:r>
      <w:r w:rsidRPr="00427D82">
        <w:t>а</w:t>
      </w:r>
      <w:r w:rsidRPr="00427D82">
        <w:t>вах ребенка.</w:t>
      </w:r>
    </w:p>
    <w:p w:rsidR="00E87E5E" w:rsidRPr="00427D82" w:rsidRDefault="00E87E5E" w:rsidP="00E87E5E">
      <w:pPr>
        <w:pStyle w:val="SingleTxt"/>
        <w:rPr>
          <w:b/>
        </w:rPr>
      </w:pPr>
      <w:r w:rsidRPr="00427D82">
        <w:t>148.</w:t>
      </w:r>
      <w:r w:rsidRPr="00427D82">
        <w:tab/>
      </w:r>
      <w:r w:rsidRPr="00427D82">
        <w:rPr>
          <w:b/>
        </w:rPr>
        <w:t>Комитет рекомендует государству-участнику в безотлагательном п</w:t>
      </w:r>
      <w:r w:rsidRPr="00427D82">
        <w:rPr>
          <w:b/>
        </w:rPr>
        <w:t>о</w:t>
      </w:r>
      <w:r w:rsidRPr="00427D82">
        <w:rPr>
          <w:b/>
        </w:rPr>
        <w:t>рядке принять меры по обеспечению возможности для применения Ко</w:t>
      </w:r>
      <w:r w:rsidRPr="00427D82">
        <w:rPr>
          <w:b/>
        </w:rPr>
        <w:t>н</w:t>
      </w:r>
      <w:r w:rsidRPr="00427D82">
        <w:rPr>
          <w:b/>
        </w:rPr>
        <w:t>венции в ее полном объеме в правовой системе страны, посредством ее полного включения в национальное законодательство.</w:t>
      </w:r>
    </w:p>
    <w:p w:rsidR="00E87E5E" w:rsidRPr="00427D82" w:rsidRDefault="00E87E5E" w:rsidP="00E87E5E">
      <w:pPr>
        <w:pStyle w:val="SingleTxt"/>
      </w:pPr>
      <w:r w:rsidRPr="00427D82">
        <w:t>149.</w:t>
      </w:r>
      <w:r w:rsidRPr="00427D82">
        <w:tab/>
        <w:t>Комитет с обеспокоенностью отмечает, что, несмотря на перевод текста Конвенции на два национальных языка, информация о ней и налагаемых ею обязательствах еще не получила широкого распространения, и даже судьи, а</w:t>
      </w:r>
      <w:r w:rsidRPr="00427D82">
        <w:t>д</w:t>
      </w:r>
      <w:r w:rsidRPr="00427D82">
        <w:t>вокаты и прокуроры недостаточно осведомлены о ее положениях. Комитет также обеспокоен отсутствием должного понимания существа прав человека женщин и несоблюдением этих прав. Обеспокоенность Комитета вызывает и тот факт, что сами женщины не осведомлены об их правах и таким образом лишены возможности требовать их соблюдения и реализации.</w:t>
      </w:r>
    </w:p>
    <w:p w:rsidR="00E87E5E" w:rsidRPr="00427D82" w:rsidRDefault="00E87E5E" w:rsidP="00E87E5E">
      <w:pPr>
        <w:pStyle w:val="SingleTxt"/>
        <w:rPr>
          <w:b/>
        </w:rPr>
      </w:pPr>
      <w:r w:rsidRPr="00427D82">
        <w:t>150.</w:t>
      </w:r>
      <w:r w:rsidRPr="00427D82">
        <w:tab/>
      </w:r>
      <w:r w:rsidRPr="00427D82">
        <w:rPr>
          <w:b/>
        </w:rPr>
        <w:t>Комитет призывает государство-участник принять меры к тому, чт</w:t>
      </w:r>
      <w:r w:rsidRPr="00427D82">
        <w:rPr>
          <w:b/>
        </w:rPr>
        <w:t>о</w:t>
      </w:r>
      <w:r w:rsidRPr="00427D82">
        <w:rPr>
          <w:b/>
        </w:rPr>
        <w:t>бы обеспечение понимания равенства и недискриминации в соответствии с Конвенцией и связанными с этими положениями национального закон</w:t>
      </w:r>
      <w:r w:rsidRPr="00427D82">
        <w:rPr>
          <w:b/>
        </w:rPr>
        <w:t>о</w:t>
      </w:r>
      <w:r w:rsidRPr="00427D82">
        <w:rPr>
          <w:b/>
        </w:rPr>
        <w:t>дательства стало составной частью правового просвещения наряду с по</w:t>
      </w:r>
      <w:r w:rsidRPr="00427D82">
        <w:rPr>
          <w:b/>
        </w:rPr>
        <w:t>д</w:t>
      </w:r>
      <w:r w:rsidRPr="00427D82">
        <w:rPr>
          <w:b/>
        </w:rPr>
        <w:t>готовкой сотрудников судебных органов, включая судей, адвокатов и пр</w:t>
      </w:r>
      <w:r w:rsidRPr="00427D82">
        <w:rPr>
          <w:b/>
        </w:rPr>
        <w:t>о</w:t>
      </w:r>
      <w:r w:rsidRPr="00427D82">
        <w:rPr>
          <w:b/>
        </w:rPr>
        <w:t>куроров по этим вопросам. Это позволит создать в стране правовую кул</w:t>
      </w:r>
      <w:r w:rsidRPr="00427D82">
        <w:rPr>
          <w:b/>
        </w:rPr>
        <w:t>ь</w:t>
      </w:r>
      <w:r w:rsidRPr="00427D82">
        <w:rPr>
          <w:b/>
        </w:rPr>
        <w:t>туру, способствующую обеспечению равенства и недискриминации же</w:t>
      </w:r>
      <w:r w:rsidRPr="00427D82">
        <w:rPr>
          <w:b/>
        </w:rPr>
        <w:t>н</w:t>
      </w:r>
      <w:r w:rsidRPr="00427D82">
        <w:rPr>
          <w:b/>
        </w:rPr>
        <w:t>щин. Комитет также призывает государство-участник широко распр</w:t>
      </w:r>
      <w:r w:rsidRPr="00427D82">
        <w:rPr>
          <w:b/>
        </w:rPr>
        <w:t>о</w:t>
      </w:r>
      <w:r w:rsidRPr="00427D82">
        <w:rPr>
          <w:b/>
        </w:rPr>
        <w:t>странять информацию об этой Конвенции среди общественности, с тем чтобы повысить ее осведомленность в вопросах, касающихся прав челов</w:t>
      </w:r>
      <w:r w:rsidRPr="00427D82">
        <w:rPr>
          <w:b/>
        </w:rPr>
        <w:t>е</w:t>
      </w:r>
      <w:r w:rsidRPr="00427D82">
        <w:rPr>
          <w:b/>
        </w:rPr>
        <w:t>ка женщин. Комитет предлагает государству-участнику принять меры по повышению информированности женщин об их правах путем повышения их правовой грамотности, с тем чтобы они могли требовать соблюдения всех их прав.</w:t>
      </w:r>
    </w:p>
    <w:p w:rsidR="00E87E5E" w:rsidRPr="00427D82" w:rsidRDefault="00E87E5E" w:rsidP="00E87E5E">
      <w:pPr>
        <w:pStyle w:val="SingleTxt"/>
      </w:pPr>
      <w:r w:rsidRPr="00427D82">
        <w:t>151.</w:t>
      </w:r>
      <w:r w:rsidRPr="00427D82">
        <w:tab/>
        <w:t>Приветствуя нынешний процесс проведения обзора и внесение изменений в Кодекс законов о личности и семье, а также в Уголовный кодекс, Комитет в</w:t>
      </w:r>
      <w:r w:rsidRPr="00427D82">
        <w:t>ы</w:t>
      </w:r>
      <w:r w:rsidRPr="00427D82">
        <w:t>ражает обеспокоенность тем, что ряд предлагаемых поправок носит дискрим</w:t>
      </w:r>
      <w:r w:rsidRPr="00427D82">
        <w:t>и</w:t>
      </w:r>
      <w:r w:rsidRPr="00427D82">
        <w:t>национный характер, в частности многоженство, узаконенное в Кодексе зак</w:t>
      </w:r>
      <w:r w:rsidRPr="00427D82">
        <w:t>о</w:t>
      </w:r>
      <w:r w:rsidRPr="00427D82">
        <w:t>нов о личности и семье. Комитет также обеспокоен сохраняющимися пробел</w:t>
      </w:r>
      <w:r w:rsidRPr="00427D82">
        <w:t>а</w:t>
      </w:r>
      <w:r w:rsidRPr="00427D82">
        <w:t>ми в законодательстве в таких областях, как насилие в отношении женщин.</w:t>
      </w:r>
    </w:p>
    <w:p w:rsidR="00E87E5E" w:rsidRPr="00427D82" w:rsidRDefault="00E87E5E" w:rsidP="00E87E5E">
      <w:pPr>
        <w:pStyle w:val="SingleTxt"/>
        <w:rPr>
          <w:b/>
        </w:rPr>
      </w:pPr>
      <w:r w:rsidRPr="00427D82">
        <w:t>152.</w:t>
      </w:r>
      <w:r w:rsidRPr="00427D82">
        <w:tab/>
      </w:r>
      <w:r w:rsidRPr="00427D82">
        <w:rPr>
          <w:b/>
        </w:rPr>
        <w:t>Комитет настоятельно призывает государство-участник ускорить и расширить процесс обзора его законодательства и завершить его всеоб</w:t>
      </w:r>
      <w:r w:rsidRPr="00427D82">
        <w:rPr>
          <w:b/>
        </w:rPr>
        <w:t>ъ</w:t>
      </w:r>
      <w:r w:rsidRPr="00427D82">
        <w:rPr>
          <w:b/>
        </w:rPr>
        <w:t>емлющую реформу, устраняющую все дискриминационные положения и сохраняющиеся пробелы в области обеспечения равноправия между му</w:t>
      </w:r>
      <w:r w:rsidRPr="00427D82">
        <w:rPr>
          <w:b/>
        </w:rPr>
        <w:t>ж</w:t>
      </w:r>
      <w:r w:rsidRPr="00427D82">
        <w:rPr>
          <w:b/>
        </w:rPr>
        <w:t>чинами и женщинами. Комитет настоятельно призывает государство-участник определить четкие сроки завершения процесса реформирования национального законодательства. Он рекомендует государству-участнику разработать и осуществить информационные кампании и принять ко</w:t>
      </w:r>
      <w:r w:rsidRPr="00427D82">
        <w:rPr>
          <w:b/>
        </w:rPr>
        <w:t>м</w:t>
      </w:r>
      <w:r w:rsidRPr="00427D82">
        <w:rPr>
          <w:b/>
        </w:rPr>
        <w:t>плексные меры по обеспечению информированности общественности о пересмотренном Кодексе законов о личности и семье и других законах, призванных ликвидировать дискриминацию в отношении женщин, с тем чтобы добиться по</w:t>
      </w:r>
      <w:r w:rsidRPr="00427D82">
        <w:rPr>
          <w:b/>
        </w:rPr>
        <w:t>л</w:t>
      </w:r>
      <w:r w:rsidRPr="00427D82">
        <w:rPr>
          <w:b/>
        </w:rPr>
        <w:t>ного осуществления их положений.</w:t>
      </w:r>
    </w:p>
    <w:p w:rsidR="00E87E5E" w:rsidRPr="00427D82" w:rsidRDefault="00E87E5E" w:rsidP="00E87E5E">
      <w:pPr>
        <w:pStyle w:val="SingleTxt"/>
      </w:pPr>
      <w:r w:rsidRPr="00427D82">
        <w:t>153.</w:t>
      </w:r>
      <w:r w:rsidRPr="00427D82">
        <w:tab/>
        <w:t>Комитет обеспокоен тем, что в стране по</w:t>
      </w:r>
      <w:r w:rsidRPr="00427D82">
        <w:noBreakHyphen/>
        <w:t>прежнему сохраняются глубоко укоренившиеся культурные нормы, обычаи и традиции, противоречащие инт</w:t>
      </w:r>
      <w:r w:rsidRPr="00427D82">
        <w:t>е</w:t>
      </w:r>
      <w:r w:rsidRPr="00427D82">
        <w:t>ресам женщин, включая принудительные и ранние браки, калечащие операции на женских половых органах, «священное рабство», левират и произвольное расторжение брака мужчинами в одностороннем порядке, а также стереоти</w:t>
      </w:r>
      <w:r w:rsidRPr="00427D82">
        <w:t>п</w:t>
      </w:r>
      <w:r w:rsidRPr="00427D82">
        <w:t>ные представления о роли женщины, которые носят дискриминационный х</w:t>
      </w:r>
      <w:r w:rsidRPr="00427D82">
        <w:t>а</w:t>
      </w:r>
      <w:r w:rsidRPr="00427D82">
        <w:t>рактер по отношению к женщинам и в значительной степени препятс</w:t>
      </w:r>
      <w:r w:rsidRPr="00427D82">
        <w:t>т</w:t>
      </w:r>
      <w:r w:rsidRPr="00427D82">
        <w:t>вуют осуществлению их прав человека. Комитет обеспокоен тем, что госуда</w:t>
      </w:r>
      <w:r w:rsidRPr="00427D82">
        <w:t>р</w:t>
      </w:r>
      <w:r w:rsidRPr="00427D82">
        <w:t>ство-участник предпринимает лишь ограниченные усилия по устранению столь дискриминационных обычаев и стереотипов, считая, что ответственность за изменение того неблагоприятного положения, в котором они находятся, в пе</w:t>
      </w:r>
      <w:r w:rsidRPr="00427D82">
        <w:t>р</w:t>
      </w:r>
      <w:r w:rsidRPr="00427D82">
        <w:t>вую очередь несут сами же</w:t>
      </w:r>
      <w:r w:rsidRPr="00427D82">
        <w:t>н</w:t>
      </w:r>
      <w:r w:rsidRPr="00427D82">
        <w:t>щины.</w:t>
      </w:r>
    </w:p>
    <w:p w:rsidR="00E87E5E" w:rsidRPr="00427D82" w:rsidRDefault="00E87E5E" w:rsidP="00E87E5E">
      <w:pPr>
        <w:pStyle w:val="SingleTxt"/>
        <w:rPr>
          <w:b/>
        </w:rPr>
      </w:pPr>
      <w:r w:rsidRPr="00427D82">
        <w:t>154.</w:t>
      </w:r>
      <w:r w:rsidRPr="00427D82">
        <w:tab/>
      </w:r>
      <w:r w:rsidRPr="00427D82">
        <w:rPr>
          <w:b/>
        </w:rPr>
        <w:t>Комитет настоятельно призывает в безотлагательном порядке пр</w:t>
      </w:r>
      <w:r w:rsidRPr="00427D82">
        <w:rPr>
          <w:b/>
        </w:rPr>
        <w:t>и</w:t>
      </w:r>
      <w:r w:rsidRPr="00427D82">
        <w:rPr>
          <w:b/>
        </w:rPr>
        <w:t>нять меры по изменению или устранению обрядов, традиций, обычаев, к</w:t>
      </w:r>
      <w:r w:rsidRPr="00427D82">
        <w:rPr>
          <w:b/>
        </w:rPr>
        <w:t>о</w:t>
      </w:r>
      <w:r w:rsidRPr="00427D82">
        <w:rPr>
          <w:b/>
        </w:rPr>
        <w:t>торые носят дискриминационный характер по отношению к женщинам, с тем чтобы содействовать всестороннему осуществлению женщинами их прав человека в соответствии со статьями 2(f), 5(а) и статьями 11, 12 и 16 Конвенции. В частности, Комитет настоятельно призывает государство-участник положить конец таким явлениям, как принудительные и ранние браки, дискриминационные традиции, касающиеся вдов, левират, «св</w:t>
      </w:r>
      <w:r w:rsidRPr="00427D82">
        <w:rPr>
          <w:b/>
        </w:rPr>
        <w:t>я</w:t>
      </w:r>
      <w:r w:rsidRPr="00427D82">
        <w:rPr>
          <w:b/>
        </w:rPr>
        <w:t>щенное рабство» и калечащие операции на женских половых органах, к</w:t>
      </w:r>
      <w:r w:rsidRPr="00427D82">
        <w:rPr>
          <w:b/>
        </w:rPr>
        <w:t>о</w:t>
      </w:r>
      <w:r w:rsidRPr="00427D82">
        <w:rPr>
          <w:b/>
        </w:rPr>
        <w:t>торые представляют собой нарушения положений Конвенции. Комитет предлагает государству-участнику активизировать его усилия по разр</w:t>
      </w:r>
      <w:r w:rsidRPr="00427D82">
        <w:rPr>
          <w:b/>
        </w:rPr>
        <w:t>а</w:t>
      </w:r>
      <w:r w:rsidRPr="00427D82">
        <w:rPr>
          <w:b/>
        </w:rPr>
        <w:t>ботке и осуществлению комплексных программ просвещения и повыш</w:t>
      </w:r>
      <w:r w:rsidRPr="00427D82">
        <w:rPr>
          <w:b/>
        </w:rPr>
        <w:t>е</w:t>
      </w:r>
      <w:r w:rsidRPr="00427D82">
        <w:rPr>
          <w:b/>
        </w:rPr>
        <w:t>ния информированности, ориентированных на женщин и мужчин из всех слоев общества, включая вождей племен, в целях изменения дискримин</w:t>
      </w:r>
      <w:r w:rsidRPr="00427D82">
        <w:rPr>
          <w:b/>
        </w:rPr>
        <w:t>а</w:t>
      </w:r>
      <w:r w:rsidRPr="00427D82">
        <w:rPr>
          <w:b/>
        </w:rPr>
        <w:t>ционных социальных и культурных моделей поведения и создания усл</w:t>
      </w:r>
      <w:r w:rsidRPr="00427D82">
        <w:rPr>
          <w:b/>
        </w:rPr>
        <w:t>о</w:t>
      </w:r>
      <w:r w:rsidRPr="00427D82">
        <w:rPr>
          <w:b/>
        </w:rPr>
        <w:t>вий, способствующих осуществлению женщинами их прав человека. К</w:t>
      </w:r>
      <w:r w:rsidRPr="00427D82">
        <w:rPr>
          <w:b/>
        </w:rPr>
        <w:t>о</w:t>
      </w:r>
      <w:r w:rsidRPr="00427D82">
        <w:rPr>
          <w:b/>
        </w:rPr>
        <w:t>митет призывает государство-участник осуществлять эту деятельность в сотрудничестве с организациями гражданского общества, женскими н</w:t>
      </w:r>
      <w:r w:rsidRPr="00427D82">
        <w:rPr>
          <w:b/>
        </w:rPr>
        <w:t>е</w:t>
      </w:r>
      <w:r w:rsidRPr="00427D82">
        <w:rPr>
          <w:b/>
        </w:rPr>
        <w:t>правительственными организациями и лидерами общин. Комитет также призывает государство-участник периодически проводить обзор мер, пр</w:t>
      </w:r>
      <w:r w:rsidRPr="00427D82">
        <w:rPr>
          <w:b/>
        </w:rPr>
        <w:t>и</w:t>
      </w:r>
      <w:r w:rsidRPr="00427D82">
        <w:rPr>
          <w:b/>
        </w:rPr>
        <w:t>нимаемых в целях оценки результативности его усилий, и принимать н</w:t>
      </w:r>
      <w:r w:rsidRPr="00427D82">
        <w:rPr>
          <w:b/>
        </w:rPr>
        <w:t>е</w:t>
      </w:r>
      <w:r w:rsidRPr="00427D82">
        <w:rPr>
          <w:b/>
        </w:rPr>
        <w:t>обходимые корректирующие меры и включить информацию об этой де</w:t>
      </w:r>
      <w:r w:rsidRPr="00427D82">
        <w:rPr>
          <w:b/>
        </w:rPr>
        <w:t>я</w:t>
      </w:r>
      <w:r w:rsidRPr="00427D82">
        <w:rPr>
          <w:b/>
        </w:rPr>
        <w:t>тельности в его следующий доклад Комитету.</w:t>
      </w:r>
    </w:p>
    <w:p w:rsidR="00E87E5E" w:rsidRPr="00427D82" w:rsidRDefault="00E87E5E" w:rsidP="00E87E5E">
      <w:pPr>
        <w:pStyle w:val="SingleTxt"/>
      </w:pPr>
      <w:r w:rsidRPr="00427D82">
        <w:t>155.</w:t>
      </w:r>
      <w:r w:rsidRPr="00427D82">
        <w:tab/>
        <w:t>Комитет с сожалением отмечает, что в докладе не приводится достаточн</w:t>
      </w:r>
      <w:r w:rsidRPr="00427D82">
        <w:t>о</w:t>
      </w:r>
      <w:r w:rsidRPr="00427D82">
        <w:t>го количества последних статистических данных, касающихся положения женщин во всех областях, охватываемых Конвенцией. Комитет также обесп</w:t>
      </w:r>
      <w:r w:rsidRPr="00427D82">
        <w:t>о</w:t>
      </w:r>
      <w:r w:rsidRPr="00427D82">
        <w:t>коен отсутствием информации об эффективности принимаемых мер и резул</w:t>
      </w:r>
      <w:r w:rsidRPr="00427D82">
        <w:t>ь</w:t>
      </w:r>
      <w:r w:rsidRPr="00427D82">
        <w:t>татах, достигнутых в различных областях осуществления Конвенции.</w:t>
      </w:r>
    </w:p>
    <w:p w:rsidR="00E87E5E" w:rsidRPr="00427D82" w:rsidRDefault="00E87E5E" w:rsidP="00E87E5E">
      <w:pPr>
        <w:pStyle w:val="SingleTxt"/>
        <w:rPr>
          <w:b/>
        </w:rPr>
      </w:pPr>
      <w:r w:rsidRPr="00427D82">
        <w:t>156.</w:t>
      </w:r>
      <w:r w:rsidRPr="00427D82">
        <w:tab/>
      </w:r>
      <w:r w:rsidRPr="00427D82">
        <w:rPr>
          <w:b/>
        </w:rPr>
        <w:t>Комитет призывает государство-участник создать всеобъемлющую систему сбора данных и анализа тенденций, касающихся положения же</w:t>
      </w:r>
      <w:r w:rsidRPr="00427D82">
        <w:rPr>
          <w:b/>
        </w:rPr>
        <w:t>н</w:t>
      </w:r>
      <w:r w:rsidRPr="00427D82">
        <w:rPr>
          <w:b/>
        </w:rPr>
        <w:t>щин. Он рекомендует государству-участнику отслеживать посредством поддающихся измерению показателей воздействие принимаемых им мер и прогресс, достигнутый в деле обеспечения фактического равенства же</w:t>
      </w:r>
      <w:r w:rsidRPr="00427D82">
        <w:rPr>
          <w:b/>
        </w:rPr>
        <w:t>н</w:t>
      </w:r>
      <w:r w:rsidRPr="00427D82">
        <w:rPr>
          <w:b/>
        </w:rPr>
        <w:t>щин. Комитет предлагает государству-участнику при создании такой си</w:t>
      </w:r>
      <w:r w:rsidRPr="00427D82">
        <w:rPr>
          <w:b/>
        </w:rPr>
        <w:t>с</w:t>
      </w:r>
      <w:r w:rsidRPr="00427D82">
        <w:rPr>
          <w:b/>
        </w:rPr>
        <w:t>темы сбора данных и их анализа обращаться, при необходимости, за п</w:t>
      </w:r>
      <w:r w:rsidRPr="00427D82">
        <w:rPr>
          <w:b/>
        </w:rPr>
        <w:t>о</w:t>
      </w:r>
      <w:r w:rsidRPr="00427D82">
        <w:rPr>
          <w:b/>
        </w:rPr>
        <w:t>мощью к международному сообществу, в том числе для получения доступа к новаторским концепциям, касающимся соответствующих данных о п</w:t>
      </w:r>
      <w:r w:rsidRPr="00427D82">
        <w:rPr>
          <w:b/>
        </w:rPr>
        <w:t>о</w:t>
      </w:r>
      <w:r w:rsidRPr="00427D82">
        <w:rPr>
          <w:b/>
        </w:rPr>
        <w:t>ложении женщин. Комитет также просит государство-участник включить в его следующий доклад статистические данные и анализ положения же</w:t>
      </w:r>
      <w:r w:rsidRPr="00427D82">
        <w:rPr>
          <w:b/>
        </w:rPr>
        <w:t>н</w:t>
      </w:r>
      <w:r w:rsidRPr="00427D82">
        <w:rPr>
          <w:b/>
        </w:rPr>
        <w:t>щин с разбивкой по признаку пола и по сельским и городским районам, а также информацию о результативности принимаемых мер и результатах, достигнутых в деле практического осуществления принципа равенства между мужчинами и женщинами.</w:t>
      </w:r>
    </w:p>
    <w:p w:rsidR="00E87E5E" w:rsidRPr="00427D82" w:rsidRDefault="00E87E5E" w:rsidP="00E87E5E">
      <w:pPr>
        <w:pStyle w:val="SingleTxt"/>
      </w:pPr>
      <w:r w:rsidRPr="00427D82">
        <w:t>157.</w:t>
      </w:r>
      <w:r w:rsidRPr="00427D82">
        <w:tab/>
        <w:t>Комитет выражает обеспокоенность отсутствием политики, программ и законодательства, направленных на борьбу с насилием в отношении женщин. Комитет особо обеспокоен случаями проведения калечащих операций на же</w:t>
      </w:r>
      <w:r w:rsidRPr="00427D82">
        <w:t>н</w:t>
      </w:r>
      <w:r w:rsidRPr="00427D82">
        <w:t>ских половых органах, случаями насилия в семье и изнасилования, включая изнасилование в браке, и всеми формами сексуального надругательства над женщинами, а также сохраняющимися патриархальными традициями, в соо</w:t>
      </w:r>
      <w:r w:rsidRPr="00427D82">
        <w:t>т</w:t>
      </w:r>
      <w:r w:rsidRPr="00427D82">
        <w:t>ветствии с которыми телесные наказания членов семьи, включая и женщин, являются вполне приемлемыми. Комитет также выражает обеспокоенность о</w:t>
      </w:r>
      <w:r w:rsidRPr="00427D82">
        <w:t>т</w:t>
      </w:r>
      <w:r w:rsidRPr="00427D82">
        <w:t>сутствием информации и данных, касающихся случаев и форм насилия в о</w:t>
      </w:r>
      <w:r w:rsidRPr="00427D82">
        <w:t>т</w:t>
      </w:r>
      <w:r w:rsidRPr="00427D82">
        <w:t>ношении женщин.</w:t>
      </w:r>
    </w:p>
    <w:p w:rsidR="00E87E5E" w:rsidRPr="00427D82" w:rsidRDefault="00E87E5E" w:rsidP="00E87E5E">
      <w:pPr>
        <w:pStyle w:val="SingleTxt"/>
        <w:rPr>
          <w:b/>
        </w:rPr>
      </w:pPr>
      <w:r w:rsidRPr="00427D82">
        <w:t>158.</w:t>
      </w:r>
      <w:r w:rsidRPr="00427D82">
        <w:tab/>
      </w:r>
      <w:r w:rsidRPr="00427D82">
        <w:rPr>
          <w:b/>
        </w:rPr>
        <w:t>Комитет настоятельно призывает государство-участник уделить пе</w:t>
      </w:r>
      <w:r w:rsidRPr="00427D82">
        <w:rPr>
          <w:b/>
        </w:rPr>
        <w:t>р</w:t>
      </w:r>
      <w:r w:rsidRPr="00427D82">
        <w:rPr>
          <w:b/>
        </w:rPr>
        <w:t>воочередное внимание принятию всеобъемлющих мер по борьбе с насил</w:t>
      </w:r>
      <w:r w:rsidRPr="00427D82">
        <w:rPr>
          <w:b/>
        </w:rPr>
        <w:t>и</w:t>
      </w:r>
      <w:r w:rsidRPr="00427D82">
        <w:rPr>
          <w:b/>
        </w:rPr>
        <w:t>ем в отношении женщин и девочек в соответствии с его общей рекоменд</w:t>
      </w:r>
      <w:r w:rsidRPr="00427D82">
        <w:rPr>
          <w:b/>
        </w:rPr>
        <w:t>а</w:t>
      </w:r>
      <w:r w:rsidRPr="00427D82">
        <w:rPr>
          <w:b/>
        </w:rPr>
        <w:t>цией 19, касающейся насилия в отношении женщин. Он призывает гос</w:t>
      </w:r>
      <w:r w:rsidRPr="00427D82">
        <w:rPr>
          <w:b/>
        </w:rPr>
        <w:t>у</w:t>
      </w:r>
      <w:r w:rsidRPr="00427D82">
        <w:rPr>
          <w:b/>
        </w:rPr>
        <w:t>дарство-участник принять, по возможности в самое ближайшее время, з</w:t>
      </w:r>
      <w:r w:rsidRPr="00427D82">
        <w:rPr>
          <w:b/>
        </w:rPr>
        <w:t>а</w:t>
      </w:r>
      <w:r w:rsidRPr="00427D82">
        <w:rPr>
          <w:b/>
        </w:rPr>
        <w:t>конодательство, направленное против бытового насилия, включая изн</w:t>
      </w:r>
      <w:r w:rsidRPr="00427D82">
        <w:rPr>
          <w:b/>
        </w:rPr>
        <w:t>а</w:t>
      </w:r>
      <w:r w:rsidRPr="00427D82">
        <w:rPr>
          <w:b/>
        </w:rPr>
        <w:t>силование в браке, а также всех форм сексуального насилия, включая се</w:t>
      </w:r>
      <w:r w:rsidRPr="00427D82">
        <w:rPr>
          <w:b/>
        </w:rPr>
        <w:t>к</w:t>
      </w:r>
      <w:r w:rsidRPr="00427D82">
        <w:rPr>
          <w:b/>
        </w:rPr>
        <w:t>суальные посягательства. В таком законодательстве должно указываться, что насилие в отношении женщин и девочек является уголовным престу</w:t>
      </w:r>
      <w:r w:rsidRPr="00427D82">
        <w:rPr>
          <w:b/>
        </w:rPr>
        <w:t>п</w:t>
      </w:r>
      <w:r w:rsidRPr="00427D82">
        <w:rPr>
          <w:b/>
        </w:rPr>
        <w:t>лением, что женщины и девочки, подвергшиеся насилию, должны иметь доступ к непосредственным средствам правовой защиты и что виновные в совершении таких актов подвергаются судебному преследованию и нак</w:t>
      </w:r>
      <w:r w:rsidRPr="00427D82">
        <w:rPr>
          <w:b/>
        </w:rPr>
        <w:t>а</w:t>
      </w:r>
      <w:r w:rsidRPr="00427D82">
        <w:rPr>
          <w:b/>
        </w:rPr>
        <w:t>зываются по закону. Комитет рекомендует организовать соответствующую подготовку для членов парламента и должностных лиц судебных и других государственных органов, особенно сотрудников правоохранительных о</w:t>
      </w:r>
      <w:r w:rsidRPr="00427D82">
        <w:rPr>
          <w:b/>
        </w:rPr>
        <w:t>р</w:t>
      </w:r>
      <w:r w:rsidRPr="00427D82">
        <w:rPr>
          <w:b/>
        </w:rPr>
        <w:t>ганов и медицинских учреждений, с тем чтобы они имели четкое пре</w:t>
      </w:r>
      <w:r w:rsidRPr="00427D82">
        <w:rPr>
          <w:b/>
        </w:rPr>
        <w:t>д</w:t>
      </w:r>
      <w:r w:rsidRPr="00427D82">
        <w:rPr>
          <w:b/>
        </w:rPr>
        <w:t>ставление о всех формах насилия в отношении женщин и могли оказать необходимую помощь жертвам этого насилия. Он также рекомендует со</w:t>
      </w:r>
      <w:r w:rsidRPr="00427D82">
        <w:rPr>
          <w:b/>
        </w:rPr>
        <w:t>з</w:t>
      </w:r>
      <w:r w:rsidRPr="00427D82">
        <w:rPr>
          <w:b/>
        </w:rPr>
        <w:t>дать службы консультаций, которыми могли бы пользоваться жертвы н</w:t>
      </w:r>
      <w:r w:rsidRPr="00427D82">
        <w:rPr>
          <w:b/>
        </w:rPr>
        <w:t>а</w:t>
      </w:r>
      <w:r w:rsidRPr="00427D82">
        <w:rPr>
          <w:b/>
        </w:rPr>
        <w:t>силия, а также провести кампании по информированию общественности о всех формах насилия в отношении женщин. Комитет просит госуда</w:t>
      </w:r>
      <w:r w:rsidRPr="00427D82">
        <w:rPr>
          <w:b/>
        </w:rPr>
        <w:t>р</w:t>
      </w:r>
      <w:r w:rsidRPr="00427D82">
        <w:rPr>
          <w:b/>
        </w:rPr>
        <w:t>ство-участник представить в его следующем докладе информацию о действу</w:t>
      </w:r>
      <w:r w:rsidRPr="00427D82">
        <w:rPr>
          <w:b/>
        </w:rPr>
        <w:t>ю</w:t>
      </w:r>
      <w:r w:rsidRPr="00427D82">
        <w:rPr>
          <w:b/>
        </w:rPr>
        <w:t>щих законах и политике, направленных на борьбу с насилием в отнош</w:t>
      </w:r>
      <w:r w:rsidRPr="00427D82">
        <w:rPr>
          <w:b/>
        </w:rPr>
        <w:t>е</w:t>
      </w:r>
      <w:r w:rsidRPr="00427D82">
        <w:rPr>
          <w:b/>
        </w:rPr>
        <w:t>нии женщин, и об их результативности, а также включить в этот доклад информацию и данные о тенденциях, касающихся различных форм такого нас</w:t>
      </w:r>
      <w:r w:rsidRPr="00427D82">
        <w:rPr>
          <w:b/>
        </w:rPr>
        <w:t>и</w:t>
      </w:r>
      <w:r w:rsidRPr="00427D82">
        <w:rPr>
          <w:b/>
        </w:rPr>
        <w:t>лия.</w:t>
      </w:r>
    </w:p>
    <w:p w:rsidR="00E87E5E" w:rsidRPr="00427D82" w:rsidRDefault="00E87E5E" w:rsidP="00E87E5E">
      <w:pPr>
        <w:pStyle w:val="SingleTxt"/>
      </w:pPr>
      <w:r w:rsidRPr="00427D82">
        <w:t>159.</w:t>
      </w:r>
      <w:r w:rsidRPr="00427D82">
        <w:tab/>
        <w:t>Приветствуя определенный прогресс, достигнутый в последнее время, Комитет выражает обеспокоенность тем, что на руководящих должностях в п</w:t>
      </w:r>
      <w:r w:rsidRPr="00427D82">
        <w:t>о</w:t>
      </w:r>
      <w:r w:rsidRPr="00427D82">
        <w:t>литической и общественной жизни, включая парламент, гражданскую службу и судебные органы, по</w:t>
      </w:r>
      <w:r w:rsidRPr="00427D82">
        <w:noBreakHyphen/>
        <w:t>прежнему находится незначительное число женщин. Он также обеспокоен низкой представленностью женщин на директивных дол</w:t>
      </w:r>
      <w:r w:rsidRPr="00427D82">
        <w:t>ж</w:t>
      </w:r>
      <w:r w:rsidRPr="00427D82">
        <w:t>ностях в дипломатической службе.</w:t>
      </w:r>
    </w:p>
    <w:p w:rsidR="00E87E5E" w:rsidRPr="00427D82" w:rsidRDefault="00E87E5E" w:rsidP="00E87E5E">
      <w:pPr>
        <w:pStyle w:val="SingleTxt"/>
        <w:rPr>
          <w:b/>
        </w:rPr>
      </w:pPr>
      <w:r w:rsidRPr="00427D82">
        <w:t>160.</w:t>
      </w:r>
      <w:r w:rsidRPr="00427D82">
        <w:tab/>
      </w:r>
      <w:r w:rsidRPr="00427D82">
        <w:rPr>
          <w:b/>
        </w:rPr>
        <w:t>Комитет призывает государство-участник принять меры по увелич</w:t>
      </w:r>
      <w:r w:rsidRPr="00427D82">
        <w:rPr>
          <w:b/>
        </w:rPr>
        <w:t>е</w:t>
      </w:r>
      <w:r w:rsidRPr="00427D82">
        <w:rPr>
          <w:b/>
        </w:rPr>
        <w:t>нию числа женщин на директивных должностях, в частности на местном уровне, в парламенте, в политических партиях, в судебных органах и в гражданской службе, включая и дипломатическую службу. Он рекомендует государству-участнику поставить конкретные цели и определить сроки их осуществления для ускорения темпов деятельности, направленной на обеспечение равного участия женщин в общественной и политической жизни на всех уровнях. Государству-участнику следует принять време</w:t>
      </w:r>
      <w:r w:rsidRPr="00427D82">
        <w:rPr>
          <w:b/>
        </w:rPr>
        <w:t>н</w:t>
      </w:r>
      <w:r w:rsidRPr="00427D82">
        <w:rPr>
          <w:b/>
        </w:rPr>
        <w:t>ные специальные меры в соответствии с пунктом 1 статьи 4 Конвенции и в соответствии с общей рекомендацией 25 Комитета, касающейся време</w:t>
      </w:r>
      <w:r w:rsidRPr="00427D82">
        <w:rPr>
          <w:b/>
        </w:rPr>
        <w:t>н</w:t>
      </w:r>
      <w:r w:rsidRPr="00427D82">
        <w:rPr>
          <w:b/>
        </w:rPr>
        <w:t>ных специальных мер, а также учитывать в своей соответствующей де</w:t>
      </w:r>
      <w:r w:rsidRPr="00427D82">
        <w:rPr>
          <w:b/>
        </w:rPr>
        <w:t>я</w:t>
      </w:r>
      <w:r w:rsidRPr="00427D82">
        <w:rPr>
          <w:b/>
        </w:rPr>
        <w:t>тельности общую рекомендацию 23 Комитета об участии женщин в пол</w:t>
      </w:r>
      <w:r w:rsidRPr="00427D82">
        <w:rPr>
          <w:b/>
        </w:rPr>
        <w:t>и</w:t>
      </w:r>
      <w:r w:rsidRPr="00427D82">
        <w:rPr>
          <w:b/>
        </w:rPr>
        <w:t>тической и общественной жизни. Для содействия вовлечению женщин в общественную жизнь К</w:t>
      </w:r>
      <w:r w:rsidRPr="00427D82">
        <w:rPr>
          <w:b/>
        </w:rPr>
        <w:t>о</w:t>
      </w:r>
      <w:r w:rsidRPr="00427D82">
        <w:rPr>
          <w:b/>
        </w:rPr>
        <w:t>митет настоятельно призывает государство-участник осуществлять программы повышения информированности о</w:t>
      </w:r>
      <w:r w:rsidRPr="00427D82">
        <w:rPr>
          <w:b/>
        </w:rPr>
        <w:t>б</w:t>
      </w:r>
      <w:r w:rsidRPr="00427D82">
        <w:rPr>
          <w:b/>
        </w:rPr>
        <w:t>щественности, охватывая ими и традиционных вождей. Комитет призыв</w:t>
      </w:r>
      <w:r w:rsidRPr="00427D82">
        <w:rPr>
          <w:b/>
        </w:rPr>
        <w:t>а</w:t>
      </w:r>
      <w:r w:rsidRPr="00427D82">
        <w:rPr>
          <w:b/>
        </w:rPr>
        <w:t>ет государство-участник разъяснять обществу в целом важность выдв</w:t>
      </w:r>
      <w:r w:rsidRPr="00427D82">
        <w:rPr>
          <w:b/>
        </w:rPr>
        <w:t>и</w:t>
      </w:r>
      <w:r w:rsidRPr="00427D82">
        <w:rPr>
          <w:b/>
        </w:rPr>
        <w:t>жения женщин на руководящие должности всех уровней и всестороннего и равного участия женщин в процессах принятия решений, касающихся развития страны.</w:t>
      </w:r>
    </w:p>
    <w:p w:rsidR="00E87E5E" w:rsidRPr="00427D82" w:rsidRDefault="00E87E5E" w:rsidP="00E87E5E">
      <w:pPr>
        <w:pStyle w:val="SingleTxt"/>
      </w:pPr>
      <w:r w:rsidRPr="00427D82">
        <w:t>161.</w:t>
      </w:r>
      <w:r w:rsidRPr="00427D82">
        <w:tab/>
        <w:t>С сожалением отмечая тот факт, что Закон о гражданстве 1978 года не был приведен в соответствие со статьей 32 Конституции Четвертой республ</w:t>
      </w:r>
      <w:r w:rsidRPr="00427D82">
        <w:t>и</w:t>
      </w:r>
      <w:r w:rsidRPr="00427D82">
        <w:t>ки, предоставляющей тоголезское гражданство любому ребенку, родившемуся от тоголезского отца или матери, Комитет принимает к сведению, что это пр</w:t>
      </w:r>
      <w:r w:rsidRPr="00427D82">
        <w:t>о</w:t>
      </w:r>
      <w:r w:rsidRPr="00427D82">
        <w:t>явление дискриминации устранено в проекте кодекса законов о детях. Комитет по</w:t>
      </w:r>
      <w:r w:rsidRPr="00427D82">
        <w:noBreakHyphen/>
        <w:t>прежнему обеспокоен тем, что закон, касающийся гражданства, не позвол</w:t>
      </w:r>
      <w:r w:rsidRPr="00427D82">
        <w:t>я</w:t>
      </w:r>
      <w:r w:rsidRPr="00427D82">
        <w:t>ет женщине-иностранке, вышедшей замуж за гражданина Того, сохранять т</w:t>
      </w:r>
      <w:r w:rsidRPr="00427D82">
        <w:t>о</w:t>
      </w:r>
      <w:r w:rsidRPr="00427D82">
        <w:t>голезское гражданство после их развода.</w:t>
      </w:r>
    </w:p>
    <w:p w:rsidR="00E87E5E" w:rsidRPr="00427D82" w:rsidRDefault="00E87E5E" w:rsidP="00E87E5E">
      <w:pPr>
        <w:pStyle w:val="SingleTxt"/>
        <w:rPr>
          <w:b/>
        </w:rPr>
      </w:pPr>
      <w:r w:rsidRPr="00427D82">
        <w:t>162.</w:t>
      </w:r>
      <w:r w:rsidRPr="00427D82">
        <w:tab/>
      </w:r>
      <w:r w:rsidRPr="00427D82">
        <w:rPr>
          <w:b/>
        </w:rPr>
        <w:t>Комитет настоятельно призывает государство-участник отменить все дискриминационные законы, касающиеся гражданства, в соответствии со статьей 9 Конвенции, и принять проект кодекса законов о детях.</w:t>
      </w:r>
    </w:p>
    <w:p w:rsidR="00E87E5E" w:rsidRPr="00427D82" w:rsidRDefault="00E87E5E" w:rsidP="00E87E5E">
      <w:pPr>
        <w:pStyle w:val="SingleTxt"/>
      </w:pPr>
      <w:r w:rsidRPr="00427D82">
        <w:t>163.</w:t>
      </w:r>
      <w:r w:rsidRPr="00427D82">
        <w:tab/>
        <w:t>Комитет обеспокоен низким уровне развития инфраструктуры системы образования и недостаточным числом школ и квалифицированных учителей, что в значительной степени препятствует образованию девочек и молодых женщин. Комитет особенно обеспокоен крайне высоким показателем негр</w:t>
      </w:r>
      <w:r w:rsidRPr="00427D82">
        <w:t>а</w:t>
      </w:r>
      <w:r w:rsidRPr="00427D82">
        <w:t>мотности среди женщин, который в 1998 году составлял 60,5 процента в сел</w:t>
      </w:r>
      <w:r w:rsidRPr="00427D82">
        <w:t>ь</w:t>
      </w:r>
      <w:r w:rsidRPr="00427D82">
        <w:t>ских районах и 27,6 процента в городах. Комитет также весьма серьезно обе</w:t>
      </w:r>
      <w:r w:rsidRPr="00427D82">
        <w:t>с</w:t>
      </w:r>
      <w:r w:rsidRPr="00427D82">
        <w:t>покоен тем, что большое число девочек бросает школу из</w:t>
      </w:r>
      <w:r w:rsidRPr="00427D82">
        <w:noBreakHyphen/>
        <w:t>за беременности и ранних или принудительных браков, а также низким показателем посещаем</w:t>
      </w:r>
      <w:r w:rsidRPr="00427D82">
        <w:t>о</w:t>
      </w:r>
      <w:r w:rsidRPr="00427D82">
        <w:t>сти школ девочками в средней школе и в старших классах.</w:t>
      </w:r>
    </w:p>
    <w:p w:rsidR="00E87E5E" w:rsidRPr="00427D82" w:rsidRDefault="00E87E5E" w:rsidP="00E87E5E">
      <w:pPr>
        <w:pStyle w:val="SingleTxt"/>
        <w:rPr>
          <w:b/>
        </w:rPr>
      </w:pPr>
      <w:r w:rsidRPr="00427D82">
        <w:t>164.</w:t>
      </w:r>
      <w:r w:rsidRPr="00427D82">
        <w:tab/>
      </w:r>
      <w:r w:rsidRPr="00427D82">
        <w:rPr>
          <w:b/>
        </w:rPr>
        <w:t>Комитет настоятельно призывает государство-участник добиваться более высоких показателей осуществления статьи 10 Конвенции и пов</w:t>
      </w:r>
      <w:r w:rsidRPr="00427D82">
        <w:rPr>
          <w:b/>
        </w:rPr>
        <w:t>ы</w:t>
      </w:r>
      <w:r w:rsidRPr="00427D82">
        <w:rPr>
          <w:b/>
        </w:rPr>
        <w:t>шать информированность населения о важном значении образования в качестве одного из прав человека и основы для расширения прав и во</w:t>
      </w:r>
      <w:r w:rsidRPr="00427D82">
        <w:rPr>
          <w:b/>
        </w:rPr>
        <w:t>з</w:t>
      </w:r>
      <w:r w:rsidRPr="00427D82">
        <w:rPr>
          <w:b/>
        </w:rPr>
        <w:t>можностей женщин. Комитет рекомендует государству-участнику принять меры по преодолению традиционных представлений о роли женщины, к</w:t>
      </w:r>
      <w:r w:rsidRPr="00427D82">
        <w:rPr>
          <w:b/>
        </w:rPr>
        <w:t>о</w:t>
      </w:r>
      <w:r w:rsidRPr="00427D82">
        <w:rPr>
          <w:b/>
        </w:rPr>
        <w:t>торые препятствуют образованию девочек и женщин. Комитет рекоменд</w:t>
      </w:r>
      <w:r w:rsidRPr="00427D82">
        <w:rPr>
          <w:b/>
        </w:rPr>
        <w:t>у</w:t>
      </w:r>
      <w:r w:rsidRPr="00427D82">
        <w:rPr>
          <w:b/>
        </w:rPr>
        <w:t>ет государству-участнику принять меры по обеспечению равного доступа девочек и женщин к образованию всех уровней и по удержанию их в шк</w:t>
      </w:r>
      <w:r w:rsidRPr="00427D82">
        <w:rPr>
          <w:b/>
        </w:rPr>
        <w:t>о</w:t>
      </w:r>
      <w:r w:rsidRPr="00427D82">
        <w:rPr>
          <w:b/>
        </w:rPr>
        <w:t>лах, а также меры по укреплению осуществления политики, предоста</w:t>
      </w:r>
      <w:r w:rsidRPr="00427D82">
        <w:rPr>
          <w:b/>
        </w:rPr>
        <w:t>в</w:t>
      </w:r>
      <w:r w:rsidRPr="00427D82">
        <w:rPr>
          <w:b/>
        </w:rPr>
        <w:t>ляющей девушкам возможность возобновлять учебу после беременности. Он также рекомендует государству-участнику разрабатывать и осущест</w:t>
      </w:r>
      <w:r w:rsidRPr="00427D82">
        <w:rPr>
          <w:b/>
        </w:rPr>
        <w:t>в</w:t>
      </w:r>
      <w:r w:rsidRPr="00427D82">
        <w:rPr>
          <w:b/>
        </w:rPr>
        <w:t>лять программы борьбы с неграмотностью, предназначенные для женщин сельских районов. В связи с этим Комитет настоятельно призывает гос</w:t>
      </w:r>
      <w:r w:rsidRPr="00427D82">
        <w:rPr>
          <w:b/>
        </w:rPr>
        <w:t>у</w:t>
      </w:r>
      <w:r w:rsidRPr="00427D82">
        <w:rPr>
          <w:b/>
        </w:rPr>
        <w:t>дарство-участник отменить циркуляр № 8478/MEN-RS, который запрещ</w:t>
      </w:r>
      <w:r w:rsidRPr="00427D82">
        <w:rPr>
          <w:b/>
        </w:rPr>
        <w:t>а</w:t>
      </w:r>
      <w:r w:rsidRPr="00427D82">
        <w:rPr>
          <w:b/>
        </w:rPr>
        <w:t>ет беременным девушкам посещать занятия в школе. Комитет призывает государство-участник принять все меры для повышения уровня грамо</w:t>
      </w:r>
      <w:r w:rsidRPr="00427D82">
        <w:rPr>
          <w:b/>
        </w:rPr>
        <w:t>т</w:t>
      </w:r>
      <w:r w:rsidRPr="00427D82">
        <w:rPr>
          <w:b/>
        </w:rPr>
        <w:t>ности женщин и девочек посредством разработки и осуществления, совм</w:t>
      </w:r>
      <w:r w:rsidRPr="00427D82">
        <w:rPr>
          <w:b/>
        </w:rPr>
        <w:t>е</w:t>
      </w:r>
      <w:r w:rsidRPr="00427D82">
        <w:rPr>
          <w:b/>
        </w:rPr>
        <w:t>стно с гражданским обществом и при поддержке международных орган</w:t>
      </w:r>
      <w:r w:rsidRPr="00427D82">
        <w:rPr>
          <w:b/>
        </w:rPr>
        <w:t>и</w:t>
      </w:r>
      <w:r w:rsidRPr="00427D82">
        <w:rPr>
          <w:b/>
        </w:rPr>
        <w:t>заций, комплексных программ формального и неформального обучения, а также посредством организации обучения и профессиональной подготовки для взрослых.</w:t>
      </w:r>
    </w:p>
    <w:p w:rsidR="00E87E5E" w:rsidRPr="00427D82" w:rsidRDefault="00E87E5E" w:rsidP="00E87E5E">
      <w:pPr>
        <w:pStyle w:val="SingleTxt"/>
      </w:pPr>
      <w:r w:rsidRPr="00427D82">
        <w:t>165.</w:t>
      </w:r>
      <w:r w:rsidRPr="00427D82">
        <w:tab/>
        <w:t>Комитет выражает обеспокоенность дискриминацией, с которой сталк</w:t>
      </w:r>
      <w:r w:rsidRPr="00427D82">
        <w:t>и</w:t>
      </w:r>
      <w:r w:rsidRPr="00427D82">
        <w:t>ваются женщины на работе и которая проявляется в процессе найма на работу, в неравенстве оплаты труда и в профессиональной сегрегации. Комитет отм</w:t>
      </w:r>
      <w:r w:rsidRPr="00427D82">
        <w:t>е</w:t>
      </w:r>
      <w:r w:rsidRPr="00427D82">
        <w:t>чает, что в докладах содержится недостаточный объем информации о фактич</w:t>
      </w:r>
      <w:r w:rsidRPr="00427D82">
        <w:t>е</w:t>
      </w:r>
      <w:r w:rsidRPr="00427D82">
        <w:t>ском положении женщин на формальном и неформальном рынках труда. В ч</w:t>
      </w:r>
      <w:r w:rsidRPr="00427D82">
        <w:t>а</w:t>
      </w:r>
      <w:r w:rsidRPr="00427D82">
        <w:t>стности, у Комитета нет четкого представления о том, какую долю составляют женщины в трудовых ресурсах городских и сельских районов, а также пре</w:t>
      </w:r>
      <w:r w:rsidRPr="00427D82">
        <w:t>д</w:t>
      </w:r>
      <w:r w:rsidRPr="00427D82">
        <w:t>ставления об уровне безработицы среди женщин, о вертикальной и горизо</w:t>
      </w:r>
      <w:r w:rsidRPr="00427D82">
        <w:t>н</w:t>
      </w:r>
      <w:r w:rsidRPr="00427D82">
        <w:t>тальной дискриминации в качестве рабочей силы и о том, смогут ли они во</w:t>
      </w:r>
      <w:r w:rsidRPr="00427D82">
        <w:t>с</w:t>
      </w:r>
      <w:r w:rsidRPr="00427D82">
        <w:t>пользоваться новыми экономическими возможностями, а также насколько э</w:t>
      </w:r>
      <w:r w:rsidRPr="00427D82">
        <w:t>ф</w:t>
      </w:r>
      <w:r w:rsidRPr="00427D82">
        <w:t>фективно применяется действующее трудовое законодательство в частном се</w:t>
      </w:r>
      <w:r w:rsidRPr="00427D82">
        <w:t>к</w:t>
      </w:r>
      <w:r w:rsidRPr="00427D82">
        <w:t>торе.</w:t>
      </w:r>
    </w:p>
    <w:p w:rsidR="00E87E5E" w:rsidRPr="00427D82" w:rsidRDefault="00E87E5E" w:rsidP="00E87E5E">
      <w:pPr>
        <w:pStyle w:val="SingleTxt"/>
      </w:pPr>
      <w:r w:rsidRPr="00427D82">
        <w:t>166.</w:t>
      </w:r>
      <w:r w:rsidRPr="00427D82">
        <w:tab/>
      </w:r>
      <w:r w:rsidRPr="00427D82">
        <w:rPr>
          <w:b/>
        </w:rPr>
        <w:t>Комитет настоятельно призывает государство-участник обеспечить на рынке труда страны равные возможности для мужчин и женщин в с</w:t>
      </w:r>
      <w:r w:rsidRPr="00427D82">
        <w:rPr>
          <w:b/>
        </w:rPr>
        <w:t>о</w:t>
      </w:r>
      <w:r w:rsidRPr="00427D82">
        <w:rPr>
          <w:b/>
        </w:rPr>
        <w:t>ответствии со статьей 11 Конвенции, а также обеспечить соблюдение всех требований Кодекса законов о труде от 8 мая 1974 года в государс</w:t>
      </w:r>
      <w:r w:rsidRPr="00427D82">
        <w:rPr>
          <w:b/>
        </w:rPr>
        <w:t>т</w:t>
      </w:r>
      <w:r w:rsidRPr="00427D82">
        <w:rPr>
          <w:b/>
        </w:rPr>
        <w:t>венном и частном секторах, в том числе требования, касающиеся защиты мат</w:t>
      </w:r>
      <w:r w:rsidRPr="00427D82">
        <w:rPr>
          <w:b/>
        </w:rPr>
        <w:t>е</w:t>
      </w:r>
      <w:r w:rsidRPr="00427D82">
        <w:rPr>
          <w:b/>
        </w:rPr>
        <w:t>ринства, как это предусмотрено в пункте 2 статьи 4 Конвенции. Комитет настоятельно призывает государство-участник активизировать его усилия по обеспечению того, чтобы во всех программах создания рабочих мест учитывались гендерные факторы и чтобы женщины могли в полной мере воспользоваться этими программами. Он призывает государство-участник представить в его следующем докладе подробную информацию о полож</w:t>
      </w:r>
      <w:r w:rsidRPr="00427D82">
        <w:rPr>
          <w:b/>
        </w:rPr>
        <w:t>е</w:t>
      </w:r>
      <w:r w:rsidRPr="00427D82">
        <w:rPr>
          <w:b/>
        </w:rPr>
        <w:t>нии женщин в плане трудоустройства и в плане работы как в фо</w:t>
      </w:r>
      <w:r w:rsidRPr="00427D82">
        <w:rPr>
          <w:b/>
        </w:rPr>
        <w:t>р</w:t>
      </w:r>
      <w:r w:rsidRPr="00427D82">
        <w:rPr>
          <w:b/>
        </w:rPr>
        <w:t>мальном, так и неформальном секторе, а также о принимаемых мерах по предоста</w:t>
      </w:r>
      <w:r w:rsidRPr="00427D82">
        <w:rPr>
          <w:b/>
        </w:rPr>
        <w:t>в</w:t>
      </w:r>
      <w:r w:rsidRPr="00427D82">
        <w:rPr>
          <w:b/>
        </w:rPr>
        <w:t>лению женщинам равных возможностей и их результативн</w:t>
      </w:r>
      <w:r w:rsidRPr="00427D82">
        <w:rPr>
          <w:b/>
        </w:rPr>
        <w:t>о</w:t>
      </w:r>
      <w:r w:rsidRPr="00427D82">
        <w:rPr>
          <w:b/>
        </w:rPr>
        <w:t>сти.</w:t>
      </w:r>
    </w:p>
    <w:p w:rsidR="00E87E5E" w:rsidRPr="00427D82" w:rsidRDefault="00E87E5E" w:rsidP="00E87E5E">
      <w:pPr>
        <w:pStyle w:val="SingleTxt"/>
      </w:pPr>
      <w:r w:rsidRPr="00427D82">
        <w:t>167.</w:t>
      </w:r>
      <w:r w:rsidRPr="00427D82">
        <w:tab/>
        <w:t>Комитет выражает обеспокоенность отсутствием доступа женщин и дев</w:t>
      </w:r>
      <w:r w:rsidRPr="00427D82">
        <w:t>о</w:t>
      </w:r>
      <w:r w:rsidRPr="00427D82">
        <w:t>чек к качественным услугам в сфере здравоохранения, включая дородовой и послеродовой уход и предоставление информации о методах контрацепции, особенно в сельских районах. Комитет также обеспокоен высоким показателем подростковой беременности и большим числом беременностей у девушек, что вызывает тревогу и в значительной степени препятствует реализации деву</w:t>
      </w:r>
      <w:r w:rsidRPr="00427D82">
        <w:t>ш</w:t>
      </w:r>
      <w:r w:rsidRPr="00427D82">
        <w:t>ками возможностей в плане образования и расширения их экономических прав. Комитет особенно обеспокоен высокими показателями материнской смертн</w:t>
      </w:r>
      <w:r w:rsidRPr="00427D82">
        <w:t>о</w:t>
      </w:r>
      <w:r w:rsidRPr="00427D82">
        <w:t>сти, особенно показателем смертности в результате искусственных абортов, показателями ранней беременности и высокими показателями рождаемости, а также низким уровнем услуг по планированию семьи, низкими показателями использования противозачаточных средств и отсутствием программ полового воспитания, особенно в сельских районах. Непосредственными причинами м</w:t>
      </w:r>
      <w:r w:rsidRPr="00427D82">
        <w:t>а</w:t>
      </w:r>
      <w:r w:rsidRPr="00427D82">
        <w:t>теринской смертности являются кровотечения, эклампсия и заражение крови, что указывает на отсутствие доступа к акушерской помощи. Комитет также обе</w:t>
      </w:r>
      <w:r w:rsidRPr="00427D82">
        <w:t>с</w:t>
      </w:r>
      <w:r w:rsidRPr="00427D82">
        <w:t>покоен динамикой показателей инфицирования женщин ВИЧ/СПИДом.</w:t>
      </w:r>
    </w:p>
    <w:p w:rsidR="00E87E5E" w:rsidRPr="00427D82" w:rsidRDefault="00E87E5E" w:rsidP="00E87E5E">
      <w:pPr>
        <w:pStyle w:val="SingleTxt"/>
        <w:rPr>
          <w:b/>
        </w:rPr>
      </w:pPr>
      <w:r w:rsidRPr="00427D82">
        <w:t>168.</w:t>
      </w:r>
      <w:r w:rsidRPr="00427D82">
        <w:tab/>
      </w:r>
      <w:r w:rsidRPr="00427D82">
        <w:rPr>
          <w:b/>
        </w:rPr>
        <w:t>Комитет настоятельно призывает государство-участник продолжать его усилия по улучшению инфраструктуры служб здравоохранения стр</w:t>
      </w:r>
      <w:r w:rsidRPr="00427D82">
        <w:rPr>
          <w:b/>
        </w:rPr>
        <w:t>а</w:t>
      </w:r>
      <w:r w:rsidRPr="00427D82">
        <w:rPr>
          <w:b/>
        </w:rPr>
        <w:t>ны. Он призывает государство-участник обеспечить учет гендерных фа</w:t>
      </w:r>
      <w:r w:rsidRPr="00427D82">
        <w:rPr>
          <w:b/>
        </w:rPr>
        <w:t>к</w:t>
      </w:r>
      <w:r w:rsidRPr="00427D82">
        <w:rPr>
          <w:b/>
        </w:rPr>
        <w:t>торов во всех реформах сектора здравоохранения, принимая при этом м</w:t>
      </w:r>
      <w:r w:rsidRPr="00427D82">
        <w:rPr>
          <w:b/>
        </w:rPr>
        <w:t>е</w:t>
      </w:r>
      <w:r w:rsidRPr="00427D82">
        <w:rPr>
          <w:b/>
        </w:rPr>
        <w:t>ры к надлежащему удовлетворению потребностей женщин, касающихся охраны их сексуального и репродуктивного здоровья. В частности, Ком</w:t>
      </w:r>
      <w:r w:rsidRPr="00427D82">
        <w:rPr>
          <w:b/>
        </w:rPr>
        <w:t>и</w:t>
      </w:r>
      <w:r w:rsidRPr="00427D82">
        <w:rPr>
          <w:b/>
        </w:rPr>
        <w:t>тет рекомендует государству-участнику принять необходимые меры по расширению доступа женщин к медицинскому обслуживанию, а также к услугам и информации, касающимся здоровья, включая и доступ женщин, проживающих в сельских районах. Комитет призывает государство-участник расширить оказание услуг по охране сексуального и репроду</w:t>
      </w:r>
      <w:r w:rsidRPr="00427D82">
        <w:rPr>
          <w:b/>
        </w:rPr>
        <w:t>к</w:t>
      </w:r>
      <w:r w:rsidRPr="00427D82">
        <w:rPr>
          <w:b/>
        </w:rPr>
        <w:t>тивного здоровья, включая предоставление информации о методах ко</w:t>
      </w:r>
      <w:r w:rsidRPr="00427D82">
        <w:rPr>
          <w:b/>
        </w:rPr>
        <w:t>н</w:t>
      </w:r>
      <w:r w:rsidRPr="00427D82">
        <w:rPr>
          <w:b/>
        </w:rPr>
        <w:t>трацепции для снижения уровня материнской смертности. Он также р</w:t>
      </w:r>
      <w:r w:rsidRPr="00427D82">
        <w:rPr>
          <w:b/>
        </w:rPr>
        <w:t>е</w:t>
      </w:r>
      <w:r w:rsidRPr="00427D82">
        <w:rPr>
          <w:b/>
        </w:rPr>
        <w:t>комендует принять программы и стратегии, направленные на углубление знаний о доступных методах контрацепции и на расширение доступа к ним, с тем чтобы женщины и мужчины могли принимать информирова</w:t>
      </w:r>
      <w:r w:rsidRPr="00427D82">
        <w:rPr>
          <w:b/>
        </w:rPr>
        <w:t>н</w:t>
      </w:r>
      <w:r w:rsidRPr="00427D82">
        <w:rPr>
          <w:b/>
        </w:rPr>
        <w:t>ные решения относительно количества детей в семье и промежутках вр</w:t>
      </w:r>
      <w:r w:rsidRPr="00427D82">
        <w:rPr>
          <w:b/>
        </w:rPr>
        <w:t>е</w:t>
      </w:r>
      <w:r w:rsidRPr="00427D82">
        <w:rPr>
          <w:b/>
        </w:rPr>
        <w:t>мени между деторождениями. Комитет также рекомендует разработать и осуществить комплексную программу сокращения материнской и мл</w:t>
      </w:r>
      <w:r w:rsidRPr="00427D82">
        <w:rPr>
          <w:b/>
        </w:rPr>
        <w:t>а</w:t>
      </w:r>
      <w:r w:rsidRPr="00427D82">
        <w:rPr>
          <w:b/>
        </w:rPr>
        <w:t>денческой смертности, определив для нее конкретные сроки. Эта пр</w:t>
      </w:r>
      <w:r w:rsidRPr="00427D82">
        <w:rPr>
          <w:b/>
        </w:rPr>
        <w:t>о</w:t>
      </w:r>
      <w:r w:rsidRPr="00427D82">
        <w:rPr>
          <w:b/>
        </w:rPr>
        <w:t>грамма должна также включать меры, направленные на расширение до</w:t>
      </w:r>
      <w:r w:rsidRPr="00427D82">
        <w:rPr>
          <w:b/>
        </w:rPr>
        <w:t>с</w:t>
      </w:r>
      <w:r w:rsidRPr="00427D82">
        <w:rPr>
          <w:b/>
        </w:rPr>
        <w:t>тупа женщин к акушерской помощи. Комитет рекомендует широко ра</w:t>
      </w:r>
      <w:r w:rsidRPr="00427D82">
        <w:rPr>
          <w:b/>
        </w:rPr>
        <w:t>с</w:t>
      </w:r>
      <w:r w:rsidRPr="00427D82">
        <w:rPr>
          <w:b/>
        </w:rPr>
        <w:t>пространять программы полового воспитания, ориентированные на дев</w:t>
      </w:r>
      <w:r w:rsidRPr="00427D82">
        <w:rPr>
          <w:b/>
        </w:rPr>
        <w:t>о</w:t>
      </w:r>
      <w:r w:rsidRPr="00427D82">
        <w:rPr>
          <w:b/>
        </w:rPr>
        <w:t>чек и мальчиков. Особое внимание в этих программах следует уделять предотвращению ранней беременности и профилактике болезней, пер</w:t>
      </w:r>
      <w:r w:rsidRPr="00427D82">
        <w:rPr>
          <w:b/>
        </w:rPr>
        <w:t>е</w:t>
      </w:r>
      <w:r w:rsidRPr="00427D82">
        <w:rPr>
          <w:b/>
        </w:rPr>
        <w:t>дающихся половым путем, и ВИЧ/СПИДа. Комитет также призывает гос</w:t>
      </w:r>
      <w:r w:rsidRPr="00427D82">
        <w:rPr>
          <w:b/>
        </w:rPr>
        <w:t>у</w:t>
      </w:r>
      <w:r w:rsidRPr="00427D82">
        <w:rPr>
          <w:b/>
        </w:rPr>
        <w:t>дарство-участник обеспечить эффективное осуществление его законов и полит</w:t>
      </w:r>
      <w:r w:rsidRPr="00427D82">
        <w:rPr>
          <w:b/>
        </w:rPr>
        <w:t>и</w:t>
      </w:r>
      <w:r w:rsidRPr="00427D82">
        <w:rPr>
          <w:b/>
        </w:rPr>
        <w:t>ки, касающихся ВИЧ/СПИДа.</w:t>
      </w:r>
    </w:p>
    <w:p w:rsidR="00E87E5E" w:rsidRPr="00427D82" w:rsidRDefault="00E87E5E" w:rsidP="00E87E5E">
      <w:pPr>
        <w:pStyle w:val="SingleTxt"/>
      </w:pPr>
      <w:r w:rsidRPr="00427D82">
        <w:t>169.</w:t>
      </w:r>
      <w:r w:rsidRPr="00427D82">
        <w:tab/>
        <w:t>Комитет обеспокоен тем, что широкие масштабы нищеты среди женщин и неудовлетворительные социально-экономические условия являются составной частью тех факторов, которыми обусловлены нарушения прав человека же</w:t>
      </w:r>
      <w:r w:rsidRPr="00427D82">
        <w:t>н</w:t>
      </w:r>
      <w:r w:rsidRPr="00427D82">
        <w:t>щин и их дискриминация. Комитет серьезно обеспокоен положением женщин в сельских районах, особенно с учетом крайне тяжелых условий их жизни и о</w:t>
      </w:r>
      <w:r w:rsidRPr="00427D82">
        <w:t>т</w:t>
      </w:r>
      <w:r w:rsidRPr="00427D82">
        <w:t>сутствия доступа к органам правосудия, службам здравоохранения, к образ</w:t>
      </w:r>
      <w:r w:rsidRPr="00427D82">
        <w:t>о</w:t>
      </w:r>
      <w:r w:rsidRPr="00427D82">
        <w:t>ванию, кредитам и услугам, которые предоставляют о</w:t>
      </w:r>
      <w:r w:rsidRPr="00427D82">
        <w:t>б</w:t>
      </w:r>
      <w:r w:rsidRPr="00427D82">
        <w:t>щины.</w:t>
      </w:r>
    </w:p>
    <w:p w:rsidR="00E87E5E" w:rsidRPr="00427D82" w:rsidRDefault="00E87E5E" w:rsidP="00E87E5E">
      <w:pPr>
        <w:pStyle w:val="SingleTxt"/>
        <w:rPr>
          <w:b/>
        </w:rPr>
      </w:pPr>
      <w:r w:rsidRPr="00427D82">
        <w:t>170.</w:t>
      </w:r>
      <w:r w:rsidRPr="00427D82">
        <w:rPr>
          <w:b/>
        </w:rPr>
        <w:tab/>
        <w:t>Комитет настоятельно призывает государство-участник включить в содействие обеспечению гендерного равенства в качестве отдельного ко</w:t>
      </w:r>
      <w:r w:rsidRPr="00427D82">
        <w:rPr>
          <w:b/>
        </w:rPr>
        <w:t>м</w:t>
      </w:r>
      <w:r w:rsidRPr="00427D82">
        <w:rPr>
          <w:b/>
        </w:rPr>
        <w:t>понента в его национальные планы и стратегии развития, в частности в те, которые направлены на сокращение масштабов нищеты и обеспечение устойчивого развития. Комитет настоятельно призывает государство-участник уделять особое внимание потребностям женщин сельских ра</w:t>
      </w:r>
      <w:r w:rsidRPr="00427D82">
        <w:rPr>
          <w:b/>
        </w:rPr>
        <w:t>й</w:t>
      </w:r>
      <w:r w:rsidRPr="00427D82">
        <w:rPr>
          <w:b/>
        </w:rPr>
        <w:t>онов, принимая меры к тому, чтобы они могли участвовать в процессах принятия решений и имели неограниченный доступ к правосудию, обр</w:t>
      </w:r>
      <w:r w:rsidRPr="00427D82">
        <w:rPr>
          <w:b/>
        </w:rPr>
        <w:t>а</w:t>
      </w:r>
      <w:r w:rsidRPr="00427D82">
        <w:rPr>
          <w:b/>
        </w:rPr>
        <w:t>зованию, службам здравоохранения и кредитам. Комитет также насто</w:t>
      </w:r>
      <w:r w:rsidRPr="00427D82">
        <w:rPr>
          <w:b/>
        </w:rPr>
        <w:t>я</w:t>
      </w:r>
      <w:r w:rsidRPr="00427D82">
        <w:rPr>
          <w:b/>
        </w:rPr>
        <w:t>тельно призывает государство-участник принять необходимые меры по ликвидации всех форм дискриминации в отношении женщин в плане вл</w:t>
      </w:r>
      <w:r w:rsidRPr="00427D82">
        <w:rPr>
          <w:b/>
        </w:rPr>
        <w:t>а</w:t>
      </w:r>
      <w:r w:rsidRPr="00427D82">
        <w:rPr>
          <w:b/>
        </w:rPr>
        <w:t>дения землей и ее наследования. Комитет предлагает государству-участнику при осуществлении всех программ развития, совместно с ме</w:t>
      </w:r>
      <w:r w:rsidRPr="00427D82">
        <w:rPr>
          <w:b/>
        </w:rPr>
        <w:t>ж</w:t>
      </w:r>
      <w:r w:rsidRPr="00427D82">
        <w:rPr>
          <w:b/>
        </w:rPr>
        <w:t>дународными организациями и двусторонними донорами, уделять особое внимание правам человека женщин, с тем чтобы устранить социально-экономические причины дискриминации женщин, в том числе и те, кот</w:t>
      </w:r>
      <w:r w:rsidRPr="00427D82">
        <w:rPr>
          <w:b/>
        </w:rPr>
        <w:t>о</w:t>
      </w:r>
      <w:r w:rsidRPr="00427D82">
        <w:rPr>
          <w:b/>
        </w:rPr>
        <w:t>рые отражаются на женщинах в сельских районах, используя для этого все имеющиеся исто</w:t>
      </w:r>
      <w:r w:rsidRPr="00427D82">
        <w:rPr>
          <w:b/>
        </w:rPr>
        <w:t>ч</w:t>
      </w:r>
      <w:r w:rsidRPr="00427D82">
        <w:rPr>
          <w:b/>
        </w:rPr>
        <w:t>ники поддержки.</w:t>
      </w:r>
    </w:p>
    <w:p w:rsidR="00E87E5E" w:rsidRPr="00427D82" w:rsidRDefault="00E87E5E" w:rsidP="00E87E5E">
      <w:pPr>
        <w:pStyle w:val="SingleTxt"/>
      </w:pPr>
      <w:r w:rsidRPr="00427D82">
        <w:t>171.</w:t>
      </w:r>
      <w:r w:rsidRPr="00427D82">
        <w:tab/>
      </w:r>
      <w:r w:rsidRPr="00427D82">
        <w:rPr>
          <w:b/>
        </w:rPr>
        <w:t>Комитет призывает государство-участник как можно скорее одобрить поправку к пункту 1 статьи 20 Конвенции относительно продолжительн</w:t>
      </w:r>
      <w:r w:rsidRPr="00427D82">
        <w:rPr>
          <w:b/>
        </w:rPr>
        <w:t>о</w:t>
      </w:r>
      <w:r w:rsidRPr="00427D82">
        <w:rPr>
          <w:b/>
        </w:rPr>
        <w:t>сти з</w:t>
      </w:r>
      <w:r w:rsidRPr="00427D82">
        <w:rPr>
          <w:b/>
        </w:rPr>
        <w:t>а</w:t>
      </w:r>
      <w:r w:rsidRPr="00427D82">
        <w:rPr>
          <w:b/>
        </w:rPr>
        <w:t>седаний Комитета.</w:t>
      </w:r>
    </w:p>
    <w:p w:rsidR="00E87E5E" w:rsidRPr="00427D82" w:rsidRDefault="00E87E5E" w:rsidP="00E87E5E">
      <w:pPr>
        <w:pStyle w:val="SingleTxt"/>
      </w:pPr>
      <w:r w:rsidRPr="00427D82">
        <w:t>172.</w:t>
      </w:r>
      <w:r w:rsidRPr="00427D82">
        <w:tab/>
      </w:r>
      <w:r w:rsidRPr="00427D82">
        <w:rPr>
          <w:b/>
        </w:rPr>
        <w:t>Комитет настоятельно призывает государство-участник при осущес</w:t>
      </w:r>
      <w:r w:rsidRPr="00427D82">
        <w:rPr>
          <w:b/>
        </w:rPr>
        <w:t>т</w:t>
      </w:r>
      <w:r w:rsidRPr="00427D82">
        <w:rPr>
          <w:b/>
        </w:rPr>
        <w:t>влении его обязательств, налагаемых Конвенцией, в полной мере испол</w:t>
      </w:r>
      <w:r w:rsidRPr="00427D82">
        <w:rPr>
          <w:b/>
        </w:rPr>
        <w:t>ь</w:t>
      </w:r>
      <w:r w:rsidRPr="00427D82">
        <w:rPr>
          <w:b/>
        </w:rPr>
        <w:t>зовать Пекинскую декларацию и Платформу действий, которые подкре</w:t>
      </w:r>
      <w:r w:rsidRPr="00427D82">
        <w:rPr>
          <w:b/>
        </w:rPr>
        <w:t>п</w:t>
      </w:r>
      <w:r w:rsidRPr="00427D82">
        <w:rPr>
          <w:b/>
        </w:rPr>
        <w:t>ляют положение Конвенции. Он просит государство-участник включить в его следующий периодический доклад информацию об этой деятельн</w:t>
      </w:r>
      <w:r w:rsidRPr="00427D82">
        <w:rPr>
          <w:b/>
        </w:rPr>
        <w:t>о</w:t>
      </w:r>
      <w:r w:rsidRPr="00427D82">
        <w:rPr>
          <w:b/>
        </w:rPr>
        <w:t>сти</w:t>
      </w:r>
      <w:r w:rsidRPr="00427D82">
        <w:t>.</w:t>
      </w:r>
    </w:p>
    <w:p w:rsidR="00E87E5E" w:rsidRPr="00427D82" w:rsidRDefault="00E87E5E" w:rsidP="00E87E5E">
      <w:pPr>
        <w:pStyle w:val="SingleTxt"/>
        <w:rPr>
          <w:b/>
        </w:rPr>
      </w:pPr>
      <w:r w:rsidRPr="00427D82">
        <w:t>173.</w:t>
      </w:r>
      <w:r w:rsidRPr="00427D82">
        <w:tab/>
      </w:r>
      <w:r w:rsidRPr="00427D82">
        <w:rPr>
          <w:b/>
        </w:rPr>
        <w:t>Комитет подчеркивает, что всестороннее и эффективное осуществл</w:t>
      </w:r>
      <w:r w:rsidRPr="00427D82">
        <w:rPr>
          <w:b/>
        </w:rPr>
        <w:t>е</w:t>
      </w:r>
      <w:r w:rsidRPr="00427D82">
        <w:rPr>
          <w:b/>
        </w:rPr>
        <w:t>ние Конвенции является непреложным условием достижения целей в о</w:t>
      </w:r>
      <w:r w:rsidRPr="00427D82">
        <w:rPr>
          <w:b/>
        </w:rPr>
        <w:t>б</w:t>
      </w:r>
      <w:r w:rsidRPr="00427D82">
        <w:rPr>
          <w:b/>
        </w:rPr>
        <w:t>ласти развития, сформулированных в Декларации тысячелетия. Он пр</w:t>
      </w:r>
      <w:r w:rsidRPr="00427D82">
        <w:rPr>
          <w:b/>
        </w:rPr>
        <w:t>и</w:t>
      </w:r>
      <w:r w:rsidRPr="00427D82">
        <w:rPr>
          <w:b/>
        </w:rPr>
        <w:t>зывает к обеспечению учета гендерных факторов и положений Конвенции во всех усилиях, направленных на достижение упомянутых целей в обла</w:t>
      </w:r>
      <w:r w:rsidRPr="00427D82">
        <w:rPr>
          <w:b/>
        </w:rPr>
        <w:t>с</w:t>
      </w:r>
      <w:r w:rsidRPr="00427D82">
        <w:rPr>
          <w:b/>
        </w:rPr>
        <w:t>ти развития, и просит государство-участник включить в его следующий периодический доклад информацию об этой деятельности.</w:t>
      </w:r>
    </w:p>
    <w:p w:rsidR="00E87E5E" w:rsidRPr="00427D82" w:rsidRDefault="00E87E5E" w:rsidP="00E87E5E">
      <w:pPr>
        <w:pStyle w:val="SingleTxt"/>
        <w:rPr>
          <w:b/>
        </w:rPr>
      </w:pPr>
      <w:r w:rsidRPr="00427D82">
        <w:t>174.</w:t>
      </w:r>
      <w:r w:rsidRPr="00427D82">
        <w:tab/>
      </w:r>
      <w:r w:rsidRPr="00427D82">
        <w:rPr>
          <w:b/>
        </w:rPr>
        <w:t>Комитет отмечает, что осуществление государствами семи основных международных договоров по правам человека</w:t>
      </w:r>
      <w:r w:rsidRPr="00427D82">
        <w:rPr>
          <w:b/>
          <w:vertAlign w:val="superscript"/>
        </w:rPr>
        <w:t>1</w:t>
      </w:r>
      <w:r w:rsidRPr="00427D82">
        <w:rPr>
          <w:b/>
        </w:rPr>
        <w:t xml:space="preserve"> способствует более эффе</w:t>
      </w:r>
      <w:r w:rsidRPr="00427D82">
        <w:rPr>
          <w:b/>
        </w:rPr>
        <w:t>к</w:t>
      </w:r>
      <w:r w:rsidRPr="00427D82">
        <w:rPr>
          <w:b/>
        </w:rPr>
        <w:t>тивному осуществлению женщинами их прав человека и основных свобод во всех аспектах их жизни. В связи с этим Комитет призывает правител</w:t>
      </w:r>
      <w:r w:rsidRPr="00427D82">
        <w:rPr>
          <w:b/>
        </w:rPr>
        <w:t>ь</w:t>
      </w:r>
      <w:r w:rsidRPr="00427D82">
        <w:rPr>
          <w:b/>
        </w:rPr>
        <w:t>ство Того рассмотреть вопрос о ратификации договора, участником кот</w:t>
      </w:r>
      <w:r w:rsidRPr="00427D82">
        <w:rPr>
          <w:b/>
        </w:rPr>
        <w:t>о</w:t>
      </w:r>
      <w:r w:rsidRPr="00427D82">
        <w:rPr>
          <w:b/>
        </w:rPr>
        <w:t>рого оно пока не является, т.е. Международной конвенции о защите прав всех трудящихся мигрантов и членов их семей.</w:t>
      </w:r>
    </w:p>
    <w:p w:rsidR="00E87E5E" w:rsidRPr="00427D82" w:rsidRDefault="00E87E5E" w:rsidP="00E87E5E">
      <w:pPr>
        <w:pStyle w:val="SingleTxt"/>
        <w:rPr>
          <w:b/>
        </w:rPr>
      </w:pPr>
      <w:r w:rsidRPr="00427D82">
        <w:t>175.</w:t>
      </w:r>
      <w:r w:rsidRPr="00427D82">
        <w:tab/>
      </w:r>
      <w:r w:rsidRPr="00427D82">
        <w:rPr>
          <w:b/>
        </w:rPr>
        <w:t>Комитет просит широко распространить в стране настоящие закл</w:t>
      </w:r>
      <w:r w:rsidRPr="00427D82">
        <w:rPr>
          <w:b/>
        </w:rPr>
        <w:t>ю</w:t>
      </w:r>
      <w:r w:rsidRPr="00427D82">
        <w:rPr>
          <w:b/>
        </w:rPr>
        <w:t>чительные замечания, с тем чтобы проинформировать население, вкл</w:t>
      </w:r>
      <w:r w:rsidRPr="00427D82">
        <w:rPr>
          <w:b/>
        </w:rPr>
        <w:t>ю</w:t>
      </w:r>
      <w:r w:rsidRPr="00427D82">
        <w:rPr>
          <w:b/>
        </w:rPr>
        <w:t>чая должностных лиц государственных учреждений, политических деят</w:t>
      </w:r>
      <w:r w:rsidRPr="00427D82">
        <w:rPr>
          <w:b/>
        </w:rPr>
        <w:t>е</w:t>
      </w:r>
      <w:r w:rsidRPr="00427D82">
        <w:rPr>
          <w:b/>
        </w:rPr>
        <w:t>лей, членов парламента и женские и правозащитные организации, о м</w:t>
      </w:r>
      <w:r w:rsidRPr="00427D82">
        <w:rPr>
          <w:b/>
        </w:rPr>
        <w:t>е</w:t>
      </w:r>
      <w:r w:rsidRPr="00427D82">
        <w:rPr>
          <w:b/>
        </w:rPr>
        <w:t>рах, которые принимаются в целях обеспечения юридического и фактич</w:t>
      </w:r>
      <w:r w:rsidRPr="00427D82">
        <w:rPr>
          <w:b/>
        </w:rPr>
        <w:t>е</w:t>
      </w:r>
      <w:r w:rsidRPr="00427D82">
        <w:rPr>
          <w:b/>
        </w:rPr>
        <w:t>ского равенства между мужчинами и женщинами, а также о дальнейших шагах, которые необходимо предпринять в этом направлении. Комитет просит государство-участник продолжать свою деятельность по широкому распространению, в частности среди женских и правозащитных организ</w:t>
      </w:r>
      <w:r w:rsidRPr="00427D82">
        <w:rPr>
          <w:b/>
        </w:rPr>
        <w:t>а</w:t>
      </w:r>
      <w:r w:rsidRPr="00427D82">
        <w:rPr>
          <w:b/>
        </w:rPr>
        <w:t>ций, текстов Конвенции, Факультативного протокола к ней, общих рек</w:t>
      </w:r>
      <w:r w:rsidRPr="00427D82">
        <w:rPr>
          <w:b/>
        </w:rPr>
        <w:t>о</w:t>
      </w:r>
      <w:r w:rsidRPr="00427D82">
        <w:rPr>
          <w:b/>
        </w:rPr>
        <w:t>мендаций Комитета, Пекинской декларации и Платформы действий и Итогового документа двадцать третьей специальной сессии Генеральной Ассамблеи под названием «Женщины в 2000 году: равенство между му</w:t>
      </w:r>
      <w:r w:rsidRPr="00427D82">
        <w:rPr>
          <w:b/>
        </w:rPr>
        <w:t>ж</w:t>
      </w:r>
      <w:r w:rsidRPr="00427D82">
        <w:rPr>
          <w:b/>
        </w:rPr>
        <w:t>чинами и женщинами, развитие и мир в XXI веке».</w:t>
      </w:r>
    </w:p>
    <w:p w:rsidR="00E87E5E" w:rsidRPr="00427D82" w:rsidRDefault="00E87E5E" w:rsidP="00E87E5E">
      <w:pPr>
        <w:pStyle w:val="SingleTxt"/>
        <w:rPr>
          <w:b/>
        </w:rPr>
      </w:pPr>
      <w:r w:rsidRPr="00427D82">
        <w:t>176.</w:t>
      </w:r>
      <w:r w:rsidRPr="00427D82">
        <w:tab/>
      </w:r>
      <w:r w:rsidRPr="00427D82">
        <w:rPr>
          <w:b/>
        </w:rPr>
        <w:t>Комитет просит государство-участник ответить на замечания и в</w:t>
      </w:r>
      <w:r w:rsidRPr="00427D82">
        <w:rPr>
          <w:b/>
        </w:rPr>
        <w:t>о</w:t>
      </w:r>
      <w:r w:rsidRPr="00427D82">
        <w:rPr>
          <w:b/>
        </w:rPr>
        <w:t>просы, которые были включены в эти заключительные замечания, в его следующем докладе, который должен быть представлен в соответствии со статьей 18 Конвенции. Комитет рекомендует государству-участнику свести свой шестой периодический доклад, который должен был быть предста</w:t>
      </w:r>
      <w:r w:rsidRPr="00427D82">
        <w:rPr>
          <w:b/>
        </w:rPr>
        <w:t>в</w:t>
      </w:r>
      <w:r w:rsidRPr="00427D82">
        <w:rPr>
          <w:b/>
        </w:rPr>
        <w:t>лен в октябре 2004 года, и свой седьмой периодический доклад, который должен быть представлен в октябре 2008 года, в один доклад и предст</w:t>
      </w:r>
      <w:r w:rsidRPr="00427D82">
        <w:rPr>
          <w:b/>
        </w:rPr>
        <w:t>а</w:t>
      </w:r>
      <w:r w:rsidRPr="00427D82">
        <w:rPr>
          <w:b/>
        </w:rPr>
        <w:t>вить его в 2008 году.</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3.</w:t>
      </w:r>
      <w:r w:rsidRPr="00427D82">
        <w:tab/>
        <w:t>Сведенные воедино второй, третий, четвертый и пятый периодические доклады</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Мали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177.</w:t>
      </w:r>
      <w:r w:rsidRPr="00427D82">
        <w:tab/>
        <w:t>Комитет рассмотрел сводный второй, третий, четвертый и пятый пери</w:t>
      </w:r>
      <w:r w:rsidRPr="00427D82">
        <w:t>о</w:t>
      </w:r>
      <w:r w:rsidRPr="00427D82">
        <w:t>дический доклад Мали (CEDAW/C/MLI/2–5) на своих 717</w:t>
      </w:r>
      <w:r w:rsidRPr="00427D82">
        <w:noBreakHyphen/>
        <w:t>м и 718</w:t>
      </w:r>
      <w:r w:rsidRPr="00427D82">
        <w:noBreakHyphen/>
        <w:t>м заседан</w:t>
      </w:r>
      <w:r w:rsidRPr="00427D82">
        <w:t>и</w:t>
      </w:r>
      <w:r w:rsidRPr="00427D82">
        <w:t>ях 31 января 2006 года (см. CEDAW/C/SR.717 и 718). Перечень отмеченных Комитетом проблем и вопросов содержится в документе CEDAW/C/MLI/Q/2–5, а ответы Мали приведены в документе СEDAW/C/MLI/Q/2–5/Add.1.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178.</w:t>
      </w:r>
      <w:r w:rsidRPr="00427D82">
        <w:tab/>
        <w:t>Комитет выражает признательность государству-участнику за его сводный второй, третий, четвертый и пятый периодический доклад, который, хотя и представлен с существенным опозданием, соответствует руководящим при</w:t>
      </w:r>
      <w:r w:rsidRPr="00427D82">
        <w:t>н</w:t>
      </w:r>
      <w:r w:rsidRPr="00427D82">
        <w:t>ципам Комитета в отношении подготовки периодических докладов и является открытым и содержательным.</w:t>
      </w:r>
    </w:p>
    <w:p w:rsidR="00E87E5E" w:rsidRPr="00427D82" w:rsidRDefault="00E87E5E" w:rsidP="00E87E5E">
      <w:pPr>
        <w:pStyle w:val="SingleTxt"/>
      </w:pPr>
      <w:r w:rsidRPr="00427D82">
        <w:t>179.</w:t>
      </w:r>
      <w:r w:rsidRPr="00427D82">
        <w:tab/>
        <w:t>Комитет с удовлетворением отмечает высокий уровень делегации, пр</w:t>
      </w:r>
      <w:r w:rsidRPr="00427D82">
        <w:t>и</w:t>
      </w:r>
      <w:r w:rsidRPr="00427D82">
        <w:t>бывшей от государства-участника, которую возглавляет министр по полож</w:t>
      </w:r>
      <w:r w:rsidRPr="00427D82">
        <w:t>е</w:t>
      </w:r>
      <w:r w:rsidRPr="00427D82">
        <w:t>нию женщин, детей и семьи и в состав которой входят представители разли</w:t>
      </w:r>
      <w:r w:rsidRPr="00427D82">
        <w:t>ч</w:t>
      </w:r>
      <w:r w:rsidRPr="00427D82">
        <w:t>ных министерств, отвечающих за осуществление Конвенции о ликвидации всех форм дискриминации в отношении женщин. Он выражает признател</w:t>
      </w:r>
      <w:r w:rsidRPr="00427D82">
        <w:t>ь</w:t>
      </w:r>
      <w:r w:rsidRPr="00427D82">
        <w:t>ность государству-участнику за устное заявление, в котором были освещены большие разделы доклада, и за письменные ответы на перечень проблем и в</w:t>
      </w:r>
      <w:r w:rsidRPr="00427D82">
        <w:t>о</w:t>
      </w:r>
      <w:r w:rsidRPr="00427D82">
        <w:t>просов, составленный предсессионной рабочей группой, а также за дополн</w:t>
      </w:r>
      <w:r w:rsidRPr="00427D82">
        <w:t>и</w:t>
      </w:r>
      <w:r w:rsidRPr="00427D82">
        <w:t>тельные разъяснения, представленные в ответ на вопросы, заданные членами Комитета в устной форме.</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Позитивные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180.</w:t>
      </w:r>
      <w:r w:rsidRPr="00427D82">
        <w:tab/>
        <w:t>Комитет с удовлетворением отмечает, что доклад был составлен после широкого обсуждения, в котором участвовали государственные органы, и в консультации с организациями гражданского общества. Он также с удовлетв</w:t>
      </w:r>
      <w:r w:rsidRPr="00427D82">
        <w:t>о</w:t>
      </w:r>
      <w:r w:rsidRPr="00427D82">
        <w:t>рением отмечает, что ассоциации женщин и неправительственные организации участвовали в подготовке и составлении первого и второго планов действий по осуществлению Пекинской декларации и Платформы действий.</w:t>
      </w:r>
    </w:p>
    <w:p w:rsidR="00E87E5E" w:rsidRPr="00427D82" w:rsidRDefault="00E87E5E" w:rsidP="00E87E5E">
      <w:pPr>
        <w:pStyle w:val="SingleTxt"/>
      </w:pPr>
      <w:r w:rsidRPr="00427D82">
        <w:t>181.</w:t>
      </w:r>
      <w:r w:rsidRPr="00427D82">
        <w:tab/>
        <w:t>Комитет поздравляет государство-участник с присоединением к Факул</w:t>
      </w:r>
      <w:r w:rsidRPr="00427D82">
        <w:t>ь</w:t>
      </w:r>
      <w:r w:rsidRPr="00427D82">
        <w:t>тативному протоколу к Конвенции в декабре 2000 года и с согласием на внес</w:t>
      </w:r>
      <w:r w:rsidRPr="00427D82">
        <w:t>е</w:t>
      </w:r>
      <w:r w:rsidRPr="00427D82">
        <w:t>ние изменений в пункт 1 статьи 20 Конвенции в июне 2002 года, касающегося сроков проведения заседаний Комитета.</w:t>
      </w:r>
    </w:p>
    <w:p w:rsidR="00E87E5E" w:rsidRPr="00427D82" w:rsidRDefault="00E87E5E" w:rsidP="00E87E5E">
      <w:pPr>
        <w:pStyle w:val="SingleTxt"/>
      </w:pPr>
      <w:r w:rsidRPr="00427D82">
        <w:t>182.</w:t>
      </w:r>
      <w:r w:rsidRPr="00427D82">
        <w:tab/>
        <w:t>Комитет высоко оценивает принятие государством-участником закона о политических партиях, который содействует расширению участия женщин в общественной жизни путем резервирования части налоговых поступлений (0,025 процента) на государственное финансирование политических партий пропорционально числу женщин, избранных на посты депутатов и советников.</w:t>
      </w:r>
    </w:p>
    <w:p w:rsidR="00E87E5E" w:rsidRPr="00427D82" w:rsidRDefault="00E87E5E" w:rsidP="00E87E5E">
      <w:pPr>
        <w:pStyle w:val="SingleTxt"/>
      </w:pPr>
      <w:r w:rsidRPr="00427D82">
        <w:t>183.</w:t>
      </w:r>
      <w:r w:rsidRPr="00427D82">
        <w:tab/>
        <w:t>Комитет положительно отмечает усилия государства-участника по сущ</w:t>
      </w:r>
      <w:r w:rsidRPr="00427D82">
        <w:t>е</w:t>
      </w:r>
      <w:r w:rsidRPr="00427D82">
        <w:t>ственному увеличению доли девочек, обучающихся в начальных школах, с 19 процентов в 1990 году до 59,9 процента в 2004 году.</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Главные проблемные области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rPr>
          <w:b/>
        </w:rPr>
      </w:pPr>
      <w:r w:rsidRPr="00427D82">
        <w:t>184.</w:t>
      </w:r>
      <w:r w:rsidRPr="00427D82">
        <w:tab/>
      </w:r>
      <w:r w:rsidRPr="00427D82">
        <w:rPr>
          <w:b/>
        </w:rPr>
        <w:t>Напоминая об обязательстве государства-участника систематически и постоянно выполнять все положения Конвенции, Комитет рассматрив</w:t>
      </w:r>
      <w:r w:rsidRPr="00427D82">
        <w:rPr>
          <w:b/>
        </w:rPr>
        <w:t>а</w:t>
      </w:r>
      <w:r w:rsidRPr="00427D82">
        <w:rPr>
          <w:b/>
        </w:rPr>
        <w:t>ет проблемные области и рекомендации, указанные в настоящих заключ</w:t>
      </w:r>
      <w:r w:rsidRPr="00427D82">
        <w:rPr>
          <w:b/>
        </w:rPr>
        <w:t>и</w:t>
      </w:r>
      <w:r w:rsidRPr="00427D82">
        <w:rPr>
          <w:b/>
        </w:rPr>
        <w:t>тельных замечаниях, как требующие приоритетного внимания государс</w:t>
      </w:r>
      <w:r w:rsidRPr="00427D82">
        <w:rPr>
          <w:b/>
        </w:rPr>
        <w:t>т</w:t>
      </w:r>
      <w:r w:rsidRPr="00427D82">
        <w:rPr>
          <w:b/>
        </w:rPr>
        <w:t>ва-участника в период между подготовкой настоящего документа и пре</w:t>
      </w:r>
      <w:r w:rsidRPr="00427D82">
        <w:rPr>
          <w:b/>
        </w:rPr>
        <w:t>д</w:t>
      </w:r>
      <w:r w:rsidRPr="00427D82">
        <w:rPr>
          <w:b/>
        </w:rPr>
        <w:t>ставлением следующего периодического доклада. Соответственно, Ком</w:t>
      </w:r>
      <w:r w:rsidRPr="00427D82">
        <w:rPr>
          <w:b/>
        </w:rPr>
        <w:t>и</w:t>
      </w:r>
      <w:r w:rsidRPr="00427D82">
        <w:rPr>
          <w:b/>
        </w:rPr>
        <w:t>тет призывает государство-участник уделить первоочередное внимание этим областям в его деятельности по осуществлению положений Конве</w:t>
      </w:r>
      <w:r w:rsidRPr="00427D82">
        <w:rPr>
          <w:b/>
        </w:rPr>
        <w:t>н</w:t>
      </w:r>
      <w:r w:rsidRPr="00427D82">
        <w:rPr>
          <w:b/>
        </w:rPr>
        <w:t>ции и сообщить о принятых мерах и достигнутых результатах в следу</w:t>
      </w:r>
      <w:r w:rsidRPr="00427D82">
        <w:rPr>
          <w:b/>
        </w:rPr>
        <w:t>ю</w:t>
      </w:r>
      <w:r w:rsidRPr="00427D82">
        <w:rPr>
          <w:b/>
        </w:rPr>
        <w:t>щем периодическом докладе. Он призывает государство-участник напр</w:t>
      </w:r>
      <w:r w:rsidRPr="00427D82">
        <w:rPr>
          <w:b/>
        </w:rPr>
        <w:t>а</w:t>
      </w:r>
      <w:r w:rsidRPr="00427D82">
        <w:rPr>
          <w:b/>
        </w:rPr>
        <w:t>вить настоящие заключительные замечания всем соответствующим мин</w:t>
      </w:r>
      <w:r w:rsidRPr="00427D82">
        <w:rPr>
          <w:b/>
        </w:rPr>
        <w:t>и</w:t>
      </w:r>
      <w:r w:rsidRPr="00427D82">
        <w:rPr>
          <w:b/>
        </w:rPr>
        <w:t>стерствам и парламенту для обеспечения их полного выполнения.</w:t>
      </w:r>
    </w:p>
    <w:p w:rsidR="00E87E5E" w:rsidRPr="00427D82" w:rsidRDefault="00E87E5E" w:rsidP="00E87E5E">
      <w:pPr>
        <w:pStyle w:val="SingleTxt"/>
      </w:pPr>
      <w:r w:rsidRPr="00427D82">
        <w:t>185.</w:t>
      </w:r>
      <w:r w:rsidRPr="00427D82">
        <w:tab/>
        <w:t>С удовлетворением отмечая, что статья 116 Конституции предусматрив</w:t>
      </w:r>
      <w:r w:rsidRPr="00427D82">
        <w:t>а</w:t>
      </w:r>
      <w:r w:rsidRPr="00427D82">
        <w:t>ет, что любой договор, участником которого является Мали, имеет приорите</w:t>
      </w:r>
      <w:r w:rsidRPr="00427D82">
        <w:t>т</w:t>
      </w:r>
      <w:r w:rsidRPr="00427D82">
        <w:t>ную силу по отношению к национальному законодательству с момента публ</w:t>
      </w:r>
      <w:r w:rsidRPr="00427D82">
        <w:t>и</w:t>
      </w:r>
      <w:r w:rsidRPr="00427D82">
        <w:t>кации указанного договора, он обеспокоен ходом осуществления Конвенции. В частности, Комитет обеспокоен тем, что, несмотря на непосредственную применимость используемого в Конвенции определения дискриминации в о</w:t>
      </w:r>
      <w:r w:rsidRPr="00427D82">
        <w:t>т</w:t>
      </w:r>
      <w:r w:rsidRPr="00427D82">
        <w:t>ношении женщин, национальное законодательство не предусматривает сан</w:t>
      </w:r>
      <w:r w:rsidRPr="00427D82">
        <w:t>к</w:t>
      </w:r>
      <w:r w:rsidRPr="00427D82">
        <w:t>ций за дискриминационные действия по признаку пола, а также средства пр</w:t>
      </w:r>
      <w:r w:rsidRPr="00427D82">
        <w:t>а</w:t>
      </w:r>
      <w:r w:rsidRPr="00427D82">
        <w:t xml:space="preserve">вовой защиты в случае нарушений прав на недискриминацию и равенство. </w:t>
      </w:r>
      <w:r w:rsidRPr="00427D82">
        <w:br/>
        <w:t>В этой связи Комитет с сожалением отмечает, что государство-участник не смогло привести Комитету какие-либо примеры прямых ссылок в ходе суде</w:t>
      </w:r>
      <w:r w:rsidRPr="00427D82">
        <w:t>б</w:t>
      </w:r>
      <w:r w:rsidRPr="00427D82">
        <w:t>ного разбирательства на какое-либо из положений Конвенции спустя 21 год п</w:t>
      </w:r>
      <w:r w:rsidRPr="00427D82">
        <w:t>о</w:t>
      </w:r>
      <w:r w:rsidRPr="00427D82">
        <w:t>сле ее ратификации.</w:t>
      </w:r>
    </w:p>
    <w:p w:rsidR="00E87E5E" w:rsidRPr="00427D82" w:rsidRDefault="00E87E5E" w:rsidP="00E87E5E">
      <w:pPr>
        <w:pStyle w:val="SingleTxt"/>
      </w:pPr>
      <w:r w:rsidRPr="00427D82">
        <w:t>186.</w:t>
      </w:r>
      <w:r w:rsidRPr="00427D82">
        <w:tab/>
      </w:r>
      <w:r w:rsidRPr="00427D82">
        <w:rPr>
          <w:b/>
        </w:rPr>
        <w:t>Комитет рекомендует включить в Конвенцию или в другие надлеж</w:t>
      </w:r>
      <w:r w:rsidRPr="00427D82">
        <w:rPr>
          <w:b/>
        </w:rPr>
        <w:t>а</w:t>
      </w:r>
      <w:r w:rsidRPr="00427D82">
        <w:rPr>
          <w:b/>
        </w:rPr>
        <w:t>щие законы определение дискриминации, соответствующее статье 1 Ко</w:t>
      </w:r>
      <w:r w:rsidRPr="00427D82">
        <w:rPr>
          <w:b/>
        </w:rPr>
        <w:t>н</w:t>
      </w:r>
      <w:r w:rsidRPr="00427D82">
        <w:rPr>
          <w:b/>
        </w:rPr>
        <w:t>венции, положения о равных правах женщин, соответствующие пун</w:t>
      </w:r>
      <w:r w:rsidRPr="00427D82">
        <w:rPr>
          <w:b/>
        </w:rPr>
        <w:t>к</w:t>
      </w:r>
      <w:r w:rsidRPr="00427D82">
        <w:rPr>
          <w:b/>
        </w:rPr>
        <w:t>ту (а) статьи 2 Конвенции, санкции за совершение дискриминационных дейс</w:t>
      </w:r>
      <w:r w:rsidRPr="00427D82">
        <w:rPr>
          <w:b/>
        </w:rPr>
        <w:t>т</w:t>
      </w:r>
      <w:r w:rsidRPr="00427D82">
        <w:rPr>
          <w:b/>
        </w:rPr>
        <w:t>вий по признаку пола, а также средства правовой защиты в случае нар</w:t>
      </w:r>
      <w:r w:rsidRPr="00427D82">
        <w:rPr>
          <w:b/>
        </w:rPr>
        <w:t>у</w:t>
      </w:r>
      <w:r w:rsidRPr="00427D82">
        <w:rPr>
          <w:b/>
        </w:rPr>
        <w:t>шения права на недискриминацию в отношении женщин и положений о равенстве мужчин и женщин. Он рекомендует активизировать провед</w:t>
      </w:r>
      <w:r w:rsidRPr="00427D82">
        <w:rPr>
          <w:b/>
        </w:rPr>
        <w:t>е</w:t>
      </w:r>
      <w:r w:rsidRPr="00427D82">
        <w:rPr>
          <w:b/>
        </w:rPr>
        <w:t>ние кампаний по распространению информации о Конвенции среди широкой общественности, и особенно среди государственных служащих, сотрудн</w:t>
      </w:r>
      <w:r w:rsidRPr="00427D82">
        <w:rPr>
          <w:b/>
        </w:rPr>
        <w:t>и</w:t>
      </w:r>
      <w:r w:rsidRPr="00427D82">
        <w:rPr>
          <w:b/>
        </w:rPr>
        <w:t>ков судебных органов и юристов. Комитет призывает государство-участ</w:t>
      </w:r>
      <w:r w:rsidRPr="00427D82">
        <w:rPr>
          <w:b/>
        </w:rPr>
        <w:softHyphen/>
        <w:t>ник обеспечить обязательное изучение Конвенции в рамках юрид</w:t>
      </w:r>
      <w:r w:rsidRPr="00427D82">
        <w:rPr>
          <w:b/>
        </w:rPr>
        <w:t>и</w:t>
      </w:r>
      <w:r w:rsidRPr="00427D82">
        <w:rPr>
          <w:b/>
        </w:rPr>
        <w:t>ческого образования и профессиональной подготовки сотрудников судебных орг</w:t>
      </w:r>
      <w:r w:rsidRPr="00427D82">
        <w:rPr>
          <w:b/>
        </w:rPr>
        <w:t>а</w:t>
      </w:r>
      <w:r w:rsidRPr="00427D82">
        <w:rPr>
          <w:b/>
        </w:rPr>
        <w:t>нов, включая судей, адвокатов и прокуроров, с тем чтобы сфо</w:t>
      </w:r>
      <w:r w:rsidRPr="00427D82">
        <w:rPr>
          <w:b/>
        </w:rPr>
        <w:t>р</w:t>
      </w:r>
      <w:r w:rsidRPr="00427D82">
        <w:rPr>
          <w:b/>
        </w:rPr>
        <w:t>мировать в стране правовую культуру, способствующую обеспечению равенства и н</w:t>
      </w:r>
      <w:r w:rsidRPr="00427D82">
        <w:rPr>
          <w:b/>
        </w:rPr>
        <w:t>е</w:t>
      </w:r>
      <w:r w:rsidRPr="00427D82">
        <w:rPr>
          <w:b/>
        </w:rPr>
        <w:t>дискриминации.</w:t>
      </w:r>
    </w:p>
    <w:p w:rsidR="00E87E5E" w:rsidRPr="00427D82" w:rsidRDefault="00E87E5E" w:rsidP="00E87E5E">
      <w:pPr>
        <w:pStyle w:val="SingleTxt"/>
      </w:pPr>
      <w:r w:rsidRPr="00427D82">
        <w:t>187.</w:t>
      </w:r>
      <w:r w:rsidRPr="00427D82">
        <w:tab/>
        <w:t>Комитет обеспокоен отсутствием прогресса в пересмотре дискриминац</w:t>
      </w:r>
      <w:r w:rsidRPr="00427D82">
        <w:t>и</w:t>
      </w:r>
      <w:r w:rsidRPr="00427D82">
        <w:t>онного законодательства. В частности, он выражает обеспокоенность в связи с тем, что подготовка предлагаемых изменений в Кодекс о гражданстве и в К</w:t>
      </w:r>
      <w:r w:rsidRPr="00427D82">
        <w:t>о</w:t>
      </w:r>
      <w:r w:rsidRPr="00427D82">
        <w:t>декс о семье и опеке (в проекте личного и семейного кодекса) и в законод</w:t>
      </w:r>
      <w:r w:rsidRPr="00427D82">
        <w:t>а</w:t>
      </w:r>
      <w:r w:rsidRPr="00427D82">
        <w:t>тельство по вопросу о земле, находящейся в государственной и частной собс</w:t>
      </w:r>
      <w:r w:rsidRPr="00427D82">
        <w:t>т</w:t>
      </w:r>
      <w:r w:rsidRPr="00427D82">
        <w:t>венности, не была завершена, в результате чего продолжают действовать ди</w:t>
      </w:r>
      <w:r w:rsidRPr="00427D82">
        <w:t>с</w:t>
      </w:r>
      <w:r w:rsidRPr="00427D82">
        <w:t>криминационные положения, лишающие женщин равных с мужчинами прав в вопросах, связанных с передачей гражданства, браком и семейными отнош</w:t>
      </w:r>
      <w:r w:rsidRPr="00427D82">
        <w:t>е</w:t>
      </w:r>
      <w:r w:rsidRPr="00427D82">
        <w:t>ниями и доступом к земле. К числу таких дискриминационных положений о</w:t>
      </w:r>
      <w:r w:rsidRPr="00427D82">
        <w:t>т</w:t>
      </w:r>
      <w:r w:rsidRPr="00427D82">
        <w:t>носятся более низкий возраст вступления в брак для женщин (15 лет), чем для мужчин (18 лет); прекращение выплаты алиментов бывшей жене по причине аморального поведения; возмещение мужу денежных средств, предоставле</w:t>
      </w:r>
      <w:r w:rsidRPr="00427D82">
        <w:t>н</w:t>
      </w:r>
      <w:r w:rsidRPr="00427D82">
        <w:t>ных его жене, в случае развода и ограничение осуществления родительских прав со стороны матери, пережившей своего супруга; и дискриминация в о</w:t>
      </w:r>
      <w:r w:rsidRPr="00427D82">
        <w:t>т</w:t>
      </w:r>
      <w:r w:rsidRPr="00427D82">
        <w:t>ношении женщин в области традиционных прав на владение землей. Комитет также выражает озабоченность в связи с тем, что предлагаемая реформа зак</w:t>
      </w:r>
      <w:r w:rsidRPr="00427D82">
        <w:t>о</w:t>
      </w:r>
      <w:r w:rsidRPr="00427D82">
        <w:t>нодательства в области брака и семейных отношений не носит достаточно вс</w:t>
      </w:r>
      <w:r w:rsidRPr="00427D82">
        <w:t>е</w:t>
      </w:r>
      <w:r w:rsidRPr="00427D82">
        <w:t>объемлющего характера, поскольку она не предусматривает ликвидацию пол</w:t>
      </w:r>
      <w:r w:rsidRPr="00427D82">
        <w:t>и</w:t>
      </w:r>
      <w:r w:rsidRPr="00427D82">
        <w:t>гамии и отказа от представления о том, что главой домохозяйства должен быть мужчина.</w:t>
      </w:r>
    </w:p>
    <w:p w:rsidR="00E87E5E" w:rsidRPr="00427D82" w:rsidRDefault="00E87E5E" w:rsidP="00E87E5E">
      <w:pPr>
        <w:pStyle w:val="SingleTxt"/>
        <w:rPr>
          <w:b/>
        </w:rPr>
      </w:pPr>
      <w:r w:rsidRPr="00427D82">
        <w:t>188.</w:t>
      </w:r>
      <w:r w:rsidRPr="00427D82">
        <w:tab/>
      </w:r>
      <w:r w:rsidRPr="00427D82">
        <w:rPr>
          <w:b/>
        </w:rPr>
        <w:t>Комитет настоятельно призывает государство-участник уделять пе</w:t>
      </w:r>
      <w:r w:rsidRPr="00427D82">
        <w:rPr>
          <w:b/>
        </w:rPr>
        <w:t>р</w:t>
      </w:r>
      <w:r w:rsidRPr="00427D82">
        <w:rPr>
          <w:b/>
        </w:rPr>
        <w:t>востепенное внимание осуществлению реформ законодательства и, в ч</w:t>
      </w:r>
      <w:r w:rsidRPr="00427D82">
        <w:rPr>
          <w:b/>
        </w:rPr>
        <w:t>а</w:t>
      </w:r>
      <w:r w:rsidRPr="00427D82">
        <w:rPr>
          <w:b/>
        </w:rPr>
        <w:t>стности, завершить необходимые процедуры по принятию в первом ква</w:t>
      </w:r>
      <w:r w:rsidRPr="00427D82">
        <w:rPr>
          <w:b/>
        </w:rPr>
        <w:t>р</w:t>
      </w:r>
      <w:r w:rsidRPr="00427D82">
        <w:rPr>
          <w:b/>
        </w:rPr>
        <w:t>тале 2006 года личного и семейного кодекса, как было указано в устных выступлениях в Комитете, с тем чтобы оперативно привести надл</w:t>
      </w:r>
      <w:r w:rsidRPr="00427D82">
        <w:rPr>
          <w:b/>
        </w:rPr>
        <w:t>е</w:t>
      </w:r>
      <w:r w:rsidRPr="00427D82">
        <w:rPr>
          <w:b/>
        </w:rPr>
        <w:t>жащие положения этого кодекса в соответствие со статьями 1, 2, 9 и 16 Конве</w:t>
      </w:r>
      <w:r w:rsidRPr="00427D82">
        <w:rPr>
          <w:b/>
        </w:rPr>
        <w:t>н</w:t>
      </w:r>
      <w:r w:rsidRPr="00427D82">
        <w:rPr>
          <w:b/>
        </w:rPr>
        <w:t>ции. Комитет настоятельно призывает государство-участник принять м</w:t>
      </w:r>
      <w:r w:rsidRPr="00427D82">
        <w:rPr>
          <w:b/>
        </w:rPr>
        <w:t>е</w:t>
      </w:r>
      <w:r w:rsidRPr="00427D82">
        <w:rPr>
          <w:b/>
        </w:rPr>
        <w:t>ры по дестимулированию полигамии и по обеспечению того, чтобы супр</w:t>
      </w:r>
      <w:r w:rsidRPr="00427D82">
        <w:rPr>
          <w:b/>
        </w:rPr>
        <w:t>у</w:t>
      </w:r>
      <w:r w:rsidRPr="00427D82">
        <w:rPr>
          <w:b/>
        </w:rPr>
        <w:t>ги и в брачных отношениях, и в случае развода имели одинаковые права и обязанности. Комитет призывает государство-участник активизировать его усилия по информированию общественного мнения о важности этих реформ, с тем чтобы добиться неукоснительного соблюдения их полож</w:t>
      </w:r>
      <w:r w:rsidRPr="00427D82">
        <w:rPr>
          <w:b/>
        </w:rPr>
        <w:t>е</w:t>
      </w:r>
      <w:r w:rsidRPr="00427D82">
        <w:rPr>
          <w:b/>
        </w:rPr>
        <w:t>ний.</w:t>
      </w:r>
    </w:p>
    <w:p w:rsidR="00E87E5E" w:rsidRPr="00427D82" w:rsidRDefault="00E87E5E" w:rsidP="00E87E5E">
      <w:pPr>
        <w:pStyle w:val="SingleTxt"/>
      </w:pPr>
      <w:r w:rsidRPr="00427D82">
        <w:t>189.</w:t>
      </w:r>
      <w:r w:rsidRPr="00427D82">
        <w:tab/>
        <w:t>Комитет обеспокоен отсутствием у государства ясного понимания разн</w:t>
      </w:r>
      <w:r w:rsidRPr="00427D82">
        <w:t>и</w:t>
      </w:r>
      <w:r w:rsidRPr="00427D82">
        <w:t>цы между временными специальными мерами, направленными на ускорение установления фактического равенства по сути между женщинами и мужчин</w:t>
      </w:r>
      <w:r w:rsidRPr="00427D82">
        <w:t>а</w:t>
      </w:r>
      <w:r w:rsidRPr="00427D82">
        <w:t>ми, как это предусматривается в пункте 1 статьи 4 Конвенции, и общей соц</w:t>
      </w:r>
      <w:r w:rsidRPr="00427D82">
        <w:t>и</w:t>
      </w:r>
      <w:r w:rsidRPr="00427D82">
        <w:t>альной политикой, принимаемой для осуществления положений Конвенции.</w:t>
      </w:r>
    </w:p>
    <w:p w:rsidR="00E87E5E" w:rsidRPr="00427D82" w:rsidRDefault="00E87E5E" w:rsidP="00E87E5E">
      <w:pPr>
        <w:pStyle w:val="SingleTxt"/>
        <w:rPr>
          <w:b/>
        </w:rPr>
      </w:pPr>
      <w:r w:rsidRPr="00427D82">
        <w:t>190.</w:t>
      </w:r>
      <w:r w:rsidRPr="00427D82">
        <w:tab/>
      </w:r>
      <w:r w:rsidRPr="00427D82">
        <w:rPr>
          <w:b/>
        </w:rPr>
        <w:t>Комитет рекомендует государству-участнику принять конкретные меры, включая временные специальные меры в соответствии с пунктом 1 статьи 4 Конвенции и общей рекомендацией 25, во всех секторах для обе</w:t>
      </w:r>
      <w:r w:rsidRPr="00427D82">
        <w:rPr>
          <w:b/>
        </w:rPr>
        <w:t>с</w:t>
      </w:r>
      <w:r w:rsidRPr="00427D82">
        <w:rPr>
          <w:b/>
        </w:rPr>
        <w:t>печения достижения фактического равенства между женщинами и мужч</w:t>
      </w:r>
      <w:r w:rsidRPr="00427D82">
        <w:rPr>
          <w:b/>
        </w:rPr>
        <w:t>и</w:t>
      </w:r>
      <w:r w:rsidRPr="00427D82">
        <w:rPr>
          <w:b/>
        </w:rPr>
        <w:t>нами.</w:t>
      </w:r>
    </w:p>
    <w:p w:rsidR="00E87E5E" w:rsidRPr="00427D82" w:rsidRDefault="00E87E5E" w:rsidP="00E87E5E">
      <w:pPr>
        <w:pStyle w:val="SingleTxt"/>
      </w:pPr>
      <w:r w:rsidRPr="00427D82">
        <w:t>191.</w:t>
      </w:r>
      <w:r w:rsidRPr="00427D82">
        <w:tab/>
        <w:t>Комитет обеспокоен тем, что несмотря на то, что закон предоставляет женщинам доступ к механизмам правосудия, на практике их возможности в плане реализации этого права и обращения в суд по поводу дискриминации о</w:t>
      </w:r>
      <w:r w:rsidRPr="00427D82">
        <w:t>г</w:t>
      </w:r>
      <w:r w:rsidRPr="00427D82">
        <w:t>раничены такими факторами, как стоимость юридических услуг, отсутствие информации об их правах и отсутствие какой</w:t>
      </w:r>
      <w:r w:rsidRPr="00427D82">
        <w:noBreakHyphen/>
        <w:t>либо помощи в плане осущест</w:t>
      </w:r>
      <w:r w:rsidRPr="00427D82">
        <w:t>в</w:t>
      </w:r>
      <w:r w:rsidRPr="00427D82">
        <w:t>ления их прав.</w:t>
      </w:r>
    </w:p>
    <w:p w:rsidR="00E87E5E" w:rsidRPr="00427D82" w:rsidRDefault="00E87E5E" w:rsidP="00E87E5E">
      <w:pPr>
        <w:pStyle w:val="SingleTxt"/>
        <w:rPr>
          <w:b/>
        </w:rPr>
      </w:pPr>
      <w:r w:rsidRPr="00427D82">
        <w:t>192.</w:t>
      </w:r>
      <w:r w:rsidRPr="00427D82">
        <w:tab/>
      </w:r>
      <w:r w:rsidRPr="00427D82">
        <w:rPr>
          <w:b/>
        </w:rPr>
        <w:t>Комитет просит государство-участник устранить препятствия, с к</w:t>
      </w:r>
      <w:r w:rsidRPr="00427D82">
        <w:rPr>
          <w:b/>
        </w:rPr>
        <w:t>о</w:t>
      </w:r>
      <w:r w:rsidRPr="00427D82">
        <w:rPr>
          <w:b/>
        </w:rPr>
        <w:t>торыми могут сталкиваться женщины, обращаясь за помощью к механи</w:t>
      </w:r>
      <w:r w:rsidRPr="00427D82">
        <w:rPr>
          <w:b/>
        </w:rPr>
        <w:t>з</w:t>
      </w:r>
      <w:r w:rsidRPr="00427D82">
        <w:rPr>
          <w:b/>
        </w:rPr>
        <w:t>мам правосудия. Комитет настоятельно призывает государство-участник предоставлять юридическую помощь и информировать население о том, как можно использовать имеющиеся средства правовой защиты от ди</w:t>
      </w:r>
      <w:r w:rsidRPr="00427D82">
        <w:rPr>
          <w:b/>
        </w:rPr>
        <w:t>с</w:t>
      </w:r>
      <w:r w:rsidRPr="00427D82">
        <w:rPr>
          <w:b/>
        </w:rPr>
        <w:t>криминации, а также следить за результатами этих усилий.</w:t>
      </w:r>
    </w:p>
    <w:p w:rsidR="00E87E5E" w:rsidRPr="00427D82" w:rsidRDefault="00E87E5E" w:rsidP="00E87E5E">
      <w:pPr>
        <w:pStyle w:val="SingleTxt"/>
      </w:pPr>
      <w:r w:rsidRPr="00427D82">
        <w:t>193.</w:t>
      </w:r>
      <w:r w:rsidRPr="00427D82">
        <w:tab/>
        <w:t>Комитет обеспокоен тем, что в стране сохраняется патриархальная иде</w:t>
      </w:r>
      <w:r w:rsidRPr="00427D82">
        <w:t>о</w:t>
      </w:r>
      <w:r w:rsidRPr="00427D82">
        <w:t>логия с укоренившимися стереотипами и культурными нормами, обычаями и традициями, которые противоречат интересам женщин, в частности принуд</w:t>
      </w:r>
      <w:r w:rsidRPr="00427D82">
        <w:t>и</w:t>
      </w:r>
      <w:r w:rsidRPr="00427D82">
        <w:t>тельные и ранние браки, унизительные и оскорбительные традиции, каса</w:t>
      </w:r>
      <w:r w:rsidRPr="00427D82">
        <w:t>ю</w:t>
      </w:r>
      <w:r w:rsidRPr="00427D82">
        <w:t>щиеся вдов, принудительное кормление, левират и сорорат, которые являются дискриминационными по отношению к женщинам и представляют собой сер</w:t>
      </w:r>
      <w:r w:rsidRPr="00427D82">
        <w:t>ь</w:t>
      </w:r>
      <w:r w:rsidRPr="00427D82">
        <w:t>езные препятствия на пути осуществления женщинами их прав человека.</w:t>
      </w:r>
    </w:p>
    <w:p w:rsidR="00E87E5E" w:rsidRPr="00427D82" w:rsidRDefault="00E87E5E" w:rsidP="00E87E5E">
      <w:pPr>
        <w:pStyle w:val="SingleTxt"/>
        <w:rPr>
          <w:b/>
        </w:rPr>
      </w:pPr>
      <w:r w:rsidRPr="00427D82">
        <w:t>194.</w:t>
      </w:r>
      <w:r w:rsidRPr="00427D82">
        <w:tab/>
      </w:r>
      <w:r w:rsidRPr="00427D82">
        <w:rPr>
          <w:b/>
        </w:rPr>
        <w:t>Комитет настоятельно призывает государство-участник рассматр</w:t>
      </w:r>
      <w:r w:rsidRPr="00427D82">
        <w:rPr>
          <w:b/>
        </w:rPr>
        <w:t>и</w:t>
      </w:r>
      <w:r w:rsidRPr="00427D82">
        <w:rPr>
          <w:b/>
        </w:rPr>
        <w:t>вать культуру в качестве одного из динамичных аспектов социального устройства и жизни общества, который также должен изменяться. Он пр</w:t>
      </w:r>
      <w:r w:rsidRPr="00427D82">
        <w:rPr>
          <w:b/>
        </w:rPr>
        <w:t>и</w:t>
      </w:r>
      <w:r w:rsidRPr="00427D82">
        <w:rPr>
          <w:b/>
        </w:rPr>
        <w:t>зывает к активизации усилий, направленных на изменение стереотипных отношений, а также к изменению или искоренению традиций или обыч</w:t>
      </w:r>
      <w:r w:rsidRPr="00427D82">
        <w:rPr>
          <w:b/>
        </w:rPr>
        <w:t>а</w:t>
      </w:r>
      <w:r w:rsidRPr="00427D82">
        <w:rPr>
          <w:b/>
        </w:rPr>
        <w:t>ев, которые являются пагубными и дискриминационными по отношению к женщинам, с тем чтобы содействовать всестороннему осуществлению женщинами их прав человека в соответствии со статьями 2(f) и 5(a) Ко</w:t>
      </w:r>
      <w:r w:rsidRPr="00427D82">
        <w:rPr>
          <w:b/>
        </w:rPr>
        <w:t>н</w:t>
      </w:r>
      <w:r w:rsidRPr="00427D82">
        <w:rPr>
          <w:b/>
        </w:rPr>
        <w:t>венции. Комитет рекомендует государству-участнику предпринимать т</w:t>
      </w:r>
      <w:r w:rsidRPr="00427D82">
        <w:rPr>
          <w:b/>
        </w:rPr>
        <w:t>а</w:t>
      </w:r>
      <w:r w:rsidRPr="00427D82">
        <w:rPr>
          <w:b/>
        </w:rPr>
        <w:t>кие усилия во взаимодействии с организациями гражданского общества, женскими неправительственными организациями и общинными лидер</w:t>
      </w:r>
      <w:r w:rsidRPr="00427D82">
        <w:rPr>
          <w:b/>
        </w:rPr>
        <w:t>а</w:t>
      </w:r>
      <w:r w:rsidRPr="00427D82">
        <w:rPr>
          <w:b/>
        </w:rPr>
        <w:t>ми и активизировать усилия, направленные на осуществление комплек</w:t>
      </w:r>
      <w:r w:rsidRPr="00427D82">
        <w:rPr>
          <w:b/>
        </w:rPr>
        <w:t>с</w:t>
      </w:r>
      <w:r w:rsidRPr="00427D82">
        <w:rPr>
          <w:b/>
        </w:rPr>
        <w:t>ных программ просвещения и повышения информированности, ориент</w:t>
      </w:r>
      <w:r w:rsidRPr="00427D82">
        <w:rPr>
          <w:b/>
        </w:rPr>
        <w:t>и</w:t>
      </w:r>
      <w:r w:rsidRPr="00427D82">
        <w:rPr>
          <w:b/>
        </w:rPr>
        <w:t>рованных на мальчиков и девочек и женщин и мужчин всех слоев общес</w:t>
      </w:r>
      <w:r w:rsidRPr="00427D82">
        <w:rPr>
          <w:b/>
        </w:rPr>
        <w:t>т</w:t>
      </w:r>
      <w:r w:rsidRPr="00427D82">
        <w:rPr>
          <w:b/>
        </w:rPr>
        <w:t>ва, в целях изменения дискриминационных социальных и культурных м</w:t>
      </w:r>
      <w:r w:rsidRPr="00427D82">
        <w:rPr>
          <w:b/>
        </w:rPr>
        <w:t>о</w:t>
      </w:r>
      <w:r w:rsidRPr="00427D82">
        <w:rPr>
          <w:b/>
        </w:rPr>
        <w:t>делей поведения в отношении роли и обязанностей женщин и мужчин в семье и обществе. Комитет настоятельно призывает государство-участник предпринимать более энергичные усилия по устранению вредных кул</w:t>
      </w:r>
      <w:r w:rsidRPr="00427D82">
        <w:rPr>
          <w:b/>
        </w:rPr>
        <w:t>ь</w:t>
      </w:r>
      <w:r w:rsidRPr="00427D82">
        <w:rPr>
          <w:b/>
        </w:rPr>
        <w:t>турных традиций и обычаев, таких, как принудительные и ранние браки, дискриминационное отношение к вдовам, левират, сорорат и использов</w:t>
      </w:r>
      <w:r w:rsidRPr="00427D82">
        <w:rPr>
          <w:b/>
        </w:rPr>
        <w:t>а</w:t>
      </w:r>
      <w:r w:rsidRPr="00427D82">
        <w:rPr>
          <w:b/>
        </w:rPr>
        <w:t>ние приданого, посредством принятия действенных мер, направленных на их искоренение, в том числе посредством проведения национальных ка</w:t>
      </w:r>
      <w:r w:rsidRPr="00427D82">
        <w:rPr>
          <w:b/>
        </w:rPr>
        <w:t>м</w:t>
      </w:r>
      <w:r w:rsidRPr="00427D82">
        <w:rPr>
          <w:b/>
        </w:rPr>
        <w:t>паний. Он также призывает государство-участник периодически пров</w:t>
      </w:r>
      <w:r w:rsidRPr="00427D82">
        <w:rPr>
          <w:b/>
        </w:rPr>
        <w:t>о</w:t>
      </w:r>
      <w:r w:rsidRPr="00427D82">
        <w:rPr>
          <w:b/>
        </w:rPr>
        <w:t>дить анализ результативности этих мер и при необходимости корректир</w:t>
      </w:r>
      <w:r w:rsidRPr="00427D82">
        <w:rPr>
          <w:b/>
        </w:rPr>
        <w:t>о</w:t>
      </w:r>
      <w:r w:rsidRPr="00427D82">
        <w:rPr>
          <w:b/>
        </w:rPr>
        <w:t>вать их и представить Комитету информацию по этому вопросу в своем следующем докладе.</w:t>
      </w:r>
    </w:p>
    <w:p w:rsidR="00E87E5E" w:rsidRPr="00427D82" w:rsidRDefault="00E87E5E" w:rsidP="00E87E5E">
      <w:pPr>
        <w:pStyle w:val="SingleTxt"/>
      </w:pPr>
      <w:r w:rsidRPr="00427D82">
        <w:t>195.</w:t>
      </w:r>
      <w:r w:rsidRPr="00427D82">
        <w:tab/>
        <w:t>Комитет обеспокоен тем, что в стране по</w:t>
      </w:r>
      <w:r w:rsidRPr="00427D82">
        <w:noBreakHyphen/>
        <w:t>прежнему имеют место случаи насилия в отношении женщин и девочек, включая и насилие в семье, что, как представляется, допускается в обществе. Комитет обеспокоен также пробелами в законодательстве в этой области, включая отсутствие конкретных законов, касающихся насилия в семье, включая изнасилование в браке, и отсутствие конкретного закона, касающегося сексуальных домогательств.</w:t>
      </w:r>
    </w:p>
    <w:p w:rsidR="00E87E5E" w:rsidRPr="00427D82" w:rsidRDefault="00E87E5E" w:rsidP="00E87E5E">
      <w:pPr>
        <w:pStyle w:val="SingleTxt"/>
        <w:rPr>
          <w:b/>
        </w:rPr>
      </w:pPr>
      <w:r w:rsidRPr="00427D82">
        <w:t>196.</w:t>
      </w:r>
      <w:r w:rsidRPr="00427D82">
        <w:tab/>
      </w:r>
      <w:r w:rsidRPr="00427D82">
        <w:rPr>
          <w:b/>
        </w:rPr>
        <w:t>Комитет настоятельно призывает государство-участник уделять пе</w:t>
      </w:r>
      <w:r w:rsidRPr="00427D82">
        <w:rPr>
          <w:b/>
        </w:rPr>
        <w:t>р</w:t>
      </w:r>
      <w:r w:rsidRPr="00427D82">
        <w:rPr>
          <w:b/>
        </w:rPr>
        <w:t>воочередное внимание принятию комплексных мер по предотвращению насилия в отношении женщин и девочек в соответствии с его общей рек</w:t>
      </w:r>
      <w:r w:rsidRPr="00427D82">
        <w:rPr>
          <w:b/>
        </w:rPr>
        <w:t>о</w:t>
      </w:r>
      <w:r w:rsidRPr="00427D82">
        <w:rPr>
          <w:b/>
        </w:rPr>
        <w:t>мендацией 19, касающейся насилия в отношении женщин. Комитет пр</w:t>
      </w:r>
      <w:r w:rsidRPr="00427D82">
        <w:rPr>
          <w:b/>
        </w:rPr>
        <w:t>и</w:t>
      </w:r>
      <w:r w:rsidRPr="00427D82">
        <w:rPr>
          <w:b/>
        </w:rPr>
        <w:t>зывает государство-участник в самое ближайшее время принять законы, касающиеся насилия в семье, включая изнасилование в браке, сексуал</w:t>
      </w:r>
      <w:r w:rsidRPr="00427D82">
        <w:rPr>
          <w:b/>
        </w:rPr>
        <w:t>ь</w:t>
      </w:r>
      <w:r w:rsidRPr="00427D82">
        <w:rPr>
          <w:b/>
        </w:rPr>
        <w:t>ных домогательств и всех форм сексуального насилия, включая сексуал</w:t>
      </w:r>
      <w:r w:rsidRPr="00427D82">
        <w:rPr>
          <w:b/>
        </w:rPr>
        <w:t>ь</w:t>
      </w:r>
      <w:r w:rsidRPr="00427D82">
        <w:rPr>
          <w:b/>
        </w:rPr>
        <w:t>ные преследования, по возможности в самое ближайшее время. Такое з</w:t>
      </w:r>
      <w:r w:rsidRPr="00427D82">
        <w:rPr>
          <w:b/>
        </w:rPr>
        <w:t>а</w:t>
      </w:r>
      <w:r w:rsidRPr="00427D82">
        <w:rPr>
          <w:b/>
        </w:rPr>
        <w:t>конодательство должно: квалифицировать насилие в отношении женщин и девочек в качестве уголовного преступления; обеспечивать женщинам и девочкам, пострадавшим от насилия, доступ к непосредственным средс</w:t>
      </w:r>
      <w:r w:rsidRPr="00427D82">
        <w:rPr>
          <w:b/>
        </w:rPr>
        <w:t>т</w:t>
      </w:r>
      <w:r w:rsidRPr="00427D82">
        <w:rPr>
          <w:b/>
        </w:rPr>
        <w:t>вам возмещения ущерба и правовой защиты; и предусматривать судебное преследование и соответствующее наказание виновных. Комитет рекоме</w:t>
      </w:r>
      <w:r w:rsidRPr="00427D82">
        <w:rPr>
          <w:b/>
        </w:rPr>
        <w:t>н</w:t>
      </w:r>
      <w:r w:rsidRPr="00427D82">
        <w:rPr>
          <w:b/>
        </w:rPr>
        <w:t>дует организовать программы специальной подготовки для членов парл</w:t>
      </w:r>
      <w:r w:rsidRPr="00427D82">
        <w:rPr>
          <w:b/>
        </w:rPr>
        <w:t>а</w:t>
      </w:r>
      <w:r w:rsidRPr="00427D82">
        <w:rPr>
          <w:b/>
        </w:rPr>
        <w:t>мента, должностных лиц из судебных и других государственных о</w:t>
      </w:r>
      <w:r w:rsidRPr="00427D82">
        <w:rPr>
          <w:b/>
        </w:rPr>
        <w:t>р</w:t>
      </w:r>
      <w:r w:rsidRPr="00427D82">
        <w:rPr>
          <w:b/>
        </w:rPr>
        <w:t>ганов, в частности сотрудников правоохранительных органов и сотрудников мед</w:t>
      </w:r>
      <w:r w:rsidRPr="00427D82">
        <w:rPr>
          <w:b/>
        </w:rPr>
        <w:t>и</w:t>
      </w:r>
      <w:r w:rsidRPr="00427D82">
        <w:rPr>
          <w:b/>
        </w:rPr>
        <w:t>цинских учреждений, с тем чтобы они имели четкое представл</w:t>
      </w:r>
      <w:r w:rsidRPr="00427D82">
        <w:rPr>
          <w:b/>
        </w:rPr>
        <w:t>е</w:t>
      </w:r>
      <w:r w:rsidRPr="00427D82">
        <w:rPr>
          <w:b/>
        </w:rPr>
        <w:t>ние о всех формах насилия в отношении женщин и могли оказать необходимую п</w:t>
      </w:r>
      <w:r w:rsidRPr="00427D82">
        <w:rPr>
          <w:b/>
        </w:rPr>
        <w:t>о</w:t>
      </w:r>
      <w:r w:rsidRPr="00427D82">
        <w:rPr>
          <w:b/>
        </w:rPr>
        <w:t>мощь и поддержку жертвам этого насилия. Он также рекоменд</w:t>
      </w:r>
      <w:r w:rsidRPr="00427D82">
        <w:rPr>
          <w:b/>
        </w:rPr>
        <w:t>у</w:t>
      </w:r>
      <w:r w:rsidRPr="00427D82">
        <w:rPr>
          <w:b/>
        </w:rPr>
        <w:t>ет создать службы консультаций для жертв насилия и проводить кампании по и</w:t>
      </w:r>
      <w:r w:rsidRPr="00427D82">
        <w:rPr>
          <w:b/>
        </w:rPr>
        <w:t>н</w:t>
      </w:r>
      <w:r w:rsidRPr="00427D82">
        <w:rPr>
          <w:b/>
        </w:rPr>
        <w:t>формированию общественности относительно всех форм насилия в отн</w:t>
      </w:r>
      <w:r w:rsidRPr="00427D82">
        <w:rPr>
          <w:b/>
        </w:rPr>
        <w:t>о</w:t>
      </w:r>
      <w:r w:rsidRPr="00427D82">
        <w:rPr>
          <w:b/>
        </w:rPr>
        <w:t>шении женщин.</w:t>
      </w:r>
    </w:p>
    <w:p w:rsidR="00E87E5E" w:rsidRPr="00427D82" w:rsidRDefault="00E87E5E" w:rsidP="00E87E5E">
      <w:pPr>
        <w:pStyle w:val="SingleTxt"/>
      </w:pPr>
      <w:r w:rsidRPr="00427D82">
        <w:t>197.</w:t>
      </w:r>
      <w:r w:rsidRPr="00427D82">
        <w:tab/>
        <w:t>Комитет обеспокоен эксплуатацией проституток и отсутствием информ</w:t>
      </w:r>
      <w:r w:rsidRPr="00427D82">
        <w:t>а</w:t>
      </w:r>
      <w:r w:rsidRPr="00427D82">
        <w:t>ции о каких</w:t>
      </w:r>
      <w:r w:rsidRPr="00427D82">
        <w:noBreakHyphen/>
        <w:t>либо усилиях по борьбе с этим явлением, о масштабах торговли женщинами и о мерах, которые принимаются для пресечения этой торговли.</w:t>
      </w:r>
    </w:p>
    <w:p w:rsidR="00E87E5E" w:rsidRPr="00427D82" w:rsidRDefault="00E87E5E" w:rsidP="00E87E5E">
      <w:pPr>
        <w:pStyle w:val="SingleTxt"/>
        <w:rPr>
          <w:b/>
        </w:rPr>
      </w:pPr>
      <w:r w:rsidRPr="00427D82">
        <w:t>198.</w:t>
      </w:r>
      <w:r w:rsidRPr="00427D82">
        <w:tab/>
      </w:r>
      <w:r w:rsidRPr="00427D82">
        <w:rPr>
          <w:b/>
        </w:rPr>
        <w:t>Комитет настоятельно призывает государство-участник руководств</w:t>
      </w:r>
      <w:r w:rsidRPr="00427D82">
        <w:rPr>
          <w:b/>
        </w:rPr>
        <w:t>о</w:t>
      </w:r>
      <w:r w:rsidRPr="00427D82">
        <w:rPr>
          <w:b/>
        </w:rPr>
        <w:t>ваться целостным подходом, с тем чтобы предоставить женщинам и д</w:t>
      </w:r>
      <w:r w:rsidRPr="00427D82">
        <w:rPr>
          <w:b/>
        </w:rPr>
        <w:t>е</w:t>
      </w:r>
      <w:r w:rsidRPr="00427D82">
        <w:rPr>
          <w:b/>
        </w:rPr>
        <w:t>вушкам образовательные и экономические альтернативы занятию пр</w:t>
      </w:r>
      <w:r w:rsidRPr="00427D82">
        <w:rPr>
          <w:b/>
        </w:rPr>
        <w:t>о</w:t>
      </w:r>
      <w:r w:rsidRPr="00427D82">
        <w:rPr>
          <w:b/>
        </w:rPr>
        <w:t>ституцией, облегчить реинтеграцию проституток в общество и обеспечить возможности для осуществления программ реабилитации и расширения экономических прав и возможностей женщин и девушек, которых эк</w:t>
      </w:r>
      <w:r w:rsidRPr="00427D82">
        <w:rPr>
          <w:b/>
        </w:rPr>
        <w:t>с</w:t>
      </w:r>
      <w:r w:rsidRPr="00427D82">
        <w:rPr>
          <w:b/>
        </w:rPr>
        <w:t>плуатируют, принуждая к проституции. Комитет просит государство-участник представить в его следующем докладе информацию о мерах, принимаемых в целях борьбы с этим явлением. Он просит государство-участник представить подробную информацию о торговле женщинами и принимаемых мерах, включая законодательные, в целях предотвращения такой торговли, защиты жертв такой торговли и наказания тех, кто ею з</w:t>
      </w:r>
      <w:r w:rsidRPr="00427D82">
        <w:rPr>
          <w:b/>
        </w:rPr>
        <w:t>а</w:t>
      </w:r>
      <w:r w:rsidRPr="00427D82">
        <w:rPr>
          <w:b/>
        </w:rPr>
        <w:t>нимается, а также информацию о результативности таких мер.</w:t>
      </w:r>
    </w:p>
    <w:p w:rsidR="00E87E5E" w:rsidRPr="00427D82" w:rsidRDefault="00E87E5E" w:rsidP="00E87E5E">
      <w:pPr>
        <w:pStyle w:val="SingleTxt"/>
      </w:pPr>
      <w:r w:rsidRPr="00427D82">
        <w:t>199.</w:t>
      </w:r>
      <w:r w:rsidRPr="00427D82">
        <w:tab/>
        <w:t>Приветствуя создание в 2002 году национальной программы по искорен</w:t>
      </w:r>
      <w:r w:rsidRPr="00427D82">
        <w:t>е</w:t>
      </w:r>
      <w:r w:rsidRPr="00427D82">
        <w:t>нию практики калечащих операций на женских половых органах и другие м</w:t>
      </w:r>
      <w:r w:rsidRPr="00427D82">
        <w:t>е</w:t>
      </w:r>
      <w:r w:rsidRPr="00427D82">
        <w:t>ры, включая введение запрета на проведение таких операций в медицинских учреждениях, подготовку персонала по вопросам, касающимся пагубного во</w:t>
      </w:r>
      <w:r w:rsidRPr="00427D82">
        <w:t>з</w:t>
      </w:r>
      <w:r w:rsidRPr="00427D82">
        <w:t>действия таких калечащих операций, и обучение женщин, которые проводят такие операции, другим трудовым навыкам, Комитет выражает обеспокое</w:t>
      </w:r>
      <w:r w:rsidRPr="00427D82">
        <w:t>н</w:t>
      </w:r>
      <w:r w:rsidRPr="00427D82">
        <w:t>ность тем, что в стране по</w:t>
      </w:r>
      <w:r w:rsidRPr="00427D82">
        <w:noBreakHyphen/>
        <w:t>прежнему широко распространена такая вредная традиционная практика, а также нежеланием государства-участника ускорить принятие законодательства, направленного на искоренение этого явления, представляющего собой нарушение прав человека женщин.</w:t>
      </w:r>
    </w:p>
    <w:p w:rsidR="00E87E5E" w:rsidRPr="00427D82" w:rsidRDefault="00E87E5E" w:rsidP="00E87E5E">
      <w:pPr>
        <w:pStyle w:val="SingleTxt"/>
        <w:rPr>
          <w:b/>
        </w:rPr>
      </w:pPr>
      <w:r w:rsidRPr="00427D82">
        <w:t>200.</w:t>
      </w:r>
      <w:r w:rsidRPr="00427D82">
        <w:tab/>
      </w:r>
      <w:r w:rsidRPr="00427D82">
        <w:rPr>
          <w:b/>
        </w:rPr>
        <w:t>Комитет настоятельно призывает государство-участник уск</w:t>
      </w:r>
      <w:r w:rsidRPr="00427D82">
        <w:rPr>
          <w:b/>
        </w:rPr>
        <w:t>о</w:t>
      </w:r>
      <w:r w:rsidRPr="00427D82">
        <w:rPr>
          <w:b/>
        </w:rPr>
        <w:t>рить принятие законодательства, запрещающего обрезание и все виды калеч</w:t>
      </w:r>
      <w:r w:rsidRPr="00427D82">
        <w:rPr>
          <w:b/>
        </w:rPr>
        <w:t>а</w:t>
      </w:r>
      <w:r w:rsidRPr="00427D82">
        <w:rPr>
          <w:b/>
        </w:rPr>
        <w:t>щих операций на женских половых органах, для обеспечения того, чтобы нарушители этого закона должным образом подвергались судебному пр</w:t>
      </w:r>
      <w:r w:rsidRPr="00427D82">
        <w:rPr>
          <w:b/>
        </w:rPr>
        <w:t>е</w:t>
      </w:r>
      <w:r w:rsidRPr="00427D82">
        <w:rPr>
          <w:b/>
        </w:rPr>
        <w:t>следованию и наказывались в соответствии с законом. Он также рекоме</w:t>
      </w:r>
      <w:r w:rsidRPr="00427D82">
        <w:rPr>
          <w:b/>
        </w:rPr>
        <w:t>н</w:t>
      </w:r>
      <w:r w:rsidRPr="00427D82">
        <w:rPr>
          <w:b/>
        </w:rPr>
        <w:t>дует государству-участнику активизировать его усилия по разр</w:t>
      </w:r>
      <w:r w:rsidRPr="00427D82">
        <w:rPr>
          <w:b/>
        </w:rPr>
        <w:t>а</w:t>
      </w:r>
      <w:r w:rsidRPr="00427D82">
        <w:rPr>
          <w:b/>
        </w:rPr>
        <w:t>ботке, при поддержке гражданского общества, плана действий, включающего пров</w:t>
      </w:r>
      <w:r w:rsidRPr="00427D82">
        <w:rPr>
          <w:b/>
        </w:rPr>
        <w:t>е</w:t>
      </w:r>
      <w:r w:rsidRPr="00427D82">
        <w:rPr>
          <w:b/>
        </w:rPr>
        <w:t>дение кампаний по информированию общественности, ориентированных как на женщин, так и на мужчин, в целях искоренения практики калеч</w:t>
      </w:r>
      <w:r w:rsidRPr="00427D82">
        <w:rPr>
          <w:b/>
        </w:rPr>
        <w:t>а</w:t>
      </w:r>
      <w:r w:rsidRPr="00427D82">
        <w:rPr>
          <w:b/>
        </w:rPr>
        <w:t>щих операций на женских половых органах.</w:t>
      </w:r>
    </w:p>
    <w:p w:rsidR="00E87E5E" w:rsidRPr="00427D82" w:rsidRDefault="00E87E5E" w:rsidP="00E87E5E">
      <w:pPr>
        <w:pStyle w:val="SingleTxt"/>
      </w:pPr>
      <w:r w:rsidRPr="00427D82">
        <w:t>201.</w:t>
      </w:r>
      <w:r w:rsidRPr="00427D82">
        <w:tab/>
        <w:t>Комитет выражает свою обеспокоенность в связи с тем, что в Национал</w:t>
      </w:r>
      <w:r w:rsidRPr="00427D82">
        <w:t>ь</w:t>
      </w:r>
      <w:r w:rsidRPr="00427D82">
        <w:t>ном собрании, в правительстве и на ответственных административных дол</w:t>
      </w:r>
      <w:r w:rsidRPr="00427D82">
        <w:t>ж</w:t>
      </w:r>
      <w:r w:rsidRPr="00427D82">
        <w:t>ностях насчитывается весьма незначительное число женщин. Он также обесп</w:t>
      </w:r>
      <w:r w:rsidRPr="00427D82">
        <w:t>о</w:t>
      </w:r>
      <w:r w:rsidRPr="00427D82">
        <w:t>коен тем, что среди мэров и муниципальных советников насчитывается еще меньшее число женщин, а также их недопредставленностью на дипломатич</w:t>
      </w:r>
      <w:r w:rsidRPr="00427D82">
        <w:t>е</w:t>
      </w:r>
      <w:r w:rsidRPr="00427D82">
        <w:t>ской службе.</w:t>
      </w:r>
    </w:p>
    <w:p w:rsidR="00E87E5E" w:rsidRPr="00427D82" w:rsidRDefault="00E87E5E" w:rsidP="00E87E5E">
      <w:pPr>
        <w:pStyle w:val="SingleTxt"/>
        <w:rPr>
          <w:b/>
        </w:rPr>
      </w:pPr>
      <w:r w:rsidRPr="00427D82">
        <w:t>202.</w:t>
      </w:r>
      <w:r w:rsidRPr="00427D82">
        <w:tab/>
      </w:r>
      <w:r w:rsidRPr="00427D82">
        <w:rPr>
          <w:b/>
        </w:rPr>
        <w:t>Комитет рекомендует государству-участнику принять меры по пост</w:t>
      </w:r>
      <w:r w:rsidRPr="00427D82">
        <w:rPr>
          <w:b/>
        </w:rPr>
        <w:t>е</w:t>
      </w:r>
      <w:r w:rsidRPr="00427D82">
        <w:rPr>
          <w:b/>
        </w:rPr>
        <w:t>пенному увеличению числа женщин на директивных должностях в соо</w:t>
      </w:r>
      <w:r w:rsidRPr="00427D82">
        <w:rPr>
          <w:b/>
        </w:rPr>
        <w:t>т</w:t>
      </w:r>
      <w:r w:rsidRPr="00427D82">
        <w:rPr>
          <w:b/>
        </w:rPr>
        <w:t>ветствии с его общей рекомендацией 23, касающейся участия женщин в политической и общественной жизни и представленности женщин на д</w:t>
      </w:r>
      <w:r w:rsidRPr="00427D82">
        <w:rPr>
          <w:b/>
        </w:rPr>
        <w:t>и</w:t>
      </w:r>
      <w:r w:rsidRPr="00427D82">
        <w:rPr>
          <w:b/>
        </w:rPr>
        <w:t>пломатической службе. Он также рекомендует государству-участнику принять временные специальные меры в соответствии с пунктом 1 ст</w:t>
      </w:r>
      <w:r w:rsidRPr="00427D82">
        <w:rPr>
          <w:b/>
        </w:rPr>
        <w:t>а</w:t>
      </w:r>
      <w:r w:rsidRPr="00427D82">
        <w:rPr>
          <w:b/>
        </w:rPr>
        <w:t>тьи 4 Конвенции и его общей рекомендацией 25 о временных специальных мерах и поставить конкретные цели и определить сроки их осуществл</w:t>
      </w:r>
      <w:r w:rsidRPr="00427D82">
        <w:rPr>
          <w:b/>
        </w:rPr>
        <w:t>е</w:t>
      </w:r>
      <w:r w:rsidRPr="00427D82">
        <w:rPr>
          <w:b/>
        </w:rPr>
        <w:t>ния для ускорения обеспечения равного участия женщин в общественной и политической жизни. Комитет настоятельно призывает государство-участник к осуществлению программ профессиональной подготовки, сп</w:t>
      </w:r>
      <w:r w:rsidRPr="00427D82">
        <w:rPr>
          <w:b/>
        </w:rPr>
        <w:t>о</w:t>
      </w:r>
      <w:r w:rsidRPr="00427D82">
        <w:rPr>
          <w:b/>
        </w:rPr>
        <w:t>собствующих привлечению женщин к участию в общественной жизни. Он также призывает государство-участник к проведению кампаний по пов</w:t>
      </w:r>
      <w:r w:rsidRPr="00427D82">
        <w:rPr>
          <w:b/>
        </w:rPr>
        <w:t>ы</w:t>
      </w:r>
      <w:r w:rsidRPr="00427D82">
        <w:rPr>
          <w:b/>
        </w:rPr>
        <w:t>шению информированности общественности, подчеркивая в них важное значение для общества в целом всестороннего и равного участия женщин в руководящей деятельности на всех директивных уровнях для развития страны.</w:t>
      </w:r>
    </w:p>
    <w:p w:rsidR="00E87E5E" w:rsidRPr="00427D82" w:rsidRDefault="00E87E5E" w:rsidP="00E87E5E">
      <w:pPr>
        <w:pStyle w:val="SingleTxt"/>
      </w:pPr>
      <w:r w:rsidRPr="00427D82">
        <w:t>203.</w:t>
      </w:r>
      <w:r w:rsidRPr="00427D82">
        <w:tab/>
        <w:t>Отмечая существенный прогресс, достигнутый в области образования, Комитет выражает обеспокоенность сохраняющимся разрывом между пре</w:t>
      </w:r>
      <w:r w:rsidRPr="00427D82">
        <w:t>д</w:t>
      </w:r>
      <w:r w:rsidRPr="00427D82">
        <w:t>ставленностью мужчин и женщин в системе образования и низким уро</w:t>
      </w:r>
      <w:r w:rsidRPr="00427D82">
        <w:t>в</w:t>
      </w:r>
      <w:r w:rsidRPr="00427D82">
        <w:t>нем грамотности среди женщин. Комитет также обеспокоен тем, что у девочек п</w:t>
      </w:r>
      <w:r w:rsidRPr="00427D82">
        <w:t>о</w:t>
      </w:r>
      <w:r w:rsidRPr="00427D82">
        <w:t>казатели успехов в учебе ниже, чем у мальчиков, что девочки гораздо чаще бросают учебу из</w:t>
      </w:r>
      <w:r w:rsidRPr="00427D82">
        <w:noBreakHyphen/>
        <w:t>за ранней беременности и что женщины составляют лишь незначительную долю среди учителей. Комитет отмечает, что образование я</w:t>
      </w:r>
      <w:r w:rsidRPr="00427D82">
        <w:t>в</w:t>
      </w:r>
      <w:r w:rsidRPr="00427D82">
        <w:t>ляется одним из важнейших факторов улучшения положения женщин и что низкий уровень образования женщин и девушек по</w:t>
      </w:r>
      <w:r w:rsidRPr="00427D82">
        <w:noBreakHyphen/>
        <w:t>прежнему остается одним из наиболее серьезных препятствий на пути всестороннего осуществления их прав человека.</w:t>
      </w:r>
    </w:p>
    <w:p w:rsidR="00E87E5E" w:rsidRPr="00427D82" w:rsidRDefault="00E87E5E" w:rsidP="00E87E5E">
      <w:pPr>
        <w:pStyle w:val="SingleTxt"/>
        <w:rPr>
          <w:b/>
        </w:rPr>
      </w:pPr>
      <w:r w:rsidRPr="00427D82">
        <w:t>204.</w:t>
      </w:r>
      <w:r w:rsidRPr="00427D82">
        <w:tab/>
      </w:r>
      <w:r w:rsidRPr="00427D82">
        <w:rPr>
          <w:b/>
        </w:rPr>
        <w:t>Комитет настоятельно призывает государство-участник повышать информированность общественности о важном значении образования в качестве одного из основополагающих прав человека, а также осн</w:t>
      </w:r>
      <w:r w:rsidRPr="00427D82">
        <w:rPr>
          <w:b/>
        </w:rPr>
        <w:t>о</w:t>
      </w:r>
      <w:r w:rsidRPr="00427D82">
        <w:rPr>
          <w:b/>
        </w:rPr>
        <w:t>вы для расширения прав и возможностей женщин и принять меры по преодол</w:t>
      </w:r>
      <w:r w:rsidRPr="00427D82">
        <w:rPr>
          <w:b/>
        </w:rPr>
        <w:t>е</w:t>
      </w:r>
      <w:r w:rsidRPr="00427D82">
        <w:rPr>
          <w:b/>
        </w:rPr>
        <w:t>нию традиционных представлений, которые являются препятствиями в этой области. Он также рекомендует государству-участнику в первооч</w:t>
      </w:r>
      <w:r w:rsidRPr="00427D82">
        <w:rPr>
          <w:b/>
        </w:rPr>
        <w:t>е</w:t>
      </w:r>
      <w:r w:rsidRPr="00427D82">
        <w:rPr>
          <w:b/>
        </w:rPr>
        <w:t>редном порядке принять меры по повышению уровня грамотности ср</w:t>
      </w:r>
      <w:r w:rsidRPr="00427D82">
        <w:rPr>
          <w:b/>
        </w:rPr>
        <w:t>е</w:t>
      </w:r>
      <w:r w:rsidRPr="00427D82">
        <w:rPr>
          <w:b/>
        </w:rPr>
        <w:t>ди женщин и девушек и обеспечить равный доступ девушек и молодых же</w:t>
      </w:r>
      <w:r w:rsidRPr="00427D82">
        <w:rPr>
          <w:b/>
        </w:rPr>
        <w:t>н</w:t>
      </w:r>
      <w:r w:rsidRPr="00427D82">
        <w:rPr>
          <w:b/>
        </w:rPr>
        <w:t>щин ко всем уровням образования. Комитет также настоятельно призыв</w:t>
      </w:r>
      <w:r w:rsidRPr="00427D82">
        <w:rPr>
          <w:b/>
        </w:rPr>
        <w:t>а</w:t>
      </w:r>
      <w:r w:rsidRPr="00427D82">
        <w:rPr>
          <w:b/>
        </w:rPr>
        <w:t>ет государство-участник принять меры по увеличению посещаемости школ девочками на всех уровнях образования и рекомендует принять д</w:t>
      </w:r>
      <w:r w:rsidRPr="00427D82">
        <w:rPr>
          <w:b/>
        </w:rPr>
        <w:t>о</w:t>
      </w:r>
      <w:r w:rsidRPr="00427D82">
        <w:rPr>
          <w:b/>
        </w:rPr>
        <w:t>полнительные временные специальные меры в соответствии с его общей рекомендацией 25, включающие использование стимулов для родителей, с тем чтобы они отправляли девочек в школу.</w:t>
      </w:r>
    </w:p>
    <w:p w:rsidR="00E87E5E" w:rsidRPr="00427D82" w:rsidRDefault="00E87E5E" w:rsidP="00E87E5E">
      <w:pPr>
        <w:pStyle w:val="SingleTxt"/>
      </w:pPr>
      <w:r w:rsidRPr="00427D82">
        <w:t>205.</w:t>
      </w:r>
      <w:r w:rsidRPr="00427D82">
        <w:tab/>
        <w:t>Комитет выражает опасение по поводу дискриминации женщин в вопр</w:t>
      </w:r>
      <w:r w:rsidRPr="00427D82">
        <w:t>о</w:t>
      </w:r>
      <w:r w:rsidRPr="00427D82">
        <w:t>сах занятости, о чем свидетельствуют процессы принятия на работу, нераве</w:t>
      </w:r>
      <w:r w:rsidRPr="00427D82">
        <w:t>н</w:t>
      </w:r>
      <w:r w:rsidRPr="00427D82">
        <w:t>ство в оплате труда и профессиональная сегрегация. Комитет обеспокоен теми трудностями, с которыми сталкиваются женщины в попытке заняться к</w:t>
      </w:r>
      <w:r w:rsidRPr="00427D82">
        <w:t>а</w:t>
      </w:r>
      <w:r w:rsidRPr="00427D82">
        <w:t>кой-либо значимой экономической деятельностью в формальном секторе и к</w:t>
      </w:r>
      <w:r w:rsidRPr="00427D82">
        <w:t>о</w:t>
      </w:r>
      <w:r w:rsidRPr="00427D82">
        <w:t>торые вынуждают их вместо этого трудиться в неформальном секторе. Он также в</w:t>
      </w:r>
      <w:r w:rsidRPr="00427D82">
        <w:t>ы</w:t>
      </w:r>
      <w:r w:rsidRPr="00427D82">
        <w:t>ражает свои опасения по поводу уязвимости девушек, которые в поисках раб</w:t>
      </w:r>
      <w:r w:rsidRPr="00427D82">
        <w:t>о</w:t>
      </w:r>
      <w:r w:rsidRPr="00427D82">
        <w:t>ты в качестве домашней прислуги иммигрируют в городские районы и подве</w:t>
      </w:r>
      <w:r w:rsidRPr="00427D82">
        <w:t>р</w:t>
      </w:r>
      <w:r w:rsidRPr="00427D82">
        <w:t>гаются эксплуатации со стороны их работодателей, в том числе сексуальным домогательствам, и получают за свой труд низкую заработную плату или в</w:t>
      </w:r>
      <w:r w:rsidRPr="00427D82">
        <w:t>о</w:t>
      </w:r>
      <w:r w:rsidRPr="00427D82">
        <w:t>обще работают бесплатно.</w:t>
      </w:r>
    </w:p>
    <w:p w:rsidR="00E87E5E" w:rsidRPr="00427D82" w:rsidRDefault="00E87E5E" w:rsidP="00E87E5E">
      <w:pPr>
        <w:pStyle w:val="SingleTxt"/>
        <w:rPr>
          <w:b/>
        </w:rPr>
      </w:pPr>
      <w:r w:rsidRPr="00427D82">
        <w:t>206.</w:t>
      </w:r>
      <w:r w:rsidRPr="00427D82">
        <w:tab/>
      </w:r>
      <w:r w:rsidRPr="00427D82">
        <w:rPr>
          <w:b/>
        </w:rPr>
        <w:t>Комитет настоятельно призывает государство-участник обеспечить равные возможности для женщин на рынке труда в соответствии со стат</w:t>
      </w:r>
      <w:r w:rsidRPr="00427D82">
        <w:rPr>
          <w:b/>
        </w:rPr>
        <w:t>ь</w:t>
      </w:r>
      <w:r w:rsidRPr="00427D82">
        <w:rPr>
          <w:b/>
        </w:rPr>
        <w:t>ей 11 Конвенции. Комитет настоятельно призывает государство-участник активизировать его усилия по обеспечению того, чтобы гендерные аспе</w:t>
      </w:r>
      <w:r w:rsidRPr="00427D82">
        <w:rPr>
          <w:b/>
        </w:rPr>
        <w:t>к</w:t>
      </w:r>
      <w:r w:rsidRPr="00427D82">
        <w:rPr>
          <w:b/>
        </w:rPr>
        <w:t>ты учитывались во всех программах создания рабочих мест и чтобы же</w:t>
      </w:r>
      <w:r w:rsidRPr="00427D82">
        <w:rPr>
          <w:b/>
        </w:rPr>
        <w:t>н</w:t>
      </w:r>
      <w:r w:rsidRPr="00427D82">
        <w:rPr>
          <w:b/>
        </w:rPr>
        <w:t>щины могли в полной мере пользоваться результатами таких программ. Он рекомендует государству-участнику принять законы, которые обесп</w:t>
      </w:r>
      <w:r w:rsidRPr="00427D82">
        <w:rPr>
          <w:b/>
        </w:rPr>
        <w:t>е</w:t>
      </w:r>
      <w:r w:rsidRPr="00427D82">
        <w:rPr>
          <w:b/>
        </w:rPr>
        <w:t>чивали бы защиту девушек, работающих в качестве домашней прислуги, и надлежащее наказание для работодателей, допускающих злоупотре</w:t>
      </w:r>
      <w:r w:rsidRPr="00427D82">
        <w:rPr>
          <w:b/>
        </w:rPr>
        <w:t>б</w:t>
      </w:r>
      <w:r w:rsidRPr="00427D82">
        <w:rPr>
          <w:b/>
        </w:rPr>
        <w:t>ления в их отношении. Комитет просит государство-участник включить в его следующий доклад подробную информацию о положении женщин в сфере занятости как в формальном, так и неформальном секторе, о принятых мерах и об их воздействии на обеспечение равных возможностей для же</w:t>
      </w:r>
      <w:r w:rsidRPr="00427D82">
        <w:rPr>
          <w:b/>
        </w:rPr>
        <w:t>н</w:t>
      </w:r>
      <w:r w:rsidRPr="00427D82">
        <w:rPr>
          <w:b/>
        </w:rPr>
        <w:t>щин.</w:t>
      </w:r>
    </w:p>
    <w:p w:rsidR="00E87E5E" w:rsidRPr="00427D82" w:rsidRDefault="00E87E5E" w:rsidP="00E87E5E">
      <w:pPr>
        <w:pStyle w:val="SingleTxt"/>
      </w:pPr>
      <w:r w:rsidRPr="00427D82">
        <w:t>207.</w:t>
      </w:r>
      <w:r w:rsidRPr="00427D82">
        <w:tab/>
        <w:t>Комитет обеспокоен отсутствием каких-либо конкретных мер по защите женщин-инвалидов от дискриминации, особенно в сфере образования, занят</w:t>
      </w:r>
      <w:r w:rsidRPr="00427D82">
        <w:t>о</w:t>
      </w:r>
      <w:r w:rsidRPr="00427D82">
        <w:t>сти, доступа к здравоохранению, защиты от насилия и доступа к прав</w:t>
      </w:r>
      <w:r w:rsidRPr="00427D82">
        <w:t>о</w:t>
      </w:r>
      <w:r w:rsidRPr="00427D82">
        <w:t>судию.</w:t>
      </w:r>
    </w:p>
    <w:p w:rsidR="00E87E5E" w:rsidRPr="00427D82" w:rsidRDefault="00E87E5E" w:rsidP="00E87E5E">
      <w:pPr>
        <w:pStyle w:val="SingleTxt"/>
        <w:rPr>
          <w:b/>
        </w:rPr>
      </w:pPr>
      <w:r w:rsidRPr="00427D82">
        <w:t>208.</w:t>
      </w:r>
      <w:r w:rsidRPr="00427D82">
        <w:tab/>
      </w:r>
      <w:r w:rsidRPr="00427D82">
        <w:rPr>
          <w:b/>
        </w:rPr>
        <w:t>Комитет рекомендует государству-участнику принять надлежащие меры, в том числе законодательного характера, в целях защиты же</w:t>
      </w:r>
      <w:r w:rsidRPr="00427D82">
        <w:rPr>
          <w:b/>
        </w:rPr>
        <w:t>н</w:t>
      </w:r>
      <w:r w:rsidRPr="00427D82">
        <w:rPr>
          <w:b/>
        </w:rPr>
        <w:t>щин-инвалидов от любых форм дискриминации.</w:t>
      </w:r>
    </w:p>
    <w:p w:rsidR="00E87E5E" w:rsidRPr="00427D82" w:rsidRDefault="00E87E5E" w:rsidP="00E87E5E">
      <w:pPr>
        <w:pStyle w:val="SingleTxt"/>
      </w:pPr>
      <w:r w:rsidRPr="00427D82">
        <w:t>209.</w:t>
      </w:r>
      <w:r w:rsidRPr="00427D82">
        <w:tab/>
        <w:t>Отмечая, что государство-участник приложило значительные усилия для улучшения положения в сфере дородового и послеродового ухода за женщин</w:t>
      </w:r>
      <w:r w:rsidRPr="00427D82">
        <w:t>а</w:t>
      </w:r>
      <w:r w:rsidRPr="00427D82">
        <w:t>ми, а также акушерства и гинекологии, в том числе в рамках десятилетн</w:t>
      </w:r>
      <w:r w:rsidRPr="00427D82">
        <w:t>е</w:t>
      </w:r>
      <w:r w:rsidRPr="00427D82">
        <w:t>го плана в сфере здравоохранения и социального развития (1997 год), Комитет выражает обеспокоенность по поводу высоких показателей материнской и младенческой заболеваемости и смертности, вызванных, в частности, отсутс</w:t>
      </w:r>
      <w:r w:rsidRPr="00427D82">
        <w:t>т</w:t>
      </w:r>
      <w:r w:rsidRPr="00427D82">
        <w:t>вием надлежащего ухода, а также неполным использованием существующих услуг во время беременности и при родах, ограниченным доступом женщин к надлежащим услугам по охране сексуального и репродуктивного здоровья, особенно женщин в сельских районах, сохранением практики клиторогихот</w:t>
      </w:r>
      <w:r w:rsidRPr="00427D82">
        <w:t>о</w:t>
      </w:r>
      <w:r w:rsidRPr="00427D82">
        <w:t>мии, низким уровнем образования, ранним вступлением в брак и небезопасн</w:t>
      </w:r>
      <w:r w:rsidRPr="00427D82">
        <w:t>ы</w:t>
      </w:r>
      <w:r w:rsidRPr="00427D82">
        <w:t>ми абортами. Комитет обеспокоен тем, что существует неудовлетворенный спрос на услуги в области планирования семьи, и низкими показателями пр</w:t>
      </w:r>
      <w:r w:rsidRPr="00427D82">
        <w:t>и</w:t>
      </w:r>
      <w:r w:rsidRPr="00427D82">
        <w:t>менения противозачаточных средств. Комитет также не удовлетворен получе</w:t>
      </w:r>
      <w:r w:rsidRPr="00427D82">
        <w:t>н</w:t>
      </w:r>
      <w:r w:rsidRPr="00427D82">
        <w:t>ной скудной информацией по вопросу о женщинах и ВИЧ/СПИДе.</w:t>
      </w:r>
    </w:p>
    <w:p w:rsidR="00E87E5E" w:rsidRPr="00427D82" w:rsidRDefault="00E87E5E" w:rsidP="00E87E5E">
      <w:pPr>
        <w:pStyle w:val="SingleTxt"/>
        <w:rPr>
          <w:b/>
        </w:rPr>
      </w:pPr>
      <w:r w:rsidRPr="00427D82">
        <w:t>210.</w:t>
      </w:r>
      <w:r w:rsidRPr="00427D82">
        <w:tab/>
      </w:r>
      <w:r w:rsidRPr="00427D82">
        <w:rPr>
          <w:b/>
        </w:rPr>
        <w:t>Комитет рекомендует государству-участнику активизировать его ус</w:t>
      </w:r>
      <w:r w:rsidRPr="00427D82">
        <w:rPr>
          <w:b/>
        </w:rPr>
        <w:t>и</w:t>
      </w:r>
      <w:r w:rsidRPr="00427D82">
        <w:rPr>
          <w:b/>
        </w:rPr>
        <w:t>лия по принятию всесторонних межотраслевых мер для расширения до</w:t>
      </w:r>
      <w:r w:rsidRPr="00427D82">
        <w:rPr>
          <w:b/>
        </w:rPr>
        <w:t>с</w:t>
      </w:r>
      <w:r w:rsidRPr="00427D82">
        <w:rPr>
          <w:b/>
        </w:rPr>
        <w:t>тупа к целому ряду услуг в сфере здравоохранения, особенно к услугам по оказанию неотложной гинекологической и медицинской помощи, а также просит его представить информацию в соответствии со статьей 12 Ко</w:t>
      </w:r>
      <w:r w:rsidRPr="00427D82">
        <w:rPr>
          <w:b/>
        </w:rPr>
        <w:t>н</w:t>
      </w:r>
      <w:r w:rsidRPr="00427D82">
        <w:rPr>
          <w:b/>
        </w:rPr>
        <w:t>венции и общей рекомендацией Комитета № 24 по вопросу о женщинах и здравоохранению. Он призывает государство-участник обеспечить более широкую доступность услуг по охране сексуального и репродуктивного здоровья, включая планирование семьи, также с целью предупреждения беременности в раннем возрасте и подпольных абортов. Он обращается к государству-участнику с призывом расширить такие услуги, особенно для женщин, проживающих в сельских районах. Комитет настоятельно пр</w:t>
      </w:r>
      <w:r w:rsidRPr="00427D82">
        <w:rPr>
          <w:b/>
        </w:rPr>
        <w:t>и</w:t>
      </w:r>
      <w:r w:rsidRPr="00427D82">
        <w:rPr>
          <w:b/>
        </w:rPr>
        <w:t>зывает далее государство-участник изучить поведенческие модели в о</w:t>
      </w:r>
      <w:r w:rsidRPr="00427D82">
        <w:rPr>
          <w:b/>
        </w:rPr>
        <w:t>б</w:t>
      </w:r>
      <w:r w:rsidRPr="00427D82">
        <w:rPr>
          <w:b/>
        </w:rPr>
        <w:t>щинах и среди женщин, в частности те, которые препятствуют обращению к соответствующим службам, и принять надлежащие меры. Комитет пр</w:t>
      </w:r>
      <w:r w:rsidRPr="00427D82">
        <w:rPr>
          <w:b/>
        </w:rPr>
        <w:t>о</w:t>
      </w:r>
      <w:r w:rsidRPr="00427D82">
        <w:rPr>
          <w:b/>
        </w:rPr>
        <w:t>сит государство-участник представить в его следующем докладе подро</w:t>
      </w:r>
      <w:r w:rsidRPr="00427D82">
        <w:rPr>
          <w:b/>
        </w:rPr>
        <w:t>б</w:t>
      </w:r>
      <w:r w:rsidRPr="00427D82">
        <w:rPr>
          <w:b/>
        </w:rPr>
        <w:t>ную статистическую и аналитическую информацию об итогах принятых мер для расширения доступа женщин к медицинскому обслуживанию и информации по вопросам здравоохранения, в частности в том, что касае</w:t>
      </w:r>
      <w:r w:rsidRPr="00427D82">
        <w:rPr>
          <w:b/>
        </w:rPr>
        <w:t>т</w:t>
      </w:r>
      <w:r w:rsidRPr="00427D82">
        <w:rPr>
          <w:b/>
        </w:rPr>
        <w:t>ся сексуального и репродуктивного здоровья и планирования семьи, а также о результатах этой деятельности. Он также просит государство-участник обеспечить эффективное осуществление его стратегий в области ВИЧ/СПИДа и представить в его следующем периодическом докладе по</w:t>
      </w:r>
      <w:r w:rsidRPr="00427D82">
        <w:rPr>
          <w:b/>
        </w:rPr>
        <w:t>д</w:t>
      </w:r>
      <w:r w:rsidRPr="00427D82">
        <w:rPr>
          <w:b/>
        </w:rPr>
        <w:t>робную статистическую и аналитическую информацию, касающуюся женщин и ВИЧ/СПИДа.</w:t>
      </w:r>
    </w:p>
    <w:p w:rsidR="00E87E5E" w:rsidRPr="00427D82" w:rsidRDefault="00E87E5E" w:rsidP="00E87E5E">
      <w:pPr>
        <w:pStyle w:val="SingleTxt"/>
      </w:pPr>
      <w:r w:rsidRPr="00427D82">
        <w:t>211.</w:t>
      </w:r>
      <w:r w:rsidRPr="00427D82">
        <w:tab/>
        <w:t>Комитет особо обеспокоен серьезным положением женщин в сельских районах, которые часто не имеют достаточного доступа к надлежащим мед</w:t>
      </w:r>
      <w:r w:rsidRPr="00427D82">
        <w:t>и</w:t>
      </w:r>
      <w:r w:rsidRPr="00427D82">
        <w:t>цинским услугам, образованию, услугам по водоснабжению и санитарии, пр</w:t>
      </w:r>
      <w:r w:rsidRPr="00427D82">
        <w:t>а</w:t>
      </w:r>
      <w:r w:rsidRPr="00427D82">
        <w:t>восудию и кредитным учреждениям. Комитет также обеспокоен сохранением такой пагубной традиционной практики, как принудительное вступление в брак в раннем возрасте, левират и сорорат. Комитет особо обеспокоен негати</w:t>
      </w:r>
      <w:r w:rsidRPr="00427D82">
        <w:t>в</w:t>
      </w:r>
      <w:r w:rsidRPr="00427D82">
        <w:t>ными последствиями обычаев, в частности в отношении доступа к земле и н</w:t>
      </w:r>
      <w:r w:rsidRPr="00427D82">
        <w:t>а</w:t>
      </w:r>
      <w:r w:rsidRPr="00427D82">
        <w:t>следованию, а также тем, что женщины получают неплодородную землю, что негативно сказывается на улучшении их положения.</w:t>
      </w:r>
    </w:p>
    <w:p w:rsidR="00E87E5E" w:rsidRPr="00427D82" w:rsidRDefault="00E87E5E" w:rsidP="00E87E5E">
      <w:pPr>
        <w:pStyle w:val="SingleTxt"/>
        <w:rPr>
          <w:b/>
        </w:rPr>
      </w:pPr>
      <w:r w:rsidRPr="00427D82">
        <w:t>212.</w:t>
      </w:r>
      <w:r w:rsidRPr="00427D82">
        <w:tab/>
      </w:r>
      <w:r w:rsidRPr="00427D82">
        <w:rPr>
          <w:b/>
        </w:rPr>
        <w:t>Комитет настоятельно призывает государство-участник уделять ос</w:t>
      </w:r>
      <w:r w:rsidRPr="00427D82">
        <w:rPr>
          <w:b/>
        </w:rPr>
        <w:t>о</w:t>
      </w:r>
      <w:r w:rsidRPr="00427D82">
        <w:rPr>
          <w:b/>
        </w:rPr>
        <w:t>бое внимание потребностям женщин, проживающих в сельских районах, а также женщин, возглавляющих домашние хозяйства, и обеспечивать, чт</w:t>
      </w:r>
      <w:r w:rsidRPr="00427D82">
        <w:rPr>
          <w:b/>
        </w:rPr>
        <w:t>о</w:t>
      </w:r>
      <w:r w:rsidRPr="00427D82">
        <w:rPr>
          <w:b/>
        </w:rPr>
        <w:t>бы они принимали участие в процессах принятия решений и имели доступ к медицинскому обслуживанию, образованию, водоснабжению и услугам в области санитарии, плодородным землям и проектам создания рабочих мест. Комитет также настоятельно призывает государство-участник пр</w:t>
      </w:r>
      <w:r w:rsidRPr="00427D82">
        <w:rPr>
          <w:b/>
        </w:rPr>
        <w:t>и</w:t>
      </w:r>
      <w:r w:rsidRPr="00427D82">
        <w:rPr>
          <w:b/>
        </w:rPr>
        <w:t>нять надлежащие меры для искоренения всех форм дискриминации в о</w:t>
      </w:r>
      <w:r w:rsidRPr="00427D82">
        <w:rPr>
          <w:b/>
        </w:rPr>
        <w:t>т</w:t>
      </w:r>
      <w:r w:rsidRPr="00427D82">
        <w:rPr>
          <w:b/>
        </w:rPr>
        <w:t>ношении сельских женщин в сфере вступления в собственность и наслед</w:t>
      </w:r>
      <w:r w:rsidRPr="00427D82">
        <w:rPr>
          <w:b/>
        </w:rPr>
        <w:t>о</w:t>
      </w:r>
      <w:r w:rsidRPr="00427D82">
        <w:rPr>
          <w:b/>
        </w:rPr>
        <w:t>вания, а также в отношении принудительного вступления в брак в раннем возрасте и практики левирата и сорората. Комитет просит государство-участник представить в его следующем докладе дезагрегированные по признаку пола данные и информацию о фактическом положении женщин, проживающих в сельских районах.</w:t>
      </w:r>
    </w:p>
    <w:p w:rsidR="00E87E5E" w:rsidRPr="00427D82" w:rsidRDefault="00E87E5E" w:rsidP="00E87E5E">
      <w:pPr>
        <w:pStyle w:val="SingleTxt"/>
        <w:rPr>
          <w:b/>
        </w:rPr>
      </w:pPr>
      <w:r w:rsidRPr="00427D82">
        <w:t>213.</w:t>
      </w:r>
      <w:r w:rsidRPr="00427D82">
        <w:tab/>
      </w:r>
      <w:r w:rsidRPr="00427D82">
        <w:rPr>
          <w:b/>
        </w:rPr>
        <w:t>Комитет настоятельно призывает государство-участник в ра</w:t>
      </w:r>
      <w:r w:rsidRPr="00427D82">
        <w:rPr>
          <w:b/>
        </w:rPr>
        <w:t>м</w:t>
      </w:r>
      <w:r w:rsidRPr="00427D82">
        <w:rPr>
          <w:b/>
        </w:rPr>
        <w:t>ках деятельности по выполнению его обязательств в соответствии с Конве</w:t>
      </w:r>
      <w:r w:rsidRPr="00427D82">
        <w:rPr>
          <w:b/>
        </w:rPr>
        <w:t>н</w:t>
      </w:r>
      <w:r w:rsidRPr="00427D82">
        <w:rPr>
          <w:b/>
        </w:rPr>
        <w:t>цией всесторонне руководствоваться Пекинской декларацией и Платфо</w:t>
      </w:r>
      <w:r w:rsidRPr="00427D82">
        <w:rPr>
          <w:b/>
        </w:rPr>
        <w:t>р</w:t>
      </w:r>
      <w:r w:rsidRPr="00427D82">
        <w:rPr>
          <w:b/>
        </w:rPr>
        <w:t>мой действий, которые подкрепляют положения Конвенции, а также пр</w:t>
      </w:r>
      <w:r w:rsidRPr="00427D82">
        <w:rPr>
          <w:b/>
        </w:rPr>
        <w:t>о</w:t>
      </w:r>
      <w:r w:rsidRPr="00427D82">
        <w:rPr>
          <w:b/>
        </w:rPr>
        <w:t>сит государство-участник включить соответствующую информацию в его следующий периодический доклад.</w:t>
      </w:r>
    </w:p>
    <w:p w:rsidR="00E87E5E" w:rsidRPr="00427D82" w:rsidRDefault="00E87E5E" w:rsidP="00E87E5E">
      <w:pPr>
        <w:pStyle w:val="SingleTxt"/>
        <w:rPr>
          <w:b/>
        </w:rPr>
      </w:pPr>
      <w:r w:rsidRPr="00427D82">
        <w:t>214.</w:t>
      </w:r>
      <w:r w:rsidRPr="00427D82">
        <w:tab/>
      </w:r>
      <w:r w:rsidRPr="00427D82">
        <w:rPr>
          <w:b/>
        </w:rPr>
        <w:t>Комитет подчеркивает также, что всестороннее и эффективное ос</w:t>
      </w:r>
      <w:r w:rsidRPr="00427D82">
        <w:rPr>
          <w:b/>
        </w:rPr>
        <w:t>у</w:t>
      </w:r>
      <w:r w:rsidRPr="00427D82">
        <w:rPr>
          <w:b/>
        </w:rPr>
        <w:t>ществление Конвенции имеет важнейшее значение для достижения ц</w:t>
      </w:r>
      <w:r w:rsidRPr="00427D82">
        <w:rPr>
          <w:b/>
        </w:rPr>
        <w:t>е</w:t>
      </w:r>
      <w:r w:rsidRPr="00427D82">
        <w:rPr>
          <w:b/>
        </w:rPr>
        <w:t>лей в области развития, сформулированных в Декларации тысячелетия (ЦРДТ). Он призывает учитывать гендерные аспекты и сами положения Конвенции во всех усилиях по достижению ЦРДТ и просит государство-участник представить соответствующую информацию в его следующем периодическом докладе.</w:t>
      </w:r>
    </w:p>
    <w:p w:rsidR="00E87E5E" w:rsidRPr="00427D82" w:rsidRDefault="00E87E5E" w:rsidP="00E87E5E">
      <w:pPr>
        <w:pStyle w:val="SingleTxt"/>
        <w:rPr>
          <w:b/>
        </w:rPr>
      </w:pPr>
      <w:r w:rsidRPr="00427D82">
        <w:t>215.</w:t>
      </w:r>
      <w:r w:rsidRPr="00427D82">
        <w:tab/>
      </w:r>
      <w:r w:rsidRPr="00427D82">
        <w:rPr>
          <w:b/>
        </w:rPr>
        <w:t>Комитет высоко ценит тот факт, что государство-участник ратиф</w:t>
      </w:r>
      <w:r w:rsidRPr="00427D82">
        <w:rPr>
          <w:b/>
        </w:rPr>
        <w:t>и</w:t>
      </w:r>
      <w:r w:rsidRPr="00427D82">
        <w:rPr>
          <w:b/>
        </w:rPr>
        <w:t>цировало семь основных международных документов по правам челов</w:t>
      </w:r>
      <w:r w:rsidRPr="00427D82">
        <w:rPr>
          <w:b/>
        </w:rPr>
        <w:t>е</w:t>
      </w:r>
      <w:r w:rsidRPr="00427D82">
        <w:rPr>
          <w:b/>
        </w:rPr>
        <w:t>ка</w:t>
      </w:r>
      <w:r w:rsidRPr="00427D82">
        <w:rPr>
          <w:b/>
          <w:vertAlign w:val="superscript"/>
        </w:rPr>
        <w:t>1</w:t>
      </w:r>
      <w:r w:rsidRPr="00427D82">
        <w:rPr>
          <w:b/>
        </w:rPr>
        <w:t>. Комитет отмечает, что присоединение государства-участника к семи основным международным документам по правам человека способствует более широкому соблюдению прав человека и основных свобод женщин во всех сферах жизни.</w:t>
      </w:r>
    </w:p>
    <w:p w:rsidR="00E87E5E" w:rsidRPr="00427D82" w:rsidRDefault="00E87E5E" w:rsidP="00E87E5E">
      <w:pPr>
        <w:pStyle w:val="SingleTxt"/>
        <w:rPr>
          <w:b/>
        </w:rPr>
      </w:pPr>
      <w:r w:rsidRPr="00427D82">
        <w:t>216.</w:t>
      </w:r>
      <w:r w:rsidRPr="00427D82">
        <w:tab/>
      </w:r>
      <w:r w:rsidRPr="00427D82">
        <w:rPr>
          <w:b/>
        </w:rPr>
        <w:t>Комитет просит обеспечить широкое распространение в Мали н</w:t>
      </w:r>
      <w:r w:rsidRPr="00427D82">
        <w:rPr>
          <w:b/>
        </w:rPr>
        <w:t>а</w:t>
      </w:r>
      <w:r w:rsidRPr="00427D82">
        <w:rPr>
          <w:b/>
        </w:rPr>
        <w:t>стоящих заключительных замечаний, с тем чтобы население, включая г</w:t>
      </w:r>
      <w:r w:rsidRPr="00427D82">
        <w:rPr>
          <w:b/>
        </w:rPr>
        <w:t>о</w:t>
      </w:r>
      <w:r w:rsidRPr="00427D82">
        <w:rPr>
          <w:b/>
        </w:rPr>
        <w:t>сударственных служащих, политических деятелей, парламентариев и представителей женских и правозащитных организаций, было в курсе принимаемых мер для обеспечения юридического и фактического раве</w:t>
      </w:r>
      <w:r w:rsidRPr="00427D82">
        <w:rPr>
          <w:b/>
        </w:rPr>
        <w:t>н</w:t>
      </w:r>
      <w:r w:rsidRPr="00427D82">
        <w:rPr>
          <w:b/>
        </w:rPr>
        <w:t>ства женщин, а также необходимых в этой связи дополнительных мер. К</w:t>
      </w:r>
      <w:r w:rsidRPr="00427D82">
        <w:rPr>
          <w:b/>
        </w:rPr>
        <w:t>о</w:t>
      </w:r>
      <w:r w:rsidRPr="00427D82">
        <w:rPr>
          <w:b/>
        </w:rPr>
        <w:t>митет просит государство-участник продолжать обеспечивать широкое распространение, в частности среди женских и правозащитных организ</w:t>
      </w:r>
      <w:r w:rsidRPr="00427D82">
        <w:rPr>
          <w:b/>
        </w:rPr>
        <w:t>а</w:t>
      </w:r>
      <w:r w:rsidRPr="00427D82">
        <w:rPr>
          <w:b/>
        </w:rPr>
        <w:t>ций, текстов Конвенции, Факультативного протокола к ней, общих рек</w:t>
      </w:r>
      <w:r w:rsidRPr="00427D82">
        <w:rPr>
          <w:b/>
        </w:rPr>
        <w:t>о</w:t>
      </w:r>
      <w:r w:rsidRPr="00427D82">
        <w:rPr>
          <w:b/>
        </w:rPr>
        <w:t>мендаций Комитета, Пекинской декларации и Платформы действий, а также итогового документа двадцать третьей специальной сессии Ген</w:t>
      </w:r>
      <w:r w:rsidRPr="00427D82">
        <w:rPr>
          <w:b/>
        </w:rPr>
        <w:t>е</w:t>
      </w:r>
      <w:r w:rsidRPr="00427D82">
        <w:rPr>
          <w:b/>
        </w:rPr>
        <w:t>ральной Ассамблеи, озаглавленного «Женщины в 2000 году: равенство между мужчинами и женщинами, развитие и мир в XXI веке».</w:t>
      </w:r>
    </w:p>
    <w:p w:rsidR="00E87E5E" w:rsidRPr="00427D82" w:rsidRDefault="00E87E5E" w:rsidP="00E87E5E">
      <w:pPr>
        <w:pStyle w:val="SingleTxt"/>
        <w:rPr>
          <w:b/>
        </w:rPr>
      </w:pPr>
      <w:r w:rsidRPr="00427D82">
        <w:t>217.</w:t>
      </w:r>
      <w:r w:rsidRPr="00427D82">
        <w:tab/>
      </w:r>
      <w:r w:rsidRPr="00427D82">
        <w:rPr>
          <w:b/>
        </w:rPr>
        <w:t>Комитет просит государство-участник отреагировать на озабоченн</w:t>
      </w:r>
      <w:r w:rsidRPr="00427D82">
        <w:rPr>
          <w:b/>
        </w:rPr>
        <w:t>о</w:t>
      </w:r>
      <w:r w:rsidRPr="00427D82">
        <w:rPr>
          <w:b/>
        </w:rPr>
        <w:t>сти, высказанные в настоящих заключительных замечаниях, в его сл</w:t>
      </w:r>
      <w:r w:rsidRPr="00427D82">
        <w:rPr>
          <w:b/>
        </w:rPr>
        <w:t>е</w:t>
      </w:r>
      <w:r w:rsidRPr="00427D82">
        <w:rPr>
          <w:b/>
        </w:rPr>
        <w:t>дующем периодическом докладе в соответствии со статьей 18 Конве</w:t>
      </w:r>
      <w:r w:rsidRPr="00427D82">
        <w:rPr>
          <w:b/>
        </w:rPr>
        <w:t>н</w:t>
      </w:r>
      <w:r w:rsidRPr="00427D82">
        <w:rPr>
          <w:b/>
        </w:rPr>
        <w:t>ции. Комитет предлагает государству-участнику представить его шестой пери</w:t>
      </w:r>
      <w:r w:rsidRPr="00427D82">
        <w:rPr>
          <w:b/>
        </w:rPr>
        <w:t>о</w:t>
      </w:r>
      <w:r w:rsidRPr="00427D82">
        <w:rPr>
          <w:b/>
        </w:rPr>
        <w:t>дический доклад, который должен быть представлен в октябре 2006 года, и его седьмой периодический доклад, который должен быть представлен в октябре 2010 года, в виде сводного доклада в 2010 году.</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4.</w:t>
      </w:r>
      <w:r w:rsidRPr="00427D82">
        <w:tab/>
        <w:t>Сведенные воедино четвертый и пятый периодические доклады</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Австралия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218.</w:t>
      </w:r>
      <w:r w:rsidRPr="00427D82">
        <w:tab/>
        <w:t>Комитет рассмотрел сводный четвертый и пятый периодический доклад Австралии (CEDAW/C/AUL/4–5) на своих 715</w:t>
      </w:r>
      <w:r w:rsidRPr="00427D82">
        <w:noBreakHyphen/>
        <w:t>м и 716</w:t>
      </w:r>
      <w:r w:rsidRPr="00427D82">
        <w:noBreakHyphen/>
        <w:t>м заседаниях 30 января 2006 года (см. CEDAW/C/SR.715 и 716). Подготовленный Комитетом перечень тем и вопросов содержится в документе CEDAW/C/AUL/Q/4–5, а ответы Авс</w:t>
      </w:r>
      <w:r w:rsidRPr="00427D82">
        <w:t>т</w:t>
      </w:r>
      <w:r w:rsidRPr="00427D82">
        <w:t>ралии — в документе CEDAW/C/AUL/Q/4–5/Add.1.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219.</w:t>
      </w:r>
      <w:r w:rsidRPr="00427D82">
        <w:tab/>
        <w:t>Комитет выражает признательность государству-участнику за предста</w:t>
      </w:r>
      <w:r w:rsidRPr="00427D82">
        <w:t>в</w:t>
      </w:r>
      <w:r w:rsidRPr="00427D82">
        <w:t>ленный им сводный четвертый и пятый периодический доклад (CEDAW/C/</w:t>
      </w:r>
      <w:r w:rsidRPr="00427D82">
        <w:br/>
        <w:t>AUL/4–5), в котором описываются предпринимаемые государством-участником на уровне Содружества, штатов и территорий усилия по осуществлению Ко</w:t>
      </w:r>
      <w:r w:rsidRPr="00427D82">
        <w:t>н</w:t>
      </w:r>
      <w:r w:rsidRPr="00427D82">
        <w:t>венции. Комитет выражает признательность государству-участнику за подг</w:t>
      </w:r>
      <w:r w:rsidRPr="00427D82">
        <w:t>о</w:t>
      </w:r>
      <w:r w:rsidRPr="00427D82">
        <w:t>товленные им письменные ответы на список тем и вопросов, поднятых пре</w:t>
      </w:r>
      <w:r w:rsidRPr="00427D82">
        <w:t>д</w:t>
      </w:r>
      <w:r w:rsidRPr="00427D82">
        <w:t>сессионной рабочей группой Комитета, и за устный доклад и ответы на вопр</w:t>
      </w:r>
      <w:r w:rsidRPr="00427D82">
        <w:t>о</w:t>
      </w:r>
      <w:r w:rsidRPr="00427D82">
        <w:t>сы, заданные в устной форме в Комитете.</w:t>
      </w:r>
    </w:p>
    <w:p w:rsidR="00E87E5E" w:rsidRPr="00427D82" w:rsidRDefault="00E87E5E" w:rsidP="00E87E5E">
      <w:pPr>
        <w:pStyle w:val="SingleTxt"/>
      </w:pPr>
      <w:r w:rsidRPr="00427D82">
        <w:t>220.</w:t>
      </w:r>
      <w:r w:rsidRPr="00427D82">
        <w:tab/>
        <w:t>Комитет с удовлетворением отмечает конструктивный диалог, который состоялся между делегацией и членами Комитета.</w:t>
      </w:r>
    </w:p>
    <w:p w:rsidR="00E87E5E" w:rsidRPr="00427D82" w:rsidRDefault="00E87E5E" w:rsidP="00E87E5E">
      <w:pPr>
        <w:pStyle w:val="SingleTxt"/>
      </w:pPr>
      <w:r w:rsidRPr="00427D82">
        <w:t>221.</w:t>
      </w:r>
      <w:r w:rsidRPr="00427D82">
        <w:tab/>
        <w:t>Комитет отмечает, что Австралия сохраняет свои оговорки в отношении пункта 2 статьи 11 Конвенции и в отношении возможности службы женщин в боевых подразделениях.</w:t>
      </w:r>
    </w:p>
    <w:p w:rsidR="00E87E5E" w:rsidRPr="00427D82" w:rsidRDefault="00E87E5E" w:rsidP="00E87E5E">
      <w:pPr>
        <w:pStyle w:val="SingleTxt"/>
      </w:pPr>
      <w:r w:rsidRPr="00427D82">
        <w:t>222.</w:t>
      </w:r>
      <w:r w:rsidRPr="00427D82">
        <w:tab/>
        <w:t>Комитет с признательностью отмечает, что государство-участник соглас</w:t>
      </w:r>
      <w:r w:rsidRPr="00427D82">
        <w:t>и</w:t>
      </w:r>
      <w:r w:rsidRPr="00427D82">
        <w:t>лось с изменением к пункту 1 статьи 20 относительно продления сроков зас</w:t>
      </w:r>
      <w:r w:rsidRPr="00427D82">
        <w:t>е</w:t>
      </w:r>
      <w:r w:rsidRPr="00427D82">
        <w:t>даний Комитета.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Позитивные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223.</w:t>
      </w:r>
      <w:r w:rsidRPr="00427D82">
        <w:tab/>
        <w:t>Комитет с удовлетворением отмечает принятие широкого круга законод</w:t>
      </w:r>
      <w:r w:rsidRPr="00427D82">
        <w:t>а</w:t>
      </w:r>
      <w:r w:rsidRPr="00427D82">
        <w:t>тельных и иных мер и создание мощных контрольных органов по улучшению положения женщин со времени представления последнего доклада и дает в</w:t>
      </w:r>
      <w:r w:rsidRPr="00427D82">
        <w:t>ы</w:t>
      </w:r>
      <w:r w:rsidRPr="00427D82">
        <w:t>сокую оценку приоритетному вниманию, уделяемому государством-участни</w:t>
      </w:r>
      <w:r w:rsidRPr="00427D82">
        <w:softHyphen/>
        <w:t>ком вопросу прав человека женщин.</w:t>
      </w:r>
    </w:p>
    <w:p w:rsidR="00E87E5E" w:rsidRPr="00427D82" w:rsidRDefault="00E87E5E" w:rsidP="00E87E5E">
      <w:pPr>
        <w:pStyle w:val="SingleTxt"/>
      </w:pPr>
      <w:r w:rsidRPr="00427D82">
        <w:t>224.</w:t>
      </w:r>
      <w:r w:rsidRPr="00427D82">
        <w:tab/>
        <w:t>Комитет с удовлетворением отмечает принятие в 2004 году решения о в</w:t>
      </w:r>
      <w:r w:rsidRPr="00427D82">
        <w:t>ы</w:t>
      </w:r>
      <w:r w:rsidRPr="00427D82">
        <w:t>плате пособий по материнству и законодательных и нормативных мер по бор</w:t>
      </w:r>
      <w:r w:rsidRPr="00427D82">
        <w:t>ь</w:t>
      </w:r>
      <w:r w:rsidRPr="00427D82">
        <w:t>бе с насилием в отношении женщин. Комитет приветствует расширение уч</w:t>
      </w:r>
      <w:r w:rsidRPr="00427D82">
        <w:t>а</w:t>
      </w:r>
      <w:r w:rsidRPr="00427D82">
        <w:t>стия женщин в политической и общественной жизни.</w:t>
      </w:r>
    </w:p>
    <w:p w:rsidR="00E87E5E" w:rsidRPr="00427D82" w:rsidRDefault="00E87E5E" w:rsidP="00E87E5E">
      <w:pPr>
        <w:pStyle w:val="SingleTxt"/>
      </w:pPr>
      <w:r w:rsidRPr="00427D82">
        <w:t>225.</w:t>
      </w:r>
      <w:r w:rsidRPr="00427D82">
        <w:tab/>
        <w:t>Комитет поздравляет государство-участник с высокой оценкой достигн</w:t>
      </w:r>
      <w:r w:rsidRPr="00427D82">
        <w:t>у</w:t>
      </w:r>
      <w:r w:rsidRPr="00427D82">
        <w:t>того им прогресса в гендерной области на национальном уровне по результ</w:t>
      </w:r>
      <w:r w:rsidRPr="00427D82">
        <w:t>а</w:t>
      </w:r>
      <w:r w:rsidRPr="00427D82">
        <w:t>там международных обследований и отмечает, в частности, Доклад о развитии человека 2005 года, согласно которому Австралия по индексу развития с уч</w:t>
      </w:r>
      <w:r w:rsidRPr="00427D82">
        <w:t>е</w:t>
      </w:r>
      <w:r w:rsidRPr="00427D82">
        <w:t>том гендерного фактора заним</w:t>
      </w:r>
      <w:r w:rsidRPr="00427D82">
        <w:t>а</w:t>
      </w:r>
      <w:r w:rsidRPr="00427D82">
        <w:t>ет второе место в мире.</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Главные проблемные области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rPr>
          <w:b/>
        </w:rPr>
      </w:pPr>
      <w:r w:rsidRPr="00427D82">
        <w:t>226.</w:t>
      </w:r>
      <w:r w:rsidRPr="00427D82">
        <w:tab/>
      </w:r>
      <w:r w:rsidRPr="00427D82">
        <w:rPr>
          <w:b/>
        </w:rPr>
        <w:t>Ссылаясь на обязательства государства систематически и постоянно осуществлять все положения Конвенции, Комитет рассматривает указа</w:t>
      </w:r>
      <w:r w:rsidRPr="00427D82">
        <w:rPr>
          <w:b/>
        </w:rPr>
        <w:t>н</w:t>
      </w:r>
      <w:r w:rsidRPr="00427D82">
        <w:rPr>
          <w:b/>
        </w:rPr>
        <w:t>ные в настоящих заключительных замечаниях проблемные области и р</w:t>
      </w:r>
      <w:r w:rsidRPr="00427D82">
        <w:rPr>
          <w:b/>
        </w:rPr>
        <w:t>е</w:t>
      </w:r>
      <w:r w:rsidRPr="00427D82">
        <w:rPr>
          <w:b/>
        </w:rPr>
        <w:t>комендации как вопросы, требующие приоритетного внимания со стороны государства-участника в период между подготовкой настоящего документа и представлением следующего периодического доклада. Соответственно Комитет призывает государство-участник сосредоточить усилия на этих областях в своей деятельности по осуществлению Конвенции и сообщить о принятых мерах и достигнутых результатах в своем следующем период</w:t>
      </w:r>
      <w:r w:rsidRPr="00427D82">
        <w:rPr>
          <w:b/>
        </w:rPr>
        <w:t>и</w:t>
      </w:r>
      <w:r w:rsidRPr="00427D82">
        <w:rPr>
          <w:b/>
        </w:rPr>
        <w:t>ческом докладе. Он призывает государство-участник направить данные заключительные замечания всем соответствующим министерствам и па</w:t>
      </w:r>
      <w:r w:rsidRPr="00427D82">
        <w:rPr>
          <w:b/>
        </w:rPr>
        <w:t>р</w:t>
      </w:r>
      <w:r w:rsidRPr="00427D82">
        <w:rPr>
          <w:b/>
        </w:rPr>
        <w:t>ламенту для обеспечения их полного осуществления.</w:t>
      </w:r>
    </w:p>
    <w:p w:rsidR="00E87E5E" w:rsidRPr="00427D82" w:rsidRDefault="00E87E5E" w:rsidP="00E87E5E">
      <w:pPr>
        <w:pStyle w:val="SingleTxt"/>
      </w:pPr>
      <w:r w:rsidRPr="00427D82">
        <w:t>227.</w:t>
      </w:r>
      <w:r w:rsidRPr="00427D82">
        <w:tab/>
        <w:t>Отметив, что федеральное правительство в соответствии со своей юри</w:t>
      </w:r>
      <w:r w:rsidRPr="00427D82">
        <w:t>с</w:t>
      </w:r>
      <w:r w:rsidRPr="00427D82">
        <w:t>дикцией в области «внешних сношений» уполномочено принимать законы по обеспечению выполнения договорных обязательств во всех штатах и террит</w:t>
      </w:r>
      <w:r w:rsidRPr="00427D82">
        <w:t>о</w:t>
      </w:r>
      <w:r w:rsidRPr="00427D82">
        <w:t>риях и что штаты и территории наделены юрисдикцией в определенных обла</w:t>
      </w:r>
      <w:r w:rsidRPr="00427D82">
        <w:t>с</w:t>
      </w:r>
      <w:r w:rsidRPr="00427D82">
        <w:t>тях, охватываемых Конвенцией, Комитет выражает обеспокоенность по поводу неадекватности структур и механизмов для обеспечения эффективной коорд</w:t>
      </w:r>
      <w:r w:rsidRPr="00427D82">
        <w:t>и</w:t>
      </w:r>
      <w:r w:rsidRPr="00427D82">
        <w:t>нации и последовательного применения положений Конвенции во всех штатах и террит</w:t>
      </w:r>
      <w:r w:rsidRPr="00427D82">
        <w:t>о</w:t>
      </w:r>
      <w:r w:rsidRPr="00427D82">
        <w:t>риях.</w:t>
      </w:r>
    </w:p>
    <w:p w:rsidR="00E87E5E" w:rsidRPr="00427D82" w:rsidRDefault="00E87E5E" w:rsidP="00E87E5E">
      <w:pPr>
        <w:pStyle w:val="SingleTxt"/>
        <w:rPr>
          <w:b/>
        </w:rPr>
      </w:pPr>
      <w:r w:rsidRPr="00427D82">
        <w:t>228.</w:t>
      </w:r>
      <w:r w:rsidRPr="00427D82">
        <w:tab/>
      </w:r>
      <w:r w:rsidRPr="00427D82">
        <w:rPr>
          <w:b/>
        </w:rPr>
        <w:t>Комитет рекомендует государству-участнику поощрять и гарантир</w:t>
      </w:r>
      <w:r w:rsidRPr="00427D82">
        <w:rPr>
          <w:b/>
        </w:rPr>
        <w:t>о</w:t>
      </w:r>
      <w:r w:rsidRPr="00427D82">
        <w:rPr>
          <w:b/>
        </w:rPr>
        <w:t>вать осуществление Конвенции на всей территории страны, в том числе в рамках своих полномочий по принятию законов для обеспечения выпо</w:t>
      </w:r>
      <w:r w:rsidRPr="00427D82">
        <w:rPr>
          <w:b/>
        </w:rPr>
        <w:t>л</w:t>
      </w:r>
      <w:r w:rsidRPr="00427D82">
        <w:rPr>
          <w:b/>
        </w:rPr>
        <w:t>нения договорных обязательств во всех штатах и территориях. Комитет рекомендует в рамках существующих консультативных форумов и других механизмов контроля и партнерства уделять повышенное внимание п</w:t>
      </w:r>
      <w:r w:rsidRPr="00427D82">
        <w:rPr>
          <w:b/>
        </w:rPr>
        <w:t>о</w:t>
      </w:r>
      <w:r w:rsidRPr="00427D82">
        <w:rPr>
          <w:b/>
        </w:rPr>
        <w:t>следовательному осуществлению положений Конвенции во всех штатах и территориях.</w:t>
      </w:r>
    </w:p>
    <w:p w:rsidR="00E87E5E" w:rsidRPr="00427D82" w:rsidRDefault="00E87E5E" w:rsidP="00E87E5E">
      <w:pPr>
        <w:pStyle w:val="SingleTxt"/>
      </w:pPr>
      <w:r w:rsidRPr="00427D82">
        <w:t>229.</w:t>
      </w:r>
      <w:r w:rsidRPr="00427D82">
        <w:tab/>
        <w:t>Отмечая, что на федеральном уровне и на уровне штатов и территорий действуют существующие национальные законы, запрещающие дискримин</w:t>
      </w:r>
      <w:r w:rsidRPr="00427D82">
        <w:t>а</w:t>
      </w:r>
      <w:r w:rsidRPr="00427D82">
        <w:t>цию по признаку пола, Комитет в то же время выражает озабоченность в связи со статусом Конвенции и отсутствием закрепленных гарантий, запрещающих дискриминацию в отношении женщин и обеспечивающих соблюдение принц</w:t>
      </w:r>
      <w:r w:rsidRPr="00427D82">
        <w:t>и</w:t>
      </w:r>
      <w:r w:rsidRPr="00427D82">
        <w:t>па равенства между женщинами и мужчин</w:t>
      </w:r>
      <w:r w:rsidRPr="00427D82">
        <w:t>а</w:t>
      </w:r>
      <w:r w:rsidRPr="00427D82">
        <w:t>ми.</w:t>
      </w:r>
    </w:p>
    <w:p w:rsidR="00E87E5E" w:rsidRPr="00427D82" w:rsidRDefault="00E87E5E" w:rsidP="00E87E5E">
      <w:pPr>
        <w:pStyle w:val="SingleTxt"/>
        <w:rPr>
          <w:b/>
        </w:rPr>
      </w:pPr>
      <w:r w:rsidRPr="00427D82">
        <w:t>230.</w:t>
      </w:r>
      <w:r w:rsidRPr="00427D82">
        <w:tab/>
      </w:r>
      <w:r w:rsidRPr="00427D82">
        <w:rPr>
          <w:b/>
        </w:rPr>
        <w:t>Комитет настоятельно призывает государство-участник обеспечить, чтобы все штаты и территории полностью соблюдали предусмотренные в Конвенции обязательства и приняли меры по закреплению запрещения дискриминации в отношении женщин и принципа равенства женщин и мужчин в соответствии с подпунктом (а) статьи 2 Конвенции. Комитет р</w:t>
      </w:r>
      <w:r w:rsidRPr="00427D82">
        <w:rPr>
          <w:b/>
        </w:rPr>
        <w:t>е</w:t>
      </w:r>
      <w:r w:rsidRPr="00427D82">
        <w:rPr>
          <w:b/>
        </w:rPr>
        <w:t>комендует далее государству-участнику организовать ознакомительные и учебные программы по Конвенции для сотрудников судебной системы, правоохранительных органов, юристов и широкой общественн</w:t>
      </w:r>
      <w:r w:rsidRPr="00427D82">
        <w:rPr>
          <w:b/>
        </w:rPr>
        <w:t>о</w:t>
      </w:r>
      <w:r w:rsidRPr="00427D82">
        <w:rPr>
          <w:b/>
        </w:rPr>
        <w:t>сти.</w:t>
      </w:r>
    </w:p>
    <w:p w:rsidR="00E87E5E" w:rsidRPr="00427D82" w:rsidRDefault="00E87E5E" w:rsidP="00E87E5E">
      <w:pPr>
        <w:pStyle w:val="SingleTxt"/>
      </w:pPr>
      <w:r w:rsidRPr="00427D82">
        <w:t>231.</w:t>
      </w:r>
      <w:r w:rsidRPr="00427D82">
        <w:tab/>
        <w:t>Комитет выражает сожаление по поводу того, что в докладе не содержи</w:t>
      </w:r>
      <w:r w:rsidRPr="00427D82">
        <w:t>т</w:t>
      </w:r>
      <w:r w:rsidRPr="00427D82">
        <w:t>ся ни достаточного количества разукрупненных по признаку пола и этнической принадлежности статистических данных о практической реализации принципа равенства между женщинами и мужчинами во всех областях, охватываемых Конвенцией, ни информации о последствиях и результатах осуществления принятых в законодательной и нормативной области мер. Он также выражает сожаление в связи с отсутствием достаточного объема информации и данных о женщинах-инвалидах.</w:t>
      </w:r>
    </w:p>
    <w:p w:rsidR="00E87E5E" w:rsidRPr="00427D82" w:rsidRDefault="00E87E5E" w:rsidP="00E87E5E">
      <w:pPr>
        <w:pStyle w:val="SingleTxt"/>
        <w:rPr>
          <w:b/>
        </w:rPr>
      </w:pPr>
      <w:r w:rsidRPr="00427D82">
        <w:t>232.</w:t>
      </w:r>
      <w:r w:rsidRPr="00427D82">
        <w:tab/>
      </w:r>
      <w:r w:rsidRPr="00427D82">
        <w:rPr>
          <w:b/>
        </w:rPr>
        <w:t>Комитет просит государство-участник включить в свой следующий доклад надлежащие статистические данные и результаты анализа, разу</w:t>
      </w:r>
      <w:r w:rsidRPr="00427D82">
        <w:rPr>
          <w:b/>
        </w:rPr>
        <w:t>к</w:t>
      </w:r>
      <w:r w:rsidRPr="00427D82">
        <w:rPr>
          <w:b/>
        </w:rPr>
        <w:t>рупненные по признаку пола, этнической принадлежности и инвалидн</w:t>
      </w:r>
      <w:r w:rsidRPr="00427D82">
        <w:rPr>
          <w:b/>
        </w:rPr>
        <w:t>о</w:t>
      </w:r>
      <w:r w:rsidRPr="00427D82">
        <w:rPr>
          <w:b/>
        </w:rPr>
        <w:t>сти, с тем чтобы он мог получить полное представление об осуществлении всех положений Конвенции. Он также рекомендует государству-участнику регулярно проводить оценки последствий осуществляемых им законод</w:t>
      </w:r>
      <w:r w:rsidRPr="00427D82">
        <w:rPr>
          <w:b/>
        </w:rPr>
        <w:t>а</w:t>
      </w:r>
      <w:r w:rsidRPr="00427D82">
        <w:rPr>
          <w:b/>
        </w:rPr>
        <w:t>тельных реформ, стратегий и программ, с тем чтобы обеспечить, что пр</w:t>
      </w:r>
      <w:r w:rsidRPr="00427D82">
        <w:rPr>
          <w:b/>
        </w:rPr>
        <w:t>и</w:t>
      </w:r>
      <w:r w:rsidRPr="00427D82">
        <w:rPr>
          <w:b/>
        </w:rPr>
        <w:t>нятые меры ведут к достижению поставленных целей, и информировать Комитет о результатах этих оценок в своем следующем докладе.</w:t>
      </w:r>
    </w:p>
    <w:p w:rsidR="00E87E5E" w:rsidRPr="00427D82" w:rsidRDefault="00E87E5E" w:rsidP="00E87E5E">
      <w:pPr>
        <w:pStyle w:val="SingleTxt"/>
      </w:pPr>
      <w:r w:rsidRPr="00427D82">
        <w:t>233.</w:t>
      </w:r>
      <w:r w:rsidRPr="00427D82">
        <w:tab/>
        <w:t>Отмечая, что в Законе о борьбе с дискриминацией по признаку пола д</w:t>
      </w:r>
      <w:r w:rsidRPr="00427D82">
        <w:t>о</w:t>
      </w:r>
      <w:r w:rsidRPr="00427D82">
        <w:t>пускается принятие специальных мер для обеспечения равенства возможн</w:t>
      </w:r>
      <w:r w:rsidRPr="00427D82">
        <w:t>о</w:t>
      </w:r>
      <w:r w:rsidRPr="00427D82">
        <w:t>стей или для удовлетворения особых потребностей женщин, Комитет выражает обеспокоенность по поводу того, что государство-участник не поддерживает введение целевых показателей или квот для содействия более широкому уч</w:t>
      </w:r>
      <w:r w:rsidRPr="00427D82">
        <w:t>а</w:t>
      </w:r>
      <w:r w:rsidRPr="00427D82">
        <w:t>стию женщин, в частности представительниц коренных народов и женщин из этнических меньшинств, в директивных орг</w:t>
      </w:r>
      <w:r w:rsidRPr="00427D82">
        <w:t>а</w:t>
      </w:r>
      <w:r w:rsidRPr="00427D82">
        <w:t>нах.</w:t>
      </w:r>
    </w:p>
    <w:p w:rsidR="00E87E5E" w:rsidRPr="00427D82" w:rsidRDefault="00E87E5E" w:rsidP="00E87E5E">
      <w:pPr>
        <w:pStyle w:val="SingleTxt"/>
      </w:pPr>
      <w:r w:rsidRPr="00427D82">
        <w:t>234.</w:t>
      </w:r>
      <w:r w:rsidRPr="00427D82">
        <w:tab/>
      </w:r>
      <w:r w:rsidRPr="00427D82">
        <w:rPr>
          <w:b/>
        </w:rPr>
        <w:t>Комитет рекомендует государству-участнику в полной мере использ</w:t>
      </w:r>
      <w:r w:rsidRPr="00427D82">
        <w:rPr>
          <w:b/>
        </w:rPr>
        <w:t>о</w:t>
      </w:r>
      <w:r w:rsidRPr="00427D82">
        <w:rPr>
          <w:b/>
        </w:rPr>
        <w:t>вать возможности, предусмотренные Законом о борьбе с дискриминацией по признаку пола, и рассмотреть вопрос о введении квот и целевых пок</w:t>
      </w:r>
      <w:r w:rsidRPr="00427D82">
        <w:rPr>
          <w:b/>
        </w:rPr>
        <w:t>а</w:t>
      </w:r>
      <w:r w:rsidRPr="00427D82">
        <w:rPr>
          <w:b/>
        </w:rPr>
        <w:t>зателей в соответствии с пунктом 1 статьи 4 Конвенции и общей рекоме</w:t>
      </w:r>
      <w:r w:rsidRPr="00427D82">
        <w:rPr>
          <w:b/>
        </w:rPr>
        <w:t>н</w:t>
      </w:r>
      <w:r w:rsidRPr="00427D82">
        <w:rPr>
          <w:b/>
        </w:rPr>
        <w:t>дацией № 25 Комитета в целях дальнейшего увеличения числа женщин, участвующих в политической и общественной жизни, а также обеспечения того, чтобы представленность женщин в политических и государственных органах, в частности представительниц коренных народов и женщин из этнических меньшинств в полной мере отражала все разнообразие состава населения.</w:t>
      </w:r>
    </w:p>
    <w:p w:rsidR="00E87E5E" w:rsidRPr="00427D82" w:rsidRDefault="00E87E5E" w:rsidP="00E87E5E">
      <w:pPr>
        <w:pStyle w:val="SingleTxt"/>
      </w:pPr>
      <w:r w:rsidRPr="00427D82">
        <w:t>235.</w:t>
      </w:r>
      <w:r w:rsidRPr="00427D82">
        <w:tab/>
        <w:t>Отмечая предпринимаемые государством-участником на всех уровнях усилия по решению проблемы насилия в отношении женщин, Комитет по</w:t>
      </w:r>
      <w:r w:rsidRPr="00427D82">
        <w:noBreakHyphen/>
        <w:t>прежнему обеспокоен большим числом случаев насилия в отношении же</w:t>
      </w:r>
      <w:r w:rsidRPr="00427D82">
        <w:t>н</w:t>
      </w:r>
      <w:r w:rsidRPr="00427D82">
        <w:t>щин и низкими показателями в плане регистрации, судебного преследования и вынесения обвинительных приговоров в делах, связанных с сексуальными п</w:t>
      </w:r>
      <w:r w:rsidRPr="00427D82">
        <w:t>о</w:t>
      </w:r>
      <w:r w:rsidRPr="00427D82">
        <w:t>сягательствами. Он обеспокоен тем, что не обеспечивается повсеместное с</w:t>
      </w:r>
      <w:r w:rsidRPr="00427D82">
        <w:t>о</w:t>
      </w:r>
      <w:r w:rsidRPr="00427D82">
        <w:t>блюдение закона о защите жертв от насилия, которым предусматривается, что лица, виновные в бытовом насилии, должны покинуть семейное жилище. Он также обеспокоен высокими показателями насилия в отношении женщин, ос</w:t>
      </w:r>
      <w:r w:rsidRPr="00427D82">
        <w:t>о</w:t>
      </w:r>
      <w:r w:rsidRPr="00427D82">
        <w:t>бенно насилия в семье, в общинах коренных жителей, беженцев и мигра</w:t>
      </w:r>
      <w:r w:rsidRPr="00427D82">
        <w:t>н</w:t>
      </w:r>
      <w:r w:rsidRPr="00427D82">
        <w:t>тов.</w:t>
      </w:r>
    </w:p>
    <w:p w:rsidR="00E87E5E" w:rsidRPr="00427D82" w:rsidRDefault="00E87E5E" w:rsidP="00E87E5E">
      <w:pPr>
        <w:pStyle w:val="SingleTxt"/>
      </w:pPr>
      <w:r w:rsidRPr="00427D82">
        <w:t>236.</w:t>
      </w:r>
      <w:r w:rsidRPr="00427D82">
        <w:tab/>
      </w:r>
      <w:r w:rsidRPr="00427D82">
        <w:rPr>
          <w:b/>
        </w:rPr>
        <w:t>Комитет призывает государство-участник принять меры для всест</w:t>
      </w:r>
      <w:r w:rsidRPr="00427D82">
        <w:rPr>
          <w:b/>
        </w:rPr>
        <w:t>о</w:t>
      </w:r>
      <w:r w:rsidRPr="00427D82">
        <w:rPr>
          <w:b/>
        </w:rPr>
        <w:t>роннего и последовательного осуществления и обеспечения соблюдения законов о борьбе с насилием в отношении женщин и обеспечить, чтобы все женщины-жертвы насилия, в том числе представительницы коренных н</w:t>
      </w:r>
      <w:r w:rsidRPr="00427D82">
        <w:rPr>
          <w:b/>
        </w:rPr>
        <w:t>а</w:t>
      </w:r>
      <w:r w:rsidRPr="00427D82">
        <w:rPr>
          <w:b/>
        </w:rPr>
        <w:t>родов, беженцы и мигранты, могли воспользоваться возможностями, пр</w:t>
      </w:r>
      <w:r w:rsidRPr="00427D82">
        <w:rPr>
          <w:b/>
        </w:rPr>
        <w:t>е</w:t>
      </w:r>
      <w:r w:rsidRPr="00427D82">
        <w:rPr>
          <w:b/>
        </w:rPr>
        <w:t>дусмотренными законодательством, и системами поддержки на местах. Он призывает государство-участник обеспечить эффективное судебное пр</w:t>
      </w:r>
      <w:r w:rsidRPr="00427D82">
        <w:rPr>
          <w:b/>
        </w:rPr>
        <w:t>е</w:t>
      </w:r>
      <w:r w:rsidRPr="00427D82">
        <w:rPr>
          <w:b/>
        </w:rPr>
        <w:t>следование и надлежащее наказание во всех случаях насилия в отношении женщин. Он просит обеспечить регулярный сбор необходимых статист</w:t>
      </w:r>
      <w:r w:rsidRPr="00427D82">
        <w:rPr>
          <w:b/>
        </w:rPr>
        <w:t>и</w:t>
      </w:r>
      <w:r w:rsidRPr="00427D82">
        <w:rPr>
          <w:b/>
        </w:rPr>
        <w:t>ческих данных. Комитет просит государство-участник включить в свой следующий доклад информацию о количестве заявлений о случаях нас</w:t>
      </w:r>
      <w:r w:rsidRPr="00427D82">
        <w:rPr>
          <w:b/>
        </w:rPr>
        <w:t>и</w:t>
      </w:r>
      <w:r w:rsidRPr="00427D82">
        <w:rPr>
          <w:b/>
        </w:rPr>
        <w:t>лия, полученных полицией и другими соответствующими органами, а также о количестве вынесенных обвинительных приговоров. Он также рекоменд</w:t>
      </w:r>
      <w:r w:rsidRPr="00427D82">
        <w:rPr>
          <w:b/>
        </w:rPr>
        <w:t>у</w:t>
      </w:r>
      <w:r w:rsidRPr="00427D82">
        <w:rPr>
          <w:b/>
        </w:rPr>
        <w:t>ет провести широкую информационно-разъяснительную работу в связи со всеми формами насилия в отношении женщин среди государс</w:t>
      </w:r>
      <w:r w:rsidRPr="00427D82">
        <w:rPr>
          <w:b/>
        </w:rPr>
        <w:t>т</w:t>
      </w:r>
      <w:r w:rsidRPr="00427D82">
        <w:rPr>
          <w:b/>
        </w:rPr>
        <w:t>венных служащих, особенно сотрудников правоохранительных и судебных органов, медицинских и социальных работников. Комитет призывает г</w:t>
      </w:r>
      <w:r w:rsidRPr="00427D82">
        <w:rPr>
          <w:b/>
        </w:rPr>
        <w:t>о</w:t>
      </w:r>
      <w:r w:rsidRPr="00427D82">
        <w:rPr>
          <w:b/>
        </w:rPr>
        <w:t>сударство-участник добиться понимания общественностью того, что нас</w:t>
      </w:r>
      <w:r w:rsidRPr="00427D82">
        <w:rPr>
          <w:b/>
        </w:rPr>
        <w:t>и</w:t>
      </w:r>
      <w:r w:rsidRPr="00427D82">
        <w:rPr>
          <w:b/>
        </w:rPr>
        <w:t>лие в отношении женщин является нарушением прав человека женщин, которое имеет серьезные социальные и финансовые последствия для всей общ</w:t>
      </w:r>
      <w:r w:rsidRPr="00427D82">
        <w:rPr>
          <w:b/>
        </w:rPr>
        <w:t>и</w:t>
      </w:r>
      <w:r w:rsidRPr="00427D82">
        <w:rPr>
          <w:b/>
        </w:rPr>
        <w:t>ны.</w:t>
      </w:r>
    </w:p>
    <w:p w:rsidR="00E87E5E" w:rsidRPr="00427D82" w:rsidRDefault="00E87E5E" w:rsidP="00E87E5E">
      <w:pPr>
        <w:pStyle w:val="SingleTxt"/>
      </w:pPr>
      <w:r w:rsidRPr="00427D82">
        <w:t>237.</w:t>
      </w:r>
      <w:r w:rsidRPr="00427D82">
        <w:tab/>
        <w:t>Комитет обеспокоен отсутствием всеобъемлющего подхода к вопросам борьбы с торговлей людьми и эксплуатацией проституции. Он, в частности, обеспокоен отсутствием эффективных стратегий и программ, призванных не допустить вовлечения женщин в занятие проституцией, сократить спрос на проституцию и оказать поддержку женщинам, стремящимся оставить этот род занятий. Он также обеспокоен низкими показателями судебного преследования и осуждения лиц, занимающихся торговлей людьми, и недостаточной поддер</w:t>
      </w:r>
      <w:r w:rsidRPr="00427D82">
        <w:t>ж</w:t>
      </w:r>
      <w:r w:rsidRPr="00427D82">
        <w:t>кой и защитой потерпевших, которые отказываются сотрудничать со следств</w:t>
      </w:r>
      <w:r w:rsidRPr="00427D82">
        <w:t>и</w:t>
      </w:r>
      <w:r w:rsidRPr="00427D82">
        <w:t>ем и оказывать помощь в судебном преследовании лиц, занимающихся торго</w:t>
      </w:r>
      <w:r w:rsidRPr="00427D82">
        <w:t>в</w:t>
      </w:r>
      <w:r w:rsidRPr="00427D82">
        <w:t>лей людьми.</w:t>
      </w:r>
    </w:p>
    <w:p w:rsidR="00E87E5E" w:rsidRPr="00427D82" w:rsidRDefault="00E87E5E" w:rsidP="00E87E5E">
      <w:pPr>
        <w:pStyle w:val="SingleTxt"/>
      </w:pPr>
      <w:r w:rsidRPr="00427D82">
        <w:t>238.</w:t>
      </w:r>
      <w:r w:rsidRPr="00427D82">
        <w:tab/>
      </w:r>
      <w:r w:rsidRPr="00427D82">
        <w:rPr>
          <w:b/>
        </w:rPr>
        <w:t>Комитет рекомендует разработать всеобъемлющую стратегию борьбы с торговлей женщинами и эксплуатацией проституции, которая должна предусматривать разработку стратегий сокращения спроса на простит</w:t>
      </w:r>
      <w:r w:rsidRPr="00427D82">
        <w:rPr>
          <w:b/>
        </w:rPr>
        <w:t>у</w:t>
      </w:r>
      <w:r w:rsidRPr="00427D82">
        <w:rPr>
          <w:b/>
        </w:rPr>
        <w:t>цию и предупреждения вовлечения женщин в занятие проституцией и со</w:t>
      </w:r>
      <w:r w:rsidRPr="00427D82">
        <w:rPr>
          <w:b/>
        </w:rPr>
        <w:t>з</w:t>
      </w:r>
      <w:r w:rsidRPr="00427D82">
        <w:rPr>
          <w:b/>
        </w:rPr>
        <w:t>дание программ реабилитации и поддержки женщин и девушек, стрем</w:t>
      </w:r>
      <w:r w:rsidRPr="00427D82">
        <w:rPr>
          <w:b/>
        </w:rPr>
        <w:t>я</w:t>
      </w:r>
      <w:r w:rsidRPr="00427D82">
        <w:rPr>
          <w:b/>
        </w:rPr>
        <w:t>щихся оставить этот род занятий. Государство-участник должно добиват</w:t>
      </w:r>
      <w:r w:rsidRPr="00427D82">
        <w:rPr>
          <w:b/>
        </w:rPr>
        <w:t>ь</w:t>
      </w:r>
      <w:r w:rsidRPr="00427D82">
        <w:rPr>
          <w:b/>
        </w:rPr>
        <w:t>ся эффективного преследования и наказания лиц, занимающихся торго</w:t>
      </w:r>
      <w:r w:rsidRPr="00427D82">
        <w:rPr>
          <w:b/>
        </w:rPr>
        <w:t>в</w:t>
      </w:r>
      <w:r w:rsidRPr="00427D82">
        <w:rPr>
          <w:b/>
        </w:rPr>
        <w:t>лей людьми, и других преступных элементов, эксплуатирующих женщин, занимающихся проституцией. Комитет призывает государство-участник изучить и принять на вооружение передовую международную практику в сфере борьбы с торговлей людьми. Комитет также настоятельно призыв</w:t>
      </w:r>
      <w:r w:rsidRPr="00427D82">
        <w:rPr>
          <w:b/>
        </w:rPr>
        <w:t>а</w:t>
      </w:r>
      <w:r w:rsidRPr="00427D82">
        <w:rPr>
          <w:b/>
        </w:rPr>
        <w:t>ет государство-участник рассмотреть вопрос о предоставлении временных виз в целях обеспечения защиты и об оказании всем жертвам торговли людьми, в том числе тем, кто не в состоянии или не желает сотрудничать со следствием и оказывать помощь в судебном преследовании торговцев людьми, услуг в плане реинтеграции и поддержки.</w:t>
      </w:r>
    </w:p>
    <w:p w:rsidR="00E87E5E" w:rsidRPr="00427D82" w:rsidRDefault="00E87E5E" w:rsidP="00E87E5E">
      <w:pPr>
        <w:pStyle w:val="SingleTxt"/>
      </w:pPr>
      <w:r w:rsidRPr="00427D82">
        <w:t>239.</w:t>
      </w:r>
      <w:r w:rsidRPr="00427D82">
        <w:tab/>
        <w:t>Высоко оценивая внесенные государством-участником изменения в р</w:t>
      </w:r>
      <w:r w:rsidRPr="00427D82">
        <w:t>е</w:t>
      </w:r>
      <w:r w:rsidRPr="00427D82">
        <w:t>жим содержания под стражей женщин-беженцев и членов их семей, Комитет вместе с тем обеспокоен несоразмерно неблагоприятными гендерными аспе</w:t>
      </w:r>
      <w:r w:rsidRPr="00427D82">
        <w:t>к</w:t>
      </w:r>
      <w:r w:rsidRPr="00427D82">
        <w:t>тами и последствиями законодательства и политики для беженцев и лиц, стр</w:t>
      </w:r>
      <w:r w:rsidRPr="00427D82">
        <w:t>е</w:t>
      </w:r>
      <w:r w:rsidRPr="00427D82">
        <w:t>мящихся получить убежище. Он в особенности обеспокоен тем, что лица, имеющие временные визы, предоставляемые с целью обеспечения защиты, не имеют права на воссоединение семьи в течение срока до пяти лет, что может создавать особые трудности для женщин. Комитет также обеспокоен тем, что женщины, находящиеся в стране по визе, выданной в целях обеспечения защ</w:t>
      </w:r>
      <w:r w:rsidRPr="00427D82">
        <w:t>и</w:t>
      </w:r>
      <w:r w:rsidRPr="00427D82">
        <w:t>ты, их партнерам, могут сталкиваться с юридическими и процедурными пр</w:t>
      </w:r>
      <w:r w:rsidRPr="00427D82">
        <w:t>е</w:t>
      </w:r>
      <w:r w:rsidRPr="00427D82">
        <w:t>пятствиями при подаче отдельных заявлений на такую визу в случае бытового насилия.</w:t>
      </w:r>
    </w:p>
    <w:p w:rsidR="00E87E5E" w:rsidRPr="00427D82" w:rsidRDefault="00E87E5E" w:rsidP="00E87E5E">
      <w:pPr>
        <w:pStyle w:val="SingleTxt"/>
      </w:pPr>
      <w:r w:rsidRPr="00427D82">
        <w:t>240.</w:t>
      </w:r>
      <w:r w:rsidRPr="00427D82">
        <w:tab/>
      </w:r>
      <w:r w:rsidRPr="00427D82">
        <w:rPr>
          <w:b/>
        </w:rPr>
        <w:t>Комитет рекомендует государству-участнику проанализировать и держать под контролем свое законодательство и политику в отношении беженцев и лиц, стремящихся получить убежище, в целях принятия мер для облегчения положения и смягчения неблагоприятных последствий для женщин. Он призывает государство-участник снять существующие в н</w:t>
      </w:r>
      <w:r w:rsidRPr="00427D82">
        <w:rPr>
          <w:b/>
        </w:rPr>
        <w:t>а</w:t>
      </w:r>
      <w:r w:rsidRPr="00427D82">
        <w:rPr>
          <w:b/>
        </w:rPr>
        <w:t>стоящее время ограничения для женщин, имеющих временные визы в ц</w:t>
      </w:r>
      <w:r w:rsidRPr="00427D82">
        <w:rPr>
          <w:b/>
        </w:rPr>
        <w:t>е</w:t>
      </w:r>
      <w:r w:rsidRPr="00427D82">
        <w:rPr>
          <w:b/>
        </w:rPr>
        <w:t>лях обеспечения защиты, и пересмотреть положения Закона о внесении поправок в миграционное законодательство, с тем чтобы женщины, стр</w:t>
      </w:r>
      <w:r w:rsidRPr="00427D82">
        <w:rPr>
          <w:b/>
        </w:rPr>
        <w:t>е</w:t>
      </w:r>
      <w:r w:rsidRPr="00427D82">
        <w:rPr>
          <w:b/>
        </w:rPr>
        <w:t>мящиеся получить убежище и защиту в качестве беженцев, могли под</w:t>
      </w:r>
      <w:r w:rsidRPr="00427D82">
        <w:rPr>
          <w:b/>
        </w:rPr>
        <w:t>а</w:t>
      </w:r>
      <w:r w:rsidRPr="00427D82">
        <w:rPr>
          <w:b/>
        </w:rPr>
        <w:t>вать индивидуальные ходатайства в ситуациях, связанных с бытовым н</w:t>
      </w:r>
      <w:r w:rsidRPr="00427D82">
        <w:rPr>
          <w:b/>
        </w:rPr>
        <w:t>а</w:t>
      </w:r>
      <w:r w:rsidRPr="00427D82">
        <w:rPr>
          <w:b/>
        </w:rPr>
        <w:t>силием.</w:t>
      </w:r>
    </w:p>
    <w:p w:rsidR="00E87E5E" w:rsidRPr="00427D82" w:rsidRDefault="00E87E5E" w:rsidP="00E87E5E">
      <w:pPr>
        <w:pStyle w:val="SingleTxt"/>
      </w:pPr>
      <w:r w:rsidRPr="00427D82">
        <w:t>241.</w:t>
      </w:r>
      <w:r w:rsidRPr="00427D82">
        <w:tab/>
        <w:t>Приветствуя введение в 2004 году выплат по беременности и родам, а также введение оплачиваемого отпуска по беременности и родам для женщин-государственных служащих в некоторых штатах и территориях, а также опр</w:t>
      </w:r>
      <w:r w:rsidRPr="00427D82">
        <w:t>е</w:t>
      </w:r>
      <w:r w:rsidRPr="00427D82">
        <w:t>деленных программ предоставления оплачиваемого отпуска по беременности и родам в частном секторе, Комитет по</w:t>
      </w:r>
      <w:r w:rsidRPr="00427D82">
        <w:noBreakHyphen/>
        <w:t>прежнему обеспокоен отсутствием ед</w:t>
      </w:r>
      <w:r w:rsidRPr="00427D82">
        <w:t>и</w:t>
      </w:r>
      <w:r w:rsidRPr="00427D82">
        <w:t>нообразия в предоставлении таких оплачиваемых отпусков. Он также обесп</w:t>
      </w:r>
      <w:r w:rsidRPr="00427D82">
        <w:t>о</w:t>
      </w:r>
      <w:r w:rsidRPr="00427D82">
        <w:t>коен отсутствием национальной системы оплачиваемых отпусков по береме</w:t>
      </w:r>
      <w:r w:rsidRPr="00427D82">
        <w:t>н</w:t>
      </w:r>
      <w:r w:rsidRPr="00427D82">
        <w:t>ности и родам и тем, что в результате государство-участник по</w:t>
      </w:r>
      <w:r w:rsidRPr="00427D82">
        <w:noBreakHyphen/>
        <w:t>прежнему с</w:t>
      </w:r>
      <w:r w:rsidRPr="00427D82">
        <w:t>о</w:t>
      </w:r>
      <w:r w:rsidRPr="00427D82">
        <w:t>храняет свою оговорку по пункту 2 статьи 11 Конве</w:t>
      </w:r>
      <w:r w:rsidRPr="00427D82">
        <w:t>н</w:t>
      </w:r>
      <w:r w:rsidRPr="00427D82">
        <w:t>ции.</w:t>
      </w:r>
    </w:p>
    <w:p w:rsidR="00E87E5E" w:rsidRPr="00427D82" w:rsidRDefault="00E87E5E" w:rsidP="00E87E5E">
      <w:pPr>
        <w:pStyle w:val="SingleTxt"/>
        <w:rPr>
          <w:b/>
        </w:rPr>
      </w:pPr>
      <w:r w:rsidRPr="00427D82">
        <w:t>242.</w:t>
      </w:r>
      <w:r w:rsidRPr="00427D82">
        <w:tab/>
      </w:r>
      <w:r w:rsidRPr="00427D82">
        <w:rPr>
          <w:b/>
        </w:rPr>
        <w:t>Комитет настоятельно призывает государство-участник принять дальнейшие надлежащие меры по введению оплачиваемого отпуска по б</w:t>
      </w:r>
      <w:r w:rsidRPr="00427D82">
        <w:rPr>
          <w:b/>
        </w:rPr>
        <w:t>е</w:t>
      </w:r>
      <w:r w:rsidRPr="00427D82">
        <w:rPr>
          <w:b/>
        </w:rPr>
        <w:t>ременности и родам и соответствующих социальных пособий. Он также рекомендует государству-участнику пересмотреть принятую в 2004 году практику предоставления таких отпусков в свете пункта 2(b) статьи 11 Конвенции и ускорить принятие необходимых мер для снятия своей ог</w:t>
      </w:r>
      <w:r w:rsidRPr="00427D82">
        <w:rPr>
          <w:b/>
        </w:rPr>
        <w:t>о</w:t>
      </w:r>
      <w:r w:rsidRPr="00427D82">
        <w:rPr>
          <w:b/>
        </w:rPr>
        <w:t>ворки по этой статье.</w:t>
      </w:r>
    </w:p>
    <w:p w:rsidR="00E87E5E" w:rsidRPr="00427D82" w:rsidRDefault="00E87E5E" w:rsidP="00E87E5E">
      <w:pPr>
        <w:pStyle w:val="SingleTxt"/>
      </w:pPr>
      <w:r w:rsidRPr="00427D82">
        <w:t>243.</w:t>
      </w:r>
      <w:r w:rsidRPr="00427D82">
        <w:tab/>
        <w:t>Комитет обеспокоен тем, что, хотя происходит расширение практики о</w:t>
      </w:r>
      <w:r w:rsidRPr="00427D82">
        <w:t>п</w:t>
      </w:r>
      <w:r w:rsidRPr="00427D82">
        <w:t>латы медицинских услуг непосредственно правительством, по</w:t>
      </w:r>
      <w:r w:rsidRPr="00427D82">
        <w:noBreakHyphen/>
        <w:t>прежнему сущ</w:t>
      </w:r>
      <w:r w:rsidRPr="00427D82">
        <w:t>е</w:t>
      </w:r>
      <w:r w:rsidRPr="00427D82">
        <w:t>ствуют различия в применении этого принципа в сельских районах, в связи с чем проживающие в этих районах женщины могут сталкиваться с трудностями в доступе к медицинскому обслуживанию. Комитет также обеспокоен отсутс</w:t>
      </w:r>
      <w:r w:rsidRPr="00427D82">
        <w:t>т</w:t>
      </w:r>
      <w:r w:rsidRPr="00427D82">
        <w:t>вием информации в отношении того, каким образом государство-участник удовлетворяет конкретные потребности в сфере охраны здоровья различных групп женщин с учетом факторов риска, определяемых на базе биологических и социальных факторов. Комитет далее обеспокоен тем, что в связи с отсутс</w:t>
      </w:r>
      <w:r w:rsidRPr="00427D82">
        <w:t>т</w:t>
      </w:r>
      <w:r w:rsidRPr="00427D82">
        <w:t>вием специального оборудования и других элементов инфраструктуры не обеспечивается надлежащее удовлетворение медицинских потребностей же</w:t>
      </w:r>
      <w:r w:rsidRPr="00427D82">
        <w:t>н</w:t>
      </w:r>
      <w:r w:rsidRPr="00427D82">
        <w:t>щин-инвалидов.</w:t>
      </w:r>
    </w:p>
    <w:p w:rsidR="00E87E5E" w:rsidRPr="00427D82" w:rsidRDefault="00E87E5E" w:rsidP="00E87E5E">
      <w:pPr>
        <w:pStyle w:val="SingleTxt"/>
        <w:rPr>
          <w:b/>
        </w:rPr>
      </w:pPr>
      <w:r w:rsidRPr="00427D82">
        <w:t>244.</w:t>
      </w:r>
      <w:r w:rsidRPr="00427D82">
        <w:tab/>
      </w:r>
      <w:r w:rsidRPr="00427D82">
        <w:rPr>
          <w:b/>
        </w:rPr>
        <w:t>Комитет рекомендует государству-участнику осуществлять контроль за практикой оплаты медицинских услуг непосредственно правительс</w:t>
      </w:r>
      <w:r w:rsidRPr="00427D82">
        <w:rPr>
          <w:b/>
        </w:rPr>
        <w:t>т</w:t>
      </w:r>
      <w:r w:rsidRPr="00427D82">
        <w:rPr>
          <w:b/>
        </w:rPr>
        <w:t>вом, особенно в сельских районах, и принимать необходимые меры в ц</w:t>
      </w:r>
      <w:r w:rsidRPr="00427D82">
        <w:rPr>
          <w:b/>
        </w:rPr>
        <w:t>е</w:t>
      </w:r>
      <w:r w:rsidRPr="00427D82">
        <w:rPr>
          <w:b/>
        </w:rPr>
        <w:t>лях обеспечения ее всестороннего осуществления. Комитет рекомендует государству-участнику принять во внимание общую рекомендацию № 24 по вопросам здравоохранения и обеспечить все возможности для удовл</w:t>
      </w:r>
      <w:r w:rsidRPr="00427D82">
        <w:rPr>
          <w:b/>
        </w:rPr>
        <w:t>е</w:t>
      </w:r>
      <w:r w:rsidRPr="00427D82">
        <w:rPr>
          <w:b/>
        </w:rPr>
        <w:t>творения медицинских потребностей женщин с учетом соответствующих факторов риска. Комитет также рекомендует государству-участнику со</w:t>
      </w:r>
      <w:r w:rsidRPr="00427D82">
        <w:rPr>
          <w:b/>
        </w:rPr>
        <w:t>з</w:t>
      </w:r>
      <w:r w:rsidRPr="00427D82">
        <w:rPr>
          <w:b/>
        </w:rPr>
        <w:t>дать необходимую инфраструктуру для обеспечения доступа женщин-инвалидов ко всем медицинским усл</w:t>
      </w:r>
      <w:r w:rsidRPr="00427D82">
        <w:rPr>
          <w:b/>
        </w:rPr>
        <w:t>у</w:t>
      </w:r>
      <w:r w:rsidRPr="00427D82">
        <w:rPr>
          <w:b/>
        </w:rPr>
        <w:t>гам.</w:t>
      </w:r>
    </w:p>
    <w:p w:rsidR="00E87E5E" w:rsidRPr="00427D82" w:rsidRDefault="00E87E5E" w:rsidP="00E87E5E">
      <w:pPr>
        <w:pStyle w:val="SingleTxt"/>
      </w:pPr>
      <w:r w:rsidRPr="00427D82">
        <w:t>245.</w:t>
      </w:r>
      <w:r w:rsidRPr="00427D82">
        <w:tab/>
        <w:t>Комитет выражает обеспокоенность по поводу того, что женщины и д</w:t>
      </w:r>
      <w:r w:rsidRPr="00427D82">
        <w:t>е</w:t>
      </w:r>
      <w:r w:rsidRPr="00427D82">
        <w:t>вушки из числа иммигрантов, беженцев и представителей меньшинств могут, вследствие их этнического происхождения, подвергаться различным формам дискриминации в сфере образования, здравоохранения и занятости и в плане участия в политической жизни. Он также обеспокоен тем, что, как представл</w:t>
      </w:r>
      <w:r w:rsidRPr="00427D82">
        <w:t>я</w:t>
      </w:r>
      <w:r w:rsidRPr="00427D82">
        <w:t>ется, принадлежащие к этим группам женщины, могут быть особо уязвимы п</w:t>
      </w:r>
      <w:r w:rsidRPr="00427D82">
        <w:t>е</w:t>
      </w:r>
      <w:r w:rsidRPr="00427D82">
        <w:t>ред лицом н</w:t>
      </w:r>
      <w:r w:rsidRPr="00427D82">
        <w:t>а</w:t>
      </w:r>
      <w:r w:rsidRPr="00427D82">
        <w:t>силия.</w:t>
      </w:r>
    </w:p>
    <w:p w:rsidR="00E87E5E" w:rsidRPr="00427D82" w:rsidRDefault="00E87E5E" w:rsidP="00E87E5E">
      <w:pPr>
        <w:pStyle w:val="SingleTxt"/>
        <w:rPr>
          <w:b/>
        </w:rPr>
      </w:pPr>
      <w:r w:rsidRPr="00427D82">
        <w:t>246.</w:t>
      </w:r>
      <w:r w:rsidRPr="00427D82">
        <w:tab/>
      </w:r>
      <w:r w:rsidRPr="00427D82">
        <w:rPr>
          <w:b/>
        </w:rPr>
        <w:t>Комитет настоятельно призывает государство-участник принять б</w:t>
      </w:r>
      <w:r w:rsidRPr="00427D82">
        <w:rPr>
          <w:b/>
        </w:rPr>
        <w:t>о</w:t>
      </w:r>
      <w:r w:rsidRPr="00427D82">
        <w:rPr>
          <w:b/>
        </w:rPr>
        <w:t>лее эффективные меры для искоренения дискриминации в отношении женщин и девушек из числа беженцев, мигрантов и представителей мен</w:t>
      </w:r>
      <w:r w:rsidRPr="00427D82">
        <w:rPr>
          <w:b/>
        </w:rPr>
        <w:t>ь</w:t>
      </w:r>
      <w:r w:rsidRPr="00427D82">
        <w:rPr>
          <w:b/>
        </w:rPr>
        <w:t>шинств, а также активизировать усилия по борьбе с ксенофобией и раси</w:t>
      </w:r>
      <w:r w:rsidRPr="00427D82">
        <w:rPr>
          <w:b/>
        </w:rPr>
        <w:t>з</w:t>
      </w:r>
      <w:r w:rsidRPr="00427D82">
        <w:rPr>
          <w:b/>
        </w:rPr>
        <w:t>мом в Австралии, особенно в отношении женщин и девушек, и искорен</w:t>
      </w:r>
      <w:r w:rsidRPr="00427D82">
        <w:rPr>
          <w:b/>
        </w:rPr>
        <w:t>е</w:t>
      </w:r>
      <w:r w:rsidRPr="00427D82">
        <w:rPr>
          <w:b/>
        </w:rPr>
        <w:t>нию этих явлений. Он также призывает государство-участник занять б</w:t>
      </w:r>
      <w:r w:rsidRPr="00427D82">
        <w:rPr>
          <w:b/>
        </w:rPr>
        <w:t>о</w:t>
      </w:r>
      <w:r w:rsidRPr="00427D82">
        <w:rPr>
          <w:b/>
        </w:rPr>
        <w:t>лее инициативную позицию в плане принятия мер по предупреждению и искоренению дискриминации в отношении таких женщин и девушек в общинах их проживания, а также в обществе в целом и включить инфо</w:t>
      </w:r>
      <w:r w:rsidRPr="00427D82">
        <w:rPr>
          <w:b/>
        </w:rPr>
        <w:t>р</w:t>
      </w:r>
      <w:r w:rsidRPr="00427D82">
        <w:rPr>
          <w:b/>
        </w:rPr>
        <w:t>мацию о прин</w:t>
      </w:r>
      <w:r w:rsidRPr="00427D82">
        <w:rPr>
          <w:b/>
        </w:rPr>
        <w:t>я</w:t>
      </w:r>
      <w:r w:rsidRPr="00427D82">
        <w:rPr>
          <w:b/>
        </w:rPr>
        <w:t xml:space="preserve">тых в этой связи мерах в его следующий доклад. </w:t>
      </w:r>
    </w:p>
    <w:p w:rsidR="00E87E5E" w:rsidRPr="00427D82" w:rsidRDefault="00E87E5E" w:rsidP="00E87E5E">
      <w:pPr>
        <w:pStyle w:val="SingleTxt"/>
      </w:pPr>
      <w:r w:rsidRPr="00427D82">
        <w:t>247.</w:t>
      </w:r>
      <w:r w:rsidRPr="00427D82">
        <w:tab/>
        <w:t>Комитет обеспокоен сохранением неравенства в отношении женщин из числа представителей коренного населения и жителей островов пролива То</w:t>
      </w:r>
      <w:r w:rsidRPr="00427D82">
        <w:t>р</w:t>
      </w:r>
      <w:r w:rsidRPr="00427D82">
        <w:t>реса, права человека которых во многих сферах, особенно в отношении занят</w:t>
      </w:r>
      <w:r w:rsidRPr="00427D82">
        <w:t>о</w:t>
      </w:r>
      <w:r w:rsidRPr="00427D82">
        <w:t>сти, образования, здравоохранения и участия в политической жизни по</w:t>
      </w:r>
      <w:r w:rsidRPr="00427D82">
        <w:noBreakHyphen/>
        <w:t>преж</w:t>
      </w:r>
      <w:r w:rsidRPr="00427D82">
        <w:softHyphen/>
        <w:t>нему ущемляются. Комитет особо обеспокоен низкой продолжительностью жизни при рождении среди женщин-представителей коренного населения. Он также встревожен слишком большим числом заключенных из числа таких женщин.</w:t>
      </w:r>
    </w:p>
    <w:p w:rsidR="00E87E5E" w:rsidRPr="00427D82" w:rsidRDefault="00E87E5E" w:rsidP="00E87E5E">
      <w:pPr>
        <w:pStyle w:val="SingleTxt"/>
        <w:rPr>
          <w:b/>
        </w:rPr>
      </w:pPr>
      <w:r w:rsidRPr="00427D82">
        <w:t>248.</w:t>
      </w:r>
      <w:r w:rsidRPr="00427D82">
        <w:tab/>
      </w:r>
      <w:r w:rsidRPr="00427D82">
        <w:rPr>
          <w:b/>
        </w:rPr>
        <w:t>Комитет рекомендует государству-участнику принять и осуществить адресные меры, в том числе временные специальные меры в соответствии с пунктом 1 статьи 4 Конвенции, в целях улучшения положения с осущ</w:t>
      </w:r>
      <w:r w:rsidRPr="00427D82">
        <w:rPr>
          <w:b/>
        </w:rPr>
        <w:t>е</w:t>
      </w:r>
      <w:r w:rsidRPr="00427D82">
        <w:rPr>
          <w:b/>
        </w:rPr>
        <w:t>ствлением прав человека женщин-представителей коренного населения во всех секторах с учетом их языковых и культурных интересов. Он рекоме</w:t>
      </w:r>
      <w:r w:rsidRPr="00427D82">
        <w:rPr>
          <w:b/>
        </w:rPr>
        <w:t>н</w:t>
      </w:r>
      <w:r w:rsidRPr="00427D82">
        <w:rPr>
          <w:b/>
        </w:rPr>
        <w:t>дует государству-участнику расширить доступ таких женщин к адре</w:t>
      </w:r>
      <w:r w:rsidRPr="00427D82">
        <w:rPr>
          <w:b/>
        </w:rPr>
        <w:t>с</w:t>
      </w:r>
      <w:r w:rsidRPr="00427D82">
        <w:rPr>
          <w:b/>
        </w:rPr>
        <w:t>ным социальным услугам во всех секторах и обеспечить более высокий ур</w:t>
      </w:r>
      <w:r w:rsidRPr="00427D82">
        <w:rPr>
          <w:b/>
        </w:rPr>
        <w:t>о</w:t>
      </w:r>
      <w:r w:rsidRPr="00427D82">
        <w:rPr>
          <w:b/>
        </w:rPr>
        <w:t>вень их информированности о наличии таких услуг. Он далее рекоме</w:t>
      </w:r>
      <w:r w:rsidRPr="00427D82">
        <w:rPr>
          <w:b/>
        </w:rPr>
        <w:t>н</w:t>
      </w:r>
      <w:r w:rsidRPr="00427D82">
        <w:rPr>
          <w:b/>
        </w:rPr>
        <w:t>дует государству-участнику принять меры для повышения уровня правовой грамотности таких женщин и расширить их доступ к средствам правовой защиты от дискриминации. Комитет настоятельно призывает гос</w:t>
      </w:r>
      <w:r w:rsidRPr="00427D82">
        <w:rPr>
          <w:b/>
        </w:rPr>
        <w:t>у</w:t>
      </w:r>
      <w:r w:rsidRPr="00427D82">
        <w:rPr>
          <w:b/>
        </w:rPr>
        <w:t>дарство-участник проанализировать причины большого числа женщин-предста</w:t>
      </w:r>
      <w:r w:rsidRPr="00427D82">
        <w:rPr>
          <w:b/>
        </w:rPr>
        <w:softHyphen/>
        <w:t>вителей коренного населения среди заключенных и принять меры для и</w:t>
      </w:r>
      <w:r w:rsidRPr="00427D82">
        <w:rPr>
          <w:b/>
        </w:rPr>
        <w:t>с</w:t>
      </w:r>
      <w:r w:rsidRPr="00427D82">
        <w:rPr>
          <w:b/>
        </w:rPr>
        <w:t>коренения причин этого явления. Он призывает государство-участник и далее анализировать и держать под контролем деятельность по осущест</w:t>
      </w:r>
      <w:r w:rsidRPr="00427D82">
        <w:rPr>
          <w:b/>
        </w:rPr>
        <w:t>в</w:t>
      </w:r>
      <w:r w:rsidRPr="00427D82">
        <w:rPr>
          <w:b/>
        </w:rPr>
        <w:t>лению положений Конвенции в отношении женщин-представителей к</w:t>
      </w:r>
      <w:r w:rsidRPr="00427D82">
        <w:rPr>
          <w:b/>
        </w:rPr>
        <w:t>о</w:t>
      </w:r>
      <w:r w:rsidRPr="00427D82">
        <w:rPr>
          <w:b/>
        </w:rPr>
        <w:t>ренного населения во всех секторах и привести в его следующем докладе конкретную и аналитическую информацию и дезагрегир</w:t>
      </w:r>
      <w:r w:rsidRPr="00427D82">
        <w:rPr>
          <w:b/>
        </w:rPr>
        <w:t>о</w:t>
      </w:r>
      <w:r w:rsidRPr="00427D82">
        <w:rPr>
          <w:b/>
        </w:rPr>
        <w:t>ванные данные по этим вопр</w:t>
      </w:r>
      <w:r w:rsidRPr="00427D82">
        <w:rPr>
          <w:b/>
        </w:rPr>
        <w:t>о</w:t>
      </w:r>
      <w:r w:rsidRPr="00427D82">
        <w:rPr>
          <w:b/>
        </w:rPr>
        <w:t>сам.</w:t>
      </w:r>
    </w:p>
    <w:p w:rsidR="00E87E5E" w:rsidRPr="00427D82" w:rsidRDefault="00E87E5E" w:rsidP="00E87E5E">
      <w:pPr>
        <w:pStyle w:val="SingleTxt"/>
        <w:rPr>
          <w:b/>
        </w:rPr>
      </w:pPr>
      <w:r w:rsidRPr="00427D82">
        <w:t>249.</w:t>
      </w:r>
      <w:r w:rsidRPr="00427D82">
        <w:rPr>
          <w:b/>
        </w:rPr>
        <w:tab/>
        <w:t>Комитет рекомендует государству-участнику расширить финансир</w:t>
      </w:r>
      <w:r w:rsidRPr="00427D82">
        <w:rPr>
          <w:b/>
        </w:rPr>
        <w:t>о</w:t>
      </w:r>
      <w:r w:rsidRPr="00427D82">
        <w:rPr>
          <w:b/>
        </w:rPr>
        <w:t>вание неправительственных организаций, занимающихся оказанием услуг по поощрению прав женщин, в том числе для тех организаций, которые занима</w:t>
      </w:r>
      <w:r w:rsidRPr="00427D82">
        <w:rPr>
          <w:b/>
        </w:rPr>
        <w:t>ю</w:t>
      </w:r>
      <w:r w:rsidRPr="00427D82">
        <w:rPr>
          <w:b/>
        </w:rPr>
        <w:t>тся вопросами борьбы с торговлей людьми.</w:t>
      </w:r>
    </w:p>
    <w:p w:rsidR="00E87E5E" w:rsidRPr="00427D82" w:rsidRDefault="00E87E5E" w:rsidP="00E87E5E">
      <w:pPr>
        <w:pStyle w:val="SingleTxt"/>
        <w:rPr>
          <w:b/>
        </w:rPr>
      </w:pPr>
      <w:r w:rsidRPr="00427D82">
        <w:t>250.</w:t>
      </w:r>
      <w:r w:rsidRPr="00427D82">
        <w:rPr>
          <w:b/>
        </w:rPr>
        <w:tab/>
        <w:t>Комитет призывает государство-участник ратифицировать Факул</w:t>
      </w:r>
      <w:r w:rsidRPr="00427D82">
        <w:rPr>
          <w:b/>
        </w:rPr>
        <w:t>ь</w:t>
      </w:r>
      <w:r w:rsidRPr="00427D82">
        <w:rPr>
          <w:b/>
        </w:rPr>
        <w:t>тативный протокол к Конвенции.</w:t>
      </w:r>
    </w:p>
    <w:p w:rsidR="00E87E5E" w:rsidRPr="00427D82" w:rsidRDefault="00E87E5E" w:rsidP="00E87E5E">
      <w:pPr>
        <w:pStyle w:val="SingleTxt"/>
      </w:pPr>
      <w:r w:rsidRPr="00427D82">
        <w:t>251.</w:t>
      </w:r>
      <w:r w:rsidRPr="00427D82">
        <w:tab/>
      </w:r>
      <w:r w:rsidRPr="00427D82">
        <w:rPr>
          <w:b/>
        </w:rPr>
        <w:t>Комитет настоятельно призывает государство-участник в его де</w:t>
      </w:r>
      <w:r w:rsidRPr="00427D82">
        <w:rPr>
          <w:b/>
        </w:rPr>
        <w:t>я</w:t>
      </w:r>
      <w:r w:rsidRPr="00427D82">
        <w:rPr>
          <w:b/>
        </w:rPr>
        <w:t>тельности по осуществлению его обязательств по Конвенции всесторонне руководствоваться Пекинской декларацией и Платформой действий, к</w:t>
      </w:r>
      <w:r w:rsidRPr="00427D82">
        <w:rPr>
          <w:b/>
        </w:rPr>
        <w:t>о</w:t>
      </w:r>
      <w:r w:rsidRPr="00427D82">
        <w:rPr>
          <w:b/>
        </w:rPr>
        <w:t>торые подкрепляют положения Конвенции, и просит государство-участник включить соответствующую информацию в его следующий периодич</w:t>
      </w:r>
      <w:r w:rsidRPr="00427D82">
        <w:rPr>
          <w:b/>
        </w:rPr>
        <w:t>е</w:t>
      </w:r>
      <w:r w:rsidRPr="00427D82">
        <w:rPr>
          <w:b/>
        </w:rPr>
        <w:t>ский доклад.</w:t>
      </w:r>
    </w:p>
    <w:p w:rsidR="00E87E5E" w:rsidRPr="00427D82" w:rsidRDefault="00E87E5E" w:rsidP="00E87E5E">
      <w:pPr>
        <w:pStyle w:val="SingleTxt"/>
        <w:rPr>
          <w:b/>
        </w:rPr>
      </w:pPr>
      <w:r w:rsidRPr="00427D82">
        <w:t>252.</w:t>
      </w:r>
      <w:r w:rsidRPr="00427D82">
        <w:rPr>
          <w:b/>
        </w:rPr>
        <w:tab/>
        <w:t>Комитет также подчеркивает, что всестороннее и эффективное ос</w:t>
      </w:r>
      <w:r w:rsidRPr="00427D82">
        <w:rPr>
          <w:b/>
        </w:rPr>
        <w:t>у</w:t>
      </w:r>
      <w:r w:rsidRPr="00427D82">
        <w:rPr>
          <w:b/>
        </w:rPr>
        <w:t>ществление Конвенции необходимо для достижения целей в области ра</w:t>
      </w:r>
      <w:r w:rsidRPr="00427D82">
        <w:rPr>
          <w:b/>
        </w:rPr>
        <w:t>з</w:t>
      </w:r>
      <w:r w:rsidRPr="00427D82">
        <w:rPr>
          <w:b/>
        </w:rPr>
        <w:t>вития, сформулированных в Декларации тысячелетия. Он призывает принимать во внимание гендерные аспекты и особо учитывать положения Конвенции во всех усилиях по достижению целей в области развития, сформулир</w:t>
      </w:r>
      <w:r w:rsidRPr="00427D82">
        <w:rPr>
          <w:b/>
        </w:rPr>
        <w:t>о</w:t>
      </w:r>
      <w:r w:rsidRPr="00427D82">
        <w:rPr>
          <w:b/>
        </w:rPr>
        <w:t>ванных в Декларации тысячелетия, и просит государство-участник включить соответствующую информацию в его следующий п</w:t>
      </w:r>
      <w:r w:rsidRPr="00427D82">
        <w:rPr>
          <w:b/>
        </w:rPr>
        <w:t>е</w:t>
      </w:r>
      <w:r w:rsidRPr="00427D82">
        <w:rPr>
          <w:b/>
        </w:rPr>
        <w:t>риодический до</w:t>
      </w:r>
      <w:r w:rsidRPr="00427D82">
        <w:rPr>
          <w:b/>
        </w:rPr>
        <w:t>к</w:t>
      </w:r>
      <w:r w:rsidRPr="00427D82">
        <w:rPr>
          <w:b/>
        </w:rPr>
        <w:t>лад.</w:t>
      </w:r>
    </w:p>
    <w:p w:rsidR="00E87E5E" w:rsidRPr="00427D82" w:rsidRDefault="00E87E5E" w:rsidP="00E87E5E">
      <w:pPr>
        <w:pStyle w:val="SingleTxt"/>
      </w:pPr>
      <w:r w:rsidRPr="00427D82">
        <w:t>253.</w:t>
      </w:r>
      <w:r w:rsidRPr="00427D82">
        <w:rPr>
          <w:b/>
        </w:rPr>
        <w:tab/>
        <w:t>Комитет отмечает, что присоединение государств к семи основным документам по правам человека</w:t>
      </w:r>
      <w:r w:rsidRPr="00427D82">
        <w:rPr>
          <w:vertAlign w:val="superscript"/>
        </w:rPr>
        <w:t>1</w:t>
      </w:r>
      <w:r w:rsidRPr="00427D82">
        <w:rPr>
          <w:b/>
        </w:rPr>
        <w:t xml:space="preserve"> способствует обеспечению соблюдения прав человека и основных свобод женщин во всех сферах жизни. В этой связи Комитет призывает правительство Австралии рассмотреть вопрос о ратификации договора, участником которого оно пока не является, т.е. Международной конвенции о защите прав всех трудящихся-мигрантов и чл</w:t>
      </w:r>
      <w:r w:rsidRPr="00427D82">
        <w:rPr>
          <w:b/>
        </w:rPr>
        <w:t>е</w:t>
      </w:r>
      <w:r w:rsidRPr="00427D82">
        <w:rPr>
          <w:b/>
        </w:rPr>
        <w:t>нов их семей.</w:t>
      </w:r>
    </w:p>
    <w:p w:rsidR="00E87E5E" w:rsidRPr="00427D82" w:rsidRDefault="00E87E5E" w:rsidP="00E87E5E">
      <w:pPr>
        <w:pStyle w:val="SingleTxt"/>
        <w:rPr>
          <w:b/>
        </w:rPr>
      </w:pPr>
      <w:r w:rsidRPr="00427D82">
        <w:t>254.</w:t>
      </w:r>
      <w:r w:rsidRPr="00427D82">
        <w:rPr>
          <w:b/>
        </w:rPr>
        <w:tab/>
        <w:t>Комитет просит обеспечить широкое распространение в Австралии настоящих заключительных замечаний с той целью, чтобы население, включая государственных чиновников, политиков, парламентариев и представителей женских и правозащитных организаций, были в курсе принимаемых мер для обеспечения юридического и фактического раве</w:t>
      </w:r>
      <w:r w:rsidRPr="00427D82">
        <w:rPr>
          <w:b/>
        </w:rPr>
        <w:t>н</w:t>
      </w:r>
      <w:r w:rsidRPr="00427D82">
        <w:rPr>
          <w:b/>
        </w:rPr>
        <w:t>ства женщин, а также необходимых в этой связи дальнейших мер. Комитет просит государство-участник продолжать обеспечивать широкое распр</w:t>
      </w:r>
      <w:r w:rsidRPr="00427D82">
        <w:rPr>
          <w:b/>
        </w:rPr>
        <w:t>о</w:t>
      </w:r>
      <w:r w:rsidRPr="00427D82">
        <w:rPr>
          <w:b/>
        </w:rPr>
        <w:t>странение, в частности среди женских и правозащитных организаций, текстов Конвенции и Факультативного протокола к ней, общих рекоме</w:t>
      </w:r>
      <w:r w:rsidRPr="00427D82">
        <w:rPr>
          <w:b/>
        </w:rPr>
        <w:t>н</w:t>
      </w:r>
      <w:r w:rsidRPr="00427D82">
        <w:rPr>
          <w:b/>
        </w:rPr>
        <w:t>даций Комитета, Пекинской декларации и Платформы действий, а также итогового документа двадцать третьей специальной сессии Генеральной Ассамблеи под названием «Женщины в 2000 году: равенство между му</w:t>
      </w:r>
      <w:r w:rsidRPr="00427D82">
        <w:rPr>
          <w:b/>
        </w:rPr>
        <w:t>ж</w:t>
      </w:r>
      <w:r w:rsidRPr="00427D82">
        <w:rPr>
          <w:b/>
        </w:rPr>
        <w:t>чинами и же</w:t>
      </w:r>
      <w:r w:rsidRPr="00427D82">
        <w:rPr>
          <w:b/>
        </w:rPr>
        <w:t>н</w:t>
      </w:r>
      <w:r w:rsidRPr="00427D82">
        <w:rPr>
          <w:b/>
        </w:rPr>
        <w:t>щинами, развитие и мир в XXI веке».</w:t>
      </w:r>
    </w:p>
    <w:p w:rsidR="00E87E5E" w:rsidRPr="00427D82" w:rsidRDefault="00E87E5E" w:rsidP="00E87E5E">
      <w:pPr>
        <w:pStyle w:val="SingleTxt"/>
        <w:rPr>
          <w:b/>
        </w:rPr>
      </w:pPr>
      <w:r w:rsidRPr="00427D82">
        <w:t>255.</w:t>
      </w:r>
      <w:r w:rsidRPr="00427D82">
        <w:rPr>
          <w:b/>
        </w:rPr>
        <w:tab/>
        <w:t>Комитет просит государство-участник представить ответы на выз</w:t>
      </w:r>
      <w:r w:rsidRPr="00427D82">
        <w:rPr>
          <w:b/>
        </w:rPr>
        <w:t>ы</w:t>
      </w:r>
      <w:r w:rsidRPr="00427D82">
        <w:rPr>
          <w:b/>
        </w:rPr>
        <w:t>вающие озабоченность вопросы, поднятые в настоящих заключительных замечаниях, в его следующем периодическом докладе в соответствии со статьей 18 Конвенции. Комитет просит государство-участник представить его шестой периодический доклад, который надлежало представить в 2004 году, и его седьмой периодический доклад, ожидаемый в 2008 году, в виде сводного доклада в 2008 году.</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Таиланд</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256.</w:t>
      </w:r>
      <w:r w:rsidRPr="00427D82">
        <w:tab/>
        <w:t>Комитет рассмотрел объединенный четвертый и пятый периодический доклад Таиланда (CEDAW/C/THA/4–5) на своих 707</w:t>
      </w:r>
      <w:r w:rsidRPr="00427D82">
        <w:noBreakHyphen/>
        <w:t>м и 708</w:t>
      </w:r>
      <w:r w:rsidRPr="00427D82">
        <w:noBreakHyphen/>
        <w:t>м заседаниях 20 января 2006 года (см. CEDAW/C/SR.707 и 708). Перечень тем и вопросов Комитета содержится в документе CEDAW/C/THA/Q/4–5, а ответы Таила</w:t>
      </w:r>
      <w:r w:rsidRPr="00427D82">
        <w:t>н</w:t>
      </w:r>
      <w:r w:rsidRPr="00427D82">
        <w:t>да — в докуме</w:t>
      </w:r>
      <w:r w:rsidRPr="00427D82">
        <w:t>н</w:t>
      </w:r>
      <w:r w:rsidRPr="00427D82">
        <w:t>те CEDAW/C/THA/Q/4–5/Add.1.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257.</w:t>
      </w:r>
      <w:r w:rsidRPr="00427D82">
        <w:tab/>
        <w:t>Комитет выражает государству-участнику признательность за предста</w:t>
      </w:r>
      <w:r w:rsidRPr="00427D82">
        <w:t>в</w:t>
      </w:r>
      <w:r w:rsidRPr="00427D82">
        <w:t>ление им объединенного четвертого и пятого периодического доклада, который подготовлен в соответствии с руководящими принципами составления докл</w:t>
      </w:r>
      <w:r w:rsidRPr="00427D82">
        <w:t>а</w:t>
      </w:r>
      <w:r w:rsidRPr="00427D82">
        <w:t>дов Комитета. Он также выражает государствам-участникам признательность за ответы на перечень тем и вопросов, поднятых предсессионной рабочей группой Комитета, а также за откровенный устный доклад, в котором была д</w:t>
      </w:r>
      <w:r w:rsidRPr="00427D82">
        <w:t>а</w:t>
      </w:r>
      <w:r w:rsidRPr="00427D82">
        <w:t>на дополнительная информация о ходе осуществления Конвенции.</w:t>
      </w:r>
    </w:p>
    <w:p w:rsidR="00E87E5E" w:rsidRPr="00427D82" w:rsidRDefault="00E87E5E" w:rsidP="00E87E5E">
      <w:pPr>
        <w:pStyle w:val="SingleTxt"/>
      </w:pPr>
      <w:r w:rsidRPr="00427D82">
        <w:t>258.</w:t>
      </w:r>
      <w:r w:rsidRPr="00427D82">
        <w:tab/>
        <w:t>Комитет выражает признательность государству-участнику за направл</w:t>
      </w:r>
      <w:r w:rsidRPr="00427D82">
        <w:t>е</w:t>
      </w:r>
      <w:r w:rsidRPr="00427D82">
        <w:t>ние делегации высокого уровня под руководством министра социального ра</w:t>
      </w:r>
      <w:r w:rsidRPr="00427D82">
        <w:t>з</w:t>
      </w:r>
      <w:r w:rsidRPr="00427D82">
        <w:t>вития и гуманитарной безопасности в составе представителей различных д</w:t>
      </w:r>
      <w:r w:rsidRPr="00427D82">
        <w:t>е</w:t>
      </w:r>
      <w:r w:rsidRPr="00427D82">
        <w:t>партаментов, обладающих специализированными знаниями по широкому кругу областей, затрагиваемых в Конвенции. Комитет дает высокую оценку открыт</w:t>
      </w:r>
      <w:r w:rsidRPr="00427D82">
        <w:t>о</w:t>
      </w:r>
      <w:r w:rsidRPr="00427D82">
        <w:t>сти и серьезности конструктивного диалога, который состоялся между делег</w:t>
      </w:r>
      <w:r w:rsidRPr="00427D82">
        <w:t>а</w:t>
      </w:r>
      <w:r w:rsidRPr="00427D82">
        <w:t>циями и членами Комитета.</w:t>
      </w:r>
    </w:p>
    <w:p w:rsidR="00E87E5E" w:rsidRPr="00427D82" w:rsidRDefault="00E87E5E" w:rsidP="00E87E5E">
      <w:pPr>
        <w:pStyle w:val="SingleTxt"/>
      </w:pPr>
      <w:r w:rsidRPr="00427D82">
        <w:t>259.</w:t>
      </w:r>
      <w:r w:rsidRPr="00427D82">
        <w:tab/>
        <w:t>Комитет выражает государству-участнику признательность за ратифик</w:t>
      </w:r>
      <w:r w:rsidRPr="00427D82">
        <w:t>а</w:t>
      </w:r>
      <w:r w:rsidRPr="00427D82">
        <w:t>цию Факультативного протокола к Конвенции в 2000 году.</w:t>
      </w:r>
    </w:p>
    <w:p w:rsidR="00E87E5E" w:rsidRPr="00427D82" w:rsidRDefault="00E87E5E" w:rsidP="00E87E5E">
      <w:pPr>
        <w:pStyle w:val="SingleTxt"/>
        <w:spacing w:after="0" w:line="120" w:lineRule="exact"/>
        <w:rPr>
          <w:sz w:val="10"/>
        </w:rPr>
      </w:pPr>
    </w:p>
    <w:p w:rsidR="00E87E5E" w:rsidRPr="00427D82" w:rsidRDefault="00E87E5E" w:rsidP="00E87E5E">
      <w:pPr>
        <w:pStyle w:val="H23"/>
        <w:keepLines w:val="0"/>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rsidRPr="00427D82">
        <w:tab/>
      </w:r>
      <w:r w:rsidRPr="00427D82">
        <w:tab/>
        <w:t>Позитивные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260.</w:t>
      </w:r>
      <w:r w:rsidRPr="00427D82">
        <w:tab/>
        <w:t>Комитет выражает государству-участнику признательность за принятие мер по борьбе с торговлей женщинами и девочками. В частности, он приветс</w:t>
      </w:r>
      <w:r w:rsidRPr="00427D82">
        <w:t>т</w:t>
      </w:r>
      <w:r w:rsidRPr="00427D82">
        <w:t>вует разработку национальной политики и плана предупреждения и пресечения внутренней и международной торговли детьми и женщинами, а также создание оперативного центра по борьбе с торговлей людьми при министерстве соц</w:t>
      </w:r>
      <w:r w:rsidRPr="00427D82">
        <w:t>и</w:t>
      </w:r>
      <w:r w:rsidRPr="00427D82">
        <w:t>ального развития и гуманитарной безопасности и Национального комитета по предупреждению и пресечению торговли людьми.</w:t>
      </w:r>
    </w:p>
    <w:p w:rsidR="00E87E5E" w:rsidRPr="00427D82" w:rsidRDefault="00E87E5E" w:rsidP="00E87E5E">
      <w:pPr>
        <w:pStyle w:val="SingleTxt"/>
      </w:pPr>
      <w:r w:rsidRPr="00427D82">
        <w:t>261.</w:t>
      </w:r>
      <w:r w:rsidRPr="00427D82">
        <w:tab/>
        <w:t>Комитет приветствует внесение поправки в Закон о фамилиях в 2005 году, предоставившей замужним женщинам право выбора фамилии.</w:t>
      </w:r>
    </w:p>
    <w:p w:rsidR="00E87E5E" w:rsidRPr="00427D82" w:rsidRDefault="00E87E5E" w:rsidP="00E87E5E">
      <w:pPr>
        <w:pStyle w:val="SingleTxt"/>
      </w:pPr>
      <w:r w:rsidRPr="00427D82">
        <w:t>262.</w:t>
      </w:r>
      <w:r w:rsidRPr="00427D82">
        <w:tab/>
        <w:t>Комитет приветствует также назначение высокопоставленного ответс</w:t>
      </w:r>
      <w:r w:rsidRPr="00427D82">
        <w:t>т</w:t>
      </w:r>
      <w:r w:rsidRPr="00427D82">
        <w:t>венного лица старшим сотрудником по вопросам гендерного равенства в ка</w:t>
      </w:r>
      <w:r w:rsidRPr="00427D82">
        <w:t>ж</w:t>
      </w:r>
      <w:r w:rsidRPr="00427D82">
        <w:t>дом министерстве и департаменте и назначение координатора по гендерной проблематике в целях содействия достижению равенства мужчин и женщин.</w:t>
      </w:r>
    </w:p>
    <w:p w:rsidR="00E87E5E" w:rsidRPr="00427D82" w:rsidRDefault="00E87E5E" w:rsidP="00E87E5E">
      <w:pPr>
        <w:pStyle w:val="SingleTxt"/>
      </w:pPr>
      <w:r w:rsidRPr="00427D82">
        <w:t>263.</w:t>
      </w:r>
      <w:r w:rsidRPr="00427D82">
        <w:tab/>
        <w:t>Комитет с удовлетворением отмечает учреждение государством-участ</w:t>
      </w:r>
      <w:r w:rsidRPr="00427D82">
        <w:softHyphen/>
        <w:t>ником должности омбудсмена как механизма защиты прав человека.</w:t>
      </w:r>
    </w:p>
    <w:p w:rsidR="00E87E5E" w:rsidRPr="00427D82" w:rsidRDefault="00E87E5E" w:rsidP="00E87E5E">
      <w:pPr>
        <w:pStyle w:val="SingleTxt"/>
      </w:pPr>
      <w:r w:rsidRPr="00427D82">
        <w:t>264.</w:t>
      </w:r>
      <w:r w:rsidRPr="00427D82">
        <w:tab/>
        <w:t>Комитет выражает также удовлетворение в связи с принятием государс</w:t>
      </w:r>
      <w:r w:rsidRPr="00427D82">
        <w:t>т</w:t>
      </w:r>
      <w:r w:rsidRPr="00427D82">
        <w:t>вом-участником временных специальных мер по достижению гендерного б</w:t>
      </w:r>
      <w:r w:rsidRPr="00427D82">
        <w:t>а</w:t>
      </w:r>
      <w:r w:rsidRPr="00427D82">
        <w:t>ланса в составе Национальной комиссии по правам человека и в Комитете Фонда деревень и городов.</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проблемные области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rPr>
          <w:b/>
        </w:rPr>
      </w:pPr>
      <w:r w:rsidRPr="00427D82">
        <w:t>265.</w:t>
      </w:r>
      <w:r w:rsidRPr="00427D82">
        <w:rPr>
          <w:b/>
        </w:rPr>
        <w:tab/>
        <w:t>Ссылаясь на обязательство государства-участника систематически и последовательно осуществлять положения Конвенции в соответствии с ее целями и принципами, Комитет считает, что проблемы и рекомендации, излагаемые в настоящих заключительных замечаниях, требуют приор</w:t>
      </w:r>
      <w:r w:rsidRPr="00427D82">
        <w:rPr>
          <w:b/>
        </w:rPr>
        <w:t>и</w:t>
      </w:r>
      <w:r w:rsidRPr="00427D82">
        <w:rPr>
          <w:b/>
        </w:rPr>
        <w:t>тетного внимания государства-участника в период до представления сл</w:t>
      </w:r>
      <w:r w:rsidRPr="00427D82">
        <w:rPr>
          <w:b/>
        </w:rPr>
        <w:t>е</w:t>
      </w:r>
      <w:r w:rsidRPr="00427D82">
        <w:rPr>
          <w:b/>
        </w:rPr>
        <w:t>дующего периодического доклада. Поэтому Комитет призывает государс</w:t>
      </w:r>
      <w:r w:rsidRPr="00427D82">
        <w:rPr>
          <w:b/>
        </w:rPr>
        <w:t>т</w:t>
      </w:r>
      <w:r w:rsidRPr="00427D82">
        <w:rPr>
          <w:b/>
        </w:rPr>
        <w:t>во-участник сосредоточить свое внимание на этих областях в процессе практической работы и доложить о принятых мерах и достигнутых р</w:t>
      </w:r>
      <w:r w:rsidRPr="00427D82">
        <w:rPr>
          <w:b/>
        </w:rPr>
        <w:t>е</w:t>
      </w:r>
      <w:r w:rsidRPr="00427D82">
        <w:rPr>
          <w:b/>
        </w:rPr>
        <w:t>зультатах в своем следующем периодическом докладе. Он призывает гос</w:t>
      </w:r>
      <w:r w:rsidRPr="00427D82">
        <w:rPr>
          <w:b/>
        </w:rPr>
        <w:t>у</w:t>
      </w:r>
      <w:r w:rsidRPr="00427D82">
        <w:rPr>
          <w:b/>
        </w:rPr>
        <w:t>дарство-участник разослать настоящие заключительные замечания во все соответствующие министерства и парламент, чтобы обеспечить их полное осуществление.</w:t>
      </w:r>
    </w:p>
    <w:p w:rsidR="00E87E5E" w:rsidRPr="00427D82" w:rsidRDefault="00E87E5E" w:rsidP="00E87E5E">
      <w:pPr>
        <w:pStyle w:val="SingleTxt"/>
      </w:pPr>
      <w:r w:rsidRPr="00427D82">
        <w:t>266.</w:t>
      </w:r>
      <w:r w:rsidRPr="00427D82">
        <w:tab/>
        <w:t>Комитет по</w:t>
      </w:r>
      <w:r w:rsidRPr="00427D82">
        <w:noBreakHyphen/>
        <w:t>прежнему озабочен тем, что государство-участник продолж</w:t>
      </w:r>
      <w:r w:rsidRPr="00427D82">
        <w:t>а</w:t>
      </w:r>
      <w:r w:rsidRPr="00427D82">
        <w:t>ет сохранять оговорку к статье 16 Конвенции. Комитет привлекает внимание государства-участника к тому факту, что оговорки к статье 16 противоречат объекту и цели Конвенции.</w:t>
      </w:r>
    </w:p>
    <w:p w:rsidR="00E87E5E" w:rsidRPr="00427D82" w:rsidRDefault="00E87E5E" w:rsidP="00E87E5E">
      <w:pPr>
        <w:pStyle w:val="SingleTxt"/>
      </w:pPr>
      <w:r w:rsidRPr="00427D82">
        <w:t>267.</w:t>
      </w:r>
      <w:r w:rsidRPr="00427D82">
        <w:tab/>
      </w:r>
      <w:r w:rsidRPr="00427D82">
        <w:rPr>
          <w:b/>
        </w:rPr>
        <w:t>Комитет настоятельно призывает государство-участник активизир</w:t>
      </w:r>
      <w:r w:rsidRPr="00427D82">
        <w:rPr>
          <w:b/>
        </w:rPr>
        <w:t>о</w:t>
      </w:r>
      <w:r w:rsidRPr="00427D82">
        <w:rPr>
          <w:b/>
        </w:rPr>
        <w:t>вать его усилия по снятию оговорки к статье 16 Конвенции в конкре</w:t>
      </w:r>
      <w:r w:rsidRPr="00427D82">
        <w:rPr>
          <w:b/>
        </w:rPr>
        <w:t>т</w:t>
      </w:r>
      <w:r w:rsidRPr="00427D82">
        <w:rPr>
          <w:b/>
        </w:rPr>
        <w:t>ные сроки.</w:t>
      </w:r>
    </w:p>
    <w:p w:rsidR="00E87E5E" w:rsidRPr="00427D82" w:rsidRDefault="00E87E5E" w:rsidP="00E87E5E">
      <w:pPr>
        <w:pStyle w:val="SingleTxt"/>
      </w:pPr>
      <w:r w:rsidRPr="00427D82">
        <w:t>268.</w:t>
      </w:r>
      <w:r w:rsidRPr="00427D82">
        <w:tab/>
        <w:t>Комитет обеспокоен тем, что не все дискриминационные законы были и</w:t>
      </w:r>
      <w:r w:rsidRPr="00427D82">
        <w:t>з</w:t>
      </w:r>
      <w:r w:rsidRPr="00427D82">
        <w:t>менены с целью обеспечения полной применимости Конвенции и ее полож</w:t>
      </w:r>
      <w:r w:rsidRPr="00427D82">
        <w:t>е</w:t>
      </w:r>
      <w:r w:rsidRPr="00427D82">
        <w:t>ний во внутреннем зак</w:t>
      </w:r>
      <w:r w:rsidRPr="00427D82">
        <w:t>о</w:t>
      </w:r>
      <w:r w:rsidRPr="00427D82">
        <w:t>нодательстве.</w:t>
      </w:r>
    </w:p>
    <w:p w:rsidR="00E87E5E" w:rsidRPr="00427D82" w:rsidRDefault="00E87E5E" w:rsidP="00E87E5E">
      <w:pPr>
        <w:pStyle w:val="SingleTxt"/>
        <w:rPr>
          <w:b/>
        </w:rPr>
      </w:pPr>
      <w:r w:rsidRPr="00427D82">
        <w:t>269.</w:t>
      </w:r>
      <w:r w:rsidRPr="00427D82">
        <w:tab/>
      </w:r>
      <w:r w:rsidRPr="00427D82">
        <w:rPr>
          <w:b/>
        </w:rPr>
        <w:t>Комитет рекомендует государству-участнику систематически пер</w:t>
      </w:r>
      <w:r w:rsidRPr="00427D82">
        <w:rPr>
          <w:b/>
        </w:rPr>
        <w:t>е</w:t>
      </w:r>
      <w:r w:rsidRPr="00427D82">
        <w:rPr>
          <w:b/>
        </w:rPr>
        <w:t>сматривать все законодательные акты с целью обеспечить полное соо</w:t>
      </w:r>
      <w:r w:rsidRPr="00427D82">
        <w:rPr>
          <w:b/>
        </w:rPr>
        <w:t>т</w:t>
      </w:r>
      <w:r w:rsidRPr="00427D82">
        <w:rPr>
          <w:b/>
        </w:rPr>
        <w:t>ветствие пол</w:t>
      </w:r>
      <w:r w:rsidRPr="00427D82">
        <w:rPr>
          <w:b/>
        </w:rPr>
        <w:t>о</w:t>
      </w:r>
      <w:r w:rsidRPr="00427D82">
        <w:rPr>
          <w:b/>
        </w:rPr>
        <w:t>жениям Конвенции. Комитет отмечает, что государство-участник обязано обеспечить полную применимость Конвенции во вну</w:t>
      </w:r>
      <w:r w:rsidRPr="00427D82">
        <w:rPr>
          <w:b/>
        </w:rPr>
        <w:t>т</w:t>
      </w:r>
      <w:r w:rsidRPr="00427D82">
        <w:rPr>
          <w:b/>
        </w:rPr>
        <w:t>ренней правовой системе.</w:t>
      </w:r>
    </w:p>
    <w:p w:rsidR="00E87E5E" w:rsidRPr="00427D82" w:rsidRDefault="00E87E5E" w:rsidP="00E87E5E">
      <w:pPr>
        <w:pStyle w:val="SingleTxt"/>
      </w:pPr>
      <w:r w:rsidRPr="00427D82">
        <w:t>270.</w:t>
      </w:r>
      <w:r w:rsidRPr="00427D82">
        <w:tab/>
        <w:t>Комитет обеспокоен тем, что, хотя статья 30 Конституции гарантирует равные права мужчин и женщин, прямое определение дискриминации в отн</w:t>
      </w:r>
      <w:r w:rsidRPr="00427D82">
        <w:t>о</w:t>
      </w:r>
      <w:r w:rsidRPr="00427D82">
        <w:t>шении женщин по смыслу статьи 1 Конвенции, запрещающей прямую и ко</w:t>
      </w:r>
      <w:r w:rsidRPr="00427D82">
        <w:t>с</w:t>
      </w:r>
      <w:r w:rsidRPr="00427D82">
        <w:t>венную дискриминацию, в законодательстве государства-участника отсутств</w:t>
      </w:r>
      <w:r w:rsidRPr="00427D82">
        <w:t>у</w:t>
      </w:r>
      <w:r w:rsidRPr="00427D82">
        <w:t>ет.</w:t>
      </w:r>
    </w:p>
    <w:p w:rsidR="00E87E5E" w:rsidRPr="00427D82" w:rsidRDefault="00E87E5E" w:rsidP="00E87E5E">
      <w:pPr>
        <w:pStyle w:val="SingleTxt"/>
        <w:rPr>
          <w:b/>
        </w:rPr>
      </w:pPr>
      <w:r w:rsidRPr="00427D82">
        <w:t>271.</w:t>
      </w:r>
      <w:r w:rsidRPr="00427D82">
        <w:tab/>
      </w:r>
      <w:r w:rsidRPr="00427D82">
        <w:rPr>
          <w:b/>
        </w:rPr>
        <w:t>Комитет призывает государство-участник в полной мере инкорпор</w:t>
      </w:r>
      <w:r w:rsidRPr="00427D82">
        <w:rPr>
          <w:b/>
        </w:rPr>
        <w:t>и</w:t>
      </w:r>
      <w:r w:rsidRPr="00427D82">
        <w:rPr>
          <w:b/>
        </w:rPr>
        <w:t>ровать определение дискриминации, распространяющейся как на пр</w:t>
      </w:r>
      <w:r w:rsidRPr="00427D82">
        <w:rPr>
          <w:b/>
        </w:rPr>
        <w:t>я</w:t>
      </w:r>
      <w:r w:rsidRPr="00427D82">
        <w:rPr>
          <w:b/>
        </w:rPr>
        <w:t>мую, так и на косвенную дискриминацию в соответствии со статьей 1 Конве</w:t>
      </w:r>
      <w:r w:rsidRPr="00427D82">
        <w:rPr>
          <w:b/>
        </w:rPr>
        <w:t>н</w:t>
      </w:r>
      <w:r w:rsidRPr="00427D82">
        <w:rPr>
          <w:b/>
        </w:rPr>
        <w:t>ции, в его конституцию или закон о гендерном равенстве, который в н</w:t>
      </w:r>
      <w:r w:rsidRPr="00427D82">
        <w:rPr>
          <w:b/>
        </w:rPr>
        <w:t>а</w:t>
      </w:r>
      <w:r w:rsidRPr="00427D82">
        <w:rPr>
          <w:b/>
        </w:rPr>
        <w:t>стоящее время находится на стадии разработки. Он также призывает гос</w:t>
      </w:r>
      <w:r w:rsidRPr="00427D82">
        <w:rPr>
          <w:b/>
        </w:rPr>
        <w:t>у</w:t>
      </w:r>
      <w:r w:rsidRPr="00427D82">
        <w:rPr>
          <w:b/>
        </w:rPr>
        <w:t>дарство-участник организовать подготовку юристов, судей и сотру</w:t>
      </w:r>
      <w:r w:rsidRPr="00427D82">
        <w:rPr>
          <w:b/>
        </w:rPr>
        <w:t>д</w:t>
      </w:r>
      <w:r w:rsidRPr="00427D82">
        <w:rPr>
          <w:b/>
        </w:rPr>
        <w:t>ников правоохранительных органов по ознакомлению с Конвенцией и пред</w:t>
      </w:r>
      <w:r w:rsidRPr="00427D82">
        <w:rPr>
          <w:b/>
        </w:rPr>
        <w:t>у</w:t>
      </w:r>
      <w:r w:rsidRPr="00427D82">
        <w:rPr>
          <w:b/>
        </w:rPr>
        <w:t>смотренной Факультативным протоколом к ней процедурой, а также ра</w:t>
      </w:r>
      <w:r w:rsidRPr="00427D82">
        <w:rPr>
          <w:b/>
        </w:rPr>
        <w:t>с</w:t>
      </w:r>
      <w:r w:rsidRPr="00427D82">
        <w:rPr>
          <w:b/>
        </w:rPr>
        <w:t>ширить возможности женщин отстаивать свои права.</w:t>
      </w:r>
    </w:p>
    <w:p w:rsidR="00E87E5E" w:rsidRPr="00427D82" w:rsidRDefault="00E87E5E" w:rsidP="00E87E5E">
      <w:pPr>
        <w:pStyle w:val="SingleTxt"/>
      </w:pPr>
      <w:r w:rsidRPr="00427D82">
        <w:t>272.</w:t>
      </w:r>
      <w:r w:rsidRPr="00427D82">
        <w:tab/>
        <w:t>Признавая, что с 2003 года общий объем бюджетных ассигнований Управления по делам женщин и развитию семьи постоянно растет, Комитет выражает обеспокоенность тем, что перевод национального механизма улу</w:t>
      </w:r>
      <w:r w:rsidRPr="00427D82">
        <w:t>ч</w:t>
      </w:r>
      <w:r w:rsidRPr="00427D82">
        <w:t>шения положения женщин из канцелярии Постоянного секретаря в министе</w:t>
      </w:r>
      <w:r w:rsidRPr="00427D82">
        <w:t>р</w:t>
      </w:r>
      <w:r w:rsidRPr="00427D82">
        <w:t>ство социального развития и гуманитарной безопасности может ослабить по</w:t>
      </w:r>
      <w:r w:rsidRPr="00427D82">
        <w:t>л</w:t>
      </w:r>
      <w:r w:rsidRPr="00427D82">
        <w:t>номочия национального механизма на проведение мероприятий и координацию деятельности по актуализации гендерной проблематики во всех секторах.</w:t>
      </w:r>
    </w:p>
    <w:p w:rsidR="00E87E5E" w:rsidRPr="00427D82" w:rsidRDefault="00E87E5E" w:rsidP="00E87E5E">
      <w:pPr>
        <w:pStyle w:val="SingleTxt"/>
        <w:rPr>
          <w:b/>
        </w:rPr>
      </w:pPr>
      <w:r w:rsidRPr="00427D82">
        <w:t>273.</w:t>
      </w:r>
      <w:r w:rsidRPr="00427D82">
        <w:tab/>
      </w:r>
      <w:r w:rsidRPr="00427D82">
        <w:rPr>
          <w:b/>
        </w:rPr>
        <w:t>Комитет призывает государство-участник провести углубленную оценку национального механизма улучшения положения женщин с целью установить, не привела ли реформа к снижению эффективности, а также оценку всех других организационных механизмов, таких, как система к</w:t>
      </w:r>
      <w:r w:rsidRPr="00427D82">
        <w:rPr>
          <w:b/>
        </w:rPr>
        <w:t>о</w:t>
      </w:r>
      <w:r w:rsidRPr="00427D82">
        <w:rPr>
          <w:b/>
        </w:rPr>
        <w:t>ординаторов по гендерной проблематике, генеральный план гендерного равенства и руководящие принципы политики по гендерному равенству для гражданской службы. На основе такой оценки государству-участнику предлагается внести необходимые изменения, с тем чтобы обеспечить э</w:t>
      </w:r>
      <w:r w:rsidRPr="00427D82">
        <w:rPr>
          <w:b/>
        </w:rPr>
        <w:t>ф</w:t>
      </w:r>
      <w:r w:rsidRPr="00427D82">
        <w:rPr>
          <w:b/>
        </w:rPr>
        <w:t>фективную работу организационного механизма поощрения гендерного равенс</w:t>
      </w:r>
      <w:r w:rsidRPr="00427D82">
        <w:rPr>
          <w:b/>
        </w:rPr>
        <w:t>т</w:t>
      </w:r>
      <w:r w:rsidRPr="00427D82">
        <w:rPr>
          <w:b/>
        </w:rPr>
        <w:t>ва.</w:t>
      </w:r>
    </w:p>
    <w:p w:rsidR="00E87E5E" w:rsidRPr="00427D82" w:rsidRDefault="00E87E5E" w:rsidP="00E87E5E">
      <w:pPr>
        <w:pStyle w:val="SingleTxt"/>
      </w:pPr>
      <w:r w:rsidRPr="00427D82">
        <w:t>274.</w:t>
      </w:r>
      <w:r w:rsidRPr="00427D82">
        <w:tab/>
        <w:t>Комитет выражает озабоченность по поводу того, что дискриминацио</w:t>
      </w:r>
      <w:r w:rsidRPr="00427D82">
        <w:t>н</w:t>
      </w:r>
      <w:r w:rsidRPr="00427D82">
        <w:t>ные положения еще не исключены из закона о семье, особенно в отношении помолвки, брака и развода. В связи с этим Комитет с озабоченностью отмечает, что при помолвке мужчина в отличие от женщины может требовать компенс</w:t>
      </w:r>
      <w:r w:rsidRPr="00427D82">
        <w:t>а</w:t>
      </w:r>
      <w:r w:rsidRPr="00427D82">
        <w:t>ции от любого мужчины, вступающего в интимные отношения с его невестой, или от любого мужчины, который изнасиловал или пытался изнасиловать его невесту. В отношении брака Комитет с озабоченностью отмечает, что мужчина, вступающий в половую связь с девушкой от 13 до 15 лет с ее согласия или с с</w:t>
      </w:r>
      <w:r w:rsidRPr="00427D82">
        <w:t>о</w:t>
      </w:r>
      <w:r w:rsidRPr="00427D82">
        <w:t>гласия ее родителей, может жениться на ней, не опасаясь уголовного преслед</w:t>
      </w:r>
      <w:r w:rsidRPr="00427D82">
        <w:t>о</w:t>
      </w:r>
      <w:r w:rsidRPr="00427D82">
        <w:t>вания. В отношении развода Комитет с озабоченностью отмечает, что, хотя н</w:t>
      </w:r>
      <w:r w:rsidRPr="00427D82">
        <w:t>е</w:t>
      </w:r>
      <w:r w:rsidRPr="00427D82">
        <w:t>верность женщин является основанием для расторжения брака, женатый му</w:t>
      </w:r>
      <w:r w:rsidRPr="00427D82">
        <w:t>ж</w:t>
      </w:r>
      <w:r w:rsidRPr="00427D82">
        <w:t>чина может вступать в половую связь с другими женщинами, и его законная жена может требовать развода только в том случае, если будет доказано, что ее супруг содержит другую женщину и относится к ней как к своей жене. Ком</w:t>
      </w:r>
      <w:r w:rsidRPr="00427D82">
        <w:t>и</w:t>
      </w:r>
      <w:r w:rsidRPr="00427D82">
        <w:t>тет также обеспокоен тем, что 310</w:t>
      </w:r>
      <w:r w:rsidRPr="00427D82">
        <w:noBreakHyphen/>
        <w:t>дневный период ожидания, прежде чем женщина может выйти вновь замуж, необоснованно ограничивает ее права.</w:t>
      </w:r>
    </w:p>
    <w:p w:rsidR="00E87E5E" w:rsidRPr="00427D82" w:rsidRDefault="00E87E5E" w:rsidP="00E87E5E">
      <w:pPr>
        <w:pStyle w:val="SingleTxt"/>
      </w:pPr>
      <w:r w:rsidRPr="00427D82">
        <w:t>275.</w:t>
      </w:r>
      <w:r w:rsidRPr="00427D82">
        <w:tab/>
      </w:r>
      <w:r w:rsidRPr="00427D82">
        <w:rPr>
          <w:b/>
        </w:rPr>
        <w:t>Комитет настоятельно призывает государство-участник ускорить р</w:t>
      </w:r>
      <w:r w:rsidRPr="00427D82">
        <w:rPr>
          <w:b/>
        </w:rPr>
        <w:t>е</w:t>
      </w:r>
      <w:r w:rsidRPr="00427D82">
        <w:rPr>
          <w:b/>
        </w:rPr>
        <w:t>форму закона о семье с целью отменить все его дискриминационные п</w:t>
      </w:r>
      <w:r w:rsidRPr="00427D82">
        <w:rPr>
          <w:b/>
        </w:rPr>
        <w:t>о</w:t>
      </w:r>
      <w:r w:rsidRPr="00427D82">
        <w:rPr>
          <w:b/>
        </w:rPr>
        <w:t>ложения, особенно применительно к помолвке, браку и разводу, с тем чт</w:t>
      </w:r>
      <w:r w:rsidRPr="00427D82">
        <w:rPr>
          <w:b/>
        </w:rPr>
        <w:t>о</w:t>
      </w:r>
      <w:r w:rsidRPr="00427D82">
        <w:rPr>
          <w:b/>
        </w:rPr>
        <w:t>бы женщины и мужчины могли пользоваться равными юридическими правами и иметь равные юридические обязательс</w:t>
      </w:r>
      <w:r w:rsidRPr="00427D82">
        <w:rPr>
          <w:b/>
        </w:rPr>
        <w:t>т</w:t>
      </w:r>
      <w:r w:rsidRPr="00427D82">
        <w:rPr>
          <w:b/>
        </w:rPr>
        <w:t>ва.</w:t>
      </w:r>
    </w:p>
    <w:p w:rsidR="00E87E5E" w:rsidRPr="00427D82" w:rsidRDefault="00E87E5E" w:rsidP="00E87E5E">
      <w:pPr>
        <w:pStyle w:val="SingleTxt"/>
      </w:pPr>
      <w:r w:rsidRPr="00427D82">
        <w:t>276.</w:t>
      </w:r>
      <w:r w:rsidRPr="00427D82">
        <w:tab/>
        <w:t>Комитет выражает озабоченность по поводу того, что, хотя Конституция 1997 года предоставляет определенные льготы некоторым группам, в законод</w:t>
      </w:r>
      <w:r w:rsidRPr="00427D82">
        <w:t>а</w:t>
      </w:r>
      <w:r w:rsidRPr="00427D82">
        <w:t>тельном или регламентационном порядке не предусматриваются никакие вр</w:t>
      </w:r>
      <w:r w:rsidRPr="00427D82">
        <w:t>е</w:t>
      </w:r>
      <w:r w:rsidRPr="00427D82">
        <w:t>менные специальные меры, направленные на ускорение достижения женщин</w:t>
      </w:r>
      <w:r w:rsidRPr="00427D82">
        <w:t>а</w:t>
      </w:r>
      <w:r w:rsidRPr="00427D82">
        <w:t>ми фактического равенства. Как следствие, не принимаются подобного рода меры к расширению участия женщин в работе принимающих решения органов наравне с мужчинами, за исключением должностей уполномоченных Наци</w:t>
      </w:r>
      <w:r w:rsidRPr="00427D82">
        <w:t>о</w:t>
      </w:r>
      <w:r w:rsidRPr="00427D82">
        <w:t>нальной комиссии по правам человека и членов Комитета фонда деревни и г</w:t>
      </w:r>
      <w:r w:rsidRPr="00427D82">
        <w:t>о</w:t>
      </w:r>
      <w:r w:rsidRPr="00427D82">
        <w:t>родов.</w:t>
      </w:r>
    </w:p>
    <w:p w:rsidR="00E87E5E" w:rsidRPr="00427D82" w:rsidRDefault="00E87E5E" w:rsidP="00E87E5E">
      <w:pPr>
        <w:pStyle w:val="SingleTxt"/>
      </w:pPr>
      <w:r w:rsidRPr="00427D82">
        <w:t>277.</w:t>
      </w:r>
      <w:r w:rsidRPr="00427D82">
        <w:tab/>
      </w:r>
      <w:r w:rsidRPr="00427D82">
        <w:rPr>
          <w:b/>
        </w:rPr>
        <w:t>Комитет призывает государство-участник в короткий срок ввести временные специальные меры в соответствии с пунктом 1 статьи 4 Ко</w:t>
      </w:r>
      <w:r w:rsidRPr="00427D82">
        <w:rPr>
          <w:b/>
        </w:rPr>
        <w:t>н</w:t>
      </w:r>
      <w:r w:rsidRPr="00427D82">
        <w:rPr>
          <w:b/>
        </w:rPr>
        <w:t>венции и общей рекомендацией № 25 Комитета в целях ускорения дост</w:t>
      </w:r>
      <w:r w:rsidRPr="00427D82">
        <w:rPr>
          <w:b/>
        </w:rPr>
        <w:t>и</w:t>
      </w:r>
      <w:r w:rsidRPr="00427D82">
        <w:rPr>
          <w:b/>
        </w:rPr>
        <w:t>жения женщинами фактического равенства с мужчинами во всех обла</w:t>
      </w:r>
      <w:r w:rsidRPr="00427D82">
        <w:rPr>
          <w:b/>
        </w:rPr>
        <w:t>с</w:t>
      </w:r>
      <w:r w:rsidRPr="00427D82">
        <w:rPr>
          <w:b/>
        </w:rPr>
        <w:t>тях. Он также рекомендует государству-участнику включить положения о временных специальных мерах в Закон о гендерном равенстве, в частн</w:t>
      </w:r>
      <w:r w:rsidRPr="00427D82">
        <w:rPr>
          <w:b/>
        </w:rPr>
        <w:t>о</w:t>
      </w:r>
      <w:r w:rsidRPr="00427D82">
        <w:rPr>
          <w:b/>
        </w:rPr>
        <w:t>сти в отношении участия женщин в работе принимающих решения орг</w:t>
      </w:r>
      <w:r w:rsidRPr="00427D82">
        <w:rPr>
          <w:b/>
        </w:rPr>
        <w:t>а</w:t>
      </w:r>
      <w:r w:rsidRPr="00427D82">
        <w:rPr>
          <w:b/>
        </w:rPr>
        <w:t>нов и расширения экономических возможностей женщин.</w:t>
      </w:r>
    </w:p>
    <w:p w:rsidR="00E87E5E" w:rsidRPr="00427D82" w:rsidRDefault="00E87E5E" w:rsidP="00E87E5E">
      <w:pPr>
        <w:pStyle w:val="SingleTxt"/>
      </w:pPr>
      <w:r w:rsidRPr="00427D82">
        <w:t>278.</w:t>
      </w:r>
      <w:r w:rsidRPr="00427D82">
        <w:tab/>
        <w:t>Комитет продолжает испытывать беспокойство по поводу распростране</w:t>
      </w:r>
      <w:r w:rsidRPr="00427D82">
        <w:t>н</w:t>
      </w:r>
      <w:r w:rsidRPr="00427D82">
        <w:t>ности насилия в отношении женщин и девушек. Приветствуя «Проект закона о предупреждении и пресечении бытового насилия», Комитет с озабоченностью отмечает неадекватность мер наказания нарушителей проекта закона. Комитет отмечает также с озабоченностью, что этот проект закона ориентируется на примирение и сохранение семьи в ущерб праву женщин на свободу от насилия. Комитет, кроме того, озабочен, что определение изнасилования в разделе 276 Уголовного кодекса ограничивается половой связью мужчины с женщиной, к</w:t>
      </w:r>
      <w:r w:rsidRPr="00427D82">
        <w:t>о</w:t>
      </w:r>
      <w:r w:rsidRPr="00427D82">
        <w:t>торая не является его женой, тем самым допуская безнаказанное изнасилов</w:t>
      </w:r>
      <w:r w:rsidRPr="00427D82">
        <w:t>а</w:t>
      </w:r>
      <w:r w:rsidRPr="00427D82">
        <w:t>ние жены мужем.</w:t>
      </w:r>
    </w:p>
    <w:p w:rsidR="00E87E5E" w:rsidRPr="00427D82" w:rsidRDefault="00E87E5E" w:rsidP="00E87E5E">
      <w:pPr>
        <w:pStyle w:val="SingleTxt"/>
      </w:pPr>
      <w:r w:rsidRPr="00427D82">
        <w:t>279.</w:t>
      </w:r>
      <w:r w:rsidRPr="00427D82">
        <w:tab/>
      </w:r>
      <w:r w:rsidRPr="00427D82">
        <w:rPr>
          <w:b/>
        </w:rPr>
        <w:t>Комитет настоятельно призывает государство-участник уделять пе</w:t>
      </w:r>
      <w:r w:rsidRPr="00427D82">
        <w:rPr>
          <w:b/>
        </w:rPr>
        <w:t>р</w:t>
      </w:r>
      <w:r w:rsidRPr="00427D82">
        <w:rPr>
          <w:b/>
        </w:rPr>
        <w:t>воочередное внимание принятию всеобъемлющих мер по борьбе с насил</w:t>
      </w:r>
      <w:r w:rsidRPr="00427D82">
        <w:rPr>
          <w:b/>
        </w:rPr>
        <w:t>и</w:t>
      </w:r>
      <w:r w:rsidRPr="00427D82">
        <w:rPr>
          <w:b/>
        </w:rPr>
        <w:t>ем в отношении женщин и девочек в соответствии с его общей рекоменд</w:t>
      </w:r>
      <w:r w:rsidRPr="00427D82">
        <w:rPr>
          <w:b/>
        </w:rPr>
        <w:t>а</w:t>
      </w:r>
      <w:r w:rsidRPr="00427D82">
        <w:rPr>
          <w:b/>
        </w:rPr>
        <w:t>цией № 19 о насилии в отношении женщин и Декларацией Организации Объединенных Наций</w:t>
      </w:r>
      <w:r w:rsidRPr="00427D82">
        <w:t xml:space="preserve"> </w:t>
      </w:r>
      <w:r w:rsidRPr="00427D82">
        <w:rPr>
          <w:b/>
        </w:rPr>
        <w:t>о насилии в отношении женщин. Комитет призыв</w:t>
      </w:r>
      <w:r w:rsidRPr="00427D82">
        <w:rPr>
          <w:b/>
        </w:rPr>
        <w:t>а</w:t>
      </w:r>
      <w:r w:rsidRPr="00427D82">
        <w:rPr>
          <w:b/>
        </w:rPr>
        <w:t>ет государство-участник к скорейшему завершению и принятию «Прое</w:t>
      </w:r>
      <w:r w:rsidRPr="00427D82">
        <w:rPr>
          <w:b/>
        </w:rPr>
        <w:t>к</w:t>
      </w:r>
      <w:r w:rsidRPr="00427D82">
        <w:rPr>
          <w:b/>
        </w:rPr>
        <w:t>та закона о предупреждении и пресечении бытового насилия» и обеспеч</w:t>
      </w:r>
      <w:r w:rsidRPr="00427D82">
        <w:rPr>
          <w:b/>
        </w:rPr>
        <w:t>е</w:t>
      </w:r>
      <w:r w:rsidRPr="00427D82">
        <w:rPr>
          <w:b/>
        </w:rPr>
        <w:t>нию того, чтобы женщины и девочки, ставшие жертвами насилия, имели до</w:t>
      </w:r>
      <w:r w:rsidRPr="00427D82">
        <w:rPr>
          <w:b/>
        </w:rPr>
        <w:t>с</w:t>
      </w:r>
      <w:r w:rsidRPr="00427D82">
        <w:rPr>
          <w:b/>
        </w:rPr>
        <w:t>туп к непосредственным средствам защиты и чтобы виновные эффекти</w:t>
      </w:r>
      <w:r w:rsidRPr="00427D82">
        <w:rPr>
          <w:b/>
        </w:rPr>
        <w:t>в</w:t>
      </w:r>
      <w:r w:rsidRPr="00427D82">
        <w:rPr>
          <w:b/>
        </w:rPr>
        <w:t>ным образом подвергались судебному преследованию и наказывались. Комитет призывает также государство-участник внести изменения в кв</w:t>
      </w:r>
      <w:r w:rsidRPr="00427D82">
        <w:rPr>
          <w:b/>
        </w:rPr>
        <w:t>а</w:t>
      </w:r>
      <w:r w:rsidRPr="00427D82">
        <w:rPr>
          <w:b/>
        </w:rPr>
        <w:t>лификацию изнасилования в Уголовном кодексе, отменив исключения в отношении супружеского изнасилования, с тем чтобы сделать его уголовно наказуемым деянием. Комитет рекомендует организовать подготовку по гендерной проблематике сотрудников правоохранительных органов, судей, медработников и учителей, с тем чтобы они знали о всех формах насилия в отношении женщин и могли адекватно на них реагир</w:t>
      </w:r>
      <w:r w:rsidRPr="00427D82">
        <w:rPr>
          <w:b/>
        </w:rPr>
        <w:t>о</w:t>
      </w:r>
      <w:r w:rsidRPr="00427D82">
        <w:rPr>
          <w:b/>
        </w:rPr>
        <w:t>вать. Комитет призывает также государство-участник принять меры к изменению соц</w:t>
      </w:r>
      <w:r w:rsidRPr="00427D82">
        <w:rPr>
          <w:b/>
        </w:rPr>
        <w:t>и</w:t>
      </w:r>
      <w:r w:rsidRPr="00427D82">
        <w:rPr>
          <w:b/>
        </w:rPr>
        <w:t>ально-культурных и традиционных представлений, допускающих нас</w:t>
      </w:r>
      <w:r w:rsidRPr="00427D82">
        <w:rPr>
          <w:b/>
        </w:rPr>
        <w:t>и</w:t>
      </w:r>
      <w:r w:rsidRPr="00427D82">
        <w:rPr>
          <w:b/>
        </w:rPr>
        <w:t>лие в отношении женщин.</w:t>
      </w:r>
    </w:p>
    <w:p w:rsidR="00E87E5E" w:rsidRPr="00427D82" w:rsidRDefault="00E87E5E" w:rsidP="00E87E5E">
      <w:pPr>
        <w:pStyle w:val="SingleTxt"/>
      </w:pPr>
      <w:r w:rsidRPr="00427D82">
        <w:t>280.</w:t>
      </w:r>
      <w:r w:rsidRPr="00427D82">
        <w:tab/>
        <w:t>Комитет выражает озабоченность в связи с тем, что в обществе сохран</w:t>
      </w:r>
      <w:r w:rsidRPr="00427D82">
        <w:t>я</w:t>
      </w:r>
      <w:r w:rsidRPr="00427D82">
        <w:t>ются глубоко укоренившиеся стереотипы в отношении роли и обязанностей женщин и мужчин в семье и в обществе. Эти стереотипы умаляют социальный статус женщин и существенным образом препятствуют осуществлению Ко</w:t>
      </w:r>
      <w:r w:rsidRPr="00427D82">
        <w:t>н</w:t>
      </w:r>
      <w:r w:rsidRPr="00427D82">
        <w:t>венции, являясь коренной причиной неравноправного положения женщин в р</w:t>
      </w:r>
      <w:r w:rsidRPr="00427D82">
        <w:t>я</w:t>
      </w:r>
      <w:r w:rsidRPr="00427D82">
        <w:t>де областей, в том числе на рынке труда и в политической и публичной жи</w:t>
      </w:r>
      <w:r w:rsidRPr="00427D82">
        <w:t>з</w:t>
      </w:r>
      <w:r w:rsidRPr="00427D82">
        <w:t>ни.</w:t>
      </w:r>
    </w:p>
    <w:p w:rsidR="00E87E5E" w:rsidRPr="00427D82" w:rsidRDefault="00E87E5E" w:rsidP="00E87E5E">
      <w:pPr>
        <w:pStyle w:val="SingleTxt"/>
      </w:pPr>
      <w:r w:rsidRPr="00427D82">
        <w:t>281.</w:t>
      </w:r>
      <w:r w:rsidRPr="00427D82">
        <w:tab/>
      </w:r>
      <w:r w:rsidRPr="00427D82">
        <w:rPr>
          <w:b/>
        </w:rPr>
        <w:t>Комитет призывает государство-участник разработать и осущес</w:t>
      </w:r>
      <w:r w:rsidRPr="00427D82">
        <w:rPr>
          <w:b/>
        </w:rPr>
        <w:t>т</w:t>
      </w:r>
      <w:r w:rsidRPr="00427D82">
        <w:rPr>
          <w:b/>
        </w:rPr>
        <w:t>вить всеобъемлющие программы информирования общественности в целях с</w:t>
      </w:r>
      <w:r w:rsidRPr="00427D82">
        <w:rPr>
          <w:b/>
        </w:rPr>
        <w:t>о</w:t>
      </w:r>
      <w:r w:rsidRPr="00427D82">
        <w:rPr>
          <w:b/>
        </w:rPr>
        <w:t>действия лучшему пониманию и поддержке принципа равенства мужчин и женщин на всех уровнях общества в соответствии со статьями 2(f) и 5(a) Конвенции. Такие усилия должны быть направлены на изменение стере</w:t>
      </w:r>
      <w:r w:rsidRPr="00427D82">
        <w:rPr>
          <w:b/>
        </w:rPr>
        <w:t>о</w:t>
      </w:r>
      <w:r w:rsidRPr="00427D82">
        <w:rPr>
          <w:b/>
        </w:rPr>
        <w:t>типного отношения и традиционных норм в том, что касается обязанн</w:t>
      </w:r>
      <w:r w:rsidRPr="00427D82">
        <w:rPr>
          <w:b/>
        </w:rPr>
        <w:t>о</w:t>
      </w:r>
      <w:r w:rsidRPr="00427D82">
        <w:rPr>
          <w:b/>
        </w:rPr>
        <w:t>стей и роли женщин и мужчин в семье и обществе, и укрепление поддер</w:t>
      </w:r>
      <w:r w:rsidRPr="00427D82">
        <w:rPr>
          <w:b/>
        </w:rPr>
        <w:t>ж</w:t>
      </w:r>
      <w:r w:rsidRPr="00427D82">
        <w:rPr>
          <w:b/>
        </w:rPr>
        <w:t>ки обществом принципа равенства полов. Комитет рек</w:t>
      </w:r>
      <w:r w:rsidRPr="00427D82">
        <w:rPr>
          <w:b/>
        </w:rPr>
        <w:t>о</w:t>
      </w:r>
      <w:r w:rsidRPr="00427D82">
        <w:rPr>
          <w:b/>
        </w:rPr>
        <w:t>мендует также, чтобы существующие программы министерства юстиции по поощрению прав и свобод человека использовались и для содействия осуществлению права женщин на равенство.</w:t>
      </w:r>
    </w:p>
    <w:p w:rsidR="00E87E5E" w:rsidRPr="00427D82" w:rsidRDefault="00E87E5E" w:rsidP="00E87E5E">
      <w:pPr>
        <w:pStyle w:val="SingleTxt"/>
      </w:pPr>
      <w:r w:rsidRPr="00427D82">
        <w:t>282.</w:t>
      </w:r>
      <w:r w:rsidRPr="00427D82">
        <w:tab/>
        <w:t>Приветствуя законодательные и директивные меры, которые были пре</w:t>
      </w:r>
      <w:r w:rsidRPr="00427D82">
        <w:t>д</w:t>
      </w:r>
      <w:r w:rsidRPr="00427D82">
        <w:t>приняты в борьбе с торговлей людьми, Комитет по</w:t>
      </w:r>
      <w:r w:rsidRPr="00427D82">
        <w:noBreakHyphen/>
        <w:t>прежнему обеспокоен сл</w:t>
      </w:r>
      <w:r w:rsidRPr="00427D82">
        <w:t>у</w:t>
      </w:r>
      <w:r w:rsidRPr="00427D82">
        <w:t>чаями торговли и эксплуатации женщин и девочек в стране. Он также обесп</w:t>
      </w:r>
      <w:r w:rsidRPr="00427D82">
        <w:t>о</w:t>
      </w:r>
      <w:r w:rsidRPr="00427D82">
        <w:t>коен тем, что в стране еще не искоренено явление секс-туризма.</w:t>
      </w:r>
    </w:p>
    <w:p w:rsidR="00E87E5E" w:rsidRPr="00427D82" w:rsidRDefault="00E87E5E" w:rsidP="00E87E5E">
      <w:pPr>
        <w:pStyle w:val="SingleTxt"/>
      </w:pPr>
      <w:r w:rsidRPr="00427D82">
        <w:t>283.</w:t>
      </w:r>
      <w:r w:rsidRPr="00427D82">
        <w:tab/>
      </w:r>
      <w:r w:rsidRPr="00427D82">
        <w:rPr>
          <w:b/>
        </w:rPr>
        <w:t>Комитет призывает государство-участник ускорить принятие прое</w:t>
      </w:r>
      <w:r w:rsidRPr="00427D82">
        <w:rPr>
          <w:b/>
        </w:rPr>
        <w:t>к</w:t>
      </w:r>
      <w:r w:rsidRPr="00427D82">
        <w:rPr>
          <w:b/>
        </w:rPr>
        <w:t>та закона о предупреждении и пресечении торговли людьми и обеспечить н</w:t>
      </w:r>
      <w:r w:rsidRPr="00427D82">
        <w:rPr>
          <w:b/>
        </w:rPr>
        <w:t>а</w:t>
      </w:r>
      <w:r w:rsidRPr="00427D82">
        <w:rPr>
          <w:b/>
        </w:rPr>
        <w:t>казание виновных и представление адекватной помощи жертвам. Он та</w:t>
      </w:r>
      <w:r w:rsidRPr="00427D82">
        <w:rPr>
          <w:b/>
        </w:rPr>
        <w:t>к</w:t>
      </w:r>
      <w:r w:rsidRPr="00427D82">
        <w:rPr>
          <w:b/>
        </w:rPr>
        <w:t>же рекомендует государству-участнику обратить внимание на коренную причину торговли людьми и расширить свои усилия по улучшению эк</w:t>
      </w:r>
      <w:r w:rsidRPr="00427D82">
        <w:rPr>
          <w:b/>
        </w:rPr>
        <w:t>о</w:t>
      </w:r>
      <w:r w:rsidRPr="00427D82">
        <w:rPr>
          <w:b/>
        </w:rPr>
        <w:t>номического положения женщин, с тем чтобы не допустить их эксплуат</w:t>
      </w:r>
      <w:r w:rsidRPr="00427D82">
        <w:rPr>
          <w:b/>
        </w:rPr>
        <w:t>а</w:t>
      </w:r>
      <w:r w:rsidRPr="00427D82">
        <w:rPr>
          <w:b/>
        </w:rPr>
        <w:t>ции и риска для них оказаться жертвой торговли, а также меры по реаб</w:t>
      </w:r>
      <w:r w:rsidRPr="00427D82">
        <w:rPr>
          <w:b/>
        </w:rPr>
        <w:t>и</w:t>
      </w:r>
      <w:r w:rsidRPr="00427D82">
        <w:rPr>
          <w:b/>
        </w:rPr>
        <w:t>литации и социальной реадаптации женщин и девочек, ставших жертвами эк</w:t>
      </w:r>
      <w:r w:rsidRPr="00427D82">
        <w:rPr>
          <w:b/>
        </w:rPr>
        <w:t>с</w:t>
      </w:r>
      <w:r w:rsidRPr="00427D82">
        <w:rPr>
          <w:b/>
        </w:rPr>
        <w:t>плуатации и торговли. Комитет призывает также государство-участник принять меры, направленные на борьбу с секс-туризмом, в том числе в с</w:t>
      </w:r>
      <w:r w:rsidRPr="00427D82">
        <w:rPr>
          <w:b/>
        </w:rPr>
        <w:t>о</w:t>
      </w:r>
      <w:r w:rsidRPr="00427D82">
        <w:rPr>
          <w:b/>
        </w:rPr>
        <w:t>трудничестве со страной происхождения тур</w:t>
      </w:r>
      <w:r w:rsidRPr="00427D82">
        <w:rPr>
          <w:b/>
        </w:rPr>
        <w:t>и</w:t>
      </w:r>
      <w:r w:rsidRPr="00427D82">
        <w:rPr>
          <w:b/>
        </w:rPr>
        <w:t>стов.</w:t>
      </w:r>
    </w:p>
    <w:p w:rsidR="00E87E5E" w:rsidRPr="00427D82" w:rsidRDefault="00E87E5E" w:rsidP="00E87E5E">
      <w:pPr>
        <w:pStyle w:val="SingleTxt"/>
      </w:pPr>
      <w:r w:rsidRPr="00427D82">
        <w:t>284.</w:t>
      </w:r>
      <w:r w:rsidRPr="00427D82">
        <w:tab/>
        <w:t>Комитет с озабоченностью отмечает невысокий уровень участия женщин в публичной жизни и принятии решений, особенно в палате представителей, сенате и местных советах самоуправления, а также на международном уровне.</w:t>
      </w:r>
    </w:p>
    <w:p w:rsidR="00E87E5E" w:rsidRPr="00427D82" w:rsidRDefault="00E87E5E" w:rsidP="00E87E5E">
      <w:pPr>
        <w:pStyle w:val="SingleTxt"/>
        <w:widowControl w:val="0"/>
        <w:rPr>
          <w:b/>
        </w:rPr>
      </w:pPr>
      <w:r w:rsidRPr="00427D82">
        <w:t>285.</w:t>
      </w:r>
      <w:r w:rsidRPr="00427D82">
        <w:tab/>
      </w:r>
      <w:r w:rsidRPr="00427D82">
        <w:rPr>
          <w:b/>
        </w:rPr>
        <w:t>Комитет рекомендует государству-участнику принять и осуществить временные специальные меры в целях увеличения числа женщин на р</w:t>
      </w:r>
      <w:r w:rsidRPr="00427D82">
        <w:rPr>
          <w:b/>
        </w:rPr>
        <w:t>у</w:t>
      </w:r>
      <w:r w:rsidRPr="00427D82">
        <w:rPr>
          <w:b/>
        </w:rPr>
        <w:t>ководящих постах, связанных с принятием решений, в частности опред</w:t>
      </w:r>
      <w:r w:rsidRPr="00427D82">
        <w:rPr>
          <w:b/>
        </w:rPr>
        <w:t>е</w:t>
      </w:r>
      <w:r w:rsidRPr="00427D82">
        <w:rPr>
          <w:b/>
        </w:rPr>
        <w:t>лить плановые задания и сроки и изучить возможность использования квот для достижения з</w:t>
      </w:r>
      <w:r w:rsidRPr="00427D82">
        <w:rPr>
          <w:b/>
        </w:rPr>
        <w:t>а</w:t>
      </w:r>
      <w:r w:rsidRPr="00427D82">
        <w:rPr>
          <w:b/>
        </w:rPr>
        <w:t>данного уровня. Комитет предлагает государству-участнику побуждать также политические партии использовать систему таких квот. Комитет призывает государство-участник осуществить пр</w:t>
      </w:r>
      <w:r w:rsidRPr="00427D82">
        <w:rPr>
          <w:b/>
        </w:rPr>
        <w:t>о</w:t>
      </w:r>
      <w:r w:rsidRPr="00427D82">
        <w:rPr>
          <w:b/>
        </w:rPr>
        <w:t>граммы обучения и информирования общественности, с тем чтобы особо отметить значение участия женщин в принятии решений на всех уровнях, в том числе на международном уровне, и создать благоприятные условия и стимулы для такого участия. Комитет, кроме того, рекомендует государс</w:t>
      </w:r>
      <w:r w:rsidRPr="00427D82">
        <w:rPr>
          <w:b/>
        </w:rPr>
        <w:t>т</w:t>
      </w:r>
      <w:r w:rsidRPr="00427D82">
        <w:rPr>
          <w:b/>
        </w:rPr>
        <w:t>ву-участнику обеспечить более систематический сбор данных об участии женщин в политической и о</w:t>
      </w:r>
      <w:r w:rsidRPr="00427D82">
        <w:rPr>
          <w:b/>
        </w:rPr>
        <w:t>б</w:t>
      </w:r>
      <w:r w:rsidRPr="00427D82">
        <w:rPr>
          <w:b/>
        </w:rPr>
        <w:t>щественной жизни.</w:t>
      </w:r>
    </w:p>
    <w:p w:rsidR="00E87E5E" w:rsidRPr="00427D82" w:rsidRDefault="00E87E5E" w:rsidP="00E87E5E">
      <w:pPr>
        <w:pStyle w:val="SingleTxt"/>
      </w:pPr>
      <w:r w:rsidRPr="00427D82">
        <w:t>286.</w:t>
      </w:r>
      <w:r w:rsidRPr="00427D82">
        <w:tab/>
        <w:t>Комитет с озабоченностью отмечает, что некоторые положения закона о гражданстве, описанные в докладе, продолжают носить дискриминационный характер в отношении тайских женщин при заключении брака с иностранцами. В частности, Комитет обеспокоен тем, что, если тайские мужчины могут д</w:t>
      </w:r>
      <w:r w:rsidRPr="00427D82">
        <w:t>о</w:t>
      </w:r>
      <w:r w:rsidRPr="00427D82">
        <w:t>биться предоставления гражданства своим женам-иностранкам, мужчины-иностранцы, которые вступают в брак с тайскими женщинами, для получения гражданства должны прожить в Таиланде без перерыва в течение более пяти лет.</w:t>
      </w:r>
    </w:p>
    <w:p w:rsidR="00E87E5E" w:rsidRPr="00427D82" w:rsidRDefault="00E87E5E" w:rsidP="00E87E5E">
      <w:pPr>
        <w:pStyle w:val="SingleTxt"/>
      </w:pPr>
      <w:r w:rsidRPr="00427D82">
        <w:t>287.</w:t>
      </w:r>
      <w:r w:rsidRPr="00427D82">
        <w:tab/>
      </w:r>
      <w:r w:rsidRPr="00427D82">
        <w:rPr>
          <w:b/>
        </w:rPr>
        <w:t>Комитет настоятельно призывает государство-участник изменить з</w:t>
      </w:r>
      <w:r w:rsidRPr="00427D82">
        <w:rPr>
          <w:b/>
        </w:rPr>
        <w:t>а</w:t>
      </w:r>
      <w:r w:rsidRPr="00427D82">
        <w:rPr>
          <w:b/>
        </w:rPr>
        <w:t>кон о гражданстве, с тем чтобы привести его в соответствие со статьей 9 Конвенции.</w:t>
      </w:r>
    </w:p>
    <w:p w:rsidR="00E87E5E" w:rsidRPr="00427D82" w:rsidRDefault="00E87E5E" w:rsidP="00E87E5E">
      <w:pPr>
        <w:pStyle w:val="SingleTxt"/>
      </w:pPr>
      <w:r w:rsidRPr="00427D82">
        <w:t>288.</w:t>
      </w:r>
      <w:r w:rsidRPr="00427D82">
        <w:tab/>
        <w:t>Комитет обеспокоен положением сельских женщин и женщин горских племен, особенно ввиду отсутствия у них доступа к адекватному питанию, с</w:t>
      </w:r>
      <w:r w:rsidRPr="00427D82">
        <w:t>а</w:t>
      </w:r>
      <w:r w:rsidRPr="00427D82">
        <w:t>нитарии, санитарному просвещению и приносящим доход видам деятельности.</w:t>
      </w:r>
    </w:p>
    <w:p w:rsidR="00E87E5E" w:rsidRPr="00427D82" w:rsidRDefault="00E87E5E" w:rsidP="00E87E5E">
      <w:pPr>
        <w:pStyle w:val="SingleTxt"/>
        <w:rPr>
          <w:b/>
        </w:rPr>
      </w:pPr>
      <w:r w:rsidRPr="00427D82">
        <w:t>289.</w:t>
      </w:r>
      <w:r w:rsidRPr="00427D82">
        <w:tab/>
      </w:r>
      <w:r w:rsidRPr="00427D82">
        <w:rPr>
          <w:b/>
        </w:rPr>
        <w:t>Комитет просит государство-участник обратить внимание на нужды сельских женщин и женщин горских племен и на всеобъемлющей основе и в срочном порядке осуществить меры к тому, чтобы сельские женщины и женщин горских племен имели полный доступ к адекватному питанию, санитарии, медицинским услугам, образованию и приносящим доход в</w:t>
      </w:r>
      <w:r w:rsidRPr="00427D82">
        <w:rPr>
          <w:b/>
        </w:rPr>
        <w:t>и</w:t>
      </w:r>
      <w:r w:rsidRPr="00427D82">
        <w:rPr>
          <w:b/>
        </w:rPr>
        <w:t>дам деятельности.</w:t>
      </w:r>
    </w:p>
    <w:p w:rsidR="00E87E5E" w:rsidRPr="00427D82" w:rsidRDefault="00E87E5E" w:rsidP="00E87E5E">
      <w:pPr>
        <w:pStyle w:val="SingleTxt"/>
      </w:pPr>
      <w:r w:rsidRPr="00427D82">
        <w:t>290.</w:t>
      </w:r>
      <w:r w:rsidRPr="00427D82">
        <w:tab/>
        <w:t>Комитет озабочен положением мусульманок на юге страны, которые не имеют доступа к образованию, социальному обеспечению, здравоохранению и экономическим возможностям и в силу культурных норм вступают в брак в раннем возрасте. Комитет также озабочен тем, что это положение еще больше ухудшается в результате волнений, имевших место в недавнее время на юге страны.</w:t>
      </w:r>
    </w:p>
    <w:p w:rsidR="00E87E5E" w:rsidRPr="00427D82" w:rsidRDefault="00E87E5E" w:rsidP="00E87E5E">
      <w:pPr>
        <w:pStyle w:val="SingleTxt"/>
        <w:rPr>
          <w:b/>
        </w:rPr>
      </w:pPr>
      <w:r w:rsidRPr="00427D82">
        <w:t>291.</w:t>
      </w:r>
      <w:r w:rsidRPr="00427D82">
        <w:tab/>
      </w:r>
      <w:r w:rsidRPr="00427D82">
        <w:rPr>
          <w:b/>
        </w:rPr>
        <w:t>Высоко оценивая проявленную государством-участником приве</w:t>
      </w:r>
      <w:r w:rsidRPr="00427D82">
        <w:rPr>
          <w:b/>
        </w:rPr>
        <w:t>р</w:t>
      </w:r>
      <w:r w:rsidRPr="00427D82">
        <w:rPr>
          <w:b/>
        </w:rPr>
        <w:t>женность установлению мира на юге страны и произведенные им выпл</w:t>
      </w:r>
      <w:r w:rsidRPr="00427D82">
        <w:rPr>
          <w:b/>
        </w:rPr>
        <w:t>а</w:t>
      </w:r>
      <w:r w:rsidRPr="00427D82">
        <w:rPr>
          <w:b/>
        </w:rPr>
        <w:t>ты семьям погибших и раненых в результате волнений, Комитет рекоме</w:t>
      </w:r>
      <w:r w:rsidRPr="00427D82">
        <w:rPr>
          <w:b/>
        </w:rPr>
        <w:t>н</w:t>
      </w:r>
      <w:r w:rsidRPr="00427D82">
        <w:rPr>
          <w:b/>
        </w:rPr>
        <w:t>дует государству-участнику обеспечить всем женщинам на юге страны доступ к медицинским услугам, социальному обеспечению, экономич</w:t>
      </w:r>
      <w:r w:rsidRPr="00427D82">
        <w:rPr>
          <w:b/>
        </w:rPr>
        <w:t>е</w:t>
      </w:r>
      <w:r w:rsidRPr="00427D82">
        <w:rPr>
          <w:b/>
        </w:rPr>
        <w:t>ским ресурсам и возможностям получения образования и профессионал</w:t>
      </w:r>
      <w:r w:rsidRPr="00427D82">
        <w:rPr>
          <w:b/>
        </w:rPr>
        <w:t>ь</w:t>
      </w:r>
      <w:r w:rsidRPr="00427D82">
        <w:rPr>
          <w:b/>
        </w:rPr>
        <w:t>ной подготовки, с тем чтобы они могли вернуться к нормальной жизни. Он также побуждает государство-участник расширить образовательные возможности для девочек, чтобы удерживать их от вступления в брак в раннем во</w:t>
      </w:r>
      <w:r w:rsidRPr="00427D82">
        <w:rPr>
          <w:b/>
        </w:rPr>
        <w:t>з</w:t>
      </w:r>
      <w:r w:rsidRPr="00427D82">
        <w:rPr>
          <w:b/>
        </w:rPr>
        <w:t>расте.</w:t>
      </w:r>
    </w:p>
    <w:p w:rsidR="00E87E5E" w:rsidRPr="00427D82" w:rsidRDefault="00E87E5E" w:rsidP="00E87E5E">
      <w:pPr>
        <w:pStyle w:val="SingleTxt"/>
      </w:pPr>
      <w:r w:rsidRPr="00427D82">
        <w:t>292.</w:t>
      </w:r>
      <w:r w:rsidRPr="00427D82">
        <w:tab/>
        <w:t>Приветствуя усилия государства-участника по предоставлению тайского гражданства 80 процентам членам горских племен, а также 140 000 перем</w:t>
      </w:r>
      <w:r w:rsidRPr="00427D82">
        <w:t>е</w:t>
      </w:r>
      <w:r w:rsidRPr="00427D82">
        <w:t>щенных лиц, Комитет по</w:t>
      </w:r>
      <w:r w:rsidRPr="00427D82">
        <w:noBreakHyphen/>
        <w:t>прежнему обеспокоен сложностью процедуры пол</w:t>
      </w:r>
      <w:r w:rsidRPr="00427D82">
        <w:t>у</w:t>
      </w:r>
      <w:r w:rsidRPr="00427D82">
        <w:t>чения гражданства женщинами горских племен. Он также обеспокоен тем, что многие женщины-беженцы не имеют правового статуса в стране.</w:t>
      </w:r>
    </w:p>
    <w:p w:rsidR="00E87E5E" w:rsidRPr="00427D82" w:rsidRDefault="00E87E5E" w:rsidP="00E87E5E">
      <w:pPr>
        <w:pStyle w:val="SingleTxt"/>
        <w:rPr>
          <w:b/>
        </w:rPr>
      </w:pPr>
      <w:r w:rsidRPr="00427D82">
        <w:t>293.</w:t>
      </w:r>
      <w:r w:rsidRPr="00427D82">
        <w:tab/>
      </w:r>
      <w:r w:rsidRPr="00427D82">
        <w:rPr>
          <w:b/>
        </w:rPr>
        <w:t>Комитет настоятельно призывает государство-участник принять м</w:t>
      </w:r>
      <w:r w:rsidRPr="00427D82">
        <w:rPr>
          <w:b/>
        </w:rPr>
        <w:t>е</w:t>
      </w:r>
      <w:r w:rsidRPr="00427D82">
        <w:rPr>
          <w:b/>
        </w:rPr>
        <w:t>ры, способствующие и ускоряющие процесс получения гражданства же</w:t>
      </w:r>
      <w:r w:rsidRPr="00427D82">
        <w:rPr>
          <w:b/>
        </w:rPr>
        <w:t>н</w:t>
      </w:r>
      <w:r w:rsidRPr="00427D82">
        <w:rPr>
          <w:b/>
        </w:rPr>
        <w:t>щинами горских племен, в том числе путем борьбы с коррупцией среди чиновников, занимающихся вопросами предоставления гражданства. Он также призывает государство-участник предпринять шаги, обеспечива</w:t>
      </w:r>
      <w:r w:rsidRPr="00427D82">
        <w:rPr>
          <w:b/>
        </w:rPr>
        <w:t>ю</w:t>
      </w:r>
      <w:r w:rsidRPr="00427D82">
        <w:rPr>
          <w:b/>
        </w:rPr>
        <w:t>щие получение прав</w:t>
      </w:r>
      <w:r w:rsidRPr="00427D82">
        <w:rPr>
          <w:b/>
        </w:rPr>
        <w:t>о</w:t>
      </w:r>
      <w:r w:rsidRPr="00427D82">
        <w:rPr>
          <w:b/>
        </w:rPr>
        <w:t>вого статуса женщинами-беженцами.</w:t>
      </w:r>
    </w:p>
    <w:p w:rsidR="00E87E5E" w:rsidRPr="00427D82" w:rsidRDefault="00E87E5E" w:rsidP="00E87E5E">
      <w:pPr>
        <w:pStyle w:val="SingleTxt"/>
      </w:pPr>
      <w:r w:rsidRPr="00427D82">
        <w:t>294.</w:t>
      </w:r>
      <w:r w:rsidRPr="00427D82">
        <w:tab/>
        <w:t>Комитет обеспокоен отсутствием или недостаточным использованием противозачаточных средств, следствием чего является производство абортов в небезопасных условиях. Он также обеспокоен тем, что женщины по</w:t>
      </w:r>
      <w:r w:rsidRPr="00427D82">
        <w:noBreakHyphen/>
        <w:t>прежнему несут главную ответственность за планирование семьи, о чем свидетельствует низкий процент использования мужчинами презервативов и методов стерил</w:t>
      </w:r>
      <w:r w:rsidRPr="00427D82">
        <w:t>и</w:t>
      </w:r>
      <w:r w:rsidRPr="00427D82">
        <w:t>зации по сравнению с женщинами.</w:t>
      </w:r>
    </w:p>
    <w:p w:rsidR="00E87E5E" w:rsidRPr="00427D82" w:rsidRDefault="00E87E5E" w:rsidP="00E87E5E">
      <w:pPr>
        <w:pStyle w:val="SingleTxt"/>
        <w:rPr>
          <w:b/>
        </w:rPr>
      </w:pPr>
      <w:r w:rsidRPr="00427D82">
        <w:t>295.</w:t>
      </w:r>
      <w:r w:rsidRPr="00427D82">
        <w:tab/>
      </w:r>
      <w:r w:rsidRPr="00427D82">
        <w:rPr>
          <w:b/>
        </w:rPr>
        <w:t>Комитет рекомендует государству-участнику улучшить осуществл</w:t>
      </w:r>
      <w:r w:rsidRPr="00427D82">
        <w:rPr>
          <w:b/>
        </w:rPr>
        <w:t>е</w:t>
      </w:r>
      <w:r w:rsidRPr="00427D82">
        <w:rPr>
          <w:b/>
        </w:rPr>
        <w:t>ние программ и политики, направленных на обеспечение эффективного доступа женщинам к противозачаточным средствам и медицинской и</w:t>
      </w:r>
      <w:r w:rsidRPr="00427D82">
        <w:rPr>
          <w:b/>
        </w:rPr>
        <w:t>н</w:t>
      </w:r>
      <w:r w:rsidRPr="00427D82">
        <w:rPr>
          <w:b/>
        </w:rPr>
        <w:t>формации и услугам, с тем чтобы женщины могли избежать необходим</w:t>
      </w:r>
      <w:r w:rsidRPr="00427D82">
        <w:rPr>
          <w:b/>
        </w:rPr>
        <w:t>о</w:t>
      </w:r>
      <w:r w:rsidRPr="00427D82">
        <w:rPr>
          <w:b/>
        </w:rPr>
        <w:t>сти прибегать к незаконным абортам. Комитет настоятельно призывает государство-участник осуществить программы сексуального и репроду</w:t>
      </w:r>
      <w:r w:rsidRPr="00427D82">
        <w:rPr>
          <w:b/>
        </w:rPr>
        <w:t>к</w:t>
      </w:r>
      <w:r w:rsidRPr="00427D82">
        <w:rPr>
          <w:b/>
        </w:rPr>
        <w:t>тивного здоровья для женщин, мужчин и несовершеннолетних мальчиков и девочек в целях поощрения ответственного сексуального поведения и расширения усилий по содействию использованию мужчинами противоз</w:t>
      </w:r>
      <w:r w:rsidRPr="00427D82">
        <w:rPr>
          <w:b/>
        </w:rPr>
        <w:t>а</w:t>
      </w:r>
      <w:r w:rsidRPr="00427D82">
        <w:rPr>
          <w:b/>
        </w:rPr>
        <w:t>чаточных средств.</w:t>
      </w:r>
    </w:p>
    <w:p w:rsidR="00E87E5E" w:rsidRPr="00427D82" w:rsidRDefault="00E87E5E" w:rsidP="00E87E5E">
      <w:pPr>
        <w:pStyle w:val="SingleTxt"/>
      </w:pPr>
      <w:r w:rsidRPr="00427D82">
        <w:t>296.</w:t>
      </w:r>
      <w:r w:rsidRPr="00427D82">
        <w:tab/>
        <w:t>Комитет обеспокоен высоким уровнем ВИЧ/СПИДа среди женщин, ос</w:t>
      </w:r>
      <w:r w:rsidRPr="00427D82">
        <w:t>о</w:t>
      </w:r>
      <w:r w:rsidRPr="00427D82">
        <w:t>бенно среди занимающихся проституцией женщин.</w:t>
      </w:r>
    </w:p>
    <w:p w:rsidR="00E87E5E" w:rsidRPr="00427D82" w:rsidRDefault="00E87E5E" w:rsidP="00E87E5E">
      <w:pPr>
        <w:pStyle w:val="SingleTxt"/>
        <w:rPr>
          <w:b/>
        </w:rPr>
      </w:pPr>
      <w:r w:rsidRPr="00427D82">
        <w:t>297.</w:t>
      </w:r>
      <w:r w:rsidRPr="00427D82">
        <w:tab/>
      </w:r>
      <w:r w:rsidRPr="00427D82">
        <w:rPr>
          <w:b/>
        </w:rPr>
        <w:t>Комитет настоятельно рекомендует государству-участнику активиз</w:t>
      </w:r>
      <w:r w:rsidRPr="00427D82">
        <w:rPr>
          <w:b/>
        </w:rPr>
        <w:t>и</w:t>
      </w:r>
      <w:r w:rsidRPr="00427D82">
        <w:rPr>
          <w:b/>
        </w:rPr>
        <w:t>ровать свои усилия по предотвращению ВИЧ/СПИДа и борьбе с ним и улучшить распространение информации о рисках и способах передачи инфекции. Он также рекомендует государству-участнику включить ге</w:t>
      </w:r>
      <w:r w:rsidRPr="00427D82">
        <w:rPr>
          <w:b/>
        </w:rPr>
        <w:t>н</w:t>
      </w:r>
      <w:r w:rsidRPr="00427D82">
        <w:rPr>
          <w:b/>
        </w:rPr>
        <w:t>дерный аспект в свою пол</w:t>
      </w:r>
      <w:r w:rsidRPr="00427D82">
        <w:rPr>
          <w:b/>
        </w:rPr>
        <w:t>и</w:t>
      </w:r>
      <w:r w:rsidRPr="00427D82">
        <w:rPr>
          <w:b/>
        </w:rPr>
        <w:t>тику и программы по ВИЧ/СПИДу.</w:t>
      </w:r>
    </w:p>
    <w:p w:rsidR="00E87E5E" w:rsidRPr="00427D82" w:rsidRDefault="00E87E5E" w:rsidP="00E87E5E">
      <w:pPr>
        <w:pStyle w:val="SingleTxt"/>
      </w:pPr>
      <w:r w:rsidRPr="00427D82">
        <w:t>298.</w:t>
      </w:r>
      <w:r w:rsidRPr="00427D82">
        <w:tab/>
        <w:t>Комитет с сожалением отмечает отсутствие данных в разбивке по призн</w:t>
      </w:r>
      <w:r w:rsidRPr="00427D82">
        <w:t>а</w:t>
      </w:r>
      <w:r w:rsidRPr="00427D82">
        <w:t>ку пола в отношении многих положений Конвенции.</w:t>
      </w:r>
    </w:p>
    <w:p w:rsidR="00E87E5E" w:rsidRPr="00427D82" w:rsidRDefault="00E87E5E" w:rsidP="00E87E5E">
      <w:pPr>
        <w:pStyle w:val="SingleTxt"/>
        <w:rPr>
          <w:b/>
        </w:rPr>
      </w:pPr>
      <w:r w:rsidRPr="00427D82">
        <w:t>299.</w:t>
      </w:r>
      <w:r w:rsidRPr="00427D82">
        <w:tab/>
      </w:r>
      <w:r w:rsidRPr="00427D82">
        <w:rPr>
          <w:b/>
        </w:rPr>
        <w:t>Комитет просит государство-участник представить достаточные да</w:t>
      </w:r>
      <w:r w:rsidRPr="00427D82">
        <w:rPr>
          <w:b/>
        </w:rPr>
        <w:t>н</w:t>
      </w:r>
      <w:r w:rsidRPr="00427D82">
        <w:rPr>
          <w:b/>
        </w:rPr>
        <w:t>ные в разбивке по признаку пола в своем следующем периодическом до</w:t>
      </w:r>
      <w:r w:rsidRPr="00427D82">
        <w:rPr>
          <w:b/>
        </w:rPr>
        <w:t>к</w:t>
      </w:r>
      <w:r w:rsidRPr="00427D82">
        <w:rPr>
          <w:b/>
        </w:rPr>
        <w:t>ладе, с тем чтобы иметь ясную картину прогресса, который уже до</w:t>
      </w:r>
      <w:r w:rsidRPr="00427D82">
        <w:rPr>
          <w:b/>
        </w:rPr>
        <w:t>с</w:t>
      </w:r>
      <w:r w:rsidRPr="00427D82">
        <w:rPr>
          <w:b/>
        </w:rPr>
        <w:t>тигнут, и остающихся препятствий на пути осуществления всех положений Ко</w:t>
      </w:r>
      <w:r w:rsidRPr="00427D82">
        <w:rPr>
          <w:b/>
        </w:rPr>
        <w:t>н</w:t>
      </w:r>
      <w:r w:rsidRPr="00427D82">
        <w:rPr>
          <w:b/>
        </w:rPr>
        <w:t>венции, и более э</w:t>
      </w:r>
      <w:r w:rsidRPr="00427D82">
        <w:rPr>
          <w:b/>
        </w:rPr>
        <w:t>ф</w:t>
      </w:r>
      <w:r w:rsidRPr="00427D82">
        <w:rPr>
          <w:b/>
        </w:rPr>
        <w:t>фективно оценивать эффект принятых мер.</w:t>
      </w:r>
    </w:p>
    <w:p w:rsidR="00E87E5E" w:rsidRPr="00427D82" w:rsidRDefault="00E87E5E" w:rsidP="00E87E5E">
      <w:pPr>
        <w:pStyle w:val="SingleTxt"/>
        <w:rPr>
          <w:b/>
        </w:rPr>
      </w:pPr>
      <w:r w:rsidRPr="00427D82">
        <w:t>300.</w:t>
      </w:r>
      <w:r w:rsidRPr="00427D82">
        <w:rPr>
          <w:b/>
        </w:rPr>
        <w:tab/>
        <w:t>Комитет побуждает государство-участник как можно скорее принять поправку к пункту 1 статьи 20 Конвенции о продолжительности заседаний Ком</w:t>
      </w:r>
      <w:r w:rsidRPr="00427D82">
        <w:rPr>
          <w:b/>
        </w:rPr>
        <w:t>и</w:t>
      </w:r>
      <w:r w:rsidRPr="00427D82">
        <w:rPr>
          <w:b/>
        </w:rPr>
        <w:t>тета.</w:t>
      </w:r>
    </w:p>
    <w:p w:rsidR="00E87E5E" w:rsidRPr="00427D82" w:rsidRDefault="00E87E5E" w:rsidP="00E87E5E">
      <w:pPr>
        <w:pStyle w:val="SingleTxt"/>
        <w:rPr>
          <w:b/>
        </w:rPr>
      </w:pPr>
      <w:r w:rsidRPr="00427D82">
        <w:t>301.</w:t>
      </w:r>
      <w:r w:rsidRPr="00427D82">
        <w:tab/>
      </w:r>
      <w:r w:rsidRPr="00427D82">
        <w:rPr>
          <w:b/>
        </w:rPr>
        <w:t>Комитет настоятельно призывает государство-участник в полной м</w:t>
      </w:r>
      <w:r w:rsidRPr="00427D82">
        <w:rPr>
          <w:b/>
        </w:rPr>
        <w:t>е</w:t>
      </w:r>
      <w:r w:rsidRPr="00427D82">
        <w:rPr>
          <w:b/>
        </w:rPr>
        <w:t>ре использовать в процессе выполнения его обязательств по Конвенции, Пекинскую декларацию и Платформу действий, которые подкрепляют п</w:t>
      </w:r>
      <w:r w:rsidRPr="00427D82">
        <w:rPr>
          <w:b/>
        </w:rPr>
        <w:t>о</w:t>
      </w:r>
      <w:r w:rsidRPr="00427D82">
        <w:rPr>
          <w:b/>
        </w:rPr>
        <w:t>ложения Конвенции, и просит государство-участник включить такую и</w:t>
      </w:r>
      <w:r w:rsidRPr="00427D82">
        <w:rPr>
          <w:b/>
        </w:rPr>
        <w:t>н</w:t>
      </w:r>
      <w:r w:rsidRPr="00427D82">
        <w:rPr>
          <w:b/>
        </w:rPr>
        <w:t>формацию в свой следующий периодический доклад.</w:t>
      </w:r>
    </w:p>
    <w:p w:rsidR="00E87E5E" w:rsidRPr="00427D82" w:rsidRDefault="00E87E5E" w:rsidP="00E87E5E">
      <w:pPr>
        <w:pStyle w:val="SingleTxt"/>
        <w:rPr>
          <w:b/>
        </w:rPr>
      </w:pPr>
      <w:r w:rsidRPr="00427D82">
        <w:t>302.</w:t>
      </w:r>
      <w:r w:rsidRPr="00427D82">
        <w:tab/>
      </w:r>
      <w:r w:rsidRPr="00427D82">
        <w:rPr>
          <w:b/>
        </w:rPr>
        <w:t>Комитет также подчеркивает, что полное и эффективное осуществл</w:t>
      </w:r>
      <w:r w:rsidRPr="00427D82">
        <w:rPr>
          <w:b/>
        </w:rPr>
        <w:t>е</w:t>
      </w:r>
      <w:r w:rsidRPr="00427D82">
        <w:rPr>
          <w:b/>
        </w:rPr>
        <w:t>ние Конвенции необходимо для достижения целей в области развития Де</w:t>
      </w:r>
      <w:r w:rsidRPr="00427D82">
        <w:rPr>
          <w:b/>
        </w:rPr>
        <w:t>к</w:t>
      </w:r>
      <w:r w:rsidRPr="00427D82">
        <w:rPr>
          <w:b/>
        </w:rPr>
        <w:t>ларации тысячелетия. Он призывает учитывать гендерную проблематику и положения Конвенции во всех усилиях, направленных на достижение целей в области ра</w:t>
      </w:r>
      <w:r w:rsidRPr="00427D82">
        <w:rPr>
          <w:b/>
        </w:rPr>
        <w:t>з</w:t>
      </w:r>
      <w:r w:rsidRPr="00427D82">
        <w:rPr>
          <w:b/>
        </w:rPr>
        <w:t>вития Декларации тысячелетия, и просит государство-участник включить информацию по этому вопросу в свой следующий п</w:t>
      </w:r>
      <w:r w:rsidRPr="00427D82">
        <w:rPr>
          <w:b/>
        </w:rPr>
        <w:t>е</w:t>
      </w:r>
      <w:r w:rsidRPr="00427D82">
        <w:rPr>
          <w:b/>
        </w:rPr>
        <w:t>риодический доклад.</w:t>
      </w:r>
    </w:p>
    <w:p w:rsidR="00E87E5E" w:rsidRPr="00427D82" w:rsidRDefault="00E87E5E" w:rsidP="00E87E5E">
      <w:pPr>
        <w:pStyle w:val="SingleTxt"/>
        <w:widowControl w:val="0"/>
        <w:rPr>
          <w:b/>
        </w:rPr>
      </w:pPr>
      <w:r w:rsidRPr="00427D82">
        <w:t>303.</w:t>
      </w:r>
      <w:r w:rsidRPr="00427D82">
        <w:tab/>
      </w:r>
      <w:r w:rsidRPr="00427D82">
        <w:rPr>
          <w:b/>
        </w:rPr>
        <w:t>Комитет отмечает, что соблюдение государствами семи основных м</w:t>
      </w:r>
      <w:r w:rsidRPr="00427D82">
        <w:rPr>
          <w:b/>
        </w:rPr>
        <w:t>е</w:t>
      </w:r>
      <w:r w:rsidRPr="00427D82">
        <w:rPr>
          <w:b/>
        </w:rPr>
        <w:t>ждународных договоров о правах человека</w:t>
      </w:r>
      <w:r w:rsidRPr="00427D82">
        <w:rPr>
          <w:vertAlign w:val="superscript"/>
        </w:rPr>
        <w:t>1</w:t>
      </w:r>
      <w:r w:rsidRPr="00427D82">
        <w:rPr>
          <w:b/>
        </w:rPr>
        <w:t xml:space="preserve"> способствует осуществлению женщинами их прав человека и основных свобод во всех аспектах жизни. Поэтому Комитет призывает правительство Таиланда изучить возмо</w:t>
      </w:r>
      <w:r w:rsidRPr="00427D82">
        <w:rPr>
          <w:b/>
        </w:rPr>
        <w:t>ж</w:t>
      </w:r>
      <w:r w:rsidRPr="00427D82">
        <w:rPr>
          <w:b/>
        </w:rPr>
        <w:t>ность ратификации договоров, стороной которых он не является, а именно Конвенции против пыток и других жестоких, бесчеловечных или ун</w:t>
      </w:r>
      <w:r w:rsidRPr="00427D82">
        <w:rPr>
          <w:b/>
        </w:rPr>
        <w:t>и</w:t>
      </w:r>
      <w:r w:rsidRPr="00427D82">
        <w:rPr>
          <w:b/>
        </w:rPr>
        <w:t>жающих достоинство видов обращения и наказания и Международной конвенции о защите всех прав тр</w:t>
      </w:r>
      <w:r w:rsidRPr="00427D82">
        <w:rPr>
          <w:b/>
        </w:rPr>
        <w:t>у</w:t>
      </w:r>
      <w:r w:rsidRPr="00427D82">
        <w:rPr>
          <w:b/>
        </w:rPr>
        <w:t>дящихся-мигрантов и членов их семей.</w:t>
      </w:r>
    </w:p>
    <w:p w:rsidR="00E87E5E" w:rsidRPr="00427D82" w:rsidRDefault="00E87E5E" w:rsidP="00E87E5E">
      <w:pPr>
        <w:pStyle w:val="SingleTxt"/>
        <w:rPr>
          <w:b/>
        </w:rPr>
      </w:pPr>
      <w:r w:rsidRPr="00427D82">
        <w:t>304.</w:t>
      </w:r>
      <w:r w:rsidRPr="00427D82">
        <w:tab/>
      </w:r>
      <w:r w:rsidRPr="00427D82">
        <w:rPr>
          <w:b/>
        </w:rPr>
        <w:t>Комитет просит государство-участник широко распространить н</w:t>
      </w:r>
      <w:r w:rsidRPr="00427D82">
        <w:rPr>
          <w:b/>
        </w:rPr>
        <w:t>а</w:t>
      </w:r>
      <w:r w:rsidRPr="00427D82">
        <w:rPr>
          <w:b/>
        </w:rPr>
        <w:t>стоящие заключительные замечания, с тем чтобы граждане, включая пр</w:t>
      </w:r>
      <w:r w:rsidRPr="00427D82">
        <w:rPr>
          <w:b/>
        </w:rPr>
        <w:t>а</w:t>
      </w:r>
      <w:r w:rsidRPr="00427D82">
        <w:rPr>
          <w:b/>
        </w:rPr>
        <w:t>вительственных чиновников, политиков, парламентариев и женские и правозащитные организации, знали о шагах, которые были предприняты для обеспечения юридического и фактического равенства женщин, а та</w:t>
      </w:r>
      <w:r w:rsidRPr="00427D82">
        <w:rPr>
          <w:b/>
        </w:rPr>
        <w:t>к</w:t>
      </w:r>
      <w:r w:rsidRPr="00427D82">
        <w:rPr>
          <w:b/>
        </w:rPr>
        <w:t>же о дальнейших шагах, которые необходимы в этом отношении. Комитет просит государство-участник продолжать широко распространять, в час</w:t>
      </w:r>
      <w:r w:rsidRPr="00427D82">
        <w:rPr>
          <w:b/>
        </w:rPr>
        <w:t>т</w:t>
      </w:r>
      <w:r w:rsidRPr="00427D82">
        <w:rPr>
          <w:b/>
        </w:rPr>
        <w:t>ности среди женских и правозащитных организаций, Конвенцию и ее Ф</w:t>
      </w:r>
      <w:r w:rsidRPr="00427D82">
        <w:rPr>
          <w:b/>
        </w:rPr>
        <w:t>а</w:t>
      </w:r>
      <w:r w:rsidRPr="00427D82">
        <w:rPr>
          <w:b/>
        </w:rPr>
        <w:t>культативный протокол, общие рекомендации Комитета, Пекинскую де</w:t>
      </w:r>
      <w:r w:rsidRPr="00427D82">
        <w:rPr>
          <w:b/>
        </w:rPr>
        <w:t>к</w:t>
      </w:r>
      <w:r w:rsidRPr="00427D82">
        <w:rPr>
          <w:b/>
        </w:rPr>
        <w:t>ларацию и Платформу действий и итоговый документ двадцать третьей специальной сессии Генеральной Ассамблеи под названием «Женщины в 2000 году: равенство между мужчинами и женщинами, развитие и мир в XXI веке».</w:t>
      </w:r>
    </w:p>
    <w:p w:rsidR="00E87E5E" w:rsidRPr="00427D82" w:rsidRDefault="00E87E5E" w:rsidP="00E87E5E">
      <w:pPr>
        <w:pStyle w:val="SingleTxt"/>
        <w:rPr>
          <w:b/>
        </w:rPr>
      </w:pPr>
      <w:r w:rsidRPr="00427D82">
        <w:t>305.</w:t>
      </w:r>
      <w:r w:rsidRPr="00427D82">
        <w:tab/>
      </w:r>
      <w:r w:rsidRPr="00427D82">
        <w:rPr>
          <w:b/>
        </w:rPr>
        <w:t>Комитет просит государство-участник ответить на вопросы, подн</w:t>
      </w:r>
      <w:r w:rsidRPr="00427D82">
        <w:rPr>
          <w:b/>
        </w:rPr>
        <w:t>я</w:t>
      </w:r>
      <w:r w:rsidRPr="00427D82">
        <w:rPr>
          <w:b/>
        </w:rPr>
        <w:t>тые в настоящих заключительных замечаниях в своем следующем пери</w:t>
      </w:r>
      <w:r w:rsidRPr="00427D82">
        <w:rPr>
          <w:b/>
        </w:rPr>
        <w:t>о</w:t>
      </w:r>
      <w:r w:rsidRPr="00427D82">
        <w:rPr>
          <w:b/>
        </w:rPr>
        <w:t>дическом докладе, представленном согласно статье 18 Конвенции. Ком</w:t>
      </w:r>
      <w:r w:rsidRPr="00427D82">
        <w:rPr>
          <w:b/>
        </w:rPr>
        <w:t>и</w:t>
      </w:r>
      <w:r w:rsidRPr="00427D82">
        <w:rPr>
          <w:b/>
        </w:rPr>
        <w:t>тет предлагает государству-участнику включить его шестой периодич</w:t>
      </w:r>
      <w:r w:rsidRPr="00427D82">
        <w:rPr>
          <w:b/>
        </w:rPr>
        <w:t>е</w:t>
      </w:r>
      <w:r w:rsidRPr="00427D82">
        <w:rPr>
          <w:b/>
        </w:rPr>
        <w:t>ский доклад, который должен быть представлен в сентябре 2006 года, и его седьмой периодический доклад, который должен быть представлен в се</w:t>
      </w:r>
      <w:r w:rsidRPr="00427D82">
        <w:rPr>
          <w:b/>
        </w:rPr>
        <w:t>н</w:t>
      </w:r>
      <w:r w:rsidRPr="00427D82">
        <w:rPr>
          <w:b/>
        </w:rPr>
        <w:t>тябре 2010 года, в сводный доклад и представить его в 2010 году.</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5.</w:t>
      </w:r>
      <w:r w:rsidRPr="00427D82">
        <w:tab/>
        <w:t>Сведенные воедино четвертый, пятый и шестой периодические доклады</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Боливарианская Республика Венесуэла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306.</w:t>
      </w:r>
      <w:r w:rsidRPr="00427D82">
        <w:tab/>
        <w:t>Комитет рассмотрел сводный четвертый, пятый и шестой периодический доклад Венесуэлы (Боливарианская Республика) (CEDAW/C/VEN/4–6) на св</w:t>
      </w:r>
      <w:r w:rsidRPr="00427D82">
        <w:t>о</w:t>
      </w:r>
      <w:r w:rsidRPr="00427D82">
        <w:t>их 715</w:t>
      </w:r>
      <w:r w:rsidRPr="00427D82">
        <w:noBreakHyphen/>
        <w:t>м и 716</w:t>
      </w:r>
      <w:r w:rsidRPr="00427D82">
        <w:noBreakHyphen/>
        <w:t>м заседаниях, состоявшихся 26 января 2006 года (см. CEDAW/C/SR.715 и 716). Перечень отмеченных Комитетом проблем и в</w:t>
      </w:r>
      <w:r w:rsidRPr="00427D82">
        <w:t>о</w:t>
      </w:r>
      <w:r w:rsidRPr="00427D82">
        <w:t>просов содержится в документе CEDAW/C/VEN/Q/4–6, а ответы страны прив</w:t>
      </w:r>
      <w:r w:rsidRPr="00427D82">
        <w:t>е</w:t>
      </w:r>
      <w:r w:rsidRPr="00427D82">
        <w:t>дены в докуме</w:t>
      </w:r>
      <w:r w:rsidRPr="00427D82">
        <w:t>н</w:t>
      </w:r>
      <w:r w:rsidRPr="00427D82">
        <w:t>те CEDAW/C/VEN/4–6/Add.1.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307.</w:t>
      </w:r>
      <w:r w:rsidRPr="00427D82">
        <w:tab/>
        <w:t>Комитет выражает свою признательность государству-участнику за его сводный четвертый, пятый и шестой периодический доклад, который отвечает руководящим указаниям Комитета в отношении подготовки периодических докладов, и в то же время сожалеет о том, что доклад был представлен с оп</w:t>
      </w:r>
      <w:r w:rsidRPr="00427D82">
        <w:t>о</w:t>
      </w:r>
      <w:r w:rsidRPr="00427D82">
        <w:t>зданием. Комитет также выражает свою признательность государству-участ</w:t>
      </w:r>
      <w:r w:rsidRPr="00427D82">
        <w:softHyphen/>
        <w:t>нику за письменные ответы на вопросы, поставленные предсессионной раб</w:t>
      </w:r>
      <w:r w:rsidRPr="00427D82">
        <w:t>о</w:t>
      </w:r>
      <w:r w:rsidRPr="00427D82">
        <w:t>чей группой, а также за устное заявление и дополнительные пояснения, данные в ответ на вопросы, заданные в устной форме членами Комитета, однако сож</w:t>
      </w:r>
      <w:r w:rsidRPr="00427D82">
        <w:t>а</w:t>
      </w:r>
      <w:r w:rsidRPr="00427D82">
        <w:t>леет о том, что некоторые из этих вопросов остались без ответа.</w:t>
      </w:r>
    </w:p>
    <w:p w:rsidR="00E87E5E" w:rsidRPr="00427D82" w:rsidRDefault="00E87E5E" w:rsidP="00E87E5E">
      <w:pPr>
        <w:pStyle w:val="SingleTxt"/>
      </w:pPr>
      <w:r w:rsidRPr="00427D82">
        <w:t>308.</w:t>
      </w:r>
      <w:r w:rsidRPr="00427D82">
        <w:tab/>
        <w:t>Комитет признателен государству-участнику за направление делегации во главе с президентом Национального института по делам женщин, в состав к</w:t>
      </w:r>
      <w:r w:rsidRPr="00427D82">
        <w:t>о</w:t>
      </w:r>
      <w:r w:rsidRPr="00427D82">
        <w:t>торой вошли представители министерств здравоохранения и социального ра</w:t>
      </w:r>
      <w:r w:rsidRPr="00427D82">
        <w:t>з</w:t>
      </w:r>
      <w:r w:rsidRPr="00427D82">
        <w:t>вития, образования и иностранных дел, судебных органов и специализирова</w:t>
      </w:r>
      <w:r w:rsidRPr="00427D82">
        <w:t>н</w:t>
      </w:r>
      <w:r w:rsidRPr="00427D82">
        <w:t>ных учреждений. Комитет выражает благодарность за откровенный и конс</w:t>
      </w:r>
      <w:r w:rsidRPr="00427D82">
        <w:t>т</w:t>
      </w:r>
      <w:r w:rsidRPr="00427D82">
        <w:t>руктивный диалог, состоявшийся между делегацией и членами Комитета.</w:t>
      </w:r>
    </w:p>
    <w:p w:rsidR="00E87E5E" w:rsidRPr="00427D82" w:rsidRDefault="00E87E5E" w:rsidP="00E87E5E">
      <w:pPr>
        <w:pStyle w:val="SingleTxt"/>
      </w:pPr>
      <w:r w:rsidRPr="00427D82">
        <w:t>309.</w:t>
      </w:r>
      <w:r w:rsidRPr="00427D82">
        <w:tab/>
        <w:t>Комитет благодарит государство-участник за ратификацию в мае 2002 г</w:t>
      </w:r>
      <w:r w:rsidRPr="00427D82">
        <w:t>о</w:t>
      </w:r>
      <w:r w:rsidRPr="00427D82">
        <w:t>да Факультативного протокола к Конвенции о ликвидации всех форм дискр</w:t>
      </w:r>
      <w:r w:rsidRPr="00427D82">
        <w:t>и</w:t>
      </w:r>
      <w:r w:rsidRPr="00427D82">
        <w:t>минации в отношении женщин.</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Позитивные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310.</w:t>
      </w:r>
      <w:r w:rsidRPr="00427D82">
        <w:tab/>
        <w:t>Комитет приветствует принятие новой Конституции, одобренной на реф</w:t>
      </w:r>
      <w:r w:rsidRPr="00427D82">
        <w:t>е</w:t>
      </w:r>
      <w:r w:rsidRPr="00427D82">
        <w:t>рендуме в 1999 году, в которой устанавливается равноправие между мужчин</w:t>
      </w:r>
      <w:r w:rsidRPr="00427D82">
        <w:t>а</w:t>
      </w:r>
      <w:r w:rsidRPr="00427D82">
        <w:t>ми и женщинами во всех сферах жизни, содержатся конкретные положения, обеспечивающие защиту прав человека женщин и не используются дискрим</w:t>
      </w:r>
      <w:r w:rsidRPr="00427D82">
        <w:t>и</w:t>
      </w:r>
      <w:r w:rsidRPr="00427D82">
        <w:t>национные по признаку пола формулировки.</w:t>
      </w:r>
    </w:p>
    <w:p w:rsidR="00E87E5E" w:rsidRPr="00427D82" w:rsidRDefault="00E87E5E" w:rsidP="00E87E5E">
      <w:pPr>
        <w:pStyle w:val="SingleTxt"/>
      </w:pPr>
      <w:r w:rsidRPr="00427D82">
        <w:t>311.</w:t>
      </w:r>
      <w:r w:rsidRPr="00427D82">
        <w:tab/>
        <w:t>Комитет приветствует усилия государства-участника, направленные на укрепление национального механизма по улучшению положения женщин, что нашло свое отражение в увеличении объема людских и финансовых ресурсов, выделяемых на создание учреждений, советов, мест для проведения встреч и приютов на реги</w:t>
      </w:r>
      <w:r w:rsidRPr="00427D82">
        <w:t>о</w:t>
      </w:r>
      <w:r w:rsidRPr="00427D82">
        <w:t>нальном и муниципальном уровнях.</w:t>
      </w:r>
    </w:p>
    <w:p w:rsidR="00E87E5E" w:rsidRPr="00427D82" w:rsidRDefault="00E87E5E" w:rsidP="00E87E5E">
      <w:pPr>
        <w:pStyle w:val="SingleTxt"/>
      </w:pPr>
      <w:r w:rsidRPr="00427D82">
        <w:t>312.</w:t>
      </w:r>
      <w:r w:rsidRPr="00427D82">
        <w:tab/>
        <w:t>Комитет положительно оценивает различные меры, принятые в области права, политики и организационного строительства, направленные на дост</w:t>
      </w:r>
      <w:r w:rsidRPr="00427D82">
        <w:t>и</w:t>
      </w:r>
      <w:r w:rsidRPr="00427D82">
        <w:t>жение женщинами равноправия с мужчинами, включая принятие Закона о борьбе с насилием в отношении женщин и о семье, Закона о земле и развитии, который предусматривает льготы для женщин, возглавляющих домашние х</w:t>
      </w:r>
      <w:r w:rsidRPr="00427D82">
        <w:t>о</w:t>
      </w:r>
      <w:r w:rsidRPr="00427D82">
        <w:t>зяйства, Национального плана по предупреждению насилия в отношении же</w:t>
      </w:r>
      <w:r w:rsidRPr="00427D82">
        <w:t>н</w:t>
      </w:r>
      <w:r w:rsidRPr="00427D82">
        <w:t>щин и оказанию помощи его жертвам и Национального плана достижения ра</w:t>
      </w:r>
      <w:r w:rsidRPr="00427D82">
        <w:t>в</w:t>
      </w:r>
      <w:r w:rsidRPr="00427D82">
        <w:t>ноправия женщин и создание Национального управления по защите прав же</w:t>
      </w:r>
      <w:r w:rsidRPr="00427D82">
        <w:t>н</w:t>
      </w:r>
      <w:r w:rsidRPr="00427D82">
        <w:t>щин и Женского банка разв</w:t>
      </w:r>
      <w:r w:rsidRPr="00427D82">
        <w:t>и</w:t>
      </w:r>
      <w:r w:rsidRPr="00427D82">
        <w:t>тия.</w:t>
      </w:r>
    </w:p>
    <w:p w:rsidR="00E87E5E" w:rsidRPr="00427D82" w:rsidRDefault="00E87E5E" w:rsidP="00E87E5E">
      <w:pPr>
        <w:pStyle w:val="SingleTxt"/>
      </w:pPr>
      <w:r w:rsidRPr="00427D82">
        <w:t>313.</w:t>
      </w:r>
      <w:r w:rsidRPr="00427D82">
        <w:tab/>
        <w:t>Комитет благодарит государство-участник за осуществление в наци</w:t>
      </w:r>
      <w:r w:rsidRPr="00427D82">
        <w:t>о</w:t>
      </w:r>
      <w:r w:rsidRPr="00427D82">
        <w:t>нальном масштабе программ в области образования, ликвидации неграмотн</w:t>
      </w:r>
      <w:r w:rsidRPr="00427D82">
        <w:t>о</w:t>
      </w:r>
      <w:r w:rsidRPr="00427D82">
        <w:t>сти, здравоохранения и экономического развития, которые положительно ск</w:t>
      </w:r>
      <w:r w:rsidRPr="00427D82">
        <w:t>а</w:t>
      </w:r>
      <w:r w:rsidRPr="00427D82">
        <w:t>жутся на положении женщин, особенно женщин из числа коренного населения и женщин африканского происхождения.</w:t>
      </w:r>
    </w:p>
    <w:p w:rsidR="00E87E5E" w:rsidRPr="00427D82" w:rsidRDefault="00E87E5E" w:rsidP="00E87E5E">
      <w:pPr>
        <w:pStyle w:val="SingleTxt"/>
      </w:pPr>
      <w:r w:rsidRPr="00427D82">
        <w:t>314.</w:t>
      </w:r>
      <w:r w:rsidRPr="00427D82">
        <w:tab/>
        <w:t>Комитет отдает должное усилиям государства-участника, направленным на сбор данных с разбивкой по признаку пола.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вопросы, вызывающие озабоченность,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315.</w:t>
      </w:r>
      <w:r w:rsidRPr="00427D82">
        <w:tab/>
      </w:r>
      <w:r w:rsidRPr="00427D82">
        <w:rPr>
          <w:b/>
        </w:rPr>
        <w:t>Ссылаясь на обязательство государства-участника в отношении си</w:t>
      </w:r>
      <w:r w:rsidRPr="00427D82">
        <w:rPr>
          <w:b/>
        </w:rPr>
        <w:t>с</w:t>
      </w:r>
      <w:r w:rsidRPr="00427D82">
        <w:rPr>
          <w:b/>
        </w:rPr>
        <w:t>тематического и постоянного осуществления всех положений Конвенции, Комитет считает, что в течение всего периода, оставшегося до представл</w:t>
      </w:r>
      <w:r w:rsidRPr="00427D82">
        <w:rPr>
          <w:b/>
        </w:rPr>
        <w:t>е</w:t>
      </w:r>
      <w:r w:rsidRPr="00427D82">
        <w:rPr>
          <w:b/>
        </w:rPr>
        <w:t>ния следующего периодического доклада, государству-участнику следует уделять первоочередное внимание проблемам и рекомендациям, изложе</w:t>
      </w:r>
      <w:r w:rsidRPr="00427D82">
        <w:rPr>
          <w:b/>
        </w:rPr>
        <w:t>н</w:t>
      </w:r>
      <w:r w:rsidRPr="00427D82">
        <w:rPr>
          <w:b/>
        </w:rPr>
        <w:t>ным в настоящих заключительных замечаниях. В связи с этим Комитет призывает государство-участник при осуществлении положений Конве</w:t>
      </w:r>
      <w:r w:rsidRPr="00427D82">
        <w:rPr>
          <w:b/>
        </w:rPr>
        <w:t>н</w:t>
      </w:r>
      <w:r w:rsidRPr="00427D82">
        <w:rPr>
          <w:b/>
        </w:rPr>
        <w:t>ции сосредоточить свои усилия на указанных областях и представить в своем следующем периодическом докладе информацию о принятых мерах и достигнутых результатах. Он предлагает государству-участнику препр</w:t>
      </w:r>
      <w:r w:rsidRPr="00427D82">
        <w:rPr>
          <w:b/>
        </w:rPr>
        <w:t>о</w:t>
      </w:r>
      <w:r w:rsidRPr="00427D82">
        <w:rPr>
          <w:b/>
        </w:rPr>
        <w:t>водить настоящие заключительные замечания парламенту и всем соотве</w:t>
      </w:r>
      <w:r w:rsidRPr="00427D82">
        <w:rPr>
          <w:b/>
        </w:rPr>
        <w:t>т</w:t>
      </w:r>
      <w:r w:rsidRPr="00427D82">
        <w:rPr>
          <w:b/>
        </w:rPr>
        <w:t>ствующим министерствам, с тем чтобы обеспечить их всестороннее ос</w:t>
      </w:r>
      <w:r w:rsidRPr="00427D82">
        <w:rPr>
          <w:b/>
        </w:rPr>
        <w:t>у</w:t>
      </w:r>
      <w:r w:rsidRPr="00427D82">
        <w:rPr>
          <w:b/>
        </w:rPr>
        <w:t>ществление.</w:t>
      </w:r>
    </w:p>
    <w:p w:rsidR="00E87E5E" w:rsidRPr="00427D82" w:rsidRDefault="00E87E5E" w:rsidP="00E87E5E">
      <w:pPr>
        <w:pStyle w:val="SingleTxt"/>
      </w:pPr>
      <w:r w:rsidRPr="00427D82">
        <w:t>316.</w:t>
      </w:r>
      <w:r w:rsidRPr="00427D82">
        <w:tab/>
        <w:t>Комитет обеспокоен тем, что не все соответствующие правительственные органы могли в полном объеме участвовать в процессе подготовки доклада. Он также обеспокоен тем, что не все соответствующие неправительственные о</w:t>
      </w:r>
      <w:r w:rsidRPr="00427D82">
        <w:t>р</w:t>
      </w:r>
      <w:r w:rsidRPr="00427D82">
        <w:t>ганизации были вовлечены в процесс консультаций по докладу.</w:t>
      </w:r>
    </w:p>
    <w:p w:rsidR="00E87E5E" w:rsidRPr="00427D82" w:rsidRDefault="00E87E5E" w:rsidP="00E87E5E">
      <w:pPr>
        <w:pStyle w:val="SingleTxt"/>
      </w:pPr>
      <w:r w:rsidRPr="00427D82">
        <w:t>317.</w:t>
      </w:r>
      <w:r w:rsidRPr="00427D82">
        <w:tab/>
      </w:r>
      <w:r w:rsidRPr="00427D82">
        <w:rPr>
          <w:b/>
        </w:rPr>
        <w:t>Комитет призывает государство-участник рассмотреть вопрос о со</w:t>
      </w:r>
      <w:r w:rsidRPr="00427D82">
        <w:rPr>
          <w:b/>
        </w:rPr>
        <w:t>з</w:t>
      </w:r>
      <w:r w:rsidRPr="00427D82">
        <w:rPr>
          <w:b/>
        </w:rPr>
        <w:t>дании координирующего органа в составе представителей всех соответс</w:t>
      </w:r>
      <w:r w:rsidRPr="00427D82">
        <w:rPr>
          <w:b/>
        </w:rPr>
        <w:t>т</w:t>
      </w:r>
      <w:r w:rsidRPr="00427D82">
        <w:rPr>
          <w:b/>
        </w:rPr>
        <w:t>вующих правительственных органов в качестве механизма укрепления межведомственного сотрудничества в деле осуществления положений Конвенции, подготовки периодических докладов в соответствии со стат</w:t>
      </w:r>
      <w:r w:rsidRPr="00427D82">
        <w:rPr>
          <w:b/>
        </w:rPr>
        <w:t>ь</w:t>
      </w:r>
      <w:r w:rsidRPr="00427D82">
        <w:rPr>
          <w:b/>
        </w:rPr>
        <w:t>ей 18 Конвенции и, в частности, контроля за выполнением заключител</w:t>
      </w:r>
      <w:r w:rsidRPr="00427D82">
        <w:rPr>
          <w:b/>
        </w:rPr>
        <w:t>ь</w:t>
      </w:r>
      <w:r w:rsidRPr="00427D82">
        <w:rPr>
          <w:b/>
        </w:rPr>
        <w:t>ных замечаний Комитета. Комитет также рекомендует обеспечить рег</w:t>
      </w:r>
      <w:r w:rsidRPr="00427D82">
        <w:rPr>
          <w:b/>
        </w:rPr>
        <w:t>у</w:t>
      </w:r>
      <w:r w:rsidRPr="00427D82">
        <w:rPr>
          <w:b/>
        </w:rPr>
        <w:t>лярные каналы сотрудничества с соответствующими организациями гр</w:t>
      </w:r>
      <w:r w:rsidRPr="00427D82">
        <w:rPr>
          <w:b/>
        </w:rPr>
        <w:t>а</w:t>
      </w:r>
      <w:r w:rsidRPr="00427D82">
        <w:rPr>
          <w:b/>
        </w:rPr>
        <w:t>жданского общества в отношении процесса консультаций в ходе подгото</w:t>
      </w:r>
      <w:r w:rsidRPr="00427D82">
        <w:rPr>
          <w:b/>
        </w:rPr>
        <w:t>в</w:t>
      </w:r>
      <w:r w:rsidRPr="00427D82">
        <w:rPr>
          <w:b/>
        </w:rPr>
        <w:t>ки доклада.</w:t>
      </w:r>
    </w:p>
    <w:p w:rsidR="00E87E5E" w:rsidRPr="00427D82" w:rsidRDefault="00E87E5E" w:rsidP="00E87E5E">
      <w:pPr>
        <w:pStyle w:val="SingleTxt"/>
      </w:pPr>
      <w:r w:rsidRPr="00427D82">
        <w:t>318.</w:t>
      </w:r>
      <w:r w:rsidRPr="00427D82">
        <w:tab/>
        <w:t>С удовлетворением отмечая, что Конституция устанавливает равенство между мужчинами и женщинами во всех сферах жизни, а статья 88 Констит</w:t>
      </w:r>
      <w:r w:rsidRPr="00427D82">
        <w:t>у</w:t>
      </w:r>
      <w:r w:rsidRPr="00427D82">
        <w:t>ции признает экономическую и социальную ценность домашней работы и дает домохозяйкам право на социальное обеспечение, Комитет вместе с тем выр</w:t>
      </w:r>
      <w:r w:rsidRPr="00427D82">
        <w:t>а</w:t>
      </w:r>
      <w:r w:rsidRPr="00427D82">
        <w:t>жает обеспокоенность по поводу того, что реформы, необходимые для прив</w:t>
      </w:r>
      <w:r w:rsidRPr="00427D82">
        <w:t>е</w:t>
      </w:r>
      <w:r w:rsidRPr="00427D82">
        <w:t>дения положений соответствующих кодексов, таких, как Уголовный к</w:t>
      </w:r>
      <w:r w:rsidRPr="00427D82">
        <w:t>о</w:t>
      </w:r>
      <w:r w:rsidRPr="00427D82">
        <w:t>декс 1937 года и Гражданский кодекс 1982 года в соответствие с принципами, зал</w:t>
      </w:r>
      <w:r w:rsidRPr="00427D82">
        <w:t>о</w:t>
      </w:r>
      <w:r w:rsidRPr="00427D82">
        <w:t>женными в Конвенции и Конституции, еще не завершены.</w:t>
      </w:r>
    </w:p>
    <w:p w:rsidR="00E87E5E" w:rsidRPr="00427D82" w:rsidRDefault="00E87E5E" w:rsidP="00E87E5E">
      <w:pPr>
        <w:pStyle w:val="SingleTxt"/>
      </w:pPr>
      <w:r w:rsidRPr="00427D82">
        <w:t>319.</w:t>
      </w:r>
      <w:r w:rsidRPr="00427D82">
        <w:tab/>
      </w:r>
      <w:r w:rsidRPr="00427D82">
        <w:rPr>
          <w:b/>
        </w:rPr>
        <w:t>Комитет настоятельно призывает государство-участник в срочном порядке завершить пересмотр Уголовного и Гражданского кодексов, чтобы привести их в полное соответствие с принципами Конституции и полож</w:t>
      </w:r>
      <w:r w:rsidRPr="00427D82">
        <w:rPr>
          <w:b/>
        </w:rPr>
        <w:t>е</w:t>
      </w:r>
      <w:r w:rsidRPr="00427D82">
        <w:rPr>
          <w:b/>
        </w:rPr>
        <w:t>ниями Конвенции, а также принять закон о социальном обеспечении д</w:t>
      </w:r>
      <w:r w:rsidRPr="00427D82">
        <w:rPr>
          <w:b/>
        </w:rPr>
        <w:t>о</w:t>
      </w:r>
      <w:r w:rsidRPr="00427D82">
        <w:rPr>
          <w:b/>
        </w:rPr>
        <w:t>мохозяек. Комитет настоятельно призывает государство-участник принять все другие необходимые законодательные меры для обеспечения реализ</w:t>
      </w:r>
      <w:r w:rsidRPr="00427D82">
        <w:rPr>
          <w:b/>
        </w:rPr>
        <w:t>а</w:t>
      </w:r>
      <w:r w:rsidRPr="00427D82">
        <w:rPr>
          <w:b/>
        </w:rPr>
        <w:t>ции на практике всех положений Конституции, касающихся защиты прав человека женщин.</w:t>
      </w:r>
    </w:p>
    <w:p w:rsidR="00E87E5E" w:rsidRPr="00427D82" w:rsidRDefault="00E87E5E" w:rsidP="00E87E5E">
      <w:pPr>
        <w:pStyle w:val="SingleTxt"/>
      </w:pPr>
      <w:r w:rsidRPr="00427D82">
        <w:t>320.</w:t>
      </w:r>
      <w:r w:rsidRPr="00427D82">
        <w:tab/>
        <w:t>Отмечая, что статья 21 Конституции допускает принятие мер в интересах лиц или групп, которые могут подвергаться дискриминации или находиться в изолированном или уязвимом положении, Комитет обеспокоен тем, что цели временных специальных мер, предусмотренные в пункте 1 статьи 4 Конве</w:t>
      </w:r>
      <w:r w:rsidRPr="00427D82">
        <w:t>н</w:t>
      </w:r>
      <w:r w:rsidRPr="00427D82">
        <w:t>ции, вероятно, недостаточно понимаются в государстве-участнике и как сле</w:t>
      </w:r>
      <w:r w:rsidRPr="00427D82">
        <w:t>д</w:t>
      </w:r>
      <w:r w:rsidRPr="00427D82">
        <w:t>ствие недостаточно принимаются.</w:t>
      </w:r>
    </w:p>
    <w:p w:rsidR="00E87E5E" w:rsidRPr="00427D82" w:rsidRDefault="00E87E5E" w:rsidP="00E87E5E">
      <w:pPr>
        <w:pStyle w:val="SingleTxt"/>
      </w:pPr>
      <w:r w:rsidRPr="00427D82">
        <w:t>321.</w:t>
      </w:r>
      <w:r w:rsidRPr="00427D82">
        <w:tab/>
      </w:r>
      <w:r w:rsidRPr="00427D82">
        <w:rPr>
          <w:b/>
        </w:rPr>
        <w:t>Комитет рекомендует государству-участнику четко разграничивать в своих стратегиях и программах общую социально-экономическую пол</w:t>
      </w:r>
      <w:r w:rsidRPr="00427D82">
        <w:rPr>
          <w:b/>
        </w:rPr>
        <w:t>и</w:t>
      </w:r>
      <w:r w:rsidRPr="00427D82">
        <w:rPr>
          <w:b/>
        </w:rPr>
        <w:t>тику и программы, которые отвечают также интересам женщин, и пред</w:t>
      </w:r>
      <w:r w:rsidRPr="00427D82">
        <w:rPr>
          <w:b/>
        </w:rPr>
        <w:t>у</w:t>
      </w:r>
      <w:r w:rsidRPr="00427D82">
        <w:rPr>
          <w:b/>
        </w:rPr>
        <w:t>смотренные пунктом 1 статьи 4 Конвенции временные специальные меры, которые необходимы для ускоренного достижения фактического равенства женщин в различных областях, как это разъясняется Комитетом в его о</w:t>
      </w:r>
      <w:r w:rsidRPr="00427D82">
        <w:rPr>
          <w:b/>
        </w:rPr>
        <w:t>б</w:t>
      </w:r>
      <w:r w:rsidRPr="00427D82">
        <w:rPr>
          <w:b/>
        </w:rPr>
        <w:t>щей рекомендации № 25. Он также рекомендует государству-участнику укреплять механизм применения временных специальных мер с целью ускорить достижение фактического равенства между мужчинами и же</w:t>
      </w:r>
      <w:r w:rsidRPr="00427D82">
        <w:rPr>
          <w:b/>
        </w:rPr>
        <w:t>н</w:t>
      </w:r>
      <w:r w:rsidRPr="00427D82">
        <w:rPr>
          <w:b/>
        </w:rPr>
        <w:t>щинами. В частности, Комитет настоятельно призывает государство-участник принять такие меры для достижения фактического равенства женщин из числа коренного населения и женщин африканского происхо</w:t>
      </w:r>
      <w:r w:rsidRPr="00427D82">
        <w:rPr>
          <w:b/>
        </w:rPr>
        <w:t>ж</w:t>
      </w:r>
      <w:r w:rsidRPr="00427D82">
        <w:rPr>
          <w:b/>
        </w:rPr>
        <w:t>дения в сферах образования, занятости, здравоохранения и общественной и политической жизни.</w:t>
      </w:r>
    </w:p>
    <w:p w:rsidR="00E87E5E" w:rsidRPr="00427D82" w:rsidRDefault="00E87E5E" w:rsidP="00E87E5E">
      <w:pPr>
        <w:pStyle w:val="SingleTxt"/>
      </w:pPr>
      <w:r w:rsidRPr="00427D82">
        <w:t>322.</w:t>
      </w:r>
      <w:r w:rsidRPr="00427D82">
        <w:tab/>
        <w:t>Приветствуя принятие национального плана достижения равноправия женщин и связанную с ним секторальную политику, стратегии и программы, Комитет вместе с тем выражает обеспокоенность отсутствием эффективных механизмов мониторинга для оценки воздействия этих мер. В частности, он обеспокоен отсутствием механизмов наблюдения за осуществлением политики по обеспечению равенства между мужчинами и женщинами в тех районах страны, где Национальный институт женщин не имеет присутствия. Кроме т</w:t>
      </w:r>
      <w:r w:rsidRPr="00427D82">
        <w:t>о</w:t>
      </w:r>
      <w:r w:rsidRPr="00427D82">
        <w:t>го, Комитету неясно, в полной ли мере гендерные вопросы были включены во все секторальные национальные планы, включая план экономического и соц</w:t>
      </w:r>
      <w:r w:rsidRPr="00427D82">
        <w:t>и</w:t>
      </w:r>
      <w:r w:rsidRPr="00427D82">
        <w:t>ального развития на 2001–2007 годы и ра</w:t>
      </w:r>
      <w:r w:rsidRPr="00427D82">
        <w:t>з</w:t>
      </w:r>
      <w:r w:rsidRPr="00427D82">
        <w:t>личные национальные социально-экономические программы.</w:t>
      </w:r>
    </w:p>
    <w:p w:rsidR="00E87E5E" w:rsidRPr="00427D82" w:rsidRDefault="00E87E5E" w:rsidP="00E87E5E">
      <w:pPr>
        <w:pStyle w:val="SingleTxt"/>
      </w:pPr>
      <w:r w:rsidRPr="00427D82">
        <w:t>323.</w:t>
      </w:r>
      <w:r w:rsidRPr="00427D82">
        <w:tab/>
      </w:r>
      <w:r w:rsidRPr="00427D82">
        <w:rPr>
          <w:b/>
        </w:rPr>
        <w:t>Комитет настоятельно призывает государство-участник создать э</w:t>
      </w:r>
      <w:r w:rsidRPr="00427D82">
        <w:rPr>
          <w:b/>
        </w:rPr>
        <w:t>ф</w:t>
      </w:r>
      <w:r w:rsidRPr="00427D82">
        <w:rPr>
          <w:b/>
        </w:rPr>
        <w:t>фективные механизмы наблюдения через посредство межучрежденческого участия на всех уровнях, с тем чтобы систематически оценивать реализ</w:t>
      </w:r>
      <w:r w:rsidRPr="00427D82">
        <w:rPr>
          <w:b/>
        </w:rPr>
        <w:t>а</w:t>
      </w:r>
      <w:r w:rsidRPr="00427D82">
        <w:rPr>
          <w:b/>
        </w:rPr>
        <w:t>цию политики и национальных программ по обеспечению равенства ме</w:t>
      </w:r>
      <w:r w:rsidRPr="00427D82">
        <w:rPr>
          <w:b/>
        </w:rPr>
        <w:t>ж</w:t>
      </w:r>
      <w:r w:rsidRPr="00427D82">
        <w:rPr>
          <w:b/>
        </w:rPr>
        <w:t>ду мужчинами и женщинами во всех регионах и их воздействие на пол</w:t>
      </w:r>
      <w:r w:rsidRPr="00427D82">
        <w:rPr>
          <w:b/>
        </w:rPr>
        <w:t>о</w:t>
      </w:r>
      <w:r w:rsidRPr="00427D82">
        <w:rPr>
          <w:b/>
        </w:rPr>
        <w:t>жение женщин, и укреплять взаимодействие с неправительственными о</w:t>
      </w:r>
      <w:r w:rsidRPr="00427D82">
        <w:rPr>
          <w:b/>
        </w:rPr>
        <w:t>р</w:t>
      </w:r>
      <w:r w:rsidRPr="00427D82">
        <w:rPr>
          <w:b/>
        </w:rPr>
        <w:t>ганизациями в этом процессе. На основе этих оценок Комитет предлагает государству-участнику осуществить, если это необходимо, меры по и</w:t>
      </w:r>
      <w:r w:rsidRPr="00427D82">
        <w:rPr>
          <w:b/>
        </w:rPr>
        <w:t>с</w:t>
      </w:r>
      <w:r w:rsidRPr="00427D82">
        <w:rPr>
          <w:b/>
        </w:rPr>
        <w:t>правлению положения. Комитет рекомендует государству-участнику ра</w:t>
      </w:r>
      <w:r w:rsidRPr="00427D82">
        <w:rPr>
          <w:b/>
        </w:rPr>
        <w:t>з</w:t>
      </w:r>
      <w:r w:rsidRPr="00427D82">
        <w:rPr>
          <w:b/>
        </w:rPr>
        <w:t>работать, принять и осуществить на национальном уровне всеобъемл</w:t>
      </w:r>
      <w:r w:rsidRPr="00427D82">
        <w:rPr>
          <w:b/>
        </w:rPr>
        <w:t>ю</w:t>
      </w:r>
      <w:r w:rsidRPr="00427D82">
        <w:rPr>
          <w:b/>
        </w:rPr>
        <w:t>щий и скоординированный план действий по обеспечению учета генде</w:t>
      </w:r>
      <w:r w:rsidRPr="00427D82">
        <w:rPr>
          <w:b/>
        </w:rPr>
        <w:t>р</w:t>
      </w:r>
      <w:r w:rsidRPr="00427D82">
        <w:rPr>
          <w:b/>
        </w:rPr>
        <w:t>ной проблематики на всех уровнях и во всех областях. Комитет просит г</w:t>
      </w:r>
      <w:r w:rsidRPr="00427D82">
        <w:rPr>
          <w:b/>
        </w:rPr>
        <w:t>о</w:t>
      </w:r>
      <w:r w:rsidRPr="00427D82">
        <w:rPr>
          <w:b/>
        </w:rPr>
        <w:t>сударство-участник представить в своем следующем докладе дезагрегир</w:t>
      </w:r>
      <w:r w:rsidRPr="00427D82">
        <w:rPr>
          <w:b/>
        </w:rPr>
        <w:t>о</w:t>
      </w:r>
      <w:r w:rsidRPr="00427D82">
        <w:rPr>
          <w:b/>
        </w:rPr>
        <w:t>ванные по признаку пола статистические данные и анализ, касающиеся воздействия его программ и политики на женщин и мужчин в городских и сельских районах и на группах коренного населения и группы африка</w:t>
      </w:r>
      <w:r w:rsidRPr="00427D82">
        <w:rPr>
          <w:b/>
        </w:rPr>
        <w:t>н</w:t>
      </w:r>
      <w:r w:rsidRPr="00427D82">
        <w:rPr>
          <w:b/>
        </w:rPr>
        <w:t>ского происхождения.</w:t>
      </w:r>
    </w:p>
    <w:p w:rsidR="00E87E5E" w:rsidRPr="00427D82" w:rsidRDefault="00E87E5E" w:rsidP="00E87E5E">
      <w:pPr>
        <w:pStyle w:val="SingleTxt"/>
      </w:pPr>
      <w:r w:rsidRPr="00427D82">
        <w:t>324.</w:t>
      </w:r>
      <w:r w:rsidRPr="00427D82">
        <w:tab/>
        <w:t>Комитет обеспокоен тем, что требование о двойной регистрации в гра</w:t>
      </w:r>
      <w:r w:rsidRPr="00427D82">
        <w:t>ж</w:t>
      </w:r>
      <w:r w:rsidRPr="00427D82">
        <w:t>данских и институциональных учреждениях по секторам может оказаться пр</w:t>
      </w:r>
      <w:r w:rsidRPr="00427D82">
        <w:t>е</w:t>
      </w:r>
      <w:r w:rsidRPr="00427D82">
        <w:t>пятствием для неправительственных организаций в наблюдении за осущест</w:t>
      </w:r>
      <w:r w:rsidRPr="00427D82">
        <w:t>в</w:t>
      </w:r>
      <w:r w:rsidRPr="00427D82">
        <w:t>лением Конвенции и содействии этому осуществлению. Он особенно обесп</w:t>
      </w:r>
      <w:r w:rsidRPr="00427D82">
        <w:t>о</w:t>
      </w:r>
      <w:r w:rsidRPr="00427D82">
        <w:t>коен тем, что эти требования могут ограничить, в частности, участие тех н</w:t>
      </w:r>
      <w:r w:rsidRPr="00427D82">
        <w:t>е</w:t>
      </w:r>
      <w:r w:rsidRPr="00427D82">
        <w:t>правительственных организаций, которые работают в сфере прав человека женщин и в других соответствующих областях.</w:t>
      </w:r>
    </w:p>
    <w:p w:rsidR="00E87E5E" w:rsidRPr="00427D82" w:rsidRDefault="00E87E5E" w:rsidP="00E87E5E">
      <w:pPr>
        <w:pStyle w:val="SingleTxt"/>
      </w:pPr>
      <w:r w:rsidRPr="00427D82">
        <w:t>325.</w:t>
      </w:r>
      <w:r w:rsidRPr="00427D82">
        <w:tab/>
      </w:r>
      <w:r w:rsidRPr="00427D82">
        <w:rPr>
          <w:b/>
        </w:rPr>
        <w:t>Комитет рекомендует государству-участнику принять меры по соде</w:t>
      </w:r>
      <w:r w:rsidRPr="00427D82">
        <w:rPr>
          <w:b/>
        </w:rPr>
        <w:t>й</w:t>
      </w:r>
      <w:r w:rsidRPr="00427D82">
        <w:rPr>
          <w:b/>
        </w:rPr>
        <w:t>ствию активному и эффективному вкладу неправительственных орган</w:t>
      </w:r>
      <w:r w:rsidRPr="00427D82">
        <w:rPr>
          <w:b/>
        </w:rPr>
        <w:t>и</w:t>
      </w:r>
      <w:r w:rsidRPr="00427D82">
        <w:rPr>
          <w:b/>
        </w:rPr>
        <w:t>заций в дальнейшее осуществление Конвенции. Он рекомендует, чтобы г</w:t>
      </w:r>
      <w:r w:rsidRPr="00427D82">
        <w:rPr>
          <w:b/>
        </w:rPr>
        <w:t>о</w:t>
      </w:r>
      <w:r w:rsidRPr="00427D82">
        <w:rPr>
          <w:b/>
        </w:rPr>
        <w:t>сударство-участник провело всеобъемлющую оценку масштабов двойной регистрации и рассмотрело вопрос об изменении этого требования, с тем чтобы содействовать сотрудничеству между правительственными учре</w:t>
      </w:r>
      <w:r w:rsidRPr="00427D82">
        <w:rPr>
          <w:b/>
        </w:rPr>
        <w:t>ж</w:t>
      </w:r>
      <w:r w:rsidRPr="00427D82">
        <w:rPr>
          <w:b/>
        </w:rPr>
        <w:t>дениями и неправительственными организациями в деле обеспечения осуществления женщинами своих прав человека.</w:t>
      </w:r>
    </w:p>
    <w:p w:rsidR="00E87E5E" w:rsidRPr="00427D82" w:rsidRDefault="00E87E5E" w:rsidP="00E87E5E">
      <w:pPr>
        <w:pStyle w:val="SingleTxt"/>
      </w:pPr>
      <w:r w:rsidRPr="00427D82">
        <w:t>326.</w:t>
      </w:r>
      <w:r w:rsidRPr="00427D82">
        <w:tab/>
        <w:t>Комитет с обеспокоенностью отмечает, что, хотя в Конвенции упоминае</w:t>
      </w:r>
      <w:r w:rsidRPr="00427D82">
        <w:t>т</w:t>
      </w:r>
      <w:r w:rsidRPr="00427D82">
        <w:t>ся концепция равноправия, термины «равноправие» и «равенство» использ</w:t>
      </w:r>
      <w:r w:rsidRPr="00427D82">
        <w:t>у</w:t>
      </w:r>
      <w:r w:rsidRPr="00427D82">
        <w:t>ются в планах и программах государства-участника таким образом, что их можно толковать как синонимы.</w:t>
      </w:r>
    </w:p>
    <w:p w:rsidR="00E87E5E" w:rsidRPr="00427D82" w:rsidRDefault="00E87E5E" w:rsidP="00E87E5E">
      <w:pPr>
        <w:pStyle w:val="SingleTxt"/>
        <w:rPr>
          <w:b/>
        </w:rPr>
      </w:pPr>
      <w:r w:rsidRPr="00427D82">
        <w:t>327.</w:t>
      </w:r>
      <w:r w:rsidRPr="00427D82">
        <w:tab/>
      </w:r>
      <w:r w:rsidRPr="00427D82">
        <w:rPr>
          <w:b/>
        </w:rPr>
        <w:t>Комитет настоятельно призывает государство-участник принять к сведению, что термины «равенство» и «равноправие» не являются син</w:t>
      </w:r>
      <w:r w:rsidRPr="00427D82">
        <w:rPr>
          <w:b/>
        </w:rPr>
        <w:t>о</w:t>
      </w:r>
      <w:r w:rsidRPr="00427D82">
        <w:rPr>
          <w:b/>
        </w:rPr>
        <w:t>нимами или взаимозаменяемыми словами; при их использовании необх</w:t>
      </w:r>
      <w:r w:rsidRPr="00427D82">
        <w:rPr>
          <w:b/>
        </w:rPr>
        <w:t>о</w:t>
      </w:r>
      <w:r w:rsidRPr="00427D82">
        <w:rPr>
          <w:b/>
        </w:rPr>
        <w:t>димо проводить четкое различие, с тем чтобы избежать путаницы в пон</w:t>
      </w:r>
      <w:r w:rsidRPr="00427D82">
        <w:rPr>
          <w:b/>
        </w:rPr>
        <w:t>я</w:t>
      </w:r>
      <w:r w:rsidRPr="00427D82">
        <w:rPr>
          <w:b/>
        </w:rPr>
        <w:t>тиях. Конвенция направлена на ликвидацию дискриминации в отношении женщин и обеспечение де-юре и де-факто (официально и по существу) равноправия между мужчинами и женщинами. Поэтому Комитет рекоме</w:t>
      </w:r>
      <w:r w:rsidRPr="00427D82">
        <w:rPr>
          <w:b/>
        </w:rPr>
        <w:t>н</w:t>
      </w:r>
      <w:r w:rsidRPr="00427D82">
        <w:rPr>
          <w:b/>
        </w:rPr>
        <w:t>дует, чтобы государство-участник активизировало диалог между госуда</w:t>
      </w:r>
      <w:r w:rsidRPr="00427D82">
        <w:rPr>
          <w:b/>
        </w:rPr>
        <w:t>р</w:t>
      </w:r>
      <w:r w:rsidRPr="00427D82">
        <w:rPr>
          <w:b/>
        </w:rPr>
        <w:t>ственными учреждениями, академическими институтами и гражданским обществом с целью разъяснения определения равноправия в соответствии с положениями Конвенции.</w:t>
      </w:r>
    </w:p>
    <w:p w:rsidR="00E87E5E" w:rsidRPr="00427D82" w:rsidRDefault="00E87E5E" w:rsidP="00E87E5E">
      <w:pPr>
        <w:pStyle w:val="SingleTxt"/>
      </w:pPr>
      <w:r w:rsidRPr="00427D82">
        <w:t>328.</w:t>
      </w:r>
      <w:r w:rsidRPr="00427D82">
        <w:tab/>
        <w:t>Отмечая принятие Закона о социальной ответственности радио и телев</w:t>
      </w:r>
      <w:r w:rsidRPr="00427D82">
        <w:t>и</w:t>
      </w:r>
      <w:r w:rsidRPr="00427D82">
        <w:t>дения и принятие других мер, направленных на борьбу со стереотипными представлениями о роли женщин и мужчин, Комитет обеспокоен сохранением стереотипов и патриархальных традиций в отношении роли и функций женщин и мужчин в семье и в обществе, которые негативно влияют на права человека женщин.</w:t>
      </w:r>
    </w:p>
    <w:p w:rsidR="00E87E5E" w:rsidRPr="00427D82" w:rsidRDefault="00E87E5E" w:rsidP="00E87E5E">
      <w:pPr>
        <w:pStyle w:val="SingleTxt"/>
      </w:pPr>
      <w:r w:rsidRPr="00427D82">
        <w:t>329.</w:t>
      </w:r>
      <w:r w:rsidRPr="00427D82">
        <w:tab/>
      </w:r>
      <w:r w:rsidRPr="00427D82">
        <w:rPr>
          <w:b/>
        </w:rPr>
        <w:t>Комитет настоятельно призывает государство-участник активизир</w:t>
      </w:r>
      <w:r w:rsidRPr="00427D82">
        <w:rPr>
          <w:b/>
        </w:rPr>
        <w:t>о</w:t>
      </w:r>
      <w:r w:rsidRPr="00427D82">
        <w:rPr>
          <w:b/>
        </w:rPr>
        <w:t>вать свои усилия по преодолению стереотипного подхода к роли и функц</w:t>
      </w:r>
      <w:r w:rsidRPr="00427D82">
        <w:rPr>
          <w:b/>
        </w:rPr>
        <w:t>и</w:t>
      </w:r>
      <w:r w:rsidRPr="00427D82">
        <w:rPr>
          <w:b/>
        </w:rPr>
        <w:t>ям женщин и мужчин, который ведет к сохранению прямой и косвенной дискриминации женщин и девочек. Эти усилия должны включать просв</w:t>
      </w:r>
      <w:r w:rsidRPr="00427D82">
        <w:rPr>
          <w:b/>
        </w:rPr>
        <w:t>е</w:t>
      </w:r>
      <w:r w:rsidRPr="00427D82">
        <w:rPr>
          <w:b/>
        </w:rPr>
        <w:t>тительские меры на всех уровнях, начиная с раннего возраста; кампании по повышению информированности, ориентированные как на женщин, так и на мужчин и направленные на преодоление — по возможности, с участием средств массовой информации и гражданского общества, вкл</w:t>
      </w:r>
      <w:r w:rsidRPr="00427D82">
        <w:rPr>
          <w:b/>
        </w:rPr>
        <w:t>ю</w:t>
      </w:r>
      <w:r w:rsidRPr="00427D82">
        <w:rPr>
          <w:b/>
        </w:rPr>
        <w:t>чая неправительственные организации, — стереотипных представлений о роли женщин и мужчин, в целях борьбы с дискриминацией в отношении женщин, в частности в отношении женщин из числа коренного населения и женщин африканского происхождения. Комитет также призывает гос</w:t>
      </w:r>
      <w:r w:rsidRPr="00427D82">
        <w:rPr>
          <w:b/>
        </w:rPr>
        <w:t>у</w:t>
      </w:r>
      <w:r w:rsidRPr="00427D82">
        <w:rPr>
          <w:b/>
        </w:rPr>
        <w:t>дарство-участник периодически пересматривать принятые меры и из</w:t>
      </w:r>
      <w:r w:rsidRPr="00427D82">
        <w:rPr>
          <w:b/>
        </w:rPr>
        <w:t>у</w:t>
      </w:r>
      <w:r w:rsidRPr="00427D82">
        <w:rPr>
          <w:b/>
        </w:rPr>
        <w:t>чать их воздействие для выявления недостатков и соответствующей ко</w:t>
      </w:r>
      <w:r w:rsidRPr="00427D82">
        <w:rPr>
          <w:b/>
        </w:rPr>
        <w:t>р</w:t>
      </w:r>
      <w:r w:rsidRPr="00427D82">
        <w:rPr>
          <w:b/>
        </w:rPr>
        <w:t>ректировки, а также повышение эффективности этих мер и сообщить об этом Комитету в своем следующем докладе.</w:t>
      </w:r>
    </w:p>
    <w:p w:rsidR="00E87E5E" w:rsidRPr="00427D82" w:rsidRDefault="00E87E5E" w:rsidP="00E87E5E">
      <w:pPr>
        <w:pStyle w:val="SingleTxt"/>
      </w:pPr>
      <w:r w:rsidRPr="00427D82">
        <w:t>330.</w:t>
      </w:r>
      <w:r w:rsidRPr="00427D82">
        <w:tab/>
        <w:t>Комитет глубоко обеспокоен тем, что в 2003 году прокуратура обжаловала положение о мерах предосторожности в отношении лиц, совершающих быт</w:t>
      </w:r>
      <w:r w:rsidRPr="00427D82">
        <w:t>о</w:t>
      </w:r>
      <w:r w:rsidRPr="00427D82">
        <w:t>вое насилие, предусмотренное в Законе о борьбе с насилием в отношении женщин и о семье. Комитет обеспокоен тем, что это обжалование направлено на недопущение того, чтобы административные органы, действующие в кач</w:t>
      </w:r>
      <w:r w:rsidRPr="00427D82">
        <w:t>е</w:t>
      </w:r>
      <w:r w:rsidRPr="00427D82">
        <w:t>стве должностных сотрудников в суде, получали жалобы от женщин-жертв н</w:t>
      </w:r>
      <w:r w:rsidRPr="00427D82">
        <w:t>а</w:t>
      </w:r>
      <w:r w:rsidRPr="00427D82">
        <w:t>силия. Комитет далее обеспокоен отсутствием централизованной системы сб</w:t>
      </w:r>
      <w:r w:rsidRPr="00427D82">
        <w:t>о</w:t>
      </w:r>
      <w:r w:rsidRPr="00427D82">
        <w:t>ра данных о нас</w:t>
      </w:r>
      <w:r w:rsidRPr="00427D82">
        <w:t>и</w:t>
      </w:r>
      <w:r w:rsidRPr="00427D82">
        <w:t>лии в отношении женщин.</w:t>
      </w:r>
    </w:p>
    <w:p w:rsidR="00E87E5E" w:rsidRPr="00427D82" w:rsidRDefault="00E87E5E" w:rsidP="00E87E5E">
      <w:pPr>
        <w:pStyle w:val="SingleTxt"/>
      </w:pPr>
      <w:r w:rsidRPr="00427D82">
        <w:t>331.</w:t>
      </w:r>
      <w:r w:rsidRPr="00427D82">
        <w:tab/>
      </w:r>
      <w:r w:rsidRPr="00427D82">
        <w:rPr>
          <w:b/>
        </w:rPr>
        <w:t>Комитет настоятельно призывает государство-участник принять н</w:t>
      </w:r>
      <w:r w:rsidRPr="00427D82">
        <w:rPr>
          <w:b/>
        </w:rPr>
        <w:t>е</w:t>
      </w:r>
      <w:r w:rsidRPr="00427D82">
        <w:rPr>
          <w:b/>
        </w:rPr>
        <w:t>медленные эффективные меры для устранения любых препятствий, с к</w:t>
      </w:r>
      <w:r w:rsidRPr="00427D82">
        <w:rPr>
          <w:b/>
        </w:rPr>
        <w:t>о</w:t>
      </w:r>
      <w:r w:rsidRPr="00427D82">
        <w:rPr>
          <w:b/>
        </w:rPr>
        <w:t>торыми могут сталкиваться женщины-жертвы насилия, добиваясь прин</w:t>
      </w:r>
      <w:r w:rsidRPr="00427D82">
        <w:rPr>
          <w:b/>
        </w:rPr>
        <w:t>я</w:t>
      </w:r>
      <w:r w:rsidRPr="00427D82">
        <w:rPr>
          <w:b/>
        </w:rPr>
        <w:t>тия мер предосторожности в отношении лиц, совершающих насилие, и обеспечить, чтобы такие меры были легкодоступны для них. Комитет по</w:t>
      </w:r>
      <w:r w:rsidRPr="00427D82">
        <w:rPr>
          <w:b/>
        </w:rPr>
        <w:t>д</w:t>
      </w:r>
      <w:r w:rsidRPr="00427D82">
        <w:rPr>
          <w:b/>
        </w:rPr>
        <w:t>черкивает необходимость того, чтобы государство-участник уделял пр</w:t>
      </w:r>
      <w:r w:rsidRPr="00427D82">
        <w:rPr>
          <w:b/>
        </w:rPr>
        <w:t>и</w:t>
      </w:r>
      <w:r w:rsidRPr="00427D82">
        <w:rPr>
          <w:b/>
        </w:rPr>
        <w:t>оритетное внимание всестороннему осуществлению и оценке Закона о борьбе с насилием в отношении женщин и о семье и обеспечил широкое ознакомление с ним государственных должностных лиц и общества в ц</w:t>
      </w:r>
      <w:r w:rsidRPr="00427D82">
        <w:rPr>
          <w:b/>
        </w:rPr>
        <w:t>е</w:t>
      </w:r>
      <w:r w:rsidRPr="00427D82">
        <w:rPr>
          <w:b/>
        </w:rPr>
        <w:t>лом. Комитет призывает государство-участник обеспечить, чтобы лица, совершающие насилие в отношении женщин, подвергались судебному пр</w:t>
      </w:r>
      <w:r w:rsidRPr="00427D82">
        <w:rPr>
          <w:b/>
        </w:rPr>
        <w:t>е</w:t>
      </w:r>
      <w:r w:rsidRPr="00427D82">
        <w:rPr>
          <w:b/>
        </w:rPr>
        <w:t>следованию и надлежащему наказанию. Он просит государство-участник обеспечить эффективный доступ к правовой помощи для женщин из всех районов страны, в том числе для женщин из числа коренного населения и женщин африканского происхождения. Он также призывает государство-участник обеспечить, чтобы государственные должностные лица, особенно сотрудники правоохранительных органов, судебной системы и органов здравоохранения и социальные работники были полностью в курсе пр</w:t>
      </w:r>
      <w:r w:rsidRPr="00427D82">
        <w:rPr>
          <w:b/>
        </w:rPr>
        <w:t>и</w:t>
      </w:r>
      <w:r w:rsidRPr="00427D82">
        <w:rPr>
          <w:b/>
        </w:rPr>
        <w:t>меняемых правовых положений, информированы обо всех формах нас</w:t>
      </w:r>
      <w:r w:rsidRPr="00427D82">
        <w:rPr>
          <w:b/>
        </w:rPr>
        <w:t>и</w:t>
      </w:r>
      <w:r w:rsidRPr="00427D82">
        <w:rPr>
          <w:b/>
        </w:rPr>
        <w:t>лия в отношении женщин и подготовлены для адекватного реагирования на это. Комитет настоятельно призывает государство-участник создать централизованную систему сбора данных о случаях насилия в отношении женщин и включить такие данные и информацию о воздействии прин</w:t>
      </w:r>
      <w:r w:rsidRPr="00427D82">
        <w:rPr>
          <w:b/>
        </w:rPr>
        <w:t>я</w:t>
      </w:r>
      <w:r w:rsidRPr="00427D82">
        <w:rPr>
          <w:b/>
        </w:rPr>
        <w:t>тых мер в свой следующий периодический доклад.</w:t>
      </w:r>
    </w:p>
    <w:p w:rsidR="00E87E5E" w:rsidRPr="00427D82" w:rsidRDefault="00E87E5E" w:rsidP="00E87E5E">
      <w:pPr>
        <w:pStyle w:val="SingleTxt"/>
      </w:pPr>
      <w:r w:rsidRPr="00427D82">
        <w:t>332.</w:t>
      </w:r>
      <w:r w:rsidRPr="00427D82">
        <w:tab/>
        <w:t>Отмечая принятие социально-экономических мер, а также других преве</w:t>
      </w:r>
      <w:r w:rsidRPr="00427D82">
        <w:t>н</w:t>
      </w:r>
      <w:r w:rsidRPr="00427D82">
        <w:t>тивных мер, направленных на устранение коренных причин проституции, К</w:t>
      </w:r>
      <w:r w:rsidRPr="00427D82">
        <w:t>о</w:t>
      </w:r>
      <w:r w:rsidRPr="00427D82">
        <w:t>митет вместе с тем обеспокоен недостаточными усилиями, направленными на сокращение эксплуатации проституции, борьбу со спросом и принятие мер по реабилитации. Он также обеспокоен отсутствием информации о причинах и масштабах проституции, а также о торговле женщинами и девочками, в час</w:t>
      </w:r>
      <w:r w:rsidRPr="00427D82">
        <w:t>т</w:t>
      </w:r>
      <w:r w:rsidRPr="00427D82">
        <w:t>ности, о распространенности этих явлений в пограни</w:t>
      </w:r>
      <w:r w:rsidRPr="00427D82">
        <w:t>ч</w:t>
      </w:r>
      <w:r w:rsidRPr="00427D82">
        <w:t>ных районах.</w:t>
      </w:r>
    </w:p>
    <w:p w:rsidR="00E87E5E" w:rsidRPr="00427D82" w:rsidRDefault="00E87E5E" w:rsidP="00E87E5E">
      <w:pPr>
        <w:pStyle w:val="SingleTxt"/>
        <w:rPr>
          <w:b/>
        </w:rPr>
      </w:pPr>
      <w:r w:rsidRPr="00427D82">
        <w:t>333.</w:t>
      </w:r>
      <w:r w:rsidRPr="00427D82">
        <w:tab/>
      </w:r>
      <w:r w:rsidRPr="00427D82">
        <w:rPr>
          <w:b/>
        </w:rPr>
        <w:t>Комитет настоятельно призывает государство-участник принять все надлежащие меры, включая принятие и осуществление всеобъемлющего плана по пресечению эксплуатации женской проституции, в том числе п</w:t>
      </w:r>
      <w:r w:rsidRPr="00427D82">
        <w:rPr>
          <w:b/>
        </w:rPr>
        <w:t>о</w:t>
      </w:r>
      <w:r w:rsidRPr="00427D82">
        <w:rPr>
          <w:b/>
        </w:rPr>
        <w:t>средством укрепления профилактических мер, дестимулирования спроса на услуги проституток и принятия мер по реабилитации жертв эксплуат</w:t>
      </w:r>
      <w:r w:rsidRPr="00427D82">
        <w:rPr>
          <w:b/>
        </w:rPr>
        <w:t>а</w:t>
      </w:r>
      <w:r w:rsidRPr="00427D82">
        <w:rPr>
          <w:b/>
        </w:rPr>
        <w:t>ции. Комитет просит государство-участник включить в свой следующий периодический доклад, основанный на исследованиях всеобъемлющем анализе причин и масштабов проституции, а также торговли женщинами и девочками. Такая информация должна быть представлена с разбивкой по возрасту и географическим районам и должна содержать подробные сведения о полученных результ</w:t>
      </w:r>
      <w:r w:rsidRPr="00427D82">
        <w:rPr>
          <w:b/>
        </w:rPr>
        <w:t>а</w:t>
      </w:r>
      <w:r w:rsidRPr="00427D82">
        <w:rPr>
          <w:b/>
        </w:rPr>
        <w:t>тах.</w:t>
      </w:r>
    </w:p>
    <w:p w:rsidR="00E87E5E" w:rsidRPr="00427D82" w:rsidRDefault="00E87E5E" w:rsidP="00E87E5E">
      <w:pPr>
        <w:pStyle w:val="SingleTxt"/>
      </w:pPr>
      <w:r w:rsidRPr="00427D82">
        <w:t>334.</w:t>
      </w:r>
      <w:r w:rsidRPr="00427D82">
        <w:tab/>
        <w:t>Отмечая, что в статье 91 Конституции признается принцип равной оплаты за равный труд, Комитет вместе с тем обеспокоен сохраняющейся разницей в уровнях оплаты труда женщин и мужчин и недостаточным пониманием при</w:t>
      </w:r>
      <w:r w:rsidRPr="00427D82">
        <w:t>н</w:t>
      </w:r>
      <w:r w:rsidRPr="00427D82">
        <w:t>ципа равной оплаты за труд равной ценности, закрепленного в пункте 11(d) статьи 11 Конвенции. Комитет выражает сожаление по поводу отсутствия да</w:t>
      </w:r>
      <w:r w:rsidRPr="00427D82">
        <w:t>н</w:t>
      </w:r>
      <w:r w:rsidRPr="00427D82">
        <w:t>ных о представленности женщин на рынке труда как в неформальном, так и в формальном секторах, с разбивкой по профессиональным группам и профе</w:t>
      </w:r>
      <w:r w:rsidRPr="00427D82">
        <w:t>с</w:t>
      </w:r>
      <w:r w:rsidRPr="00427D82">
        <w:t>сиональным уровням.</w:t>
      </w:r>
    </w:p>
    <w:p w:rsidR="00E87E5E" w:rsidRPr="00427D82" w:rsidRDefault="00E87E5E" w:rsidP="00E87E5E">
      <w:pPr>
        <w:pStyle w:val="SingleTxt"/>
      </w:pPr>
      <w:r w:rsidRPr="00427D82">
        <w:t>335.</w:t>
      </w:r>
      <w:r w:rsidRPr="00427D82">
        <w:rPr>
          <w:b/>
        </w:rPr>
        <w:tab/>
        <w:t>Комитет настоятельно призывает государство-участник активизир</w:t>
      </w:r>
      <w:r w:rsidRPr="00427D82">
        <w:rPr>
          <w:b/>
        </w:rPr>
        <w:t>о</w:t>
      </w:r>
      <w:r w:rsidRPr="00427D82">
        <w:rPr>
          <w:b/>
        </w:rPr>
        <w:t>вать работу и обеспечить предоставление равных возможностей для же</w:t>
      </w:r>
      <w:r w:rsidRPr="00427D82">
        <w:rPr>
          <w:b/>
        </w:rPr>
        <w:t>н</w:t>
      </w:r>
      <w:r w:rsidRPr="00427D82">
        <w:rPr>
          <w:b/>
        </w:rPr>
        <w:t>щин и мужчин на рынке труда на основе принятия, в частности, време</w:t>
      </w:r>
      <w:r w:rsidRPr="00427D82">
        <w:rPr>
          <w:b/>
        </w:rPr>
        <w:t>н</w:t>
      </w:r>
      <w:r w:rsidRPr="00427D82">
        <w:rPr>
          <w:b/>
        </w:rPr>
        <w:t>ных специальных мер в соответствии с пунктом 1 статьи 4 Конвенции и общей рекомендацией № 25. Комитет призывает государство-участник провести всеобъемлющее исследование для изучения вопроса о том, с</w:t>
      </w:r>
      <w:r w:rsidRPr="00427D82">
        <w:rPr>
          <w:b/>
        </w:rPr>
        <w:t>о</w:t>
      </w:r>
      <w:r w:rsidRPr="00427D82">
        <w:rPr>
          <w:b/>
        </w:rPr>
        <w:t>блюдается ли принцип равной оплаты за труд равной ценности, и на осн</w:t>
      </w:r>
      <w:r w:rsidRPr="00427D82">
        <w:rPr>
          <w:b/>
        </w:rPr>
        <w:t>о</w:t>
      </w:r>
      <w:r w:rsidRPr="00427D82">
        <w:rPr>
          <w:b/>
        </w:rPr>
        <w:t>ве этой оценки принять соответствующие меры для обеспечения того, чт</w:t>
      </w:r>
      <w:r w:rsidRPr="00427D82">
        <w:rPr>
          <w:b/>
        </w:rPr>
        <w:t>о</w:t>
      </w:r>
      <w:r w:rsidRPr="00427D82">
        <w:rPr>
          <w:b/>
        </w:rPr>
        <w:t>бы женщины на деле получали равную оплату за труд равной ценности. Комитет просит включить в следующий периодический доклад подробные данные о положении на формальном и неформальном рынках труда с ра</w:t>
      </w:r>
      <w:r w:rsidRPr="00427D82">
        <w:rPr>
          <w:b/>
        </w:rPr>
        <w:t>з</w:t>
      </w:r>
      <w:r w:rsidRPr="00427D82">
        <w:rPr>
          <w:b/>
        </w:rPr>
        <w:t>бивкой по признаку пола, секторам, профессиональным группам и уро</w:t>
      </w:r>
      <w:r w:rsidRPr="00427D82">
        <w:rPr>
          <w:b/>
        </w:rPr>
        <w:t>в</w:t>
      </w:r>
      <w:r w:rsidRPr="00427D82">
        <w:rPr>
          <w:b/>
        </w:rPr>
        <w:t>ням.</w:t>
      </w:r>
    </w:p>
    <w:p w:rsidR="00E87E5E" w:rsidRPr="00427D82" w:rsidRDefault="00E87E5E" w:rsidP="00E87E5E">
      <w:pPr>
        <w:pStyle w:val="SingleTxt"/>
      </w:pPr>
      <w:r w:rsidRPr="00427D82">
        <w:t>336.</w:t>
      </w:r>
      <w:r w:rsidRPr="00427D82">
        <w:tab/>
        <w:t>Принимая к сведению Национальную программу охраны полового и р</w:t>
      </w:r>
      <w:r w:rsidRPr="00427D82">
        <w:t>е</w:t>
      </w:r>
      <w:r w:rsidRPr="00427D82">
        <w:t>продуктивного здоровья и активизацию усилий по предоставлению услуг в о</w:t>
      </w:r>
      <w:r w:rsidRPr="00427D82">
        <w:t>б</w:t>
      </w:r>
      <w:r w:rsidRPr="00427D82">
        <w:t>ласти планирования семьи, Комитет с озабоченностью отмечает сохраняющи</w:t>
      </w:r>
      <w:r w:rsidRPr="00427D82">
        <w:t>е</w:t>
      </w:r>
      <w:r w:rsidRPr="00427D82">
        <w:t>ся высокие показатели беременности в подростковой группе. Кроме того, К</w:t>
      </w:r>
      <w:r w:rsidRPr="00427D82">
        <w:t>о</w:t>
      </w:r>
      <w:r w:rsidRPr="00427D82">
        <w:t>митет выражает сожаление в связи с отсутствием детальной информации о причинах и последствиях абортов, которые занимают третье место среди о</w:t>
      </w:r>
      <w:r w:rsidRPr="00427D82">
        <w:t>с</w:t>
      </w:r>
      <w:r w:rsidRPr="00427D82">
        <w:t>новных причин материнской смертности в государс</w:t>
      </w:r>
      <w:r w:rsidRPr="00427D82">
        <w:t>т</w:t>
      </w:r>
      <w:r w:rsidRPr="00427D82">
        <w:t>ве-участнике.</w:t>
      </w:r>
    </w:p>
    <w:p w:rsidR="00E87E5E" w:rsidRPr="00427D82" w:rsidRDefault="00E87E5E" w:rsidP="00E87E5E">
      <w:pPr>
        <w:pStyle w:val="SingleTxt"/>
      </w:pPr>
      <w:r w:rsidRPr="00427D82">
        <w:t>337.</w:t>
      </w:r>
      <w:r w:rsidRPr="00427D82">
        <w:tab/>
      </w:r>
      <w:r w:rsidRPr="00427D82">
        <w:rPr>
          <w:b/>
        </w:rPr>
        <w:t>Комитет рекомендует государству-участнику уделить особое вним</w:t>
      </w:r>
      <w:r w:rsidRPr="00427D82">
        <w:rPr>
          <w:b/>
        </w:rPr>
        <w:t>а</w:t>
      </w:r>
      <w:r w:rsidRPr="00427D82">
        <w:rPr>
          <w:b/>
        </w:rPr>
        <w:t>ние эффективному осуществлению и мониторингу Национальной пр</w:t>
      </w:r>
      <w:r w:rsidRPr="00427D82">
        <w:rPr>
          <w:b/>
        </w:rPr>
        <w:t>о</w:t>
      </w:r>
      <w:r w:rsidRPr="00427D82">
        <w:rPr>
          <w:b/>
        </w:rPr>
        <w:t>граммы охраны полового и репродуктивного здоровья. Государству-участнику следует уделять более пристальное внимание предоставлению услуг в области планирования семьи, включая распространение информ</w:t>
      </w:r>
      <w:r w:rsidRPr="00427D82">
        <w:rPr>
          <w:b/>
        </w:rPr>
        <w:t>а</w:t>
      </w:r>
      <w:r w:rsidRPr="00427D82">
        <w:rPr>
          <w:b/>
        </w:rPr>
        <w:t>ции о противозачаточных средствах и обеспечение широкого и беспрепя</w:t>
      </w:r>
      <w:r w:rsidRPr="00427D82">
        <w:rPr>
          <w:b/>
        </w:rPr>
        <w:t>т</w:t>
      </w:r>
      <w:r w:rsidRPr="00427D82">
        <w:rPr>
          <w:b/>
        </w:rPr>
        <w:t>ственного доступа к ним во всех регионах стран, а также половое просв</w:t>
      </w:r>
      <w:r w:rsidRPr="00427D82">
        <w:rPr>
          <w:b/>
        </w:rPr>
        <w:t>е</w:t>
      </w:r>
      <w:r w:rsidRPr="00427D82">
        <w:rPr>
          <w:b/>
        </w:rPr>
        <w:t>щение с ориентацией как на молодых женщин, так и на молодых мужчин. Комитет настоятельно призывает государство-участник обеспечить э</w:t>
      </w:r>
      <w:r w:rsidRPr="00427D82">
        <w:rPr>
          <w:b/>
        </w:rPr>
        <w:t>ф</w:t>
      </w:r>
      <w:r w:rsidRPr="00427D82">
        <w:rPr>
          <w:b/>
        </w:rPr>
        <w:t>фективный доступ женщин к такой информации и услугам в области п</w:t>
      </w:r>
      <w:r w:rsidRPr="00427D82">
        <w:rPr>
          <w:b/>
        </w:rPr>
        <w:t>о</w:t>
      </w:r>
      <w:r w:rsidRPr="00427D82">
        <w:rPr>
          <w:b/>
        </w:rPr>
        <w:t>лового и репродуктивного здоровья, особенно для молодых женщин, же</w:t>
      </w:r>
      <w:r w:rsidRPr="00427D82">
        <w:rPr>
          <w:b/>
        </w:rPr>
        <w:t>н</w:t>
      </w:r>
      <w:r w:rsidRPr="00427D82">
        <w:rPr>
          <w:b/>
        </w:rPr>
        <w:t>щин из сельских районов, женщин из числа коренного населения и же</w:t>
      </w:r>
      <w:r w:rsidRPr="00427D82">
        <w:rPr>
          <w:b/>
        </w:rPr>
        <w:t>н</w:t>
      </w:r>
      <w:r w:rsidRPr="00427D82">
        <w:rPr>
          <w:b/>
        </w:rPr>
        <w:t>щин африканского происхождения. Комитет просит государство-участник провести обзор причин высоких коэффициентов материнской смертности по причине аборта и принять меры, в том числе в законодательной обла</w:t>
      </w:r>
      <w:r w:rsidRPr="00427D82">
        <w:rPr>
          <w:b/>
        </w:rPr>
        <w:t>с</w:t>
      </w:r>
      <w:r w:rsidRPr="00427D82">
        <w:rPr>
          <w:b/>
        </w:rPr>
        <w:t>ти и в области государственной политики, в целях уменьшения и искор</w:t>
      </w:r>
      <w:r w:rsidRPr="00427D82">
        <w:rPr>
          <w:b/>
        </w:rPr>
        <w:t>е</w:t>
      </w:r>
      <w:r w:rsidRPr="00427D82">
        <w:rPr>
          <w:b/>
        </w:rPr>
        <w:t>нения связанных с этим рисков. Он призывает государство-участник включить в свой следующий периодический доклад подробную информ</w:t>
      </w:r>
      <w:r w:rsidRPr="00427D82">
        <w:rPr>
          <w:b/>
        </w:rPr>
        <w:t>а</w:t>
      </w:r>
      <w:r w:rsidRPr="00427D82">
        <w:rPr>
          <w:b/>
        </w:rPr>
        <w:t>цию и сведения о распространенности, причинах и следствиях абортов, а также о результативности принятых мер, с разбивкой по возрастным группам.</w:t>
      </w:r>
    </w:p>
    <w:p w:rsidR="00E87E5E" w:rsidRPr="00427D82" w:rsidRDefault="00E87E5E" w:rsidP="00E87E5E">
      <w:pPr>
        <w:pStyle w:val="SingleTxt"/>
      </w:pPr>
      <w:r w:rsidRPr="00427D82">
        <w:t>338.</w:t>
      </w:r>
      <w:r w:rsidRPr="00427D82">
        <w:tab/>
        <w:t>Комитет с озабоченностью отмечает, что минимальный установленный законом возраст вступления в брак составляет 14 лет для девочек и 16 лет для мальчиков.</w:t>
      </w:r>
    </w:p>
    <w:p w:rsidR="00E87E5E" w:rsidRPr="00427D82" w:rsidRDefault="00E87E5E" w:rsidP="00E87E5E">
      <w:pPr>
        <w:pStyle w:val="SingleTxt"/>
        <w:rPr>
          <w:b/>
        </w:rPr>
      </w:pPr>
      <w:r w:rsidRPr="00427D82">
        <w:t>339.</w:t>
      </w:r>
      <w:r w:rsidRPr="00427D82">
        <w:tab/>
      </w:r>
      <w:r w:rsidRPr="00427D82">
        <w:rPr>
          <w:b/>
        </w:rPr>
        <w:t>Комитет настоятельно призывает государство-участник принять м</w:t>
      </w:r>
      <w:r w:rsidRPr="00427D82">
        <w:rPr>
          <w:b/>
        </w:rPr>
        <w:t>е</w:t>
      </w:r>
      <w:r w:rsidRPr="00427D82">
        <w:rPr>
          <w:b/>
        </w:rPr>
        <w:t>ры по повышению минимального установленного законом возраста вст</w:t>
      </w:r>
      <w:r w:rsidRPr="00427D82">
        <w:rPr>
          <w:b/>
        </w:rPr>
        <w:t>у</w:t>
      </w:r>
      <w:r w:rsidRPr="00427D82">
        <w:rPr>
          <w:b/>
        </w:rPr>
        <w:t>пления в брак для девочек, с тем чтобы привести его в соответствие с п</w:t>
      </w:r>
      <w:r w:rsidRPr="00427D82">
        <w:rPr>
          <w:b/>
        </w:rPr>
        <w:t>о</w:t>
      </w:r>
      <w:r w:rsidRPr="00427D82">
        <w:rPr>
          <w:b/>
        </w:rPr>
        <w:t>ложениями статьи 1 Конвенции о правах ребенка, в которой определено, что ребенком является каждое человеческое существо до достижения 18</w:t>
      </w:r>
      <w:r w:rsidRPr="00427D82">
        <w:rPr>
          <w:b/>
        </w:rPr>
        <w:noBreakHyphen/>
        <w:t>летнего возраста, и положениями пункта 2 статьи 16 Конвенции о ли</w:t>
      </w:r>
      <w:r w:rsidRPr="00427D82">
        <w:rPr>
          <w:b/>
        </w:rPr>
        <w:t>к</w:t>
      </w:r>
      <w:r w:rsidRPr="00427D82">
        <w:rPr>
          <w:b/>
        </w:rPr>
        <w:t>видации всех форм дискр</w:t>
      </w:r>
      <w:r w:rsidRPr="00427D82">
        <w:rPr>
          <w:b/>
        </w:rPr>
        <w:t>и</w:t>
      </w:r>
      <w:r w:rsidRPr="00427D82">
        <w:rPr>
          <w:b/>
        </w:rPr>
        <w:t>минации в отношении женщин.</w:t>
      </w:r>
    </w:p>
    <w:p w:rsidR="00E87E5E" w:rsidRPr="00427D82" w:rsidRDefault="00E87E5E" w:rsidP="00E87E5E">
      <w:pPr>
        <w:pStyle w:val="SingleTxt"/>
        <w:rPr>
          <w:b/>
        </w:rPr>
      </w:pPr>
      <w:r w:rsidRPr="00427D82">
        <w:t>340.</w:t>
      </w:r>
      <w:r w:rsidRPr="00427D82">
        <w:rPr>
          <w:b/>
        </w:rPr>
        <w:tab/>
        <w:t>Комитет рекомендует государству-участнику как можно скорее одо</w:t>
      </w:r>
      <w:r w:rsidRPr="00427D82">
        <w:rPr>
          <w:b/>
        </w:rPr>
        <w:t>б</w:t>
      </w:r>
      <w:r w:rsidRPr="00427D82">
        <w:rPr>
          <w:b/>
        </w:rPr>
        <w:t>рить поправку к пункту 1 статьи 20 Конвенции, касающемуся продолж</w:t>
      </w:r>
      <w:r w:rsidRPr="00427D82">
        <w:rPr>
          <w:b/>
        </w:rPr>
        <w:t>и</w:t>
      </w:r>
      <w:r w:rsidRPr="00427D82">
        <w:rPr>
          <w:b/>
        </w:rPr>
        <w:t>тельности заседаний Комитета.</w:t>
      </w:r>
    </w:p>
    <w:p w:rsidR="00E87E5E" w:rsidRPr="00427D82" w:rsidRDefault="00E87E5E" w:rsidP="00E87E5E">
      <w:pPr>
        <w:pStyle w:val="SingleTxt"/>
        <w:rPr>
          <w:b/>
        </w:rPr>
      </w:pPr>
      <w:r w:rsidRPr="00427D82">
        <w:t>341.</w:t>
      </w:r>
      <w:r w:rsidRPr="00427D82">
        <w:rPr>
          <w:b/>
        </w:rPr>
        <w:tab/>
        <w:t>Комитет настоятельно призывает государство-участник в полной м</w:t>
      </w:r>
      <w:r w:rsidRPr="00427D82">
        <w:rPr>
          <w:b/>
        </w:rPr>
        <w:t>е</w:t>
      </w:r>
      <w:r w:rsidRPr="00427D82">
        <w:rPr>
          <w:b/>
        </w:rPr>
        <w:t>ре использовать в процессе осуществления своих обязательств по Конве</w:t>
      </w:r>
      <w:r w:rsidRPr="00427D82">
        <w:rPr>
          <w:b/>
        </w:rPr>
        <w:t>н</w:t>
      </w:r>
      <w:r w:rsidRPr="00427D82">
        <w:rPr>
          <w:b/>
        </w:rPr>
        <w:t>ции Пекинскую декларацию и Платформу действий, которые подкрепл</w:t>
      </w:r>
      <w:r w:rsidRPr="00427D82">
        <w:rPr>
          <w:b/>
        </w:rPr>
        <w:t>я</w:t>
      </w:r>
      <w:r w:rsidRPr="00427D82">
        <w:rPr>
          <w:b/>
        </w:rPr>
        <w:t>ют положения Конвенции, и просит государство-участник включить соо</w:t>
      </w:r>
      <w:r w:rsidRPr="00427D82">
        <w:rPr>
          <w:b/>
        </w:rPr>
        <w:t>т</w:t>
      </w:r>
      <w:r w:rsidRPr="00427D82">
        <w:rPr>
          <w:b/>
        </w:rPr>
        <w:t>ветствующую информацию в свой следующий периодический доклад.</w:t>
      </w:r>
    </w:p>
    <w:p w:rsidR="00E87E5E" w:rsidRPr="00427D82" w:rsidRDefault="00E87E5E" w:rsidP="00E87E5E">
      <w:pPr>
        <w:pStyle w:val="SingleTxt"/>
        <w:rPr>
          <w:b/>
        </w:rPr>
      </w:pPr>
      <w:r w:rsidRPr="00427D82">
        <w:t>342.</w:t>
      </w:r>
      <w:r w:rsidRPr="00427D82">
        <w:rPr>
          <w:b/>
        </w:rPr>
        <w:tab/>
        <w:t>Комитет подчеркивает также, что полное и эффективное осуществл</w:t>
      </w:r>
      <w:r w:rsidRPr="00427D82">
        <w:rPr>
          <w:b/>
        </w:rPr>
        <w:t>е</w:t>
      </w:r>
      <w:r w:rsidRPr="00427D82">
        <w:rPr>
          <w:b/>
        </w:rPr>
        <w:t>ние Конвенции является необходимым условием достижения целей в о</w:t>
      </w:r>
      <w:r w:rsidRPr="00427D82">
        <w:rPr>
          <w:b/>
        </w:rPr>
        <w:t>б</w:t>
      </w:r>
      <w:r w:rsidRPr="00427D82">
        <w:rPr>
          <w:b/>
        </w:rPr>
        <w:t>ласти развития, сформулированных в Декларации тысячелетия. Он пр</w:t>
      </w:r>
      <w:r w:rsidRPr="00427D82">
        <w:rPr>
          <w:b/>
        </w:rPr>
        <w:t>и</w:t>
      </w:r>
      <w:r w:rsidRPr="00427D82">
        <w:rPr>
          <w:b/>
        </w:rPr>
        <w:t>зывает обеспечить учет гендерной проблематики и конкретное отражение положений Конвенции во всех усилиях, направленных на достижение ук</w:t>
      </w:r>
      <w:r w:rsidRPr="00427D82">
        <w:rPr>
          <w:b/>
        </w:rPr>
        <w:t>а</w:t>
      </w:r>
      <w:r w:rsidRPr="00427D82">
        <w:rPr>
          <w:b/>
        </w:rPr>
        <w:t>занных целей, и просит государство-участник включить соответствующую и</w:t>
      </w:r>
      <w:r w:rsidRPr="00427D82">
        <w:rPr>
          <w:b/>
        </w:rPr>
        <w:t>н</w:t>
      </w:r>
      <w:r w:rsidRPr="00427D82">
        <w:rPr>
          <w:b/>
        </w:rPr>
        <w:t>формацию в его следующий периодический доклад.</w:t>
      </w:r>
    </w:p>
    <w:p w:rsidR="00E87E5E" w:rsidRPr="00427D82" w:rsidRDefault="00E87E5E" w:rsidP="00E87E5E">
      <w:pPr>
        <w:pStyle w:val="SingleTxt"/>
        <w:rPr>
          <w:b/>
        </w:rPr>
      </w:pPr>
      <w:r w:rsidRPr="00427D82">
        <w:t>343.</w:t>
      </w:r>
      <w:r w:rsidRPr="00427D82">
        <w:tab/>
      </w:r>
      <w:r w:rsidRPr="00427D82">
        <w:rPr>
          <w:b/>
        </w:rPr>
        <w:t>Комитет отмечает, что присоединение государств к семи основным международным документам по правам человека</w:t>
      </w:r>
      <w:r w:rsidRPr="00427D82">
        <w:rPr>
          <w:vertAlign w:val="superscript"/>
        </w:rPr>
        <w:t>1</w:t>
      </w:r>
      <w:r w:rsidRPr="00427D82">
        <w:rPr>
          <w:b/>
        </w:rPr>
        <w:t xml:space="preserve"> позволяет женщинам в более полной мере пользоваться своими правами человека и основными свободами во всех аспектах жизни. С учетом этого Комитет призывает правительство Венесуэлы (Боливарианская Республика) рассмотреть в</w:t>
      </w:r>
      <w:r w:rsidRPr="00427D82">
        <w:rPr>
          <w:b/>
        </w:rPr>
        <w:t>о</w:t>
      </w:r>
      <w:r w:rsidRPr="00427D82">
        <w:rPr>
          <w:b/>
        </w:rPr>
        <w:t>прос о ратификации Договора, участником которого страна еще не явл</w:t>
      </w:r>
      <w:r w:rsidRPr="00427D82">
        <w:rPr>
          <w:b/>
        </w:rPr>
        <w:t>я</w:t>
      </w:r>
      <w:r w:rsidRPr="00427D82">
        <w:rPr>
          <w:b/>
        </w:rPr>
        <w:t>ется, а именно Международной ко</w:t>
      </w:r>
      <w:r w:rsidRPr="00427D82">
        <w:rPr>
          <w:b/>
        </w:rPr>
        <w:t>н</w:t>
      </w:r>
      <w:r w:rsidRPr="00427D82">
        <w:rPr>
          <w:b/>
        </w:rPr>
        <w:t>венции о защите прав всех трудящихся-мигрантов и членов их семей.</w:t>
      </w:r>
    </w:p>
    <w:p w:rsidR="00E87E5E" w:rsidRPr="00427D82" w:rsidRDefault="00E87E5E" w:rsidP="00E87E5E">
      <w:pPr>
        <w:pStyle w:val="SingleTxt"/>
        <w:rPr>
          <w:b/>
        </w:rPr>
      </w:pPr>
      <w:r w:rsidRPr="00427D82">
        <w:t>344.</w:t>
      </w:r>
      <w:r w:rsidRPr="00427D82">
        <w:rPr>
          <w:b/>
        </w:rPr>
        <w:tab/>
        <w:t>Комитет просит обеспечить широкое распространение настоящих з</w:t>
      </w:r>
      <w:r w:rsidRPr="00427D82">
        <w:rPr>
          <w:b/>
        </w:rPr>
        <w:t>а</w:t>
      </w:r>
      <w:r w:rsidRPr="00427D82">
        <w:rPr>
          <w:b/>
        </w:rPr>
        <w:t>ключительных замечаний в Боливарианской Республике Венесуэла, с тем чтобы ее население, включая должностных лиц государственных органов, политиков, парламентариев, а также женские и правозащитные организ</w:t>
      </w:r>
      <w:r w:rsidRPr="00427D82">
        <w:rPr>
          <w:b/>
        </w:rPr>
        <w:t>а</w:t>
      </w:r>
      <w:r w:rsidRPr="00427D82">
        <w:rPr>
          <w:b/>
        </w:rPr>
        <w:t>ции, было осведомлено о мерах, принимаемых для обеспечения юридич</w:t>
      </w:r>
      <w:r w:rsidRPr="00427D82">
        <w:rPr>
          <w:b/>
        </w:rPr>
        <w:t>е</w:t>
      </w:r>
      <w:r w:rsidRPr="00427D82">
        <w:rPr>
          <w:b/>
        </w:rPr>
        <w:t>ского и фактического равенства женщин, а также о будущих мерах, нео</w:t>
      </w:r>
      <w:r w:rsidRPr="00427D82">
        <w:rPr>
          <w:b/>
        </w:rPr>
        <w:t>б</w:t>
      </w:r>
      <w:r w:rsidRPr="00427D82">
        <w:rPr>
          <w:b/>
        </w:rPr>
        <w:t>ходимых в этой связи. Комитет просит государство-участник продолжать широко распространять, особенно среди женских и правозащитных орг</w:t>
      </w:r>
      <w:r w:rsidRPr="00427D82">
        <w:rPr>
          <w:b/>
        </w:rPr>
        <w:t>а</w:t>
      </w:r>
      <w:r w:rsidRPr="00427D82">
        <w:rPr>
          <w:b/>
        </w:rPr>
        <w:t>низаций, Конвенцию, Факультативный протокол к ней, общие рекоменд</w:t>
      </w:r>
      <w:r w:rsidRPr="00427D82">
        <w:rPr>
          <w:b/>
        </w:rPr>
        <w:t>а</w:t>
      </w:r>
      <w:r w:rsidRPr="00427D82">
        <w:rPr>
          <w:b/>
        </w:rPr>
        <w:t>ции Комитета, Пекинскую декларацию и Платформу действий, а также итоговые документы двадцать третьей специальной сессии Генеральной Ассамблеи под названием «Женщины в 2000 году: равенство между му</w:t>
      </w:r>
      <w:r w:rsidRPr="00427D82">
        <w:rPr>
          <w:b/>
        </w:rPr>
        <w:t>ж</w:t>
      </w:r>
      <w:r w:rsidRPr="00427D82">
        <w:rPr>
          <w:b/>
        </w:rPr>
        <w:t>чинами и женщинами, ра</w:t>
      </w:r>
      <w:r w:rsidRPr="00427D82">
        <w:rPr>
          <w:b/>
        </w:rPr>
        <w:t>з</w:t>
      </w:r>
      <w:r w:rsidRPr="00427D82">
        <w:rPr>
          <w:b/>
        </w:rPr>
        <w:t>витие и мир в XXI веке».</w:t>
      </w:r>
    </w:p>
    <w:p w:rsidR="00E87E5E" w:rsidRPr="00427D82" w:rsidRDefault="00E87E5E" w:rsidP="00E87E5E">
      <w:pPr>
        <w:pStyle w:val="SingleTxt"/>
        <w:rPr>
          <w:b/>
        </w:rPr>
      </w:pPr>
      <w:r w:rsidRPr="00427D82">
        <w:t>345.</w:t>
      </w:r>
      <w:r w:rsidRPr="00427D82">
        <w:rPr>
          <w:b/>
        </w:rPr>
        <w:tab/>
        <w:t>Комитет просит государство-участник отреагировать на озабоченн</w:t>
      </w:r>
      <w:r w:rsidRPr="00427D82">
        <w:rPr>
          <w:b/>
        </w:rPr>
        <w:t>о</w:t>
      </w:r>
      <w:r w:rsidRPr="00427D82">
        <w:rPr>
          <w:b/>
        </w:rPr>
        <w:t>сти, выраженные в настоящих заключительных замечаниях, в своем сл</w:t>
      </w:r>
      <w:r w:rsidRPr="00427D82">
        <w:rPr>
          <w:b/>
        </w:rPr>
        <w:t>е</w:t>
      </w:r>
      <w:r w:rsidRPr="00427D82">
        <w:rPr>
          <w:b/>
        </w:rPr>
        <w:t>дующем периодическом докладе по статье 18 Конвенции, который должен быть пре</w:t>
      </w:r>
      <w:r w:rsidRPr="00427D82">
        <w:rPr>
          <w:b/>
        </w:rPr>
        <w:t>д</w:t>
      </w:r>
      <w:r w:rsidRPr="00427D82">
        <w:rPr>
          <w:b/>
        </w:rPr>
        <w:t>ставлен в июне 2008 года.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r>
      <w:r w:rsidRPr="00427D82">
        <w:tab/>
        <w:t>Глава V</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Деятельность, осуществляемая в рамках Факультативного протокола к Конвенции о ликвидации всех форм дискриминации в отношении женщин</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346.</w:t>
      </w:r>
      <w:r w:rsidRPr="00427D82">
        <w:tab/>
        <w:t>В статье 12 Факультативного протокола к Конвенции о ликвидации всех форм дискриминации в отношении женщин предусматривается, что Комитет должен включать в свой годовой доклад по статье 21 Конвенции резюме своей деятельности в рамках Факультативного протокола.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А.</w:t>
      </w:r>
      <w:r w:rsidRPr="00427D82">
        <w:tab/>
        <w:t>Меры, принятые Комитетом в отношении вопросов, вытекающих из статьи 2 Факультативного протокола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347.</w:t>
      </w:r>
      <w:r w:rsidRPr="00427D82">
        <w:tab/>
        <w:t>Комитет принял к сведению доклад Рабочей группы по сообщениям с</w:t>
      </w:r>
      <w:r w:rsidRPr="00427D82">
        <w:t>о</w:t>
      </w:r>
      <w:r w:rsidRPr="00427D82">
        <w:t>гласно Факультативному протоколу о работе ее седьмой сессии (см. прилож</w:t>
      </w:r>
      <w:r w:rsidRPr="00427D82">
        <w:t>е</w:t>
      </w:r>
      <w:r w:rsidRPr="00427D82">
        <w:t>ние IX к части третьей настоящего доклада).</w:t>
      </w:r>
    </w:p>
    <w:p w:rsidR="00E87E5E" w:rsidRPr="00427D82" w:rsidRDefault="00E87E5E" w:rsidP="00E87E5E">
      <w:pPr>
        <w:pStyle w:val="SingleTxt"/>
      </w:pPr>
      <w:r w:rsidRPr="00427D82">
        <w:t>348.</w:t>
      </w:r>
      <w:r w:rsidRPr="00427D82">
        <w:tab/>
        <w:t>По рекомендации Рабочей группы Комитет постановил включить в свое типовое сообщение дополнительный вопрос к составителям (см. пункт 8(g) доклада Рабочей группы). Он также назначил двух своих членов г</w:t>
      </w:r>
      <w:r w:rsidRPr="00427D82">
        <w:noBreakHyphen/>
        <w:t>на Корнелиса Флинтерман и г</w:t>
      </w:r>
      <w:r w:rsidRPr="00427D82">
        <w:noBreakHyphen/>
        <w:t>жу Ханну Беату Шёпп-Шиллинг докладчиками по последу</w:t>
      </w:r>
      <w:r w:rsidRPr="00427D82">
        <w:t>ю</w:t>
      </w:r>
      <w:r w:rsidRPr="00427D82">
        <w:t xml:space="preserve">щей деятельности в свете мнений по сообщению № 2/2003 </w:t>
      </w:r>
      <w:r w:rsidRPr="00427D82">
        <w:rPr>
          <w:i/>
        </w:rPr>
        <w:t>Г</w:t>
      </w:r>
      <w:r w:rsidRPr="00427D82">
        <w:rPr>
          <w:i/>
        </w:rPr>
        <w:noBreakHyphen/>
        <w:t>жа А.Т. против Венгрии</w:t>
      </w:r>
      <w:r w:rsidRPr="00427D82">
        <w:t>.</w:t>
      </w:r>
    </w:p>
    <w:p w:rsidR="00E87E5E" w:rsidRPr="00427D82" w:rsidRDefault="00E87E5E" w:rsidP="00E87E5E">
      <w:pPr>
        <w:pStyle w:val="SingleTxt"/>
      </w:pPr>
      <w:r w:rsidRPr="00427D82">
        <w:t>349.</w:t>
      </w:r>
      <w:r w:rsidRPr="00427D82">
        <w:tab/>
        <w:t>Комитет принял решение по сообщению № 8/2005 (см. приложение II ча</w:t>
      </w:r>
      <w:r w:rsidRPr="00427D82">
        <w:t>с</w:t>
      </w:r>
      <w:r w:rsidRPr="00427D82">
        <w:t>ти первой доклада).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В.</w:t>
      </w:r>
      <w:r w:rsidRPr="00427D82">
        <w:tab/>
        <w:t>Меры, принятые Комитетом в отношении вопросов, вытекающих из статьи 8 Факультативного протокола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350.</w:t>
      </w:r>
      <w:r w:rsidRPr="00427D82">
        <w:tab/>
        <w:t>В соответствии с пунктом 11 статьи 8 Факультативного протокола, если Комитет получает достоверную информацию о серьезных или систематических нарушениях каким-либо государством-участником прав, предусмотренных в Конвенции, Комитет предлагает этому государству-участнику оказать содейс</w:t>
      </w:r>
      <w:r w:rsidRPr="00427D82">
        <w:t>т</w:t>
      </w:r>
      <w:r w:rsidRPr="00427D82">
        <w:t>вие в изучении этой информации и с этой целью предоставить замечания в о</w:t>
      </w:r>
      <w:r w:rsidRPr="00427D82">
        <w:t>т</w:t>
      </w:r>
      <w:r w:rsidRPr="00427D82">
        <w:t>ношении соо</w:t>
      </w:r>
      <w:r w:rsidRPr="00427D82">
        <w:t>т</w:t>
      </w:r>
      <w:r w:rsidRPr="00427D82">
        <w:t>ветствующей информации.</w:t>
      </w:r>
    </w:p>
    <w:p w:rsidR="00E87E5E" w:rsidRPr="00427D82" w:rsidRDefault="00E87E5E" w:rsidP="00E87E5E">
      <w:pPr>
        <w:pStyle w:val="SingleTxt"/>
      </w:pPr>
      <w:r w:rsidRPr="00427D82">
        <w:t>351.</w:t>
      </w:r>
      <w:r w:rsidRPr="00427D82">
        <w:tab/>
        <w:t>Согласно правилу 77 правил процедуры Комитета Генеральный секретарь доводит до сведения Комитета информацию, которая выносится или может в</w:t>
      </w:r>
      <w:r w:rsidRPr="00427D82">
        <w:t>ы</w:t>
      </w:r>
      <w:r w:rsidRPr="00427D82">
        <w:t>носиться на рассмотрение Комитета в соответствии с пунктом 1 статьи 8 Ф</w:t>
      </w:r>
      <w:r w:rsidRPr="00427D82">
        <w:t>а</w:t>
      </w:r>
      <w:r w:rsidRPr="00427D82">
        <w:t>культативного протокола.</w:t>
      </w:r>
    </w:p>
    <w:p w:rsidR="00E87E5E" w:rsidRPr="00427D82" w:rsidRDefault="00E87E5E" w:rsidP="00E87E5E">
      <w:pPr>
        <w:pStyle w:val="SingleTxt"/>
      </w:pPr>
      <w:r w:rsidRPr="00427D82">
        <w:t>352.</w:t>
      </w:r>
      <w:r w:rsidRPr="00427D82">
        <w:tab/>
        <w:t>На тридцать четвертой сессии Комитет не рассматривал никаких вопр</w:t>
      </w:r>
      <w:r w:rsidRPr="00427D82">
        <w:t>о</w:t>
      </w:r>
      <w:r w:rsidRPr="00427D82">
        <w:t>сов по статье 8 Факульт</w:t>
      </w:r>
      <w:r w:rsidRPr="00427D82">
        <w:t>а</w:t>
      </w:r>
      <w:r w:rsidRPr="00427D82">
        <w:t>тивного протокола.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r>
      <w:r w:rsidRPr="00427D82">
        <w:tab/>
        <w:t>Глава VI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Пути и средства повышения оперативности в работе Комитета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353.</w:t>
      </w:r>
      <w:r w:rsidRPr="00427D82">
        <w:tab/>
        <w:t>Комитет рассматривал пункт 6 повестки дня «Пути и средства повышения оперативности в работе Комитета» на своих 702-м и 719-м заседаниях 16 янв</w:t>
      </w:r>
      <w:r w:rsidRPr="00427D82">
        <w:t>а</w:t>
      </w:r>
      <w:r w:rsidRPr="00427D82">
        <w:t>ря и 3 февраля 2006 года.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Меры, принятые Комитетом по пункту 6 повестки дня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Члены предсессионной рабочей группы для тридцать пятой–</w:t>
      </w:r>
      <w:r w:rsidRPr="00427D82">
        <w:br/>
        <w:t>тридцать восьмой сессий</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354.</w:t>
      </w:r>
      <w:r w:rsidRPr="00427D82">
        <w:tab/>
        <w:t>В свете данного Генеральной Ассамблеей в резолюции 60/230 от 23 д</w:t>
      </w:r>
      <w:r w:rsidRPr="00427D82">
        <w:t>е</w:t>
      </w:r>
      <w:r w:rsidRPr="00427D82">
        <w:t>кабря 2005 года разрешения продлить время работы Комитета в 2006 и 2007 годах Комитет постановил созвать предсессионную рабочую группу для тридцать пятой и тридцать шестой сессий сразу же после закрытия тридцать четвертой сессии с целью обеспечить, чтобы у гос</w:t>
      </w:r>
      <w:r w:rsidRPr="00427D82">
        <w:t>у</w:t>
      </w:r>
      <w:r w:rsidRPr="00427D82">
        <w:t>дарств-участников было достаточно времени для представления своих письменных ответов на п</w:t>
      </w:r>
      <w:r w:rsidRPr="00427D82">
        <w:t>е</w:t>
      </w:r>
      <w:r w:rsidRPr="00427D82">
        <w:t>речни тем и вопросов, а также обеспечить их своевременный п</w:t>
      </w:r>
      <w:r w:rsidRPr="00427D82">
        <w:t>е</w:t>
      </w:r>
      <w:r w:rsidRPr="00427D82">
        <w:t>ревод. Комитет также постановил, что в силу тех же причин предсессионные рабочие группы для тридцать седьмой и тридцать восьмой сессий будут созваны незадолго до н</w:t>
      </w:r>
      <w:r w:rsidRPr="00427D82">
        <w:t>а</w:t>
      </w:r>
      <w:r w:rsidRPr="00427D82">
        <w:t>чала тридцать шестой сессии.</w:t>
      </w:r>
    </w:p>
    <w:p w:rsidR="00E87E5E" w:rsidRPr="00427D82" w:rsidRDefault="00E87E5E" w:rsidP="00E87E5E">
      <w:pPr>
        <w:pStyle w:val="SingleTxt"/>
      </w:pPr>
      <w:r w:rsidRPr="00427D82">
        <w:t>355.</w:t>
      </w:r>
      <w:r w:rsidRPr="00427D82">
        <w:tab/>
        <w:t>Комитет постановил, что членами предсессионных рабочих групп для тридцать пятой и тридцать шестой сессий будут следующие лица:</w:t>
      </w:r>
    </w:p>
    <w:p w:rsidR="00E87E5E" w:rsidRPr="00427D82" w:rsidRDefault="00E87E5E" w:rsidP="00E87E5E">
      <w:pPr>
        <w:pStyle w:val="SingleTxt"/>
        <w:spacing w:after="0"/>
      </w:pPr>
      <w:r w:rsidRPr="00427D82">
        <w:tab/>
        <w:t>Мерием Бельмихуб-Зердани</w:t>
      </w:r>
    </w:p>
    <w:p w:rsidR="00E87E5E" w:rsidRPr="00427D82" w:rsidRDefault="00E87E5E" w:rsidP="00E87E5E">
      <w:pPr>
        <w:pStyle w:val="SingleTxt"/>
        <w:spacing w:after="0"/>
      </w:pPr>
      <w:r w:rsidRPr="00427D82">
        <w:tab/>
        <w:t>Наэла Габр</w:t>
      </w:r>
    </w:p>
    <w:p w:rsidR="00E87E5E" w:rsidRPr="00427D82" w:rsidRDefault="00E87E5E" w:rsidP="00E87E5E">
      <w:pPr>
        <w:pStyle w:val="SingleTxt"/>
        <w:spacing w:after="0"/>
      </w:pPr>
      <w:r w:rsidRPr="00427D82">
        <w:tab/>
        <w:t>Силвия Пиментел</w:t>
      </w:r>
    </w:p>
    <w:p w:rsidR="00E87E5E" w:rsidRPr="00427D82" w:rsidRDefault="00E87E5E" w:rsidP="00E87E5E">
      <w:pPr>
        <w:pStyle w:val="SingleTxt"/>
        <w:spacing w:after="0"/>
      </w:pPr>
      <w:r w:rsidRPr="00427D82">
        <w:tab/>
        <w:t>Фумико Саига</w:t>
      </w:r>
    </w:p>
    <w:p w:rsidR="00E87E5E" w:rsidRPr="00427D82" w:rsidRDefault="00E87E5E" w:rsidP="00E87E5E">
      <w:pPr>
        <w:pStyle w:val="SingleTxt"/>
        <w:spacing w:after="0"/>
      </w:pPr>
      <w:r w:rsidRPr="00427D82">
        <w:tab/>
        <w:t>Гленда Симмс</w:t>
      </w:r>
    </w:p>
    <w:p w:rsidR="00E87E5E" w:rsidRPr="00427D82" w:rsidRDefault="00E87E5E" w:rsidP="00E87E5E">
      <w:pPr>
        <w:pStyle w:val="SingleTxt"/>
        <w:spacing w:after="0"/>
      </w:pPr>
      <w:r w:rsidRPr="00427D82">
        <w:tab/>
        <w:t>Дубравка Шимонович</w:t>
      </w:r>
    </w:p>
    <w:p w:rsidR="00E87E5E" w:rsidRPr="00427D82" w:rsidRDefault="00E87E5E" w:rsidP="00E87E5E">
      <w:pPr>
        <w:pStyle w:val="SingleTxt"/>
        <w:spacing w:after="0"/>
      </w:pPr>
      <w:r w:rsidRPr="00427D82">
        <w:tab/>
        <w:t>Мария Режина Тавариш да Силва</w:t>
      </w:r>
    </w:p>
    <w:p w:rsidR="00E87E5E" w:rsidRPr="00427D82" w:rsidRDefault="00E87E5E" w:rsidP="00E87E5E">
      <w:pPr>
        <w:pStyle w:val="SingleTxt"/>
      </w:pPr>
      <w:r w:rsidRPr="00427D82">
        <w:tab/>
        <w:t xml:space="preserve">Цзоу Сяоцяо </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Сроки проведения тридцать пятой–тридцать восьмой сессий, заседаний предсессионных рабочих групп для тридцать пятой–тридцать восьмой сессий и восьмой сессии Рабочей группы по сообщениям согласно Факультативному протоколу к Конвенции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356.</w:t>
      </w:r>
      <w:r w:rsidRPr="00427D82">
        <w:tab/>
        <w:t>В соответствии с проектом расписания конференций и совещаний на 2006 и 2007 годы будущие сессии Комитета состоятся в следующие сроки:</w:t>
      </w:r>
    </w:p>
    <w:p w:rsidR="00E87E5E" w:rsidRPr="00427D82" w:rsidRDefault="00E87E5E" w:rsidP="00E87E5E">
      <w:pPr>
        <w:pStyle w:val="SingleTxt"/>
      </w:pPr>
      <w:r w:rsidRPr="00427D82">
        <w:tab/>
        <w:t>a)</w:t>
      </w:r>
      <w:r w:rsidRPr="00427D82">
        <w:tab/>
        <w:t>тридцать пятая сессия — с 15 мая по 2 июня 2006 года;</w:t>
      </w:r>
    </w:p>
    <w:p w:rsidR="00E87E5E" w:rsidRPr="00427D82" w:rsidRDefault="00E87E5E" w:rsidP="00E87E5E">
      <w:pPr>
        <w:pStyle w:val="SingleTxt"/>
      </w:pPr>
      <w:r w:rsidRPr="00427D82">
        <w:tab/>
        <w:t>b)</w:t>
      </w:r>
      <w:r w:rsidRPr="00427D82">
        <w:tab/>
        <w:t>тридцать шестая сессия — с 7 по 25 августа 2006 года;</w:t>
      </w:r>
    </w:p>
    <w:p w:rsidR="00E87E5E" w:rsidRPr="00427D82" w:rsidRDefault="00E87E5E" w:rsidP="00E87E5E">
      <w:pPr>
        <w:pStyle w:val="SingleTxt"/>
      </w:pPr>
      <w:r w:rsidRPr="00427D82">
        <w:tab/>
        <w:t>c)</w:t>
      </w:r>
      <w:r w:rsidRPr="00427D82">
        <w:tab/>
        <w:t>тридцать седьмая — с 15 января по 2 февраля 2007 года;</w:t>
      </w:r>
    </w:p>
    <w:p w:rsidR="00E87E5E" w:rsidRPr="00427D82" w:rsidRDefault="00E87E5E" w:rsidP="00E87E5E">
      <w:pPr>
        <w:pStyle w:val="SingleTxt"/>
      </w:pPr>
      <w:r w:rsidRPr="00427D82">
        <w:tab/>
        <w:t>d)</w:t>
      </w:r>
      <w:r w:rsidRPr="00427D82">
        <w:tab/>
        <w:t>тридцать восьмая сессия — с 14мая по 1 июня 2007 года;</w:t>
      </w:r>
    </w:p>
    <w:p w:rsidR="00E87E5E" w:rsidRPr="00427D82" w:rsidRDefault="00E87E5E" w:rsidP="00E87E5E">
      <w:pPr>
        <w:pStyle w:val="SingleTxt"/>
      </w:pPr>
      <w:r w:rsidRPr="00427D82">
        <w:tab/>
        <w:t>e)</w:t>
      </w:r>
      <w:r w:rsidRPr="00427D82">
        <w:tab/>
        <w:t>тридцать девятая сессия — с 23 июля по 10 августа 2007 года.</w:t>
      </w:r>
    </w:p>
    <w:p w:rsidR="00E87E5E" w:rsidRPr="00427D82" w:rsidRDefault="00E87E5E" w:rsidP="00E87E5E">
      <w:pPr>
        <w:pStyle w:val="SingleTxt"/>
      </w:pPr>
      <w:r w:rsidRPr="00427D82">
        <w:t>357.</w:t>
      </w:r>
      <w:r w:rsidRPr="00427D82">
        <w:tab/>
        <w:t>Заседания предсессионной рабочей группы для тридцать пятой и тр</w:t>
      </w:r>
      <w:r w:rsidRPr="00427D82">
        <w:t>и</w:t>
      </w:r>
      <w:r w:rsidRPr="00427D82">
        <w:t>дцать шестой сессий будут проходить с 6 по 10 февраля 2006 года, заседания предсессионных рабочих групп для тридцать седьмой и тридцать восьмой се</w:t>
      </w:r>
      <w:r w:rsidRPr="00427D82">
        <w:t>с</w:t>
      </w:r>
      <w:r w:rsidRPr="00427D82">
        <w:t>сий — с 31 июля по 4 августа 2006 года, а заседания предсессионной рабочей группы для тридцать девятой сессии — с 5 по 9 февраля 2007 года. Восьмая сессия Рабочей группы по сообщениям согласно Факультативному протоколу состоится 2–4 августа 2006 года, а девятая сессия — с 5 по 9 февраля 2007 года.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Доклады, которые будут рассмотрены на предстоящих сессиях Комитета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358.</w:t>
      </w:r>
      <w:r w:rsidRPr="00427D82">
        <w:tab/>
        <w:t>Комитет подтвердил, что он рассмотрит на своей тридцать пятой сессии следующие доклады:</w:t>
      </w:r>
    </w:p>
    <w:p w:rsidR="00E87E5E" w:rsidRPr="00427D82" w:rsidRDefault="00E87E5E" w:rsidP="00E87E5E">
      <w:pPr>
        <w:pStyle w:val="SingleTxt"/>
      </w:pPr>
      <w:r w:rsidRPr="00427D82">
        <w:tab/>
        <w:t>а)</w:t>
      </w:r>
      <w:r w:rsidRPr="00427D82">
        <w:tab/>
        <w:t>первоначальные доклады:</w:t>
      </w:r>
    </w:p>
    <w:p w:rsidR="00E87E5E" w:rsidRPr="00427D82" w:rsidRDefault="00E87E5E" w:rsidP="00E87E5E">
      <w:pPr>
        <w:pStyle w:val="SingleTxt"/>
        <w:spacing w:after="0"/>
      </w:pPr>
      <w:r w:rsidRPr="00427D82">
        <w:tab/>
      </w:r>
      <w:r w:rsidRPr="00427D82">
        <w:tab/>
        <w:t>Босния и Герцеговина</w:t>
      </w:r>
    </w:p>
    <w:p w:rsidR="00E87E5E" w:rsidRPr="00427D82" w:rsidRDefault="00E87E5E" w:rsidP="00E87E5E">
      <w:pPr>
        <w:pStyle w:val="SingleTxt"/>
        <w:spacing w:after="0"/>
      </w:pPr>
      <w:r w:rsidRPr="00427D82">
        <w:tab/>
      </w:r>
      <w:r w:rsidRPr="00427D82">
        <w:tab/>
        <w:t>Малайзия</w:t>
      </w:r>
    </w:p>
    <w:p w:rsidR="00E87E5E" w:rsidRPr="00427D82" w:rsidRDefault="00E87E5E" w:rsidP="00E87E5E">
      <w:pPr>
        <w:pStyle w:val="SingleTxt"/>
        <w:spacing w:after="0"/>
      </w:pPr>
      <w:r w:rsidRPr="00427D82">
        <w:tab/>
      </w:r>
      <w:r w:rsidRPr="00427D82">
        <w:tab/>
        <w:t>Сент-Люсия</w:t>
      </w:r>
    </w:p>
    <w:p w:rsidR="00E87E5E" w:rsidRPr="00427D82" w:rsidRDefault="00E87E5E" w:rsidP="00E87E5E">
      <w:pPr>
        <w:pStyle w:val="SingleTxt"/>
      </w:pPr>
      <w:r w:rsidRPr="00427D82">
        <w:tab/>
      </w:r>
      <w:r w:rsidRPr="00427D82">
        <w:tab/>
        <w:t>Туркменистан</w:t>
      </w:r>
    </w:p>
    <w:p w:rsidR="00E87E5E" w:rsidRPr="00427D82" w:rsidRDefault="00E87E5E" w:rsidP="00E87E5E">
      <w:pPr>
        <w:pStyle w:val="SingleTxt"/>
      </w:pPr>
      <w:r w:rsidRPr="00427D82">
        <w:tab/>
        <w:t>b)</w:t>
      </w:r>
      <w:r w:rsidRPr="00427D82">
        <w:tab/>
        <w:t>периодические доклады:</w:t>
      </w:r>
    </w:p>
    <w:p w:rsidR="00E87E5E" w:rsidRPr="00427D82" w:rsidRDefault="00E87E5E" w:rsidP="00E87E5E">
      <w:pPr>
        <w:pStyle w:val="SingleTxt"/>
        <w:spacing w:after="0"/>
      </w:pPr>
      <w:r w:rsidRPr="00427D82">
        <w:tab/>
      </w:r>
      <w:r w:rsidRPr="00427D82">
        <w:tab/>
        <w:t>Кипр</w:t>
      </w:r>
    </w:p>
    <w:p w:rsidR="00E87E5E" w:rsidRPr="00427D82" w:rsidRDefault="00E87E5E" w:rsidP="00E87E5E">
      <w:pPr>
        <w:pStyle w:val="SingleTxt"/>
        <w:spacing w:after="0"/>
      </w:pPr>
      <w:r w:rsidRPr="00427D82">
        <w:tab/>
      </w:r>
      <w:r w:rsidRPr="00427D82">
        <w:tab/>
        <w:t>Гватемала</w:t>
      </w:r>
    </w:p>
    <w:p w:rsidR="00E87E5E" w:rsidRPr="00427D82" w:rsidRDefault="00E87E5E" w:rsidP="00E87E5E">
      <w:pPr>
        <w:pStyle w:val="SingleTxt"/>
        <w:spacing w:after="0"/>
      </w:pPr>
      <w:r w:rsidRPr="00427D82">
        <w:tab/>
      </w:r>
      <w:r w:rsidRPr="00427D82">
        <w:tab/>
        <w:t>Малави</w:t>
      </w:r>
    </w:p>
    <w:p w:rsidR="00E87E5E" w:rsidRPr="00427D82" w:rsidRDefault="00E87E5E" w:rsidP="00E87E5E">
      <w:pPr>
        <w:pStyle w:val="SingleTxt"/>
      </w:pPr>
      <w:r w:rsidRPr="00427D82">
        <w:tab/>
      </w:r>
      <w:r w:rsidRPr="00427D82">
        <w:tab/>
        <w:t>Румыния</w:t>
      </w:r>
    </w:p>
    <w:p w:rsidR="00E87E5E" w:rsidRPr="00427D82" w:rsidRDefault="00E87E5E" w:rsidP="00E87E5E">
      <w:pPr>
        <w:pStyle w:val="SingleTxt"/>
      </w:pPr>
      <w:r w:rsidRPr="00427D82">
        <w:t>359.</w:t>
      </w:r>
      <w:r w:rsidRPr="00427D82">
        <w:tab/>
        <w:t>Комитет постановил рассмотреть на своей тридцать шестой сессии сл</w:t>
      </w:r>
      <w:r w:rsidRPr="00427D82">
        <w:t>е</w:t>
      </w:r>
      <w:r w:rsidRPr="00427D82">
        <w:t>дующие доклады:</w:t>
      </w:r>
    </w:p>
    <w:p w:rsidR="00E87E5E" w:rsidRPr="00427D82" w:rsidRDefault="00E87E5E" w:rsidP="00E87E5E">
      <w:pPr>
        <w:pStyle w:val="SingleTxt"/>
      </w:pPr>
      <w:r w:rsidRPr="00427D82">
        <w:tab/>
        <w:t>а)</w:t>
      </w:r>
      <w:r w:rsidRPr="00427D82">
        <w:tab/>
        <w:t>первоначальные доклады:</w:t>
      </w:r>
    </w:p>
    <w:p w:rsidR="00E87E5E" w:rsidRPr="00427D82" w:rsidRDefault="00E87E5E" w:rsidP="00E87E5E">
      <w:pPr>
        <w:pStyle w:val="SingleTxt"/>
      </w:pPr>
      <w:r w:rsidRPr="00427D82">
        <w:tab/>
      </w:r>
      <w:r w:rsidRPr="00427D82">
        <w:tab/>
        <w:t>Кабо-Верде</w:t>
      </w:r>
    </w:p>
    <w:p w:rsidR="00E87E5E" w:rsidRPr="00427D82" w:rsidRDefault="00E87E5E" w:rsidP="00E87E5E">
      <w:pPr>
        <w:pStyle w:val="SingleTxt"/>
      </w:pPr>
      <w:r w:rsidRPr="00427D82">
        <w:tab/>
        <w:t>b)</w:t>
      </w:r>
      <w:r w:rsidRPr="00427D82">
        <w:tab/>
        <w:t>периодические доклады:</w:t>
      </w:r>
    </w:p>
    <w:p w:rsidR="00E87E5E" w:rsidRPr="00427D82" w:rsidRDefault="00E87E5E" w:rsidP="00E87E5E">
      <w:pPr>
        <w:pStyle w:val="SingleTxt"/>
        <w:spacing w:after="0"/>
      </w:pPr>
      <w:r w:rsidRPr="00427D82">
        <w:tab/>
      </w:r>
      <w:r w:rsidRPr="00427D82">
        <w:tab/>
        <w:t>Китай</w:t>
      </w:r>
    </w:p>
    <w:p w:rsidR="00E87E5E" w:rsidRPr="00427D82" w:rsidRDefault="00E87E5E" w:rsidP="00E87E5E">
      <w:pPr>
        <w:pStyle w:val="SingleTxt"/>
        <w:spacing w:after="0"/>
      </w:pPr>
      <w:r w:rsidRPr="00427D82">
        <w:tab/>
      </w:r>
      <w:r w:rsidRPr="00427D82">
        <w:tab/>
        <w:t>Чили</w:t>
      </w:r>
    </w:p>
    <w:p w:rsidR="00E87E5E" w:rsidRPr="00427D82" w:rsidRDefault="00E87E5E" w:rsidP="00E87E5E">
      <w:pPr>
        <w:pStyle w:val="SingleTxt"/>
        <w:spacing w:after="0"/>
      </w:pPr>
      <w:r w:rsidRPr="00427D82">
        <w:tab/>
      </w:r>
      <w:r w:rsidRPr="00427D82">
        <w:tab/>
        <w:t>Куба</w:t>
      </w:r>
    </w:p>
    <w:p w:rsidR="00E87E5E" w:rsidRPr="00427D82" w:rsidRDefault="00E87E5E" w:rsidP="00E87E5E">
      <w:pPr>
        <w:pStyle w:val="SingleTxt"/>
        <w:spacing w:after="0"/>
      </w:pPr>
      <w:r w:rsidRPr="00427D82">
        <w:tab/>
      </w:r>
      <w:r w:rsidRPr="00427D82">
        <w:tab/>
        <w:t>Чешская Республика</w:t>
      </w:r>
    </w:p>
    <w:p w:rsidR="00E87E5E" w:rsidRPr="00427D82" w:rsidRDefault="00E87E5E" w:rsidP="00E87E5E">
      <w:pPr>
        <w:pStyle w:val="SingleTxt"/>
        <w:spacing w:after="0"/>
      </w:pPr>
      <w:r w:rsidRPr="00427D82">
        <w:tab/>
      </w:r>
      <w:r w:rsidRPr="00427D82">
        <w:tab/>
        <w:t>Демократическая Республика Конго</w:t>
      </w:r>
    </w:p>
    <w:p w:rsidR="00E87E5E" w:rsidRPr="00427D82" w:rsidRDefault="00E87E5E" w:rsidP="00E87E5E">
      <w:pPr>
        <w:pStyle w:val="SingleTxt"/>
        <w:spacing w:after="0"/>
      </w:pPr>
      <w:r w:rsidRPr="00427D82">
        <w:tab/>
      </w:r>
      <w:r w:rsidRPr="00427D82">
        <w:tab/>
        <w:t>Дания</w:t>
      </w:r>
    </w:p>
    <w:p w:rsidR="00E87E5E" w:rsidRPr="00427D82" w:rsidRDefault="00E87E5E" w:rsidP="00E87E5E">
      <w:pPr>
        <w:pStyle w:val="SingleTxt"/>
        <w:spacing w:after="0"/>
      </w:pPr>
      <w:r w:rsidRPr="00427D82">
        <w:tab/>
      </w:r>
      <w:r w:rsidRPr="00427D82">
        <w:tab/>
        <w:t>Грузия</w:t>
      </w:r>
    </w:p>
    <w:p w:rsidR="00E87E5E" w:rsidRPr="00427D82" w:rsidRDefault="00E87E5E" w:rsidP="00E87E5E">
      <w:pPr>
        <w:pStyle w:val="SingleTxt"/>
        <w:spacing w:after="0"/>
      </w:pPr>
      <w:r w:rsidRPr="00427D82">
        <w:tab/>
      </w:r>
      <w:r w:rsidRPr="00427D82">
        <w:tab/>
        <w:t>Гана</w:t>
      </w:r>
    </w:p>
    <w:p w:rsidR="00E87E5E" w:rsidRPr="00427D82" w:rsidRDefault="00E87E5E" w:rsidP="00E87E5E">
      <w:pPr>
        <w:pStyle w:val="SingleTxt"/>
        <w:spacing w:after="0"/>
      </w:pPr>
      <w:r w:rsidRPr="00427D82">
        <w:tab/>
      </w:r>
      <w:r w:rsidRPr="00427D82">
        <w:tab/>
        <w:t>Ямайка</w:t>
      </w:r>
    </w:p>
    <w:p w:rsidR="00E87E5E" w:rsidRPr="00427D82" w:rsidRDefault="00E87E5E" w:rsidP="00E87E5E">
      <w:pPr>
        <w:pStyle w:val="SingleTxt"/>
        <w:spacing w:after="0"/>
      </w:pPr>
      <w:r w:rsidRPr="00427D82">
        <w:tab/>
      </w:r>
      <w:r w:rsidRPr="00427D82">
        <w:tab/>
        <w:t>Маврикий</w:t>
      </w:r>
    </w:p>
    <w:p w:rsidR="00E87E5E" w:rsidRPr="00427D82" w:rsidRDefault="00E87E5E" w:rsidP="00E87E5E">
      <w:pPr>
        <w:pStyle w:val="SingleTxt"/>
        <w:spacing w:after="0"/>
      </w:pPr>
      <w:r w:rsidRPr="00427D82">
        <w:tab/>
      </w:r>
      <w:r w:rsidRPr="00427D82">
        <w:tab/>
        <w:t>Мексика</w:t>
      </w:r>
    </w:p>
    <w:p w:rsidR="00E87E5E" w:rsidRPr="00427D82" w:rsidRDefault="00E87E5E" w:rsidP="00E87E5E">
      <w:pPr>
        <w:pStyle w:val="SingleTxt"/>
        <w:spacing w:after="0"/>
      </w:pPr>
      <w:r w:rsidRPr="00427D82">
        <w:tab/>
      </w:r>
      <w:r w:rsidRPr="00427D82">
        <w:tab/>
        <w:t>Филиппины</w:t>
      </w:r>
    </w:p>
    <w:p w:rsidR="00E87E5E" w:rsidRPr="00427D82" w:rsidRDefault="00E87E5E" w:rsidP="00E87E5E">
      <w:pPr>
        <w:pStyle w:val="SingleTxt"/>
        <w:spacing w:after="0"/>
      </w:pPr>
      <w:r w:rsidRPr="00427D82">
        <w:tab/>
      </w:r>
      <w:r w:rsidRPr="00427D82">
        <w:tab/>
        <w:t>Республика Молдова</w:t>
      </w:r>
    </w:p>
    <w:p w:rsidR="00E87E5E" w:rsidRPr="00427D82" w:rsidRDefault="00E87E5E" w:rsidP="00E87E5E">
      <w:pPr>
        <w:pStyle w:val="SingleTxt"/>
      </w:pPr>
      <w:r w:rsidRPr="00427D82">
        <w:tab/>
      </w:r>
      <w:r w:rsidRPr="00427D82">
        <w:tab/>
        <w:t>Узбекистан</w:t>
      </w:r>
    </w:p>
    <w:p w:rsidR="00E87E5E" w:rsidRPr="00427D82" w:rsidRDefault="00E87E5E" w:rsidP="00E87E5E">
      <w:pPr>
        <w:pStyle w:val="SingleTxt"/>
      </w:pPr>
      <w:r w:rsidRPr="00427D82">
        <w:t>360.</w:t>
      </w:r>
      <w:r w:rsidRPr="00427D82">
        <w:tab/>
        <w:t>Комитет постановил рассмотреть на своей тридцать седьмой сессии сл</w:t>
      </w:r>
      <w:r w:rsidRPr="00427D82">
        <w:t>е</w:t>
      </w:r>
      <w:r w:rsidRPr="00427D82">
        <w:t xml:space="preserve">дующие доклады: </w:t>
      </w:r>
    </w:p>
    <w:p w:rsidR="00E87E5E" w:rsidRPr="00427D82" w:rsidRDefault="00E87E5E" w:rsidP="00E87E5E">
      <w:pPr>
        <w:pStyle w:val="SingleTxt"/>
      </w:pPr>
      <w:r w:rsidRPr="00427D82">
        <w:tab/>
        <w:t>а)</w:t>
      </w:r>
      <w:r w:rsidRPr="00427D82">
        <w:tab/>
        <w:t>первоначальные доклады:</w:t>
      </w:r>
    </w:p>
    <w:p w:rsidR="00E87E5E" w:rsidRPr="00427D82" w:rsidRDefault="00E87E5E" w:rsidP="00E87E5E">
      <w:pPr>
        <w:pStyle w:val="SingleTxt"/>
      </w:pPr>
      <w:r w:rsidRPr="00427D82">
        <w:tab/>
      </w:r>
      <w:r w:rsidRPr="00427D82">
        <w:tab/>
        <w:t>Таджикистан</w:t>
      </w:r>
    </w:p>
    <w:p w:rsidR="00E87E5E" w:rsidRPr="00427D82" w:rsidRDefault="00E87E5E" w:rsidP="00E87E5E">
      <w:pPr>
        <w:pStyle w:val="SingleTxt"/>
      </w:pPr>
      <w:r w:rsidRPr="00427D82">
        <w:tab/>
        <w:t>b)</w:t>
      </w:r>
      <w:r w:rsidRPr="00427D82">
        <w:tab/>
        <w:t>периодические доклады:</w:t>
      </w:r>
    </w:p>
    <w:p w:rsidR="00E87E5E" w:rsidRPr="00427D82" w:rsidRDefault="00E87E5E" w:rsidP="00E87E5E">
      <w:pPr>
        <w:pStyle w:val="SingleTxt"/>
        <w:spacing w:after="0"/>
      </w:pPr>
      <w:r w:rsidRPr="00427D82">
        <w:tab/>
      </w:r>
      <w:r w:rsidRPr="00427D82">
        <w:tab/>
        <w:t>Австрия</w:t>
      </w:r>
    </w:p>
    <w:p w:rsidR="00E87E5E" w:rsidRPr="00427D82" w:rsidRDefault="00E87E5E" w:rsidP="00E87E5E">
      <w:pPr>
        <w:pStyle w:val="SingleTxt"/>
        <w:spacing w:after="0"/>
      </w:pPr>
      <w:r w:rsidRPr="00427D82">
        <w:tab/>
      </w:r>
      <w:r w:rsidRPr="00427D82">
        <w:tab/>
        <w:t>Азербайджан</w:t>
      </w:r>
    </w:p>
    <w:p w:rsidR="00E87E5E" w:rsidRPr="00427D82" w:rsidRDefault="00E87E5E" w:rsidP="00E87E5E">
      <w:pPr>
        <w:pStyle w:val="SingleTxt"/>
        <w:spacing w:after="0"/>
      </w:pPr>
      <w:r w:rsidRPr="00427D82">
        <w:tab/>
      </w:r>
      <w:r w:rsidRPr="00427D82">
        <w:tab/>
        <w:t>Колумбия</w:t>
      </w:r>
    </w:p>
    <w:p w:rsidR="00E87E5E" w:rsidRPr="00427D82" w:rsidRDefault="00E87E5E" w:rsidP="00E87E5E">
      <w:pPr>
        <w:pStyle w:val="SingleTxt"/>
        <w:spacing w:after="0"/>
      </w:pPr>
      <w:r w:rsidRPr="00427D82">
        <w:tab/>
      </w:r>
      <w:r w:rsidRPr="00427D82">
        <w:tab/>
        <w:t>Греция</w:t>
      </w:r>
    </w:p>
    <w:p w:rsidR="00E87E5E" w:rsidRPr="00427D82" w:rsidRDefault="00E87E5E" w:rsidP="00E87E5E">
      <w:pPr>
        <w:pStyle w:val="SingleTxt"/>
        <w:spacing w:after="0"/>
      </w:pPr>
      <w:r w:rsidRPr="00427D82">
        <w:tab/>
      </w:r>
      <w:r w:rsidRPr="00427D82">
        <w:tab/>
        <w:t>Индия</w:t>
      </w:r>
    </w:p>
    <w:p w:rsidR="00E87E5E" w:rsidRPr="00427D82" w:rsidRDefault="00E87E5E" w:rsidP="00E87E5E">
      <w:pPr>
        <w:pStyle w:val="SingleTxt"/>
        <w:spacing w:after="0"/>
      </w:pPr>
      <w:r w:rsidRPr="00427D82">
        <w:tab/>
      </w:r>
      <w:r w:rsidRPr="00427D82">
        <w:tab/>
        <w:t>Казахстан</w:t>
      </w:r>
    </w:p>
    <w:p w:rsidR="00E87E5E" w:rsidRPr="00427D82" w:rsidRDefault="00E87E5E" w:rsidP="00E87E5E">
      <w:pPr>
        <w:pStyle w:val="SingleTxt"/>
        <w:spacing w:after="0"/>
      </w:pPr>
      <w:r w:rsidRPr="00427D82">
        <w:tab/>
      </w:r>
      <w:r w:rsidRPr="00427D82">
        <w:tab/>
        <w:t>Мальдивские Острова</w:t>
      </w:r>
    </w:p>
    <w:p w:rsidR="00E87E5E" w:rsidRPr="00427D82" w:rsidRDefault="00E87E5E" w:rsidP="00E87E5E">
      <w:pPr>
        <w:pStyle w:val="SingleTxt"/>
        <w:spacing w:after="0"/>
      </w:pPr>
      <w:r w:rsidRPr="00427D82">
        <w:tab/>
      </w:r>
      <w:r w:rsidRPr="00427D82">
        <w:tab/>
        <w:t>Намибия</w:t>
      </w:r>
    </w:p>
    <w:p w:rsidR="00E87E5E" w:rsidRPr="00427D82" w:rsidRDefault="00E87E5E" w:rsidP="00E87E5E">
      <w:pPr>
        <w:pStyle w:val="SingleTxt"/>
        <w:spacing w:after="0"/>
      </w:pPr>
      <w:r w:rsidRPr="00427D82">
        <w:tab/>
      </w:r>
      <w:r w:rsidRPr="00427D82">
        <w:tab/>
        <w:t>Нидерланды</w:t>
      </w:r>
    </w:p>
    <w:p w:rsidR="00E87E5E" w:rsidRPr="00427D82" w:rsidRDefault="00E87E5E" w:rsidP="00E87E5E">
      <w:pPr>
        <w:pStyle w:val="SingleTxt"/>
        <w:spacing w:after="0"/>
      </w:pPr>
      <w:r w:rsidRPr="00427D82">
        <w:tab/>
      </w:r>
      <w:r w:rsidRPr="00427D82">
        <w:tab/>
        <w:t>Никарагуа</w:t>
      </w:r>
    </w:p>
    <w:p w:rsidR="00E87E5E" w:rsidRPr="00427D82" w:rsidRDefault="00E87E5E" w:rsidP="00E87E5E">
      <w:pPr>
        <w:pStyle w:val="SingleTxt"/>
        <w:spacing w:after="0"/>
      </w:pPr>
      <w:r w:rsidRPr="00427D82">
        <w:tab/>
      </w:r>
      <w:r w:rsidRPr="00427D82">
        <w:tab/>
        <w:t>Перу</w:t>
      </w:r>
    </w:p>
    <w:p w:rsidR="00E87E5E" w:rsidRPr="00427D82" w:rsidRDefault="00E87E5E" w:rsidP="00E87E5E">
      <w:pPr>
        <w:pStyle w:val="SingleTxt"/>
        <w:spacing w:after="0"/>
      </w:pPr>
      <w:r w:rsidRPr="00427D82">
        <w:tab/>
      </w:r>
      <w:r w:rsidRPr="00427D82">
        <w:tab/>
        <w:t>Польша</w:t>
      </w:r>
    </w:p>
    <w:p w:rsidR="00E87E5E" w:rsidRPr="00427D82" w:rsidRDefault="00E87E5E" w:rsidP="00E87E5E">
      <w:pPr>
        <w:pStyle w:val="SingleTxt"/>
        <w:spacing w:after="0"/>
      </w:pPr>
      <w:r w:rsidRPr="00427D82">
        <w:tab/>
      </w:r>
      <w:r w:rsidRPr="00427D82">
        <w:tab/>
        <w:t>Сингапур</w:t>
      </w:r>
    </w:p>
    <w:p w:rsidR="00E87E5E" w:rsidRPr="00427D82" w:rsidRDefault="00E87E5E" w:rsidP="00E87E5E">
      <w:pPr>
        <w:pStyle w:val="SingleTxt"/>
      </w:pPr>
      <w:r w:rsidRPr="00427D82">
        <w:tab/>
      </w:r>
      <w:r w:rsidRPr="00427D82">
        <w:tab/>
        <w:t>Суринам</w:t>
      </w:r>
    </w:p>
    <w:p w:rsidR="00E87E5E" w:rsidRPr="00427D82" w:rsidRDefault="00E87E5E" w:rsidP="00E87E5E">
      <w:pPr>
        <w:pStyle w:val="SingleTxt"/>
      </w:pPr>
      <w:r w:rsidRPr="00427D82">
        <w:t>361.</w:t>
      </w:r>
      <w:r w:rsidRPr="00427D82">
        <w:tab/>
        <w:t>Комитет постановил рассмотреть на своей тридцать восьмой сессии до</w:t>
      </w:r>
      <w:r w:rsidRPr="00427D82">
        <w:t>к</w:t>
      </w:r>
      <w:r w:rsidRPr="00427D82">
        <w:t>лады следующих государств (предварительный перечень, будет дополнен):</w:t>
      </w:r>
    </w:p>
    <w:p w:rsidR="00E87E5E" w:rsidRPr="00427D82" w:rsidRDefault="00E87E5E" w:rsidP="00E87E5E">
      <w:pPr>
        <w:pStyle w:val="SingleTxt"/>
        <w:spacing w:after="0"/>
      </w:pPr>
      <w:r w:rsidRPr="00427D82">
        <w:tab/>
      </w:r>
      <w:r w:rsidRPr="00427D82">
        <w:tab/>
        <w:t>Мавритания</w:t>
      </w:r>
    </w:p>
    <w:p w:rsidR="00E87E5E" w:rsidRPr="00427D82" w:rsidRDefault="00E87E5E" w:rsidP="00E87E5E">
      <w:pPr>
        <w:pStyle w:val="SingleTxt"/>
        <w:spacing w:after="0"/>
      </w:pPr>
      <w:r w:rsidRPr="00427D82">
        <w:tab/>
      </w:r>
      <w:r w:rsidRPr="00427D82">
        <w:tab/>
        <w:t>Мозамбик</w:t>
      </w:r>
    </w:p>
    <w:p w:rsidR="00E87E5E" w:rsidRPr="00427D82" w:rsidRDefault="00E87E5E" w:rsidP="00E87E5E">
      <w:pPr>
        <w:pStyle w:val="SingleTxt"/>
        <w:spacing w:after="0"/>
      </w:pPr>
      <w:r w:rsidRPr="00427D82">
        <w:tab/>
      </w:r>
      <w:r w:rsidRPr="00427D82">
        <w:tab/>
        <w:t>Нигер</w:t>
      </w:r>
    </w:p>
    <w:p w:rsidR="00E87E5E" w:rsidRPr="00427D82" w:rsidRDefault="00E87E5E" w:rsidP="00E87E5E">
      <w:pPr>
        <w:pStyle w:val="SingleTxt"/>
        <w:spacing w:after="0"/>
      </w:pPr>
      <w:r w:rsidRPr="00427D82">
        <w:tab/>
      </w:r>
      <w:r w:rsidRPr="00427D82">
        <w:tab/>
        <w:t>Пакистан</w:t>
      </w:r>
    </w:p>
    <w:p w:rsidR="00E87E5E" w:rsidRPr="00427D82" w:rsidRDefault="00E87E5E" w:rsidP="00E87E5E">
      <w:pPr>
        <w:pStyle w:val="SingleTxt"/>
        <w:spacing w:after="0"/>
      </w:pPr>
      <w:r w:rsidRPr="00427D82">
        <w:tab/>
      </w:r>
      <w:r w:rsidRPr="00427D82">
        <w:tab/>
        <w:t>Сирия</w:t>
      </w:r>
    </w:p>
    <w:p w:rsidR="00E87E5E" w:rsidRPr="00427D82" w:rsidRDefault="00E87E5E" w:rsidP="00E87E5E">
      <w:pPr>
        <w:pStyle w:val="SingleTxt"/>
      </w:pPr>
      <w:r w:rsidRPr="00427D82">
        <w:tab/>
      </w:r>
      <w:r w:rsidRPr="00427D82">
        <w:tab/>
        <w:t>Вануату</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Заседания Организации Объединенных Наций, в которых примут участие Председатель или члены Комитета в 2006 году</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362.</w:t>
      </w:r>
      <w:r w:rsidRPr="00427D82">
        <w:tab/>
        <w:t>Комитет рекомендовал Председателю или альтернативному представит</w:t>
      </w:r>
      <w:r w:rsidRPr="00427D82">
        <w:t>е</w:t>
      </w:r>
      <w:r w:rsidRPr="00427D82">
        <w:t>лю принять участие в работе следующих совещаний в 2006 году:</w:t>
      </w:r>
    </w:p>
    <w:p w:rsidR="00E87E5E" w:rsidRPr="00427D82" w:rsidRDefault="00E87E5E" w:rsidP="00E87E5E">
      <w:pPr>
        <w:pStyle w:val="SingleTxt"/>
      </w:pPr>
      <w:r w:rsidRPr="00427D82">
        <w:tab/>
        <w:t>a)</w:t>
      </w:r>
      <w:r w:rsidRPr="00427D82">
        <w:tab/>
        <w:t>пятой сессии Комиссии по положению женщин;</w:t>
      </w:r>
    </w:p>
    <w:p w:rsidR="00E87E5E" w:rsidRPr="00427D82" w:rsidRDefault="00E87E5E" w:rsidP="00E87E5E">
      <w:pPr>
        <w:pStyle w:val="SingleTxt"/>
      </w:pPr>
      <w:r w:rsidRPr="00427D82">
        <w:tab/>
        <w:t>b)</w:t>
      </w:r>
      <w:r w:rsidRPr="00427D82">
        <w:tab/>
        <w:t>шестьдесят второй сессии Комиссии по правам человека и/или пе</w:t>
      </w:r>
      <w:r w:rsidRPr="00427D82">
        <w:t>р</w:t>
      </w:r>
      <w:r w:rsidRPr="00427D82">
        <w:t>вой сессии Совета по правам человека, по усмотрению;</w:t>
      </w:r>
    </w:p>
    <w:p w:rsidR="00E87E5E" w:rsidRPr="00427D82" w:rsidRDefault="00E87E5E" w:rsidP="00E87E5E">
      <w:pPr>
        <w:pStyle w:val="SingleTxt"/>
      </w:pPr>
      <w:r w:rsidRPr="00427D82">
        <w:tab/>
        <w:t>c)</w:t>
      </w:r>
      <w:r w:rsidRPr="00427D82">
        <w:tab/>
        <w:t>семнадцатом совещании председателей договорных органов по пр</w:t>
      </w:r>
      <w:r w:rsidRPr="00427D82">
        <w:t>а</w:t>
      </w:r>
      <w:r w:rsidRPr="00427D82">
        <w:t>вам человека;</w:t>
      </w:r>
    </w:p>
    <w:p w:rsidR="00E87E5E" w:rsidRPr="00427D82" w:rsidRDefault="00E87E5E" w:rsidP="00E87E5E">
      <w:pPr>
        <w:pStyle w:val="SingleTxt"/>
      </w:pPr>
      <w:r w:rsidRPr="00427D82">
        <w:tab/>
        <w:t>d)</w:t>
      </w:r>
      <w:r w:rsidRPr="00427D82">
        <w:tab/>
        <w:t>пятом межкомитетском совещании вместе с двумя другими членами Комитета;</w:t>
      </w:r>
    </w:p>
    <w:p w:rsidR="00E87E5E" w:rsidRPr="00427D82" w:rsidRDefault="00E87E5E" w:rsidP="00E87E5E">
      <w:pPr>
        <w:pStyle w:val="SingleTxt"/>
      </w:pPr>
      <w:r w:rsidRPr="00427D82">
        <w:tab/>
        <w:t>e)</w:t>
      </w:r>
      <w:r w:rsidRPr="00427D82">
        <w:tab/>
        <w:t>шестьдесят первой сессии Генеральной Ассамблеи (Третий комитет).</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 xml:space="preserve">Совершенствование методов работы Комитета в соответствии </w:t>
      </w:r>
      <w:r w:rsidRPr="00427D82">
        <w:br/>
        <w:t>со статьей 18 Конвенции</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Краткие отчеты Комитета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363.</w:t>
      </w:r>
      <w:r w:rsidRPr="00427D82">
        <w:tab/>
        <w:t>Комитет с удовлетворением принял к сведению факт издания кратких о</w:t>
      </w:r>
      <w:r w:rsidRPr="00427D82">
        <w:t>т</w:t>
      </w:r>
      <w:r w:rsidRPr="00427D82">
        <w:t>четов о работе его тридцатой–тридцать третьей сессий и их помещения на веб</w:t>
      </w:r>
      <w:r w:rsidRPr="00427D82">
        <w:noBreakHyphen/>
        <w:t>сайте Отдела по улучшению положения женщин (http://www.un.org/womenwatch/daw/cedaw). Он отметил намерение соответс</w:t>
      </w:r>
      <w:r w:rsidRPr="00427D82">
        <w:t>т</w:t>
      </w:r>
      <w:r w:rsidRPr="00427D82">
        <w:t>вующих подразделений Организации Объединенных Наций следить за их сво</w:t>
      </w:r>
      <w:r w:rsidRPr="00427D82">
        <w:t>е</w:t>
      </w:r>
      <w:r w:rsidRPr="00427D82">
        <w:t>временным изданием в буд</w:t>
      </w:r>
      <w:r w:rsidRPr="00427D82">
        <w:t>у</w:t>
      </w:r>
      <w:r w:rsidRPr="00427D82">
        <w:t>щем.</w:t>
      </w:r>
    </w:p>
    <w:p w:rsidR="00E87E5E" w:rsidRPr="00427D82" w:rsidRDefault="00E87E5E" w:rsidP="00E87E5E">
      <w:pPr>
        <w:pStyle w:val="SingleTxt"/>
      </w:pPr>
      <w:r w:rsidRPr="00427D82">
        <w:t>364.</w:t>
      </w:r>
      <w:r w:rsidRPr="00427D82">
        <w:tab/>
        <w:t>Комитет принял к сведению то обстоятельство, что краткие отчеты, дат</w:t>
      </w:r>
      <w:r w:rsidRPr="00427D82">
        <w:t>и</w:t>
      </w:r>
      <w:r w:rsidRPr="00427D82">
        <w:t>руемые до 1998 года, имеются на языке, на котором они были первоначально составлены, и что многие из них также имеются на других официальных яз</w:t>
      </w:r>
      <w:r w:rsidRPr="00427D82">
        <w:t>ы</w:t>
      </w:r>
      <w:r w:rsidRPr="00427D82">
        <w:t>ках Организации Объединенных Наций. Комитет утвердил неодновременное издание всех просроченных и имеющихся кратких отчетов. Он высказался за их широкое распространение, особенно через веб</w:t>
      </w:r>
      <w:r w:rsidRPr="00427D82">
        <w:noBreakHyphen/>
        <w:t>сайт Отдела по улучшению положения женщин.</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Резюме вступительных заявлений государств-участников</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365.</w:t>
      </w:r>
      <w:r w:rsidRPr="00427D82">
        <w:tab/>
        <w:t>Комитет решил отказаться от включения резюме вступительных заявл</w:t>
      </w:r>
      <w:r w:rsidRPr="00427D82">
        <w:t>е</w:t>
      </w:r>
      <w:r w:rsidRPr="00427D82">
        <w:t>ний государств, представивших доклады, в свой годовой доклад, сократив тем самым его общий объем. Комитет отметил, что это решение согласуется с ус</w:t>
      </w:r>
      <w:r w:rsidRPr="00427D82">
        <w:t>и</w:t>
      </w:r>
      <w:r w:rsidRPr="00427D82">
        <w:t>лиями Генеральной Ассамблеи, направленными на сокращение объема док</w:t>
      </w:r>
      <w:r w:rsidRPr="00427D82">
        <w:t>у</w:t>
      </w:r>
      <w:r w:rsidRPr="00427D82">
        <w:t>ментации. Комитет подчеркнул, что эти 30-минутные вступительные заявл</w:t>
      </w:r>
      <w:r w:rsidRPr="00427D82">
        <w:t>е</w:t>
      </w:r>
      <w:r w:rsidRPr="00427D82">
        <w:t>ния, с которыми выступают государства-участники, представляя свои доклады, теперь, как правило, помещаются на веб</w:t>
      </w:r>
      <w:r w:rsidRPr="00427D82">
        <w:noBreakHyphen/>
        <w:t>сайте Отдела по улучшению полож</w:t>
      </w:r>
      <w:r w:rsidRPr="00427D82">
        <w:t>е</w:t>
      </w:r>
      <w:r w:rsidRPr="00427D82">
        <w:t>ния женщин, а также получают отр</w:t>
      </w:r>
      <w:r w:rsidRPr="00427D82">
        <w:t>а</w:t>
      </w:r>
      <w:r w:rsidRPr="00427D82">
        <w:t>жение в кратких отчетах.</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Неофициальное совещание в мае 2006 года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366.</w:t>
      </w:r>
      <w:r w:rsidRPr="00427D82">
        <w:tab/>
        <w:t>Комитет получил от правительства Германии приглашение провести в 2006 году в Берлине неофициальное совещание в ознаменование двадцать п</w:t>
      </w:r>
      <w:r w:rsidRPr="00427D82">
        <w:t>я</w:t>
      </w:r>
      <w:r w:rsidRPr="00427D82">
        <w:t>той годовщины работы Комитета. Комитет выразил правительству страны и</w:t>
      </w:r>
      <w:r w:rsidRPr="00427D82">
        <w:t>с</w:t>
      </w:r>
      <w:r w:rsidRPr="00427D82">
        <w:t>креннюю признательность за это любезное приглашение и договорился, что совещание состоится 2–4 мая 2006 года. Проведение этого неофициального с</w:t>
      </w:r>
      <w:r w:rsidRPr="00427D82">
        <w:t>о</w:t>
      </w:r>
      <w:r w:rsidRPr="00427D82">
        <w:t>вещания предоставит Комитету возможность рассмотреть вопрос о его методах работы, особенно в связи с рассмотрением им периодических докладов гос</w:t>
      </w:r>
      <w:r w:rsidRPr="00427D82">
        <w:t>у</w:t>
      </w:r>
      <w:r w:rsidRPr="00427D82">
        <w:t>дарств-участников в параллельных рабочих группах для тридцать шестой и п</w:t>
      </w:r>
      <w:r w:rsidRPr="00427D82">
        <w:t>о</w:t>
      </w:r>
      <w:r w:rsidRPr="00427D82">
        <w:t>следующих сессий, когда Комитет будет заседать в формате параллельных р</w:t>
      </w:r>
      <w:r w:rsidRPr="00427D82">
        <w:t>а</w:t>
      </w:r>
      <w:r w:rsidRPr="00427D82">
        <w:t>бочих групп для целей рассмотрения периодических докладов. Комитет также намерен охватить аспекты, связанные с реформой договорных органов по пр</w:t>
      </w:r>
      <w:r w:rsidRPr="00427D82">
        <w:t>а</w:t>
      </w:r>
      <w:r w:rsidRPr="00427D82">
        <w:t>вам человека, и обсудить ряд имеющихся проектов рекомендаций общего х</w:t>
      </w:r>
      <w:r w:rsidRPr="00427D82">
        <w:t>а</w:t>
      </w:r>
      <w:r w:rsidRPr="00427D82">
        <w:t>рактера. Комитет поручил своему Председателю в сотрудничестве с Бюро и его секретариатом подготовить подробную повестку дня совещания, а также всю необходимую справочную документацию, с тем чтобы облегчить работу Ком</w:t>
      </w:r>
      <w:r w:rsidRPr="00427D82">
        <w:t>и</w:t>
      </w:r>
      <w:r w:rsidRPr="00427D82">
        <w:t>тета.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Страновые целевые группы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367.</w:t>
      </w:r>
      <w:r w:rsidRPr="00427D82">
        <w:tab/>
        <w:t>Комитет продолжал использовать страновые целевые группы для ра</w:t>
      </w:r>
      <w:r w:rsidRPr="00427D82">
        <w:t>с</w:t>
      </w:r>
      <w:r w:rsidRPr="00427D82">
        <w:t>смотрения четырех периодических докладов и решил использовать их для ра</w:t>
      </w:r>
      <w:r w:rsidRPr="00427D82">
        <w:t>с</w:t>
      </w:r>
      <w:r w:rsidRPr="00427D82">
        <w:t>смотрения четырех периодических докладов на своей тридцать пятой сессии.</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Методы работы для параллельных рабочих групп</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368.</w:t>
      </w:r>
      <w:r w:rsidRPr="00427D82">
        <w:tab/>
        <w:t>Комитет провел предварительное обсуждение методов работы его засед</w:t>
      </w:r>
      <w:r w:rsidRPr="00427D82">
        <w:t>а</w:t>
      </w:r>
      <w:r w:rsidRPr="00427D82">
        <w:t>ний в рамках параллельных рабочих групп при рассмотрении периодических докладов на его тридцать шестой сессии в августе 2006 года. Комитет вернется к этому вопросу на своем неофициальном совещании в Берлине в начале мая 2006 года. Секретариату было поручено подготовить справочную записку для этого совещания, в которой должны быть отражены вопросы, поставленные экспертами, а также представить информацию в отношении процедур и опыта работы Комитета по правам ребенка при использовании формата двух камер.</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Последующая деятельность по выполнению рекомендаций четвертого межкомитетского совещания и семнадцатого совещания председателей договорных органов по правам человека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369.</w:t>
      </w:r>
      <w:r w:rsidRPr="00427D82">
        <w:tab/>
        <w:t>На своей тридцать третьей сессии Комитет назначил г</w:t>
      </w:r>
      <w:r w:rsidRPr="00427D82">
        <w:noBreakHyphen/>
        <w:t>жу Ханну Беате Шёпп-Шиллинг членом технической рабочей группы в составе семи чел</w:t>
      </w:r>
      <w:r w:rsidRPr="00427D82">
        <w:t>о</w:t>
      </w:r>
      <w:r w:rsidRPr="00427D82">
        <w:t>век — по одному от каждого комитета — для завершения работы над проектом согласованных руководящих принципов (HRI/MC/2005/3) в целях их посл</w:t>
      </w:r>
      <w:r w:rsidRPr="00427D82">
        <w:t>е</w:t>
      </w:r>
      <w:r w:rsidRPr="00427D82">
        <w:t>дующего рассмотрения и в конечном итоге принятия в каждом из договорных правозащитных органов. Г</w:t>
      </w:r>
      <w:r w:rsidRPr="00427D82">
        <w:noBreakHyphen/>
        <w:t>жа Шёпп-Шиллинг участвовала в работе совещ</w:t>
      </w:r>
      <w:r w:rsidRPr="00427D82">
        <w:t>а</w:t>
      </w:r>
      <w:r w:rsidRPr="00427D82">
        <w:t>ния, которое проходило 8 и 9 декабря 2005 года в Управлении Верховного к</w:t>
      </w:r>
      <w:r w:rsidRPr="00427D82">
        <w:t>о</w:t>
      </w:r>
      <w:r w:rsidRPr="00427D82">
        <w:t>миссара Организации Объединенных Наций по правам человека (УВКПЧ) и на котором она была избрана его Председателем. Поскольку техническая рабочая группа не смогла завершить свою работу, запланировано провести еще одно совещание в феврале 2006 года. Комитет обратился к г</w:t>
      </w:r>
      <w:r w:rsidRPr="00427D82">
        <w:noBreakHyphen/>
        <w:t>же Шёпп-Шиллинг с просьбой продолжить работу в технической рабочей группе, выразил ей благ</w:t>
      </w:r>
      <w:r w:rsidRPr="00427D82">
        <w:t>о</w:t>
      </w:r>
      <w:r w:rsidRPr="00427D82">
        <w:t>дарность за уже проделанную работу и подтвердил ее полномочия как предст</w:t>
      </w:r>
      <w:r w:rsidRPr="00427D82">
        <w:t>а</w:t>
      </w:r>
      <w:r w:rsidRPr="00427D82">
        <w:t>вителя на этом совещании технической рабочей группы.</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Взаимодействие с национальными правозащитными учреждениями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370.</w:t>
      </w:r>
      <w:r w:rsidRPr="00427D82">
        <w:tab/>
        <w:t>Комитет принял к сведению представленную его Секретариатом инфо</w:t>
      </w:r>
      <w:r w:rsidRPr="00427D82">
        <w:t>р</w:t>
      </w:r>
      <w:r w:rsidRPr="00427D82">
        <w:t>мацию о нынешних формах взаимодействия договорных органов по правам ч</w:t>
      </w:r>
      <w:r w:rsidRPr="00427D82">
        <w:t>е</w:t>
      </w:r>
      <w:r w:rsidRPr="00427D82">
        <w:t>ловека с национальными правозащитными учреждениями (CEDAW/C/2006/I/4 и CEDAW/C/2005/4). Он вновь подтвердил свою заинтересованность в налаж</w:t>
      </w:r>
      <w:r w:rsidRPr="00427D82">
        <w:t>и</w:t>
      </w:r>
      <w:r w:rsidRPr="00427D82">
        <w:t>вании взаимодействия с национальными правозащитными учреждениями и в совершенствовании форм такого взаимодействия в координации с другими д</w:t>
      </w:r>
      <w:r w:rsidRPr="00427D82">
        <w:t>о</w:t>
      </w:r>
      <w:r w:rsidRPr="00427D82">
        <w:t>говорными органами по правам человека. С этой целью Комитет выработал свою позицию в рамках подготовки к проведению пятого межкомитетского с</w:t>
      </w:r>
      <w:r w:rsidRPr="00427D82">
        <w:t>о</w:t>
      </w:r>
      <w:r w:rsidRPr="00427D82">
        <w:t>вещания в 2006 году, на котором этот вопрос будет ра</w:t>
      </w:r>
      <w:r w:rsidRPr="00427D82">
        <w:t>с</w:t>
      </w:r>
      <w:r w:rsidRPr="00427D82">
        <w:t>смотрен.</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Взаимодействие со специализированными учреждениями и другими органами системы Организации Объединенных Наций</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371.</w:t>
      </w:r>
      <w:r w:rsidRPr="00427D82">
        <w:tab/>
        <w:t>Комитет принял новые руководящие принципы представления докладов специализированными учреждениями и другими органами системы Организ</w:t>
      </w:r>
      <w:r w:rsidRPr="00427D82">
        <w:t>а</w:t>
      </w:r>
      <w:r w:rsidRPr="00427D82">
        <w:t>ции Объединенных Наций (см. приложение II к части первой доклада).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Веб</w:t>
      </w:r>
      <w:r w:rsidRPr="00427D82">
        <w:noBreakHyphen/>
        <w:t>сайт Отдела по улучшению положения женщин</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372.</w:t>
      </w:r>
      <w:r w:rsidRPr="00427D82">
        <w:tab/>
        <w:t>Комитет отметил продолжающуюся модернизацию веб</w:t>
      </w:r>
      <w:r w:rsidRPr="00427D82">
        <w:noBreakHyphen/>
        <w:t>сайта Отдела по улучшению положения женщин, включая помещение на нем документов пр</w:t>
      </w:r>
      <w:r w:rsidRPr="00427D82">
        <w:t>о</w:t>
      </w:r>
      <w:r w:rsidRPr="00427D82">
        <w:t>шлых сессий. Он поручил Секретариату подготовить к следующей сессии см</w:t>
      </w:r>
      <w:r w:rsidRPr="00427D82">
        <w:t>е</w:t>
      </w:r>
      <w:r w:rsidRPr="00427D82">
        <w:t>ту расходов на организацию хранения данных в электронном формате и на п</w:t>
      </w:r>
      <w:r w:rsidRPr="00427D82">
        <w:t>о</w:t>
      </w:r>
      <w:r w:rsidRPr="00427D82">
        <w:t>мещение на веб</w:t>
      </w:r>
      <w:r w:rsidRPr="00427D82">
        <w:noBreakHyphen/>
        <w:t>сайте отдела документации, относящейся к первым годам р</w:t>
      </w:r>
      <w:r w:rsidRPr="00427D82">
        <w:t>а</w:t>
      </w:r>
      <w:r w:rsidRPr="00427D82">
        <w:t>боты Комит</w:t>
      </w:r>
      <w:r w:rsidRPr="00427D82">
        <w:t>е</w:t>
      </w:r>
      <w:r w:rsidRPr="00427D82">
        <w:t>та.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Письмо Постоянного представительства Израиля при Организации Объединенных Наций на имя Председателя Комитета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373.</w:t>
      </w:r>
      <w:r w:rsidRPr="00427D82">
        <w:tab/>
        <w:t>Комитет дал ответ на письмо заместителя Постоянного представителя И</w:t>
      </w:r>
      <w:r w:rsidRPr="00427D82">
        <w:t>з</w:t>
      </w:r>
      <w:r w:rsidRPr="00427D82">
        <w:t>раиля при Организации Объединенных Наций на имя Председателя К</w:t>
      </w:r>
      <w:r w:rsidRPr="00427D82">
        <w:t>о</w:t>
      </w:r>
      <w:r w:rsidRPr="00427D82">
        <w:t>митета, касающееся рассмотрения третьего периодического доклада Израиля на тр</w:t>
      </w:r>
      <w:r w:rsidRPr="00427D82">
        <w:t>и</w:t>
      </w:r>
      <w:r w:rsidRPr="00427D82">
        <w:t>дцать третьей сессии (см. приложение III к части первой доклада).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План действий Управления Верховного комиссара Организации Объединенных Наций по правам человека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374.</w:t>
      </w:r>
      <w:r w:rsidRPr="00427D82">
        <w:tab/>
        <w:t>По приглашению Комитета Верховный комиссар Организации Объед</w:t>
      </w:r>
      <w:r w:rsidRPr="00427D82">
        <w:t>и</w:t>
      </w:r>
      <w:r w:rsidRPr="00427D82">
        <w:t>ненных Наций по правам человека г</w:t>
      </w:r>
      <w:r w:rsidRPr="00427D82">
        <w:noBreakHyphen/>
        <w:t>жа Луиза Арбур выступила на закрытом заседании Комитета 27 января 2006 года и обсудила с экспертами вопросы, к</w:t>
      </w:r>
      <w:r w:rsidRPr="00427D82">
        <w:t>а</w:t>
      </w:r>
      <w:r w:rsidRPr="00427D82">
        <w:t>сающиеся предложенных р</w:t>
      </w:r>
      <w:r w:rsidRPr="00427D82">
        <w:t>е</w:t>
      </w:r>
      <w:r w:rsidRPr="00427D82">
        <w:t>форм договорных органов по правам человека.</w:t>
      </w:r>
    </w:p>
    <w:p w:rsidR="00E87E5E" w:rsidRPr="00427D82" w:rsidRDefault="00E87E5E" w:rsidP="00E87E5E">
      <w:pPr>
        <w:pStyle w:val="SingleTxt"/>
      </w:pPr>
      <w:r w:rsidRPr="00427D82">
        <w:t>375.</w:t>
      </w:r>
      <w:r w:rsidRPr="00427D82">
        <w:tab/>
        <w:t>Комитет постановил продолжить обсуждение этих предложений на его неофициальном совещании в Берлине на основе концептуального документа, который Верховный комиссар должна подготовить в самое ближайшее время. Комитет намерен подготовить к этому времени дополнительные замечания для Верховного комиссара после выпуска этого документа.</w:t>
      </w:r>
    </w:p>
    <w:p w:rsidR="00E87E5E" w:rsidRPr="00427D82" w:rsidRDefault="00E87E5E" w:rsidP="00E87E5E">
      <w:pPr>
        <w:pStyle w:val="SingleTxt"/>
      </w:pPr>
      <w:r w:rsidRPr="00427D82">
        <w:t>376.</w:t>
      </w:r>
      <w:r w:rsidRPr="00427D82">
        <w:tab/>
        <w:t>Комитет направил письма по вопросу реформирования договорных орг</w:t>
      </w:r>
      <w:r w:rsidRPr="00427D82">
        <w:t>а</w:t>
      </w:r>
      <w:r w:rsidRPr="00427D82">
        <w:t>нов в адрес Генерального секретаря Организации Объединенных Наций и Ве</w:t>
      </w:r>
      <w:r w:rsidRPr="00427D82">
        <w:t>р</w:t>
      </w:r>
      <w:r w:rsidRPr="00427D82">
        <w:t>ховного комиссара по правам человека (см. приложение IV к части первой до</w:t>
      </w:r>
      <w:r w:rsidRPr="00427D82">
        <w:t>к</w:t>
      </w:r>
      <w:r w:rsidRPr="00427D82">
        <w:t>лада; см. также решение 34/1 выше).</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Специальный докладчик по вопросу о насилии в отношении женщин, его причинах и последствиях</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377.</w:t>
      </w:r>
      <w:r w:rsidRPr="00427D82">
        <w:tab/>
        <w:t>Комитет направил Специальному докладчику по вопросу о насилии в о</w:t>
      </w:r>
      <w:r w:rsidRPr="00427D82">
        <w:t>т</w:t>
      </w:r>
      <w:r w:rsidRPr="00427D82">
        <w:t>ношении женщин, его причинах и последствиях приглашение встретиться в Комитете на его тридцать пятой сессии для обсуждения вопросов, предста</w:t>
      </w:r>
      <w:r w:rsidRPr="00427D82">
        <w:t>в</w:t>
      </w:r>
      <w:r w:rsidRPr="00427D82">
        <w:t>ляющих общий интерес и вызывающих общую озабоченность.</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Специальный докладчик по праву на адекватное жилье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378.</w:t>
      </w:r>
      <w:r w:rsidRPr="00427D82">
        <w:tab/>
        <w:t>Комитет обменялся мнениями со Специальным докладчиком по праву на адекватное жилье Милуном Котари.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r>
      <w:r w:rsidRPr="00427D82">
        <w:tab/>
        <w:t>Глава VII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Осуществление статьи 21 Конвенции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379.</w:t>
      </w:r>
      <w:r w:rsidRPr="00427D82">
        <w:tab/>
        <w:t>Комитет рассматривал пункт 5 повестки дня «Осуществление статьи 21 Конвенции» на своих 702</w:t>
      </w:r>
      <w:r w:rsidRPr="00427D82">
        <w:noBreakHyphen/>
        <w:t>м и 719</w:t>
      </w:r>
      <w:r w:rsidRPr="00427D82">
        <w:noBreakHyphen/>
        <w:t>м заседаниях 16 января и 3 февраля 2006 года.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Решения, принятые Комитетом по пункту 5 повестки дня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Общая рекомендация по статье 2 Конвенции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380.</w:t>
      </w:r>
      <w:r w:rsidRPr="00427D82">
        <w:tab/>
        <w:t>Члены целевой группы по общей рекомендации по статье 2 Конвенции предоставили новую информацию о ходе своей работы.</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Общая рекомендация по вопросу о женщинах-мигрантах</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381.</w:t>
      </w:r>
      <w:r w:rsidRPr="00427D82">
        <w:tab/>
        <w:t>Группа экспертов информировала Комитет о прогрессе, достигнутом п</w:t>
      </w:r>
      <w:r w:rsidRPr="00427D82">
        <w:t>о</w:t>
      </w:r>
      <w:r w:rsidRPr="00427D82">
        <w:t>сле последней сессии в работе над подготовкой общей рекомендации о женщ</w:t>
      </w:r>
      <w:r w:rsidRPr="00427D82">
        <w:t>и</w:t>
      </w:r>
      <w:r w:rsidRPr="00427D82">
        <w:t>нах-мигрантах. Эксперты высказали предварительные замечания, и Комитет постановил продолжить обсуждение этого вопроса на его неофициальном с</w:t>
      </w:r>
      <w:r w:rsidRPr="00427D82">
        <w:t>о</w:t>
      </w:r>
      <w:r w:rsidRPr="00427D82">
        <w:t>вещании в Берлине. Эксперты также согласились распространить нынешний проект среди других договорных органов по правам человека для получения замечаний от них.</w:t>
      </w:r>
    </w:p>
    <w:p w:rsidR="00E87E5E" w:rsidRPr="00427D82" w:rsidRDefault="00E87E5E" w:rsidP="00E87E5E">
      <w:pPr>
        <w:pStyle w:val="SingleTxt"/>
      </w:pPr>
      <w:r w:rsidRPr="00427D82">
        <w:t>382.</w:t>
      </w:r>
      <w:r w:rsidRPr="00427D82">
        <w:tab/>
        <w:t>Комитет с удовлетворением принял к сведению письмо, полученное от Комитета по вопросу о трудящихся-мигрантах и касающееся возможности по</w:t>
      </w:r>
      <w:r w:rsidRPr="00427D82">
        <w:t>д</w:t>
      </w:r>
      <w:r w:rsidRPr="00427D82">
        <w:t>готовки совместной общей рекомендации/замечания по вопросу о трудящихся женщинах-мигрантах, и направил ответное письмо по этой тематике.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r>
      <w:r w:rsidRPr="00427D82">
        <w:tab/>
        <w:t>Глава VIII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Предварительная повестка дня тридцать пятой сессии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383.</w:t>
      </w:r>
      <w:r w:rsidRPr="00427D82">
        <w:tab/>
        <w:t>Комитет рассмотрел проект предварительной повестки дня своей тр</w:t>
      </w:r>
      <w:r w:rsidRPr="00427D82">
        <w:t>и</w:t>
      </w:r>
      <w:r w:rsidRPr="00427D82">
        <w:t>дцать пятой сессии на своем 702</w:t>
      </w:r>
      <w:r w:rsidRPr="00427D82">
        <w:noBreakHyphen/>
        <w:t>м заседании и утвердил следующую предв</w:t>
      </w:r>
      <w:r w:rsidRPr="00427D82">
        <w:t>а</w:t>
      </w:r>
      <w:r w:rsidRPr="00427D82">
        <w:t>рительную повестку дня указанной сессии:</w:t>
      </w:r>
    </w:p>
    <w:p w:rsidR="00E87E5E" w:rsidRPr="00427D82" w:rsidRDefault="001627B1" w:rsidP="00E87E5E">
      <w:pPr>
        <w:pStyle w:val="SingleTxt"/>
      </w:pPr>
      <w:r>
        <w:rPr>
          <w:lang w:val="en-US"/>
        </w:rPr>
        <w:tab/>
      </w:r>
      <w:r w:rsidR="00E87E5E" w:rsidRPr="00427D82">
        <w:t>1.</w:t>
      </w:r>
      <w:r w:rsidR="00E87E5E" w:rsidRPr="00427D82">
        <w:tab/>
        <w:t>Открытие сессии.</w:t>
      </w:r>
    </w:p>
    <w:p w:rsidR="00E87E5E" w:rsidRPr="00427D82" w:rsidRDefault="001627B1" w:rsidP="00E87E5E">
      <w:pPr>
        <w:pStyle w:val="SingleTxt"/>
      </w:pPr>
      <w:r>
        <w:rPr>
          <w:lang w:val="en-US"/>
        </w:rPr>
        <w:tab/>
      </w:r>
      <w:r w:rsidR="00E87E5E" w:rsidRPr="00427D82">
        <w:t>2.</w:t>
      </w:r>
      <w:r w:rsidR="00E87E5E" w:rsidRPr="00427D82">
        <w:tab/>
        <w:t>Утверждение повестки дня и организация работы.</w:t>
      </w:r>
    </w:p>
    <w:p w:rsidR="00E87E5E" w:rsidRPr="00427D82" w:rsidRDefault="001627B1" w:rsidP="001627B1">
      <w:pPr>
        <w:pStyle w:val="SingleTxt"/>
        <w:ind w:left="2218" w:hanging="951"/>
      </w:pPr>
      <w:r>
        <w:rPr>
          <w:lang w:val="en-US"/>
        </w:rPr>
        <w:tab/>
      </w:r>
      <w:r w:rsidR="00E87E5E" w:rsidRPr="00427D82">
        <w:t>3.</w:t>
      </w:r>
      <w:r w:rsidR="00E87E5E" w:rsidRPr="00427D82">
        <w:tab/>
        <w:t>Доклад Председателя о работе, проделанной в период между тр</w:t>
      </w:r>
      <w:r w:rsidR="00E87E5E" w:rsidRPr="00427D82">
        <w:t>и</w:t>
      </w:r>
      <w:r w:rsidR="00E87E5E" w:rsidRPr="00427D82">
        <w:t>дцать четвертой и тридцать пятой сессиями Комитета.</w:t>
      </w:r>
    </w:p>
    <w:p w:rsidR="00E87E5E" w:rsidRPr="00427D82" w:rsidRDefault="001627B1" w:rsidP="001627B1">
      <w:pPr>
        <w:pStyle w:val="SingleTxt"/>
        <w:ind w:left="2218" w:hanging="951"/>
      </w:pPr>
      <w:r>
        <w:rPr>
          <w:lang w:val="en-US"/>
        </w:rPr>
        <w:tab/>
      </w:r>
      <w:r w:rsidR="00E87E5E" w:rsidRPr="00427D82">
        <w:t>4.</w:t>
      </w:r>
      <w:r w:rsidR="00E87E5E" w:rsidRPr="00427D82">
        <w:tab/>
        <w:t>Рассмотрение докладов, представленных государствами-участника</w:t>
      </w:r>
      <w:r w:rsidR="004B0C12">
        <w:rPr>
          <w:lang w:val="en-US"/>
        </w:rPr>
        <w:softHyphen/>
      </w:r>
      <w:r w:rsidR="00E87E5E" w:rsidRPr="00427D82">
        <w:t>ми в соответствии со статьей 18 Конвенции о ликвидации всех форм дискр</w:t>
      </w:r>
      <w:r w:rsidR="00E87E5E" w:rsidRPr="00427D82">
        <w:t>и</w:t>
      </w:r>
      <w:r w:rsidR="00E87E5E" w:rsidRPr="00427D82">
        <w:t>минации в отношении женщин.</w:t>
      </w:r>
    </w:p>
    <w:p w:rsidR="00E87E5E" w:rsidRPr="00427D82" w:rsidRDefault="001627B1" w:rsidP="001627B1">
      <w:pPr>
        <w:pStyle w:val="SingleTxt"/>
        <w:ind w:left="2218" w:hanging="951"/>
      </w:pPr>
      <w:r>
        <w:rPr>
          <w:lang w:val="en-US"/>
        </w:rPr>
        <w:tab/>
      </w:r>
      <w:r w:rsidR="00E87E5E" w:rsidRPr="00427D82">
        <w:t>5.</w:t>
      </w:r>
      <w:r w:rsidR="00E87E5E" w:rsidRPr="00427D82">
        <w:tab/>
        <w:t>Осуществление статьи 21 Конвенции о ликвидации всех форм ди</w:t>
      </w:r>
      <w:r w:rsidR="00E87E5E" w:rsidRPr="00427D82">
        <w:t>с</w:t>
      </w:r>
      <w:r w:rsidR="00E87E5E" w:rsidRPr="00427D82">
        <w:t>криминации в отношении женщин.</w:t>
      </w:r>
    </w:p>
    <w:p w:rsidR="00E87E5E" w:rsidRPr="00427D82" w:rsidRDefault="001627B1" w:rsidP="00E87E5E">
      <w:pPr>
        <w:pStyle w:val="SingleTxt"/>
        <w:ind w:left="1742" w:hanging="475"/>
      </w:pPr>
      <w:r>
        <w:rPr>
          <w:lang w:val="en-US"/>
        </w:rPr>
        <w:tab/>
      </w:r>
      <w:r w:rsidR="00E87E5E" w:rsidRPr="00427D82">
        <w:t>6.</w:t>
      </w:r>
      <w:r w:rsidR="00E87E5E" w:rsidRPr="00427D82">
        <w:tab/>
        <w:t>Пути и средства повышения оперативности в работе Комитета.</w:t>
      </w:r>
    </w:p>
    <w:p w:rsidR="00E87E5E" w:rsidRPr="00427D82" w:rsidRDefault="001627B1" w:rsidP="00E87E5E">
      <w:pPr>
        <w:pStyle w:val="SingleTxt"/>
        <w:ind w:left="1742" w:hanging="475"/>
      </w:pPr>
      <w:r>
        <w:rPr>
          <w:lang w:val="en-US"/>
        </w:rPr>
        <w:tab/>
      </w:r>
      <w:r w:rsidR="00E87E5E" w:rsidRPr="00427D82">
        <w:t>7.</w:t>
      </w:r>
      <w:r w:rsidR="00E87E5E" w:rsidRPr="00427D82">
        <w:tab/>
        <w:t>Предварительная повестка дня тридцать шестой сессии.</w:t>
      </w:r>
    </w:p>
    <w:p w:rsidR="00E87E5E" w:rsidRPr="00427D82" w:rsidRDefault="001627B1" w:rsidP="00E87E5E">
      <w:pPr>
        <w:pStyle w:val="SingleTxt"/>
        <w:ind w:left="1742" w:hanging="475"/>
      </w:pPr>
      <w:r>
        <w:rPr>
          <w:lang w:val="en-US"/>
        </w:rPr>
        <w:tab/>
      </w:r>
      <w:r w:rsidR="00E87E5E" w:rsidRPr="00427D82">
        <w:t>8.</w:t>
      </w:r>
      <w:r w:rsidR="00E87E5E" w:rsidRPr="00427D82">
        <w:tab/>
        <w:t>Утверждение доклада Комитета о работе его тридцать пятой сессии.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r>
      <w:r w:rsidRPr="00427D82">
        <w:tab/>
        <w:t>Глава IX</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Утверждение доклада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384.</w:t>
      </w:r>
      <w:r w:rsidRPr="00427D82">
        <w:tab/>
        <w:t>Комитет рассмотрел проект доклада о работе его тридцать четвертой се</w:t>
      </w:r>
      <w:r w:rsidRPr="00427D82">
        <w:t>с</w:t>
      </w:r>
      <w:r w:rsidRPr="00427D82">
        <w:t>сии (CEDAW/C/2006/1/L.1) на своем 719</w:t>
      </w:r>
      <w:r w:rsidRPr="00427D82">
        <w:noBreakHyphen/>
        <w:t>м заседании (см. CEDAW/C/SR.719) и принял его с внесенными в него в ходе обсуждения устными п</w:t>
      </w:r>
      <w:r w:rsidRPr="00427D82">
        <w:t>о</w:t>
      </w:r>
      <w:r w:rsidRPr="00427D82">
        <w:t>правками.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EndnoteText"/>
        <w:tabs>
          <w:tab w:val="clear" w:pos="418"/>
          <w:tab w:val="right" w:pos="1354"/>
        </w:tabs>
        <w:spacing w:after="240"/>
        <w:ind w:left="0" w:firstLine="0"/>
        <w:rPr>
          <w:i/>
          <w:sz w:val="20"/>
        </w:rPr>
      </w:pPr>
      <w:r w:rsidRPr="00427D82">
        <w:rPr>
          <w:i/>
          <w:sz w:val="20"/>
        </w:rPr>
        <w:tab/>
        <w:t>Примечания</w:t>
      </w:r>
    </w:p>
    <w:p w:rsidR="00E87E5E" w:rsidRPr="00427D82" w:rsidRDefault="00E87E5E" w:rsidP="00E87E5E">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rsidRPr="00427D82">
        <w:tab/>
      </w:r>
      <w:r w:rsidRPr="00427D82">
        <w:rPr>
          <w:vertAlign w:val="superscript"/>
        </w:rPr>
        <w:t>1</w:t>
      </w:r>
      <w:r w:rsidRPr="00427D82">
        <w:tab/>
        <w:t>Международный пакт об экономических, социальных и культурных правах, Международный пакт о гражданских и политических правах, Международная конвенция о ликвидации всех форм расовой дискриминации, Конвенция о ликвидации всех форм дискриминации в отношении женщин, Конвенция против пыток и других жестоких, бесчеловечных или унижающих достоинство видов обращения и наказания, Конвенция о правах ребенка и Международная конвенция о защите прав всех трудящихся-мигрантов и членов их семей.</w:t>
      </w: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Приложение 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Решение Комитета по ликвидации дискриминации в отношении женщин в соответствии с Факультативным протоколом к Конвенции о ликвидации всех форм дискриминации в отношении женщин</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Сообщение № 8/2005, г</w:t>
      </w:r>
      <w:r w:rsidRPr="00427D82">
        <w:noBreakHyphen/>
        <w:t>жа Рахима Кайхан против Турции</w:t>
      </w:r>
      <w:r w:rsidRPr="007F18CF">
        <w:rPr>
          <w:rStyle w:val="FootnoteReference"/>
          <w:b w:val="0"/>
        </w:rPr>
        <w:footnoteReference w:customMarkFollows="1" w:id="1"/>
        <w:t>a</w:t>
      </w:r>
      <w:r w:rsidRPr="00427D82">
        <w:t xml:space="preserve"> (решение принято 27 января 2006 года, тридцать четвертая сессия)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tabs>
          <w:tab w:val="clear" w:pos="3658"/>
          <w:tab w:val="clear" w:pos="4133"/>
          <w:tab w:val="left" w:pos="3798"/>
          <w:tab w:val="left" w:pos="4257"/>
        </w:tabs>
      </w:pPr>
      <w:r w:rsidRPr="00427D82">
        <w:rPr>
          <w:i/>
        </w:rPr>
        <w:t>Представлено</w:t>
      </w:r>
      <w:r w:rsidRPr="00427D82">
        <w:t>:</w:t>
      </w:r>
      <w:r w:rsidRPr="00427D82">
        <w:tab/>
      </w:r>
      <w:r w:rsidRPr="00427D82">
        <w:tab/>
      </w:r>
      <w:r w:rsidRPr="00427D82">
        <w:tab/>
        <w:t>г</w:t>
      </w:r>
      <w:r w:rsidRPr="00427D82">
        <w:noBreakHyphen/>
        <w:t>жой Рахимой Кайхан</w:t>
      </w:r>
    </w:p>
    <w:p w:rsidR="00E87E5E" w:rsidRPr="00427D82" w:rsidRDefault="00E87E5E" w:rsidP="00E87E5E">
      <w:pPr>
        <w:pStyle w:val="SingleTxt"/>
        <w:tabs>
          <w:tab w:val="clear" w:pos="3658"/>
          <w:tab w:val="clear" w:pos="4133"/>
          <w:tab w:val="left" w:pos="3798"/>
          <w:tab w:val="left" w:pos="4257"/>
        </w:tabs>
        <w:ind w:left="3798" w:hanging="2531"/>
        <w:jc w:val="left"/>
      </w:pPr>
      <w:r w:rsidRPr="00427D82">
        <w:rPr>
          <w:i/>
        </w:rPr>
        <w:t>Предполагаемая жертва</w:t>
      </w:r>
      <w:r w:rsidRPr="00427D82">
        <w:t>:</w:t>
      </w:r>
      <w:r w:rsidRPr="00427D82">
        <w:tab/>
        <w:t>автор сообщения (представлена адвокатом г</w:t>
      </w:r>
      <w:r w:rsidRPr="00427D82">
        <w:noBreakHyphen/>
        <w:t>жой Фатмой Бенли)</w:t>
      </w:r>
    </w:p>
    <w:p w:rsidR="00E87E5E" w:rsidRPr="00427D82" w:rsidRDefault="00E87E5E" w:rsidP="00E87E5E">
      <w:pPr>
        <w:pStyle w:val="SingleTxt"/>
        <w:tabs>
          <w:tab w:val="clear" w:pos="3658"/>
          <w:tab w:val="clear" w:pos="4133"/>
          <w:tab w:val="left" w:pos="3798"/>
          <w:tab w:val="left" w:pos="4257"/>
        </w:tabs>
      </w:pPr>
      <w:r w:rsidRPr="00427D82">
        <w:rPr>
          <w:i/>
        </w:rPr>
        <w:t>Государство-участник</w:t>
      </w:r>
      <w:r w:rsidRPr="00427D82">
        <w:t>:</w:t>
      </w:r>
      <w:r w:rsidRPr="00427D82">
        <w:tab/>
        <w:t>Турция</w:t>
      </w:r>
    </w:p>
    <w:p w:rsidR="00E87E5E" w:rsidRPr="00427D82" w:rsidRDefault="00E87E5E" w:rsidP="00E87E5E">
      <w:pPr>
        <w:pStyle w:val="SingleTxt"/>
        <w:tabs>
          <w:tab w:val="clear" w:pos="3658"/>
          <w:tab w:val="clear" w:pos="4133"/>
          <w:tab w:val="left" w:pos="3798"/>
          <w:tab w:val="left" w:pos="4257"/>
        </w:tabs>
      </w:pPr>
      <w:r w:rsidRPr="00427D82">
        <w:rPr>
          <w:i/>
        </w:rPr>
        <w:t>Дата сообщения</w:t>
      </w:r>
      <w:r w:rsidRPr="00427D82">
        <w:t>:</w:t>
      </w:r>
      <w:r w:rsidRPr="00427D82">
        <w:tab/>
      </w:r>
      <w:r w:rsidRPr="00427D82">
        <w:tab/>
        <w:t>20 августа 2004 года</w:t>
      </w:r>
    </w:p>
    <w:p w:rsidR="00E87E5E" w:rsidRPr="00427D82" w:rsidRDefault="00E87E5E" w:rsidP="00E87E5E">
      <w:pPr>
        <w:pStyle w:val="SingleTxt"/>
        <w:tabs>
          <w:tab w:val="clear" w:pos="3658"/>
          <w:tab w:val="clear" w:pos="4133"/>
          <w:tab w:val="left" w:pos="3798"/>
          <w:tab w:val="left" w:pos="4257"/>
        </w:tabs>
        <w:ind w:left="3798" w:hanging="2531"/>
      </w:pPr>
      <w:r w:rsidRPr="00427D82">
        <w:rPr>
          <w:i/>
        </w:rPr>
        <w:t>Справочные документы</w:t>
      </w:r>
      <w:r w:rsidRPr="00427D82">
        <w:t>:</w:t>
      </w:r>
      <w:r w:rsidRPr="00427D82">
        <w:tab/>
      </w:r>
      <w:r w:rsidR="004C300B" w:rsidRPr="00427D82">
        <w:t xml:space="preserve">препровождено </w:t>
      </w:r>
      <w:r w:rsidRPr="00427D82">
        <w:t>государству-участнику 10 февраля 2005 года (не издано в форме докуме</w:t>
      </w:r>
      <w:r w:rsidRPr="00427D82">
        <w:t>н</w:t>
      </w:r>
      <w:r w:rsidRPr="00427D82">
        <w:t>та)</w:t>
      </w:r>
    </w:p>
    <w:p w:rsidR="00E87E5E" w:rsidRPr="00427D82" w:rsidRDefault="00E87E5E" w:rsidP="00E87E5E">
      <w:pPr>
        <w:pStyle w:val="SingleTxt"/>
      </w:pPr>
      <w:r w:rsidRPr="00427D82">
        <w:tab/>
      </w:r>
      <w:r w:rsidRPr="00427D82">
        <w:rPr>
          <w:i/>
        </w:rPr>
        <w:t>Комитет по ликвидации дискриминации в отношении женщин</w:t>
      </w:r>
      <w:r w:rsidRPr="00427D82">
        <w:t>, учре</w:t>
      </w:r>
      <w:r w:rsidRPr="00427D82">
        <w:t>ж</w:t>
      </w:r>
      <w:r w:rsidRPr="00427D82">
        <w:t>денный согласно статье 17 Конвенции о ликвидации всех форм дискриминации в отношении женщин,</w:t>
      </w:r>
    </w:p>
    <w:p w:rsidR="00E87E5E" w:rsidRPr="00427D82" w:rsidRDefault="00E87E5E" w:rsidP="00E87E5E">
      <w:pPr>
        <w:pStyle w:val="SingleTxt"/>
      </w:pPr>
      <w:r w:rsidRPr="00427D82">
        <w:tab/>
      </w:r>
      <w:r w:rsidRPr="00427D82">
        <w:rPr>
          <w:i/>
        </w:rPr>
        <w:t>на своем заседании</w:t>
      </w:r>
      <w:r w:rsidRPr="00427D82">
        <w:t xml:space="preserve"> 27 января 2006 года</w:t>
      </w:r>
    </w:p>
    <w:p w:rsidR="00E87E5E" w:rsidRPr="00427D82" w:rsidRDefault="00E87E5E" w:rsidP="00E87E5E">
      <w:pPr>
        <w:pStyle w:val="SingleTxt"/>
      </w:pPr>
      <w:r w:rsidRPr="00427D82">
        <w:tab/>
      </w:r>
      <w:r w:rsidRPr="00427D82">
        <w:rPr>
          <w:i/>
        </w:rPr>
        <w:t>принимает</w:t>
      </w:r>
      <w:r w:rsidRPr="00427D82">
        <w:t>:</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Решение о приемлемости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1.1</w:t>
      </w:r>
      <w:r w:rsidRPr="00427D82">
        <w:tab/>
        <w:t>Автором сообщения от 20 августа 2004 года является г</w:t>
      </w:r>
      <w:r w:rsidRPr="00427D82">
        <w:noBreakHyphen/>
        <w:t>жа Рахима Кайхан, родившаяся 3 марта 1968 года и являющаяся гражданкой Турции. Она утве</w:t>
      </w:r>
      <w:r w:rsidRPr="00427D82">
        <w:t>р</w:t>
      </w:r>
      <w:r w:rsidRPr="00427D82">
        <w:t>ждает, что стала жертвой нарушения Турцией статьи 11 Конвенции о ликвид</w:t>
      </w:r>
      <w:r w:rsidRPr="00427D82">
        <w:t>а</w:t>
      </w:r>
      <w:r w:rsidRPr="00427D82">
        <w:t>ции всех форм дискриминации в отношении женщин. Автор сообщения пре</w:t>
      </w:r>
      <w:r w:rsidRPr="00427D82">
        <w:t>д</w:t>
      </w:r>
      <w:r w:rsidRPr="00427D82">
        <w:t>ставлена адвокатом г</w:t>
      </w:r>
      <w:r w:rsidRPr="00427D82">
        <w:noBreakHyphen/>
        <w:t>жой Фатмой Бенли. Конвенция и Факультативный прот</w:t>
      </w:r>
      <w:r w:rsidRPr="00427D82">
        <w:t>о</w:t>
      </w:r>
      <w:r w:rsidRPr="00427D82">
        <w:t>кол к ней вступили в силу для государства-участника соответственно 19 января 1986 года и 29 января 2003 года.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Представленные факты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2.1</w:t>
      </w:r>
      <w:r w:rsidRPr="00427D82">
        <w:tab/>
        <w:t>Автор сообщения преподает религию и этику, состоит в браке и имеет трех детей в возрасте от 2 до 10 лет. С 16 лет она носит платок, покрывающий голову и шею (лицо у нее открыто), в том числе в период учебы в государс</w:t>
      </w:r>
      <w:r w:rsidRPr="00427D82">
        <w:t>т</w:t>
      </w:r>
      <w:r w:rsidRPr="00427D82">
        <w:t>венном университете.</w:t>
      </w:r>
    </w:p>
    <w:p w:rsidR="00E87E5E" w:rsidRPr="00427D82" w:rsidRDefault="00E87E5E" w:rsidP="00E87E5E">
      <w:pPr>
        <w:pStyle w:val="SingleTxt"/>
      </w:pPr>
      <w:r w:rsidRPr="00427D82">
        <w:t>2.2</w:t>
      </w:r>
      <w:r w:rsidRPr="00427D82">
        <w:tab/>
        <w:t>26 сентября 1991 года автор сообщения была принята на работу в гос</w:t>
      </w:r>
      <w:r w:rsidRPr="00427D82">
        <w:t>у</w:t>
      </w:r>
      <w:r w:rsidRPr="00427D82">
        <w:t>дарственную среднюю школу министерства образования Бурса Карачабей Имам Хатип. Свою преподавательскую работу она начала в средней школе Э</w:t>
      </w:r>
      <w:r w:rsidRPr="00427D82">
        <w:t>р</w:t>
      </w:r>
      <w:r w:rsidRPr="00427D82">
        <w:t>зурум Имам Хатип 12 сентября 1994 года и преподавала в этом заведении в т</w:t>
      </w:r>
      <w:r w:rsidRPr="00427D82">
        <w:t>е</w:t>
      </w:r>
      <w:r w:rsidRPr="00427D82">
        <w:t>чение следующих пяти лет, когда ее перевели в среднюю школу Мехметчик. Она носила платок, когда получила свое первое назначение и когда фотограф</w:t>
      </w:r>
      <w:r w:rsidRPr="00427D82">
        <w:t>и</w:t>
      </w:r>
      <w:r w:rsidRPr="00427D82">
        <w:t>ровалась на удостоверение личности (например, для водительского удостов</w:t>
      </w:r>
      <w:r w:rsidRPr="00427D82">
        <w:t>е</w:t>
      </w:r>
      <w:r w:rsidRPr="00427D82">
        <w:t>рения, удостоверения учителя, карточки медицинского страхования и т.д.).</w:t>
      </w:r>
    </w:p>
    <w:p w:rsidR="00E87E5E" w:rsidRPr="00427D82" w:rsidRDefault="00E87E5E" w:rsidP="00E87E5E">
      <w:pPr>
        <w:pStyle w:val="SingleTxt"/>
      </w:pPr>
      <w:r w:rsidRPr="00427D82">
        <w:t>2.3</w:t>
      </w:r>
      <w:r w:rsidRPr="00427D82">
        <w:tab/>
        <w:t>16 июля 1999 года она получила предупреждения в связи с ношением платка, а из ее зарплаты был произведен вычет (1/30). Автор сообщения подала жалобу в связи с этой мерой наказания, и в ходе проведения судебного разб</w:t>
      </w:r>
      <w:r w:rsidRPr="00427D82">
        <w:t>и</w:t>
      </w:r>
      <w:r w:rsidRPr="00427D82">
        <w:t>рательства вступил в силу Закон об амнистии № 4455 и из ее дела были изъяты записи о предупреждениях и уплате штрафа.</w:t>
      </w:r>
    </w:p>
    <w:p w:rsidR="00E87E5E" w:rsidRPr="00427D82" w:rsidRDefault="00E87E5E" w:rsidP="00E87E5E">
      <w:pPr>
        <w:pStyle w:val="SingleTxt"/>
      </w:pPr>
      <w:r w:rsidRPr="00427D82">
        <w:t>2.4</w:t>
      </w:r>
      <w:r w:rsidRPr="00427D82">
        <w:tab/>
        <w:t>13 января 2000 года автор сообщения получила извещение о начале ра</w:t>
      </w:r>
      <w:r w:rsidRPr="00427D82">
        <w:t>с</w:t>
      </w:r>
      <w:r w:rsidRPr="00427D82">
        <w:t>следования в связи с заявлением о том, что она не соблюдает правила одежды, что она заходит в класс с покрытой головой и тем самым нарушает мир, сп</w:t>
      </w:r>
      <w:r w:rsidRPr="00427D82">
        <w:t>о</w:t>
      </w:r>
      <w:r w:rsidRPr="00427D82">
        <w:t>койствие, рабочую обстановку и согласие в этом учебном заведении, преследуя свои идеологические и политические цели. Ей было предложено представить письменное заявление.</w:t>
      </w:r>
    </w:p>
    <w:p w:rsidR="00E87E5E" w:rsidRPr="00427D82" w:rsidRDefault="00E87E5E" w:rsidP="00E87E5E">
      <w:pPr>
        <w:pStyle w:val="SingleTxt"/>
      </w:pPr>
      <w:r w:rsidRPr="00427D82">
        <w:t>2.5</w:t>
      </w:r>
      <w:r w:rsidRPr="00427D82">
        <w:tab/>
        <w:t>8 февраля 2000 года автор выступила в свою защиту, отметив, что она не совершает никаких действий, нарушающих мир и спокойствие этого заведения. В течение прошедших восьми лет она напряженно работала, несмотря на то, что у нее было двое детей младенческого возраста, никогда не преследовала политических или идеологических целей, неоднократно получала похвалы от инспекторов за достигнутые успехи в области преподавания и была человеком, любящим свою страну и преданным республике и демократии, стремясь при этом способствовать воспитанию турецкой молодежи в духе преданности св</w:t>
      </w:r>
      <w:r w:rsidRPr="00427D82">
        <w:t>о</w:t>
      </w:r>
      <w:r w:rsidRPr="00427D82">
        <w:t>ей стране и народу.</w:t>
      </w:r>
    </w:p>
    <w:p w:rsidR="00E87E5E" w:rsidRPr="00427D82" w:rsidRDefault="00E87E5E" w:rsidP="00E87E5E">
      <w:pPr>
        <w:pStyle w:val="SingleTxt"/>
      </w:pPr>
      <w:r w:rsidRPr="00427D82">
        <w:t>2.6</w:t>
      </w:r>
      <w:r w:rsidRPr="00427D82">
        <w:tab/>
        <w:t>29 марта 2000 года министерство образования сообщило автору о ее праве ознакомиться со своим досье и защищать свои интересы самостоятельно или с помощью адвоката.</w:t>
      </w:r>
    </w:p>
    <w:p w:rsidR="00E87E5E" w:rsidRPr="00427D82" w:rsidRDefault="00E87E5E" w:rsidP="00E87E5E">
      <w:pPr>
        <w:pStyle w:val="SingleTxt"/>
      </w:pPr>
      <w:r w:rsidRPr="00427D82">
        <w:t>2.7</w:t>
      </w:r>
      <w:r w:rsidRPr="00427D82">
        <w:tab/>
        <w:t>В ответ автор сообщения направила заверенные заявления 10 человек о том, что выдвинутые против нее обвинения и инсинуации являются необосн</w:t>
      </w:r>
      <w:r w:rsidRPr="00427D82">
        <w:t>о</w:t>
      </w:r>
      <w:r w:rsidRPr="00427D82">
        <w:t>ванными. Ее адвокат выступил с письменными и устными заявлениями в Вы</w:t>
      </w:r>
      <w:r w:rsidRPr="00427D82">
        <w:t>с</w:t>
      </w:r>
      <w:r w:rsidRPr="00427D82">
        <w:t>шем дисциплинарном совете, заявив о том, что выдвинутые против автора с</w:t>
      </w:r>
      <w:r w:rsidRPr="00427D82">
        <w:t>о</w:t>
      </w:r>
      <w:r w:rsidRPr="00427D82">
        <w:t>общения утверждения не соответствуют действительности и что нет никаких свидетельств того, что, как отмечается в докладе о проведенном расследов</w:t>
      </w:r>
      <w:r w:rsidRPr="00427D82">
        <w:t>а</w:t>
      </w:r>
      <w:r w:rsidRPr="00427D82">
        <w:t>нии, «она нарушила согласие». Если она будет наказана, то это будет означать нарушение национальных и международных принципов права, включая право на труд, свободу вероисповедания, совести, мысли и выбора. Это будет также дискриминацией и нарушением права на физическое и духовное развитие ч</w:t>
      </w:r>
      <w:r w:rsidRPr="00427D82">
        <w:t>е</w:t>
      </w:r>
      <w:r w:rsidRPr="00427D82">
        <w:t>ловека.</w:t>
      </w:r>
    </w:p>
    <w:p w:rsidR="00E87E5E" w:rsidRPr="00427D82" w:rsidRDefault="00E87E5E" w:rsidP="00E87E5E">
      <w:pPr>
        <w:pStyle w:val="SingleTxt"/>
      </w:pPr>
      <w:r w:rsidRPr="00427D82">
        <w:t>2.8</w:t>
      </w:r>
      <w:r w:rsidRPr="00427D82">
        <w:tab/>
        <w:t>Автор сообщения заявляет о том, что 9 июня 2000 года она была прои</w:t>
      </w:r>
      <w:r w:rsidRPr="00427D82">
        <w:t>з</w:t>
      </w:r>
      <w:r w:rsidRPr="00427D82">
        <w:t>вольно уволена со своей должности в соответствии с решением Высшего ди</w:t>
      </w:r>
      <w:r w:rsidRPr="00427D82">
        <w:t>с</w:t>
      </w:r>
      <w:r w:rsidRPr="00427D82">
        <w:t>циплинарного совета. Согласно решению Совета, ношение автором платка в классе эквивалентно «нарушению мира, спокойствия и рабочей обстановки» в этом заведении с помощью политических средств согласно статье 125E/a Зак</w:t>
      </w:r>
      <w:r w:rsidRPr="00427D82">
        <w:t>о</w:t>
      </w:r>
      <w:r w:rsidRPr="00427D82">
        <w:t>на о гражданских служащих № 657. В результате этого она навсегда утратила статус гражданского служащего. Она, в частности, в значительной степени у</w:t>
      </w:r>
      <w:r w:rsidRPr="00427D82">
        <w:t>т</w:t>
      </w:r>
      <w:r w:rsidRPr="00427D82">
        <w:t>ратила средства к существованию, вычеты, которые зачитывались бы в пенс</w:t>
      </w:r>
      <w:r w:rsidRPr="00427D82">
        <w:t>и</w:t>
      </w:r>
      <w:r w:rsidRPr="00427D82">
        <w:t>онное пособие, проценты от заработной платы и доходов, субсидию на образ</w:t>
      </w:r>
      <w:r w:rsidRPr="00427D82">
        <w:t>о</w:t>
      </w:r>
      <w:r w:rsidRPr="00427D82">
        <w:t>вание и медицинскую страховку. Она не сможет преподавать даже в какой-либо частной школе, если будет носить платок, поскольку частные школы в Турции подчиняются министерству национального образования. Никто не захочет н</w:t>
      </w:r>
      <w:r w:rsidRPr="00427D82">
        <w:t>а</w:t>
      </w:r>
      <w:r w:rsidRPr="00427D82">
        <w:t>нять женщину, которая получила строжайшее дисциплинарное взыскание.</w:t>
      </w:r>
    </w:p>
    <w:p w:rsidR="00E87E5E" w:rsidRPr="00427D82" w:rsidRDefault="00E87E5E" w:rsidP="00E87E5E">
      <w:pPr>
        <w:pStyle w:val="SingleTxt"/>
      </w:pPr>
      <w:r w:rsidRPr="00427D82">
        <w:t>2.9</w:t>
      </w:r>
      <w:r w:rsidRPr="00427D82">
        <w:tab/>
        <w:t>23 октября 2000 года автор сообщения обратилась с апелляцией в Адм</w:t>
      </w:r>
      <w:r w:rsidRPr="00427D82">
        <w:t>и</w:t>
      </w:r>
      <w:r w:rsidRPr="00427D82">
        <w:t>нистративный суд Эрзурума, потребовав аннулировать распоряжение об ее увольнении, поскольку, надевая платок, она не нарушала статьи 125Е/а Закона о государственных служащих. Ей могли бы дать выговор или осудить ее, но не увольнять. Она заявляет, что такая мера наказания не преследует предусмо</w:t>
      </w:r>
      <w:r w:rsidRPr="00427D82">
        <w:t>т</w:t>
      </w:r>
      <w:r w:rsidRPr="00427D82">
        <w:t>ренные законом цели и в демократическом обществе в ней нет необходимости.</w:t>
      </w:r>
    </w:p>
    <w:p w:rsidR="00E87E5E" w:rsidRPr="00427D82" w:rsidRDefault="00E87E5E" w:rsidP="00E87E5E">
      <w:pPr>
        <w:pStyle w:val="SingleTxt"/>
      </w:pPr>
      <w:r w:rsidRPr="00427D82">
        <w:t>2.10</w:t>
      </w:r>
      <w:r w:rsidRPr="00427D82">
        <w:tab/>
        <w:t>22 марта 2001 года Административный суд Эрзурума отказал в апелляции, постановив, что примененная в ее отношении мера наказания не является н</w:t>
      </w:r>
      <w:r w:rsidRPr="00427D82">
        <w:t>а</w:t>
      </w:r>
      <w:r w:rsidRPr="00427D82">
        <w:t>рушением закона.</w:t>
      </w:r>
    </w:p>
    <w:p w:rsidR="00E87E5E" w:rsidRPr="00427D82" w:rsidRDefault="00E87E5E" w:rsidP="00E87E5E">
      <w:pPr>
        <w:pStyle w:val="SingleTxt"/>
      </w:pPr>
      <w:r w:rsidRPr="00427D82">
        <w:t>2.11</w:t>
      </w:r>
      <w:r w:rsidRPr="00427D82">
        <w:tab/>
        <w:t>15 мая 2001 года автор сообщения вновь обратилась с апелляцией против решения Эрзурумского административного суда в Государственный совет и заявила о том, что для применения статьи 125Е/а Закона № 657 о государс</w:t>
      </w:r>
      <w:r w:rsidRPr="00427D82">
        <w:t>т</w:t>
      </w:r>
      <w:r w:rsidRPr="00427D82">
        <w:t>венных служащих необходимо совершить конкретное деяние, нарушающее общественный порядок. Нет никаких свидетельств того, что автор сообщения совершила такое деяние. Она носила платок и тем самым нарушила Полож</w:t>
      </w:r>
      <w:r w:rsidRPr="00427D82">
        <w:t>е</w:t>
      </w:r>
      <w:r w:rsidRPr="00427D82">
        <w:t>ние, касающееся одежды персонала, работающего в государственных учрежд</w:t>
      </w:r>
      <w:r w:rsidRPr="00427D82">
        <w:t>е</w:t>
      </w:r>
      <w:r w:rsidRPr="00427D82">
        <w:t>ниях и заведениях.</w:t>
      </w:r>
    </w:p>
    <w:p w:rsidR="00E87E5E" w:rsidRPr="00427D82" w:rsidRDefault="00E87E5E" w:rsidP="00E87E5E">
      <w:pPr>
        <w:pStyle w:val="SingleTxt"/>
      </w:pPr>
      <w:r w:rsidRPr="00427D82">
        <w:t>2.12</w:t>
      </w:r>
      <w:r w:rsidRPr="00427D82">
        <w:tab/>
        <w:t>9 апреля 2003 года Председатель 12</w:t>
      </w:r>
      <w:r w:rsidRPr="00427D82">
        <w:noBreakHyphen/>
        <w:t>го департамента Государственного совета отверг эту апелляцию, поддержав решение Эрзурумского администр</w:t>
      </w:r>
      <w:r w:rsidRPr="00427D82">
        <w:t>а</w:t>
      </w:r>
      <w:r w:rsidRPr="00427D82">
        <w:t>тивного суда на том основании, что оно было оправдано в соответствии с пр</w:t>
      </w:r>
      <w:r w:rsidRPr="00427D82">
        <w:t>о</w:t>
      </w:r>
      <w:r w:rsidRPr="00427D82">
        <w:t>цедурой и положениями закона. 28 июля 2003 года автор сообщения была ув</w:t>
      </w:r>
      <w:r w:rsidRPr="00427D82">
        <w:t>е</w:t>
      </w:r>
      <w:r w:rsidRPr="00427D82">
        <w:t>домлена об этом окончательном решении.</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Существо жалобы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3.1</w:t>
      </w:r>
      <w:r w:rsidRPr="00427D82">
        <w:tab/>
        <w:t>Автор сообщения жалуется на то, что она является жертвой нарушения государством-участником статьи 11 Конвенции о ликвидации всех форм ди</w:t>
      </w:r>
      <w:r w:rsidRPr="00427D82">
        <w:t>с</w:t>
      </w:r>
      <w:r w:rsidRPr="00427D82">
        <w:t>криминации в отношении женщин. Уволив ее и лишив ее статуса гражданского служащего за то, что она носила платок — предмет одежды, который носят только женщины, государство-участник, как утверждается, нарушило право а</w:t>
      </w:r>
      <w:r w:rsidRPr="00427D82">
        <w:t>в</w:t>
      </w:r>
      <w:r w:rsidRPr="00427D82">
        <w:t>тора на труд, ее право на одинаковые условия занятости по сравнению с др</w:t>
      </w:r>
      <w:r w:rsidRPr="00427D82">
        <w:t>у</w:t>
      </w:r>
      <w:r w:rsidRPr="00427D82">
        <w:t>гими, а также ее право на продвижение по службе, пенсионное обеспечение и равное обращение. Согласно заявлению, она является одной из более чем 1500 гражданских служащих-женщин, которые были уволены за то, что они носили платок.</w:t>
      </w:r>
    </w:p>
    <w:p w:rsidR="00E87E5E" w:rsidRPr="00427D82" w:rsidRDefault="00E87E5E" w:rsidP="00E87E5E">
      <w:pPr>
        <w:pStyle w:val="SingleTxt"/>
      </w:pPr>
      <w:r w:rsidRPr="00427D82">
        <w:t>3.2</w:t>
      </w:r>
      <w:r w:rsidRPr="00427D82">
        <w:tab/>
        <w:t>Автор сообщения также заявляет о том, что имеющееся у нее право ли</w:t>
      </w:r>
      <w:r w:rsidRPr="00427D82">
        <w:t>ч</w:t>
      </w:r>
      <w:r w:rsidRPr="00427D82">
        <w:t>ности на индивидуальность включает право выбора исламской одежды без дискриминации. Она считает, что ношение платка охватывается правом своб</w:t>
      </w:r>
      <w:r w:rsidRPr="00427D82">
        <w:t>о</w:t>
      </w:r>
      <w:r w:rsidRPr="00427D82">
        <w:t>ды вероисповедания и мысли. Если бы она не считала платок столь важным и жизненно необходимым, она не стала бы подвергать опасности доходы и буд</w:t>
      </w:r>
      <w:r w:rsidRPr="00427D82">
        <w:t>у</w:t>
      </w:r>
      <w:r w:rsidRPr="00427D82">
        <w:t>щее своей семьи. Автор сообщения считает, что принуждение ее к необход</w:t>
      </w:r>
      <w:r w:rsidRPr="00427D82">
        <w:t>и</w:t>
      </w:r>
      <w:r w:rsidRPr="00427D82">
        <w:t>мости выбора между работой и отказом от ношения платка нарушает име</w:t>
      </w:r>
      <w:r w:rsidRPr="00427D82">
        <w:t>ю</w:t>
      </w:r>
      <w:r w:rsidRPr="00427D82">
        <w:t>щиеся у нее основные права, защищенные в международных конвенциях. Она считает это несправедливым, юридически необоснованным, незаконным и н</w:t>
      </w:r>
      <w:r w:rsidRPr="00427D82">
        <w:t>е</w:t>
      </w:r>
      <w:r w:rsidRPr="00427D82">
        <w:t>допустимым в демократическом обществе.</w:t>
      </w:r>
    </w:p>
    <w:p w:rsidR="00E87E5E" w:rsidRPr="00427D82" w:rsidRDefault="00E87E5E" w:rsidP="00E87E5E">
      <w:pPr>
        <w:pStyle w:val="SingleTxt"/>
      </w:pPr>
      <w:r w:rsidRPr="00427D82">
        <w:t>3.3</w:t>
      </w:r>
      <w:r w:rsidRPr="00427D82">
        <w:tab/>
        <w:t>Автор сообщения жалуется на то, что принятые в ее отношении меры я</w:t>
      </w:r>
      <w:r w:rsidRPr="00427D82">
        <w:t>в</w:t>
      </w:r>
      <w:r w:rsidRPr="00427D82">
        <w:t>ляются произвольными, поскольку они не основаны на каком-либо законе или судебном решении. Единственным правилом в отношении ношения одежды является так называемое Положение о форме одежды персонала, работающего в государственных учреждениях и заведениях, от 25 октября 1982 года, в кот</w:t>
      </w:r>
      <w:r w:rsidRPr="00427D82">
        <w:t>о</w:t>
      </w:r>
      <w:r w:rsidRPr="00427D82">
        <w:t>ром отмечается, что «на рабочем месте голова должна быть непокрытой» (ст</w:t>
      </w:r>
      <w:r w:rsidRPr="00427D82">
        <w:t>а</w:t>
      </w:r>
      <w:r w:rsidRPr="00427D82">
        <w:t>тья 5). Утверждается, что это положение уже не применяется на практике и что в отношении лиц, нарушавших его, не применялись предупреждения или ди</w:t>
      </w:r>
      <w:r w:rsidRPr="00427D82">
        <w:t>с</w:t>
      </w:r>
      <w:r w:rsidRPr="00427D82">
        <w:t>циплинарные меры.</w:t>
      </w:r>
    </w:p>
    <w:p w:rsidR="00E87E5E" w:rsidRPr="00427D82" w:rsidRDefault="00E87E5E" w:rsidP="00E87E5E">
      <w:pPr>
        <w:pStyle w:val="SingleTxt"/>
      </w:pPr>
      <w:r w:rsidRPr="00427D82">
        <w:t>3.4</w:t>
      </w:r>
      <w:r w:rsidRPr="00427D82">
        <w:tab/>
        <w:t>Автор сообщения также заявляет о том, что мерой наказания за наруш</w:t>
      </w:r>
      <w:r w:rsidRPr="00427D82">
        <w:t>е</w:t>
      </w:r>
      <w:r w:rsidRPr="00427D82">
        <w:t>ние статьи 125A/g Закона о государственных служащих № 657, касающейся формы одежды, является предупреждение (за первое нарушение) и осуждение (за повторное нарушение). Вместо этого автор сообщения была якобы наказана за совершение преступления, состоявшего в «нарушении мира, спокойствия и рабочей обстановки заведений в идеологических и политических целях», в у</w:t>
      </w:r>
      <w:r w:rsidRPr="00427D82">
        <w:t>с</w:t>
      </w:r>
      <w:r w:rsidRPr="00427D82">
        <w:t>ловиях отсутствия доказательств совершенного ею правонарушения. Она, т</w:t>
      </w:r>
      <w:r w:rsidRPr="00427D82">
        <w:t>а</w:t>
      </w:r>
      <w:r w:rsidRPr="00427D82">
        <w:t>ким образом, утверждает, что решения Эрзурумского административного суда и Государственного совета были основаны на применении не того положения. Они не содержат ответа на вопрос о том, почему действия подзащитной ра</w:t>
      </w:r>
      <w:r w:rsidRPr="00427D82">
        <w:t>с</w:t>
      </w:r>
      <w:r w:rsidRPr="00427D82">
        <w:t>сматривались в качестве политических и идеологических. Она хотела бы знать, почему администрация не возражала против ношения платка в течение девяти лет, если это являлось действием по идеологическим соображениям.</w:t>
      </w:r>
    </w:p>
    <w:p w:rsidR="00E87E5E" w:rsidRPr="00427D82" w:rsidRDefault="00E87E5E" w:rsidP="00E87E5E">
      <w:pPr>
        <w:pStyle w:val="SingleTxt"/>
      </w:pPr>
      <w:r w:rsidRPr="00427D82">
        <w:t>3.5</w:t>
      </w:r>
      <w:r w:rsidRPr="00427D82">
        <w:tab/>
        <w:t>Мера наказания, которой она была подвергнута, привела к ограничению ее права на труд, нарушению равенства между служащими и способствовала созданию нетерпимых условий работы, введя категоризацию лиц в соответс</w:t>
      </w:r>
      <w:r w:rsidRPr="00427D82">
        <w:t>т</w:t>
      </w:r>
      <w:r w:rsidRPr="00427D82">
        <w:t>вии с носимой ими одеждой. Она утверждает, что, если бы она была мужчиной, придерживающимся подобных идей, она не подверглась бы такому наказанию.</w:t>
      </w:r>
    </w:p>
    <w:p w:rsidR="00E87E5E" w:rsidRPr="00427D82" w:rsidRDefault="00E87E5E" w:rsidP="00E87E5E">
      <w:pPr>
        <w:pStyle w:val="SingleTxt"/>
      </w:pPr>
      <w:r w:rsidRPr="00427D82">
        <w:t>3.6</w:t>
      </w:r>
      <w:r w:rsidRPr="00427D82">
        <w:tab/>
        <w:t>Будучи несправедливым образом уволенной с гражданской службы и з</w:t>
      </w:r>
      <w:r w:rsidRPr="00427D82">
        <w:t>а</w:t>
      </w:r>
      <w:r w:rsidRPr="00427D82">
        <w:t>нимаемой должности преподавателя, автор сообщения вынуждена обратиться к Комитету с просьбой установить, что государство-участник нарушило ее права и совершило дискриминацию по признаку пола. Она далее просит Комитет р</w:t>
      </w:r>
      <w:r w:rsidRPr="00427D82">
        <w:t>е</w:t>
      </w:r>
      <w:r w:rsidRPr="00427D82">
        <w:t>комендовать государству-участнику внести поправку в Положение о форме одежды персонала, работающего в государственных учреждениях и заведен</w:t>
      </w:r>
      <w:r w:rsidRPr="00427D82">
        <w:t>и</w:t>
      </w:r>
      <w:r w:rsidRPr="00427D82">
        <w:t>ях, не допускать, чтобы высокие дисциплинарные комиссии применяли меры наказания за какие-либо деяния, не являющиеся доказанными и конкретными правонарушениями, и отменить запрет на ношение платков.</w:t>
      </w:r>
    </w:p>
    <w:p w:rsidR="00E87E5E" w:rsidRPr="00427D82" w:rsidRDefault="00E87E5E" w:rsidP="00E87E5E">
      <w:pPr>
        <w:pStyle w:val="SingleTxt"/>
      </w:pPr>
      <w:r w:rsidRPr="00427D82">
        <w:t>3.7</w:t>
      </w:r>
      <w:r w:rsidRPr="00427D82">
        <w:tab/>
        <w:t>Что касается приемлемости сообщения, то автор считает, что все вну</w:t>
      </w:r>
      <w:r w:rsidRPr="00427D82">
        <w:t>т</w:t>
      </w:r>
      <w:r w:rsidRPr="00427D82">
        <w:t>ренние средства правовой защиты были исчерпаны после ее апелляции в Гос</w:t>
      </w:r>
      <w:r w:rsidRPr="00427D82">
        <w:t>у</w:t>
      </w:r>
      <w:r w:rsidRPr="00427D82">
        <w:t>дарственный совет. Она также заявляет о том, что не представляла сообщения в какой-либо иной международный орган.</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Представление государства-участника относительно приемлемости</w:t>
      </w:r>
    </w:p>
    <w:p w:rsidR="00E87E5E" w:rsidRPr="00427D82" w:rsidRDefault="00E87E5E" w:rsidP="00E87E5E">
      <w:pPr>
        <w:pStyle w:val="SingleTxt"/>
        <w:keepNext/>
        <w:keepLines/>
        <w:spacing w:after="0" w:line="120" w:lineRule="exact"/>
        <w:rPr>
          <w:sz w:val="10"/>
        </w:rPr>
      </w:pPr>
    </w:p>
    <w:p w:rsidR="00E87E5E" w:rsidRPr="00427D82" w:rsidRDefault="00E87E5E" w:rsidP="00E87E5E">
      <w:pPr>
        <w:pStyle w:val="SingleTxt"/>
        <w:keepNext/>
        <w:keepLines/>
      </w:pPr>
      <w:r w:rsidRPr="00427D82">
        <w:t>4.1</w:t>
      </w:r>
      <w:r w:rsidRPr="00427D82">
        <w:tab/>
        <w:t>В своем сообщении от 10 мая 2005 года государство-участник утверждает, что внутренние средства правовой защиты не были исчерпаны, поскольку а</w:t>
      </w:r>
      <w:r w:rsidRPr="00427D82">
        <w:t>в</w:t>
      </w:r>
      <w:r w:rsidRPr="00427D82">
        <w:t>тор сообщения не приняла мер в соответствии с Положением о жалобах и зая</w:t>
      </w:r>
      <w:r w:rsidRPr="00427D82">
        <w:t>в</w:t>
      </w:r>
      <w:r w:rsidRPr="00427D82">
        <w:t>лениях гражданских служащих, которое было принято постановлением 8/5743 Совета министров от 28 ноября 1982 года и опубликовано в «Официальной г</w:t>
      </w:r>
      <w:r w:rsidRPr="00427D82">
        <w:t>а</w:t>
      </w:r>
      <w:r w:rsidRPr="00427D82">
        <w:t>зете» 12 января 1983 года. Кроме того, она не обращалась в парламент Турции (Великое национальное собрание) в соответствии со статьей 74 Конституции и не воспользовалась средством, предусмотренным в разделе 3 (средства прав</w:t>
      </w:r>
      <w:r w:rsidRPr="00427D82">
        <w:t>о</w:t>
      </w:r>
      <w:r w:rsidRPr="00427D82">
        <w:t>вой защиты от принятых решений) статьи 54 Закона об административно-судебных процедурах.</w:t>
      </w:r>
    </w:p>
    <w:p w:rsidR="00E87E5E" w:rsidRPr="00427D82" w:rsidRDefault="00E87E5E" w:rsidP="00E87E5E">
      <w:pPr>
        <w:pStyle w:val="SingleTxt"/>
      </w:pPr>
      <w:r w:rsidRPr="00427D82">
        <w:t>4.2</w:t>
      </w:r>
      <w:r w:rsidRPr="00427D82">
        <w:tab/>
        <w:t>Государство-участник утверждает, что этот вопрос рассматривался в ра</w:t>
      </w:r>
      <w:r w:rsidRPr="00427D82">
        <w:t>м</w:t>
      </w:r>
      <w:r w:rsidRPr="00427D82">
        <w:t>ках иной процедуры международного расследования. В частности, Европе</w:t>
      </w:r>
      <w:r w:rsidRPr="00427D82">
        <w:t>й</w:t>
      </w:r>
      <w:r w:rsidRPr="00427D82">
        <w:t>ский суд по правам человека рассмотрел аналогичное дело, в котором заяв</w:t>
      </w:r>
      <w:r w:rsidRPr="00427D82">
        <w:t>и</w:t>
      </w:r>
      <w:r w:rsidRPr="00427D82">
        <w:t>тельница Лейла Шахин утверждала, что она не смогла закончить образование по той причине, что носила головной платок, и что это было нарушением Е</w:t>
      </w:r>
      <w:r w:rsidRPr="00427D82">
        <w:t>в</w:t>
      </w:r>
      <w:r w:rsidRPr="00427D82">
        <w:t>ропейской конвенции о правах человека. Суд единодушно постановил, что ст</w:t>
      </w:r>
      <w:r w:rsidRPr="00427D82">
        <w:t>а</w:t>
      </w:r>
      <w:r w:rsidRPr="00427D82">
        <w:t>тья 9 этой Конвенции (свобода мысли, совести и вероисповедания) не была н</w:t>
      </w:r>
      <w:r w:rsidRPr="00427D82">
        <w:t>а</w:t>
      </w:r>
      <w:r w:rsidRPr="00427D82">
        <w:t>рушена и что не было необходимости в дальнейшем рассмотрении утвержд</w:t>
      </w:r>
      <w:r w:rsidRPr="00427D82">
        <w:t>е</w:t>
      </w:r>
      <w:r w:rsidRPr="00427D82">
        <w:t>ний о том, что были нарушены статья 10 (свобода слова), статья 14 (запрет дискриминации) и статья 2 протокола № 1 к этой Конвенции (образование).</w:t>
      </w:r>
    </w:p>
    <w:p w:rsidR="00E87E5E" w:rsidRPr="00427D82" w:rsidRDefault="00E87E5E" w:rsidP="00E87E5E">
      <w:pPr>
        <w:pStyle w:val="SingleTxt"/>
      </w:pPr>
      <w:r w:rsidRPr="00427D82">
        <w:t>4.3</w:t>
      </w:r>
      <w:r w:rsidRPr="00427D82">
        <w:tab/>
        <w:t>Государство-участник утверждает, что факты, являющиеся предметом с</w:t>
      </w:r>
      <w:r w:rsidRPr="00427D82">
        <w:t>о</w:t>
      </w:r>
      <w:r w:rsidRPr="00427D82">
        <w:t>общения, имели место до вступления в силу Факультативного протокола для Турции в 2002 году. Автор сообщения была уволена 9 июня 2000 года, и в этой связи ее сообщение не может быть допустимым согласно пункту 2(e) статьи 4 Факультативного протокола.</w:t>
      </w:r>
    </w:p>
    <w:p w:rsidR="00E87E5E" w:rsidRPr="00427D82" w:rsidRDefault="00E87E5E" w:rsidP="00E87E5E">
      <w:pPr>
        <w:pStyle w:val="SingleTxt"/>
      </w:pPr>
      <w:r w:rsidRPr="00427D82">
        <w:t>4.4</w:t>
      </w:r>
      <w:r w:rsidRPr="00427D82">
        <w:tab/>
        <w:t>Государство-участник также утверждает, что это сообщение нарушает дух Конвенции, поскольку утверждения автора сообщения не соответствуют опр</w:t>
      </w:r>
      <w:r w:rsidRPr="00427D82">
        <w:t>е</w:t>
      </w:r>
      <w:r w:rsidRPr="00427D82">
        <w:t>делению дискриминации в отношении женщин, содержащемуся в статье 1 Конвенции. Форма одежды гражданских служащих конкретно определена в Положении о форме одежды персонала, работающего в государственных учр</w:t>
      </w:r>
      <w:r w:rsidRPr="00427D82">
        <w:t>е</w:t>
      </w:r>
      <w:r w:rsidRPr="00427D82">
        <w:t>ждениях и заведениях, которое было подготовлено согласно Конституции и с</w:t>
      </w:r>
      <w:r w:rsidRPr="00427D82">
        <w:t>о</w:t>
      </w:r>
      <w:r w:rsidRPr="00427D82">
        <w:t>ответствующим законам. Это Положение касается гражданских служащих как мужского, так и женского пола, и представители обоих полов сталкиваются с теми же мерами дисциплинарного и юридического характера, с которыми столкнулась автор сообщения, и в этом Положении нет элементов — в плане содержания или применения, — которые представляли бы собой дискримин</w:t>
      </w:r>
      <w:r w:rsidRPr="00427D82">
        <w:t>а</w:t>
      </w:r>
      <w:r w:rsidRPr="00427D82">
        <w:t>цию в отношении женщин. В постановлениях таких высоких судов, как Ко</w:t>
      </w:r>
      <w:r w:rsidRPr="00427D82">
        <w:t>н</w:t>
      </w:r>
      <w:r w:rsidRPr="00427D82">
        <w:t>ституционный суд Государственного совета, подчеркивается обязанность гра</w:t>
      </w:r>
      <w:r w:rsidRPr="00427D82">
        <w:t>ж</w:t>
      </w:r>
      <w:r w:rsidRPr="00427D82">
        <w:t>данских служащих и других государственных служащих придерживаться пр</w:t>
      </w:r>
      <w:r w:rsidRPr="00427D82">
        <w:t>а</w:t>
      </w:r>
      <w:r w:rsidRPr="00427D82">
        <w:t>вил в отношении одежды. Когда лица (мужчины и женщины) поступают на г</w:t>
      </w:r>
      <w:r w:rsidRPr="00427D82">
        <w:t>о</w:t>
      </w:r>
      <w:r w:rsidRPr="00427D82">
        <w:t>сударственную службу, они занимают свои должности, зная о соответству</w:t>
      </w:r>
      <w:r w:rsidRPr="00427D82">
        <w:t>ю</w:t>
      </w:r>
      <w:r w:rsidRPr="00427D82">
        <w:t>щих положениях Конституции, других законов и прецедентного права. Они обязаны придерживаться правил ношения одежды. Представляется очевидным, что г</w:t>
      </w:r>
      <w:r w:rsidRPr="00427D82">
        <w:noBreakHyphen/>
        <w:t>жа Кайхан последовательно нарушала соответствующие положения зак</w:t>
      </w:r>
      <w:r w:rsidRPr="00427D82">
        <w:t>о</w:t>
      </w:r>
      <w:r w:rsidRPr="00427D82">
        <w:t>нодательства, а именно статью 129 Конституции, статьи 6/1 и 19 Закона о гр</w:t>
      </w:r>
      <w:r w:rsidRPr="00427D82">
        <w:t>а</w:t>
      </w:r>
      <w:r w:rsidRPr="00427D82">
        <w:t>жданских служащих № 657 и статью 5(a) Положения о форме одежды персон</w:t>
      </w:r>
      <w:r w:rsidRPr="00427D82">
        <w:t>а</w:t>
      </w:r>
      <w:r w:rsidRPr="00427D82">
        <w:t>ла, работающего в государственных учреждениях и заведениях. Согласно п</w:t>
      </w:r>
      <w:r w:rsidRPr="00427D82">
        <w:t>о</w:t>
      </w:r>
      <w:r w:rsidRPr="00427D82">
        <w:t>становлению соответствующего суда, г</w:t>
      </w:r>
      <w:r w:rsidRPr="00427D82">
        <w:noBreakHyphen/>
        <w:t>жа Кайхан настаивала на том, чтобы приходить на работу и на свои лекции с покрытой головой, несмотря на пред</w:t>
      </w:r>
      <w:r w:rsidRPr="00427D82">
        <w:t>у</w:t>
      </w:r>
      <w:r w:rsidRPr="00427D82">
        <w:t>преждения и меры наказания. В этой связи она была уволена со службы в соо</w:t>
      </w:r>
      <w:r w:rsidRPr="00427D82">
        <w:t>т</w:t>
      </w:r>
      <w:r w:rsidRPr="00427D82">
        <w:t>ветствии со статьей 125/E-a Закона о гражданских служащих № 657 (наруш</w:t>
      </w:r>
      <w:r w:rsidRPr="00427D82">
        <w:t>е</w:t>
      </w:r>
      <w:r w:rsidRPr="00427D82">
        <w:t>ние мира и порядка на рабочем месте в политических и идеологических ц</w:t>
      </w:r>
      <w:r w:rsidRPr="00427D82">
        <w:t>е</w:t>
      </w:r>
      <w:r w:rsidRPr="00427D82">
        <w:t>лях). Ее религиозные убеждения являются ее личным делом, и она имеет право действовать и одеваться по своему желанию в своей частной жизни. Однако в качестве государственного служащего она должна придерживаться принципов и правил государства. В соответствии с государственным характером своей р</w:t>
      </w:r>
      <w:r w:rsidRPr="00427D82">
        <w:t>а</w:t>
      </w:r>
      <w:r w:rsidRPr="00427D82">
        <w:t>боты она обязана придерживаться законов и положений, упомянутых выше. В мерах дисциплинарного характера, принятых в отношении автора сообщ</w:t>
      </w:r>
      <w:r w:rsidRPr="00427D82">
        <w:t>е</w:t>
      </w:r>
      <w:r w:rsidRPr="00427D82">
        <w:t>ния, нет никакой дискриминации, и они никоим образом не противоречат зак</w:t>
      </w:r>
      <w:r w:rsidRPr="00427D82">
        <w:t>о</w:t>
      </w:r>
      <w:r w:rsidRPr="00427D82">
        <w:t>ну. В осуществлении соответствующих норм и положений прецедентного права не допускается никакой дискриминации в отношении мужчин и женщин. Ко</w:t>
      </w:r>
      <w:r w:rsidRPr="00427D82">
        <w:t>н</w:t>
      </w:r>
      <w:r w:rsidRPr="00427D82">
        <w:t>ституционный суд уже принял соответствующие постановления, которые фо</w:t>
      </w:r>
      <w:r w:rsidRPr="00427D82">
        <w:t>р</w:t>
      </w:r>
      <w:r w:rsidRPr="00427D82">
        <w:t>мируют основу для применения законов и других норм в Турции. В свете этих постановлений следует отметить, что запрет на ношение государственными служащими-женщинами головных платков на рабочем месте не является ди</w:t>
      </w:r>
      <w:r w:rsidRPr="00427D82">
        <w:t>с</w:t>
      </w:r>
      <w:r w:rsidRPr="00427D82">
        <w:t>криминацией в их отношении; он нацелен на обеспечение соблюдения дейс</w:t>
      </w:r>
      <w:r w:rsidRPr="00427D82">
        <w:t>т</w:t>
      </w:r>
      <w:r w:rsidRPr="00427D82">
        <w:t>вующих законов и других положений. Правила в отношении формы одежды г</w:t>
      </w:r>
      <w:r w:rsidRPr="00427D82">
        <w:t>о</w:t>
      </w:r>
      <w:r w:rsidRPr="00427D82">
        <w:t>сударственных служащих (женщин и мужчин) четко сформулированы в пол</w:t>
      </w:r>
      <w:r w:rsidRPr="00427D82">
        <w:t>о</w:t>
      </w:r>
      <w:r w:rsidRPr="00427D82">
        <w:t>жениях законов и постановлений. Известно, что для лиц, желающих поступить на государственную службу, существуют правила в отношении формы одежды.</w:t>
      </w:r>
    </w:p>
    <w:p w:rsidR="00E87E5E" w:rsidRPr="00427D82" w:rsidRDefault="00E87E5E" w:rsidP="00E87E5E">
      <w:pPr>
        <w:pStyle w:val="SingleTxt"/>
      </w:pPr>
      <w:r w:rsidRPr="00427D82">
        <w:t>4.5</w:t>
      </w:r>
      <w:r w:rsidRPr="00427D82">
        <w:tab/>
        <w:t>В силу вышеизложенных причин государство-участник считает, что да</w:t>
      </w:r>
      <w:r w:rsidRPr="00427D82">
        <w:t>н</w:t>
      </w:r>
      <w:r w:rsidRPr="00427D82">
        <w:t>ное сообщение следует считать недопустимым в контексте дискриминации.</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Комментарии автора в отношении замечаний государства-участника по вопросу о приемлемости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5.1</w:t>
      </w:r>
      <w:r w:rsidRPr="00427D82">
        <w:tab/>
        <w:t>Автор сообщения заявляет, что она обращалась в административный суд, когда была уволена и потеряла статус гражданского служащего, и обращалась с апелляцией в Государственный совет после того, как административный суд принял решение не в ее пользу. Она утверждает, что Государственный совет является высшей инстанцией, в которую она может обратиться с апелляцией. Ее ходатайство об апелляции было отклонено. Она не могла добиться отмены кодекса формы одежды для гражданских служащих, поскольку существует 60</w:t>
      </w:r>
      <w:r w:rsidRPr="00427D82">
        <w:noBreakHyphen/>
        <w:t>дневный срок в отношении такой меры с момента публикации соответс</w:t>
      </w:r>
      <w:r w:rsidRPr="00427D82">
        <w:t>т</w:t>
      </w:r>
      <w:r w:rsidRPr="00427D82">
        <w:t>вующего положения в «Официальной газете» или окончания рассмотрения данного вопроса. Положение о форме одежды персонала, работающего в гос</w:t>
      </w:r>
      <w:r w:rsidRPr="00427D82">
        <w:t>у</w:t>
      </w:r>
      <w:r w:rsidRPr="00427D82">
        <w:t>дарственных учреждениях и заведениях, было опубликовано в «Официальной газете» 12 января 1983 года, когда автору сообщения было 15 лет и она еще не была гражданским служащим. Она считает, что ей нет необходимости исче</w:t>
      </w:r>
      <w:r w:rsidRPr="00427D82">
        <w:t>р</w:t>
      </w:r>
      <w:r w:rsidRPr="00427D82">
        <w:t>пывать это средство правовой защиты, поскольку она уже прошла процедуру судебного разбирательства, и утверждает, что она подверглась несправедлив</w:t>
      </w:r>
      <w:r w:rsidRPr="00427D82">
        <w:t>о</w:t>
      </w:r>
      <w:r w:rsidRPr="00427D82">
        <w:t>му обращению.</w:t>
      </w:r>
    </w:p>
    <w:p w:rsidR="00E87E5E" w:rsidRPr="00427D82" w:rsidRDefault="00E87E5E" w:rsidP="00E87E5E">
      <w:pPr>
        <w:pStyle w:val="SingleTxt"/>
      </w:pPr>
      <w:r w:rsidRPr="00427D82">
        <w:t>5.2</w:t>
      </w:r>
      <w:r w:rsidRPr="00427D82">
        <w:tab/>
        <w:t>Автор сообщения утверждает, что обращение с апелляцией в парламент не является средством правовой защиты, которую она должна исчерпать в св</w:t>
      </w:r>
      <w:r w:rsidRPr="00427D82">
        <w:t>я</w:t>
      </w:r>
      <w:r w:rsidRPr="00427D82">
        <w:t>зи с дискриминацией, которой она подверглась, поскольку средство правовой защиты должно предполагать точные и четко сформулированные решения — не только в теории, но и на практике. Она утверждает, что единственными средствами правовой защиты, к которым она должна обращаться, являются средства судебной защиты. Автор также утверждает, что ей нет необходимости прибегать к использованию процедуры, предусмотренной в статье 54 Закона об административной процедуре. Она считает это чрезвычайным средством, п</w:t>
      </w:r>
      <w:r w:rsidRPr="00427D82">
        <w:t>о</w:t>
      </w:r>
      <w:r w:rsidRPr="00427D82">
        <w:t>скольку оно предусматривает пересмотр данного решения тем же органом, к</w:t>
      </w:r>
      <w:r w:rsidRPr="00427D82">
        <w:t>о</w:t>
      </w:r>
      <w:r w:rsidRPr="00427D82">
        <w:t>торый принял это решение. В этой связи фактически невозможно получить э</w:t>
      </w:r>
      <w:r w:rsidRPr="00427D82">
        <w:t>ф</w:t>
      </w:r>
      <w:r w:rsidRPr="00427D82">
        <w:t>фективный результат, обращаясь в 12</w:t>
      </w:r>
      <w:r w:rsidRPr="00427D82">
        <w:noBreakHyphen/>
        <w:t>й департамент Государственного совета. В рамках выдвигаемой аргументации автор утверждает, что заявления двух других заявителей — лаборанта и медсестры, были отклонены, поскольку не было «никакого основания для изменения решений», принятых тем же депа</w:t>
      </w:r>
      <w:r w:rsidRPr="00427D82">
        <w:t>р</w:t>
      </w:r>
      <w:r w:rsidRPr="00427D82">
        <w:t>таментом Государственного совета. Автор считает, что данная процедура пр</w:t>
      </w:r>
      <w:r w:rsidRPr="00427D82">
        <w:t>и</w:t>
      </w:r>
      <w:r w:rsidRPr="00427D82">
        <w:t>водит к трате времени и связана с большими финансовыми расходами.</w:t>
      </w:r>
    </w:p>
    <w:p w:rsidR="00E87E5E" w:rsidRPr="00427D82" w:rsidRDefault="00E87E5E" w:rsidP="00E87E5E">
      <w:pPr>
        <w:pStyle w:val="SingleTxt"/>
      </w:pPr>
      <w:r w:rsidRPr="00427D82">
        <w:t>5.3</w:t>
      </w:r>
      <w:r w:rsidRPr="00427D82">
        <w:tab/>
        <w:t>Автор сообщения утверждает, что ее жалоба не касается того же вопроса, который рассматривался в рамках какой-либо иной процедуры в ходе междун</w:t>
      </w:r>
      <w:r w:rsidRPr="00427D82">
        <w:t>а</w:t>
      </w:r>
      <w:r w:rsidRPr="00427D82">
        <w:t>родного расследования или урегулирования. Она не обращалась в другие ме</w:t>
      </w:r>
      <w:r w:rsidRPr="00427D82">
        <w:t>ж</w:t>
      </w:r>
      <w:r w:rsidRPr="00427D82">
        <w:t>дународные органы. Заявитель, обращавшийся в Европейский суд по правам человека, — Лейла Шахин, является иным лицом, а ее дело характеризуется иными особенностями. Цели и задачи Конвенции о ликвидации всех форм ди</w:t>
      </w:r>
      <w:r w:rsidRPr="00427D82">
        <w:t>с</w:t>
      </w:r>
      <w:r w:rsidRPr="00427D82">
        <w:t>криминации в отношении женщин и Европейской конвенции о правах человека абсолютно различны. Кроме того, право на труд не охватывается последним документом, и поэтому обращение в Европейский суд по правам человека не следует рассматривать в качестве того же вопроса, что и сообщение, доведе</w:t>
      </w:r>
      <w:r w:rsidRPr="00427D82">
        <w:t>н</w:t>
      </w:r>
      <w:r w:rsidRPr="00427D82">
        <w:t>ное до сведения Комитета.</w:t>
      </w:r>
    </w:p>
    <w:p w:rsidR="00E87E5E" w:rsidRPr="00427D82" w:rsidRDefault="00E87E5E" w:rsidP="00E87E5E">
      <w:pPr>
        <w:pStyle w:val="SingleTxt"/>
      </w:pPr>
      <w:r w:rsidRPr="00427D82">
        <w:t>5.4</w:t>
      </w:r>
      <w:r w:rsidRPr="00427D82">
        <w:tab/>
        <w:t>Автор сообщения утверждает, что ее сообщение не ограничено во врем</w:t>
      </w:r>
      <w:r w:rsidRPr="00427D82">
        <w:t>е</w:t>
      </w:r>
      <w:r w:rsidRPr="00427D82">
        <w:t>ни, поскольку последствия дискриминации, которой она подверглась, сохран</w:t>
      </w:r>
      <w:r w:rsidRPr="00427D82">
        <w:t>и</w:t>
      </w:r>
      <w:r w:rsidRPr="00427D82">
        <w:t>лись после вступления в силу для Турции Факультативного протокола. Автор была уволена с гражданской службы и никогда не сможет выполнять свои прежние обязанности. Она также не сможет работать учителем в частной шк</w:t>
      </w:r>
      <w:r w:rsidRPr="00427D82">
        <w:t>о</w:t>
      </w:r>
      <w:r w:rsidRPr="00427D82">
        <w:t>ле, она лишена социальных пособий и потеряла свою медицинскую страховку.</w:t>
      </w:r>
    </w:p>
    <w:p w:rsidR="00E87E5E" w:rsidRPr="00427D82" w:rsidRDefault="00E87E5E" w:rsidP="00E87E5E">
      <w:pPr>
        <w:pStyle w:val="SingleTxt"/>
      </w:pPr>
      <w:r w:rsidRPr="00427D82">
        <w:t>5.5</w:t>
      </w:r>
      <w:r w:rsidRPr="00427D82">
        <w:tab/>
        <w:t>Автор сообщения утверждает, что нарушения, на которые она жалуется, представляют собой защищенные права в соответствии с Конвенцией о ликв</w:t>
      </w:r>
      <w:r w:rsidRPr="00427D82">
        <w:t>и</w:t>
      </w:r>
      <w:r w:rsidRPr="00427D82">
        <w:t>дации всех форм дискриминации в отношении женщин. Она утверждает, что дискриминация, которой она была подвергнута, была обусловлена тем, что она носила головной платок. Мужчина или женщина, нарушившие другое правило Положения о форме одежды персонала, работающего в государственных учр</w:t>
      </w:r>
      <w:r w:rsidRPr="00427D82">
        <w:t>е</w:t>
      </w:r>
      <w:r w:rsidRPr="00427D82">
        <w:t>ждениях и заведениях, смогли бы, вероятно, продолжать работать. Автор с</w:t>
      </w:r>
      <w:r w:rsidRPr="00427D82">
        <w:t>о</w:t>
      </w:r>
      <w:r w:rsidRPr="00427D82">
        <w:t>общения не вела себя таким образом, который мог бы оправдать ее увольнение с государственной службы. В ее случае мерой наказания за нарушение правил в отношении формы одежды должно было быть предупреждение или пориц</w:t>
      </w:r>
      <w:r w:rsidRPr="00427D82">
        <w:t>а</w:t>
      </w:r>
      <w:r w:rsidRPr="00427D82">
        <w:t>ние, однако ее уволили. Автор сообщения заявляет о том, что суровая форма наказания сама по себе свидетельствует о дискриминации, которой она подве</w:t>
      </w:r>
      <w:r w:rsidRPr="00427D82">
        <w:t>р</w:t>
      </w:r>
      <w:r w:rsidRPr="00427D82">
        <w:t>глась. Она утверждает, что запрет на ношение платков лишает женщин во</w:t>
      </w:r>
      <w:r w:rsidRPr="00427D82">
        <w:t>з</w:t>
      </w:r>
      <w:r w:rsidRPr="00427D82">
        <w:t>можности принимать решения, унижает их достоинство и является посягател</w:t>
      </w:r>
      <w:r w:rsidRPr="00427D82">
        <w:t>ь</w:t>
      </w:r>
      <w:r w:rsidRPr="00427D82">
        <w:t>ством на равенство мужчин и женщин. Запрет на ношение платка порождает неравенство между женщинами на рабочем месте и в учебных заведениях.</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Дополнительные замечания государства-участника относительно приемлемости</w:t>
      </w:r>
    </w:p>
    <w:p w:rsidR="00E87E5E" w:rsidRPr="00427D82" w:rsidRDefault="00E87E5E" w:rsidP="00E87E5E">
      <w:pPr>
        <w:pStyle w:val="SingleTxt"/>
        <w:keepNext/>
        <w:keepLines/>
        <w:spacing w:after="0" w:line="120" w:lineRule="exact"/>
        <w:rPr>
          <w:sz w:val="10"/>
        </w:rPr>
      </w:pPr>
    </w:p>
    <w:p w:rsidR="00E87E5E" w:rsidRPr="00427D82" w:rsidRDefault="00E87E5E" w:rsidP="00E87E5E">
      <w:pPr>
        <w:pStyle w:val="SingleTxt"/>
      </w:pPr>
      <w:r w:rsidRPr="00427D82">
        <w:t>6.1</w:t>
      </w:r>
      <w:r w:rsidRPr="00427D82">
        <w:tab/>
        <w:t>Дело Лейлы Шахин, находившееся на рассмотрении Европейского суда по правам человека, и сообщение автора являются одинаковыми по существу н</w:t>
      </w:r>
      <w:r w:rsidRPr="00427D82">
        <w:t>е</w:t>
      </w:r>
      <w:r w:rsidRPr="00427D82">
        <w:t>зависимо от того, что автором одного из них является студентка, а другого — учительница. Независимо от пола люди свободны и равноправны в выборе формы одежды. На государственной службе они должны придерживаться с</w:t>
      </w:r>
      <w:r w:rsidRPr="00427D82">
        <w:t>у</w:t>
      </w:r>
      <w:r w:rsidRPr="00427D82">
        <w:t>ществующих правил.</w:t>
      </w:r>
    </w:p>
    <w:p w:rsidR="00E87E5E" w:rsidRPr="00427D82" w:rsidRDefault="00E87E5E" w:rsidP="00E87E5E">
      <w:pPr>
        <w:pStyle w:val="SingleTxt"/>
      </w:pPr>
      <w:r w:rsidRPr="00427D82">
        <w:t>6.2</w:t>
      </w:r>
      <w:r w:rsidRPr="00427D82">
        <w:tab/>
        <w:t>Государство-участник объясняет, что в соответствии с административным правом Турции административные акты создают новые положения в области права, которые имеют незамедлительные правовые последствия. Судебные разбирательства не приводят к временному приостановлению действия прин</w:t>
      </w:r>
      <w:r w:rsidRPr="00427D82">
        <w:t>я</w:t>
      </w:r>
      <w:r w:rsidRPr="00427D82">
        <w:t>тых решений. Суды откладывают такие решения. Г</w:t>
      </w:r>
      <w:r w:rsidRPr="00427D82">
        <w:noBreakHyphen/>
        <w:t>жа Кайхан была уволена 9 июня 2000 года в соответствии с решением Высшей дисциплинарной коми</w:t>
      </w:r>
      <w:r w:rsidRPr="00427D82">
        <w:t>с</w:t>
      </w:r>
      <w:r w:rsidRPr="00427D82">
        <w:t>сии министерства национального образования. В соответствии с этим решен</w:t>
      </w:r>
      <w:r w:rsidRPr="00427D82">
        <w:t>и</w:t>
      </w:r>
      <w:r w:rsidRPr="00427D82">
        <w:t>ем она была лишена статуса гражданского служащего. В этой связи соответс</w:t>
      </w:r>
      <w:r w:rsidRPr="00427D82">
        <w:t>т</w:t>
      </w:r>
      <w:r w:rsidRPr="00427D82">
        <w:t>вующей датой, которую необходимо принимать в расчет при решении вопроса о допустимости данного сообщения в соответствии с пунктом 2(е) статьи 4 Факультативного протокола, будет 9 июня 2000 года — т.е. время, предшеств</w:t>
      </w:r>
      <w:r w:rsidRPr="00427D82">
        <w:t>о</w:t>
      </w:r>
      <w:r w:rsidRPr="00427D82">
        <w:t>вавшее вступлению в силу для Турции Факультативного протокола.</w:t>
      </w:r>
    </w:p>
    <w:p w:rsidR="00E87E5E" w:rsidRPr="00427D82" w:rsidRDefault="00E87E5E" w:rsidP="00E87E5E">
      <w:pPr>
        <w:pStyle w:val="SingleTxt"/>
      </w:pPr>
      <w:r w:rsidRPr="00427D82">
        <w:t>6.3</w:t>
      </w:r>
      <w:r w:rsidRPr="00427D82">
        <w:tab/>
        <w:t>Государство-участник считает, что это сообщение несовместимо с Ко</w:t>
      </w:r>
      <w:r w:rsidRPr="00427D82">
        <w:t>н</w:t>
      </w:r>
      <w:r w:rsidRPr="00427D82">
        <w:t>венцией в соответствии с пунктом 2(b) статьи 4 Факультативного протокола. Государство-участник считает безосновательным утверждение автора сообщ</w:t>
      </w:r>
      <w:r w:rsidRPr="00427D82">
        <w:t>е</w:t>
      </w:r>
      <w:r w:rsidRPr="00427D82">
        <w:t>ния о том, что она до сих пор находилась бы на работе, если бы она была му</w:t>
      </w:r>
      <w:r w:rsidRPr="00427D82">
        <w:t>ж</w:t>
      </w:r>
      <w:r w:rsidRPr="00427D82">
        <w:t>чиной, или если бы она нарушила какое-либо другое правило Положения о форме одежды гражданских служащих. Автор сообщения была уволена, п</w:t>
      </w:r>
      <w:r w:rsidRPr="00427D82">
        <w:t>о</w:t>
      </w:r>
      <w:r w:rsidRPr="00427D82">
        <w:t>скольку было установлено, что ее позиция обусловлена ее политическими и идеологическими убеждениями. Аналогичные санкции применялись бы в о</w:t>
      </w:r>
      <w:r w:rsidRPr="00427D82">
        <w:t>т</w:t>
      </w:r>
      <w:r w:rsidRPr="00427D82">
        <w:t>ношении гражданских служащих-мужчин, действия которых были бы пре</w:t>
      </w:r>
      <w:r w:rsidRPr="00427D82">
        <w:t>д</w:t>
      </w:r>
      <w:r w:rsidRPr="00427D82">
        <w:t>приняты в политических и идеологических целях. Пол в данном случае не принимается во внимание и не сказывается на применяемой санкции, и поэт</w:t>
      </w:r>
      <w:r w:rsidRPr="00427D82">
        <w:t>о</w:t>
      </w:r>
      <w:r w:rsidRPr="00427D82">
        <w:t>му в данном случае нет проявления дискриминации по признаку пола.</w:t>
      </w:r>
    </w:p>
    <w:p w:rsidR="00E87E5E" w:rsidRPr="00427D82" w:rsidRDefault="00E87E5E" w:rsidP="00E87E5E">
      <w:pPr>
        <w:pStyle w:val="SingleTxt"/>
      </w:pPr>
      <w:r w:rsidRPr="00427D82">
        <w:t>6.4</w:t>
      </w:r>
      <w:r w:rsidRPr="00427D82">
        <w:tab/>
        <w:t>Государство-участник заявляет об отсутствии дискриминации в отнош</w:t>
      </w:r>
      <w:r w:rsidRPr="00427D82">
        <w:t>е</w:t>
      </w:r>
      <w:r w:rsidRPr="00427D82">
        <w:t>нии женщин в том, что касается их участия в общественной жизни, в области образования или деятельности в государственной сфере. Это заявление четко подтверждается статистическими данными о количестве и процентной доле женщин, работающих в школах и учебных заведениях. Многие женщины зан</w:t>
      </w:r>
      <w:r w:rsidRPr="00427D82">
        <w:t>и</w:t>
      </w:r>
      <w:r w:rsidRPr="00427D82">
        <w:t>мают высокие государственные должности, такие, как должности судей, губе</w:t>
      </w:r>
      <w:r w:rsidRPr="00427D82">
        <w:t>р</w:t>
      </w:r>
      <w:r w:rsidRPr="00427D82">
        <w:t>наторов, высокопоставленных руководителей, деканов и ректоров университ</w:t>
      </w:r>
      <w:r w:rsidRPr="00427D82">
        <w:t>е</w:t>
      </w:r>
      <w:r w:rsidRPr="00427D82">
        <w:t>тов, включая Председателя Конституционного суда и ректора Института нау</w:t>
      </w:r>
      <w:r w:rsidRPr="00427D82">
        <w:t>ч</w:t>
      </w:r>
      <w:r w:rsidRPr="00427D82">
        <w:t>но-технических исследований Турции (ТУБИТАК).</w:t>
      </w:r>
    </w:p>
    <w:p w:rsidR="00E87E5E" w:rsidRPr="00427D82" w:rsidRDefault="00E87E5E" w:rsidP="00E87E5E">
      <w:pPr>
        <w:pStyle w:val="SingleTxt"/>
      </w:pPr>
      <w:r w:rsidRPr="00427D82">
        <w:t>6.5</w:t>
      </w:r>
      <w:r w:rsidRPr="00427D82">
        <w:tab/>
        <w:t>Государство-участник утверждает, что обычными средствами правовой защиты являются средства, к которым может прибегнуть заявитель в устано</w:t>
      </w:r>
      <w:r w:rsidRPr="00427D82">
        <w:t>в</w:t>
      </w:r>
      <w:r w:rsidRPr="00427D82">
        <w:t>ленные сроки, с тем чтобы подать апелляцию на то или иное решение или п</w:t>
      </w:r>
      <w:r w:rsidRPr="00427D82">
        <w:t>е</w:t>
      </w:r>
      <w:r w:rsidRPr="00427D82">
        <w:t>ресмотреть его («пересмотр судебного решения»). В соответствии со стат</w:t>
      </w:r>
      <w:r w:rsidRPr="00427D82">
        <w:t>ь</w:t>
      </w:r>
      <w:r w:rsidRPr="00427D82">
        <w:t>ей 54 Закона об административно-судебной процедуре (№ 2577) все стороны могут в течение 25–дневного срока обращаться с просьбой о «пересмотре с</w:t>
      </w:r>
      <w:r w:rsidRPr="00427D82">
        <w:t>у</w:t>
      </w:r>
      <w:r w:rsidRPr="00427D82">
        <w:t>дебного решения». К числу оснований для применения средств правовой защ</w:t>
      </w:r>
      <w:r w:rsidRPr="00427D82">
        <w:t>и</w:t>
      </w:r>
      <w:r w:rsidRPr="00427D82">
        <w:t>ты относятся следующие случаи: если не рассматриваются утверждения или возражения, отражающиеся на существе дела; если имеются противоречащие друг другу элементы; если была допущена юридическая ошибка или нарушена процедура; или в случае мошенничества или подлога, сказавшихся на существе дела. Эти заявления отправляются в отделы Государственного суда, на общие собрания административных отделов по вопросам судебного разбирательства в области налогообложения и в региональные административные суды, которые приняли решения, подлежащие пересмотру. Те судьи, которые участвовали в принятии решений, не могут участвовать в пересмотре этих же решений.</w:t>
      </w:r>
    </w:p>
    <w:p w:rsidR="00E87E5E" w:rsidRPr="00427D82" w:rsidRDefault="00E87E5E" w:rsidP="00E87E5E">
      <w:pPr>
        <w:pStyle w:val="SingleTxt"/>
      </w:pPr>
      <w:r w:rsidRPr="00427D82">
        <w:t>6.6</w:t>
      </w:r>
      <w:r w:rsidRPr="00427D82">
        <w:tab/>
        <w:t>Хотя автор сообщения утверждает, что ее апелляция в Государственный совет была достаточной для удовлетворения требований, предусмотренных в пункте 1 статьи 4 Факультативного протокола, поскольку средства «пересмотра судебного решения» являются чрезвычайной мерой, государство-участник у</w:t>
      </w:r>
      <w:r w:rsidRPr="00427D82">
        <w:t>т</w:t>
      </w:r>
      <w:r w:rsidRPr="00427D82">
        <w:t>верждает, что «пересмотр судебного решения» является обычной мерой прав</w:t>
      </w:r>
      <w:r w:rsidRPr="00427D82">
        <w:t>о</w:t>
      </w:r>
      <w:r w:rsidRPr="00427D82">
        <w:t>вой защиты, применяемой в административном законодательстве Турции, к</w:t>
      </w:r>
      <w:r w:rsidRPr="00427D82">
        <w:t>о</w:t>
      </w:r>
      <w:r w:rsidRPr="00427D82">
        <w:t>торая должна использоваться после того, как соответствующее решение прин</w:t>
      </w:r>
      <w:r w:rsidRPr="00427D82">
        <w:t>я</w:t>
      </w:r>
      <w:r w:rsidRPr="00427D82">
        <w:t>то апелляционным органом. То, что автор сообщения считает данное средство правовой защиты неэффективным, не имеет значения для решения вопроса о том, были ли исчерпаны внутренние средства правовой защиты, и отражает лишь личное мнение адвоката автора сообщения. Государство-участник по</w:t>
      </w:r>
      <w:r w:rsidRPr="00427D82">
        <w:t>д</w:t>
      </w:r>
      <w:r w:rsidRPr="00427D82">
        <w:t>тверждает наличие показательных решений Государственного совета, прин</w:t>
      </w:r>
      <w:r w:rsidRPr="00427D82">
        <w:t>я</w:t>
      </w:r>
      <w:r w:rsidRPr="00427D82">
        <w:t>тых в пользу заявителей относительно «пересмотра судебного решения», и считает, что сообщение следует объявить недопустимым, поскольку не были исчерпаны внутренние средства правовой защиты.</w:t>
      </w:r>
    </w:p>
    <w:p w:rsidR="00E87E5E" w:rsidRPr="00427D82" w:rsidRDefault="00E87E5E" w:rsidP="00E87E5E">
      <w:pPr>
        <w:pStyle w:val="SingleTxt"/>
      </w:pPr>
      <w:r w:rsidRPr="00427D82">
        <w:t>6.7</w:t>
      </w:r>
      <w:r w:rsidRPr="00427D82">
        <w:tab/>
        <w:t>Государство-участник ссылается на утверждение автора сообщения о том, что у нее не было возможности или права предъявить жалобу в соответствии с Положением о жалобах и заявлениях гражданских служащих. Государство-участник утверждает, что это заявление автора сообщения основано на ош</w:t>
      </w:r>
      <w:r w:rsidRPr="00427D82">
        <w:t>и</w:t>
      </w:r>
      <w:r w:rsidRPr="00427D82">
        <w:t>бочном понимании данной процедуры. Как представляется, автору сообщения показалось, что государство-участник заявило о необходимости того, чтобы она оспорила Положение о форме одежды персонала, работающего в госуда</w:t>
      </w:r>
      <w:r w:rsidRPr="00427D82">
        <w:t>р</w:t>
      </w:r>
      <w:r w:rsidRPr="00427D82">
        <w:t>ственных учреждениях и заведениях, в целях его отмены. Государство-участник утверждает, что создание такого впечатления не входило в его нам</w:t>
      </w:r>
      <w:r w:rsidRPr="00427D82">
        <w:t>е</w:t>
      </w:r>
      <w:r w:rsidRPr="00427D82">
        <w:t>рение. Государство-участник заявило о том, что автор сообщения не воспол</w:t>
      </w:r>
      <w:r w:rsidRPr="00427D82">
        <w:t>ь</w:t>
      </w:r>
      <w:r w:rsidRPr="00427D82">
        <w:t>зовался возможностью представления жалобы, предусмотренной Положением о жалобах и заявлениях гражданских служащих.</w:t>
      </w:r>
    </w:p>
    <w:p w:rsidR="00E87E5E" w:rsidRPr="00427D82" w:rsidRDefault="00E87E5E" w:rsidP="00E87E5E">
      <w:pPr>
        <w:pStyle w:val="SingleTxt"/>
      </w:pPr>
      <w:r w:rsidRPr="00427D82">
        <w:t>6.8</w:t>
      </w:r>
      <w:r w:rsidRPr="00427D82">
        <w:tab/>
        <w:t>Что касается средства правовой защиты, предусмотренного статьей 74 Конституции Турции, то государство-участник утверждает, что просьбы и ж</w:t>
      </w:r>
      <w:r w:rsidRPr="00427D82">
        <w:t>а</w:t>
      </w:r>
      <w:r w:rsidRPr="00427D82">
        <w:t>лобы в отношении отдельных авторов или [широкой] общественности или «статуса принятых решений» должны представляться в письменном виде ко</w:t>
      </w:r>
      <w:r w:rsidRPr="00427D82">
        <w:t>м</w:t>
      </w:r>
      <w:r w:rsidRPr="00427D82">
        <w:t>петентным органам и в Великое национальное собрание Турции. О получе</w:t>
      </w:r>
      <w:r w:rsidRPr="00427D82">
        <w:t>н</w:t>
      </w:r>
      <w:r w:rsidRPr="00427D82">
        <w:t>ных результатах заявители уведомляются также в письменном виде. В Зак</w:t>
      </w:r>
      <w:r w:rsidRPr="00427D82">
        <w:t>о</w:t>
      </w:r>
      <w:r w:rsidRPr="00427D82">
        <w:t>не № 3071 от 1 ноября 1984 года предусмотрена процедура применения права на петицию. Петиции, касающиеся вопросов, на которые распространяется компетенция судебной власти, могут не рассматриваться в соответствии с этой процедурой. Петиции, представленные в Великое национальное собрание Ту</w:t>
      </w:r>
      <w:r w:rsidRPr="00427D82">
        <w:t>р</w:t>
      </w:r>
      <w:r w:rsidRPr="00427D82">
        <w:t>ции, должны рассматриваться и в течение 60 дней по ним должны быть прин</w:t>
      </w:r>
      <w:r w:rsidRPr="00427D82">
        <w:t>я</w:t>
      </w:r>
      <w:r w:rsidRPr="00427D82">
        <w:t>ты решения Комиссией по петициям.</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 xml:space="preserve">Вопросы и разбирательства, рассматриваемые Комитетом </w:t>
      </w:r>
      <w:r w:rsidRPr="00427D82">
        <w:br/>
        <w:t>в связи с вопросом о приемлемости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7.1</w:t>
      </w:r>
      <w:r w:rsidRPr="00427D82">
        <w:tab/>
        <w:t>В соответствии с правилом 64 своих правил процедуры Комитет решает вопрос о приемлемости согласно Факультативному протоколу.</w:t>
      </w:r>
    </w:p>
    <w:p w:rsidR="00E87E5E" w:rsidRPr="00427D82" w:rsidRDefault="00E87E5E" w:rsidP="00E87E5E">
      <w:pPr>
        <w:pStyle w:val="SingleTxt"/>
      </w:pPr>
      <w:r w:rsidRPr="00427D82">
        <w:t>7.2</w:t>
      </w:r>
      <w:r w:rsidRPr="00427D82">
        <w:tab/>
        <w:t>В соответствии с правилом 66 своих правил процедуры Комитет может принять решение об отдельном рассмотрении вопроса о приемлемости и в</w:t>
      </w:r>
      <w:r w:rsidRPr="00427D82">
        <w:t>о</w:t>
      </w:r>
      <w:r w:rsidRPr="00427D82">
        <w:t>проса о существе сообщения.</w:t>
      </w:r>
    </w:p>
    <w:p w:rsidR="00E87E5E" w:rsidRPr="00427D82" w:rsidRDefault="00E87E5E" w:rsidP="00E87E5E">
      <w:pPr>
        <w:pStyle w:val="SingleTxt"/>
      </w:pPr>
      <w:r w:rsidRPr="00427D82">
        <w:t>7.3</w:t>
      </w:r>
      <w:r w:rsidRPr="00427D82">
        <w:tab/>
        <w:t>Комитет отмечает, что согласно утверждению государства-участника это сообщение следует объявить недопустимым согласно пункту 2(а) статьи 4 Ф</w:t>
      </w:r>
      <w:r w:rsidRPr="00427D82">
        <w:t>а</w:t>
      </w:r>
      <w:r w:rsidRPr="00427D82">
        <w:t>культативного протокола, поскольку Европейский суд по правам человека ра</w:t>
      </w:r>
      <w:r w:rsidRPr="00427D82">
        <w:t>с</w:t>
      </w:r>
      <w:r w:rsidRPr="00427D82">
        <w:t>смотрел аналогичное дело. Автор сообщения заверяет Комитет в том, что она не представляла жалобу в какой</w:t>
      </w:r>
      <w:r w:rsidRPr="00427D82">
        <w:noBreakHyphen/>
        <w:t xml:space="preserve">либо иной международный орган, и указывает на различия между </w:t>
      </w:r>
      <w:r w:rsidRPr="00427D82">
        <w:rPr>
          <w:i/>
        </w:rPr>
        <w:t xml:space="preserve">делом Лейлы Шахин против Турции </w:t>
      </w:r>
      <w:r w:rsidRPr="00427D82">
        <w:t>и своей собственной жалобой. В своих ранее принятых решениях Комитет по правам человека ук</w:t>
      </w:r>
      <w:r w:rsidRPr="00427D82">
        <w:t>а</w:t>
      </w:r>
      <w:r w:rsidRPr="00427D82">
        <w:t>зал на то, что личность автора сообщения является одним из элементов, кот</w:t>
      </w:r>
      <w:r w:rsidRPr="00427D82">
        <w:t>о</w:t>
      </w:r>
      <w:r w:rsidRPr="00427D82">
        <w:t>рые он рассматривает при принятии решения о том, является ли сообщение, представленное в соответствии с Факультативным протоколом к Междунаро</w:t>
      </w:r>
      <w:r w:rsidRPr="00427D82">
        <w:t>д</w:t>
      </w:r>
      <w:r w:rsidRPr="00427D82">
        <w:t xml:space="preserve">ному пакту о гражданских и политических правах, тем же вопросом, который рассматривался в рамках иной процедуры в ходе проведения международного расследования или урегулирования. В решении </w:t>
      </w:r>
      <w:r w:rsidRPr="00427D82">
        <w:rPr>
          <w:i/>
        </w:rPr>
        <w:t>по делу Фанали против Италии</w:t>
      </w:r>
      <w:r w:rsidRPr="00427D82">
        <w:t xml:space="preserve"> (сообщение № 075/1980) Комитет по правам человека постановил, что:</w:t>
      </w:r>
    </w:p>
    <w:p w:rsidR="00E87E5E" w:rsidRPr="00427D82" w:rsidRDefault="00E87E5E" w:rsidP="00E87E5E">
      <w:pPr>
        <w:pStyle w:val="SingleTxt"/>
        <w:ind w:left="1742" w:hanging="475"/>
      </w:pPr>
      <w:r w:rsidRPr="00427D82">
        <w:tab/>
        <w:t>«понятие «этот же вопрос» по смыслу подпункта (а) пункта 2 статьи 5 Факультативного протокола должно пониматься как включающее в себя тот же протест, касающийся того же лица, которое подало или от имени которого был подан этот протест на рассмотрение международного орг</w:t>
      </w:r>
      <w:r w:rsidRPr="00427D82">
        <w:t>а</w:t>
      </w:r>
      <w:r w:rsidRPr="00427D82">
        <w:t>на».</w:t>
      </w:r>
    </w:p>
    <w:p w:rsidR="00E87E5E" w:rsidRPr="00427D82" w:rsidRDefault="00E87E5E" w:rsidP="00E87E5E">
      <w:pPr>
        <w:pStyle w:val="SingleTxt"/>
      </w:pPr>
      <w:r w:rsidRPr="00427D82">
        <w:t>Комитет по ликвидации дискриминации в отношении женщин заключает, что настоящее сообщение не является неприемлемым в соответствии с пун</w:t>
      </w:r>
      <w:r w:rsidRPr="00427D82">
        <w:t>к</w:t>
      </w:r>
      <w:r w:rsidRPr="00427D82">
        <w:t>том 2(a) статьи 4 Факультативного протокола к Конвенции, поскольку автор я</w:t>
      </w:r>
      <w:r w:rsidRPr="00427D82">
        <w:t>в</w:t>
      </w:r>
      <w:r w:rsidRPr="00427D82">
        <w:t>ляется иным лицом, а не Лейлой Шахин — женщиной, на которую ссылалось государство-член.</w:t>
      </w:r>
    </w:p>
    <w:p w:rsidR="00E87E5E" w:rsidRPr="00427D82" w:rsidRDefault="00E87E5E" w:rsidP="00E87E5E">
      <w:pPr>
        <w:pStyle w:val="SingleTxt"/>
      </w:pPr>
      <w:r w:rsidRPr="00427D82">
        <w:t>7.4</w:t>
      </w:r>
      <w:r w:rsidRPr="00427D82">
        <w:tab/>
        <w:t>В соответствии с пунктом 2(e) статьи 4 Факультативного протокола Ком</w:t>
      </w:r>
      <w:r w:rsidRPr="00427D82">
        <w:t>и</w:t>
      </w:r>
      <w:r w:rsidRPr="00427D82">
        <w:t>тет объявляет сообщение неприемлемым в том случае, если факт, являющийся предметом сообщения, имел место до вступления в силу Протокола для соо</w:t>
      </w:r>
      <w:r w:rsidRPr="00427D82">
        <w:t>т</w:t>
      </w:r>
      <w:r w:rsidRPr="00427D82">
        <w:t>ветствующего государства-участника, за исключением тех случаев, когда эти факты имели место и после этой даты. При рассмотрении этого положения К</w:t>
      </w:r>
      <w:r w:rsidRPr="00427D82">
        <w:t>о</w:t>
      </w:r>
      <w:r w:rsidRPr="00427D82">
        <w:t>митет принимает к сведению аргумент государства-участника относительно того, что решающей датой является 9 июня 2000 года, когда автор сообщения была уволена с занимаемой должности учителя. Эта дата предшествовала вступлению в силу Факультативного протокола для Турции 29 января 2003 г</w:t>
      </w:r>
      <w:r w:rsidRPr="00427D82">
        <w:t>о</w:t>
      </w:r>
      <w:r w:rsidRPr="00427D82">
        <w:t>да. Однако Комитет отмечает, что согласно сообщению вследствие увольнения автор потеряла свой статус гражданского служащего в соответствии со стат</w:t>
      </w:r>
      <w:r w:rsidRPr="00427D82">
        <w:t>ь</w:t>
      </w:r>
      <w:r w:rsidRPr="00427D82">
        <w:t>ей 125E/a Закона о государственных служащих № 657. Имеют значение также последствия потери автором своего статуса, а именно: в значительной мере средств к сосуществованию, вычетов, которые зачислялись бы в пенсионное пособие, процентов по зарплате и доходам, субсидии на образование и мед</w:t>
      </w:r>
      <w:r w:rsidRPr="00427D82">
        <w:t>и</w:t>
      </w:r>
      <w:r w:rsidRPr="00427D82">
        <w:t>цинской страховки. Если Комитет продолжит рассмотрение существа дела по заявлениям автора, то ему главным образом необходимо будет принять реш</w:t>
      </w:r>
      <w:r w:rsidRPr="00427D82">
        <w:t>е</w:t>
      </w:r>
      <w:r w:rsidRPr="00427D82">
        <w:t>ние относительно того, являются ли предполагаемые пагубные последствия потери автором сообщения статуса гражданского служащего нарушением ст</w:t>
      </w:r>
      <w:r w:rsidRPr="00427D82">
        <w:t>а</w:t>
      </w:r>
      <w:r w:rsidRPr="00427D82">
        <w:t>тьи 11 Конвенции о ликвидации всех форм дискриминации в отношении же</w:t>
      </w:r>
      <w:r w:rsidRPr="00427D82">
        <w:t>н</w:t>
      </w:r>
      <w:r w:rsidRPr="00427D82">
        <w:t>щин. В этой связи Комитет считает, что эти факты сохранялись после вступл</w:t>
      </w:r>
      <w:r w:rsidRPr="00427D82">
        <w:t>е</w:t>
      </w:r>
      <w:r w:rsidRPr="00427D82">
        <w:t>ния в силу для государства — участника Факультативного протокола и опра</w:t>
      </w:r>
      <w:r w:rsidRPr="00427D82">
        <w:t>в</w:t>
      </w:r>
      <w:r w:rsidRPr="00427D82">
        <w:t>дывают приемлемость сообщения ratione temporis.</w:t>
      </w:r>
    </w:p>
    <w:p w:rsidR="00E87E5E" w:rsidRPr="00427D82" w:rsidRDefault="00E87E5E" w:rsidP="00E87E5E">
      <w:pPr>
        <w:pStyle w:val="SingleTxt"/>
      </w:pPr>
      <w:r w:rsidRPr="00427D82">
        <w:t>7.5</w:t>
      </w:r>
      <w:r w:rsidRPr="00427D82">
        <w:tab/>
        <w:t>Пункт 1 статьи 4 Факультативного протокола Конвенции о ликвидации всех форм дискриминации в отношении женщин (правила, касающиеся вну</w:t>
      </w:r>
      <w:r w:rsidRPr="00427D82">
        <w:t>т</w:t>
      </w:r>
      <w:r w:rsidRPr="00427D82">
        <w:t>ренних средств правовой защиты) не позволяет Комитету объявить сообщение приемлемым, если не установлено, что «все доступные средства правовой з</w:t>
      </w:r>
      <w:r w:rsidRPr="00427D82">
        <w:t>а</w:t>
      </w:r>
      <w:r w:rsidRPr="00427D82">
        <w:t>щиты были исчерпаны, за исключением случаев, когда применение т</w:t>
      </w:r>
      <w:r w:rsidRPr="00427D82">
        <w:t>а</w:t>
      </w:r>
      <w:r w:rsidRPr="00427D82">
        <w:t>ких средств защиты неоправданно затягивается и вряд ли принесет искомый р</w:t>
      </w:r>
      <w:r w:rsidRPr="00427D82">
        <w:t>е</w:t>
      </w:r>
      <w:r w:rsidRPr="00427D82">
        <w:t>зультат». Правило об использовании внутренних средств правовой защиты должно гарантировать государству-участнику возможность применения средств правовой защиты в связи с нарушением любого из прав, предусмо</w:t>
      </w:r>
      <w:r w:rsidRPr="00427D82">
        <w:t>т</w:t>
      </w:r>
      <w:r w:rsidRPr="00427D82">
        <w:t>ренных в Конвенции, в рамках своих правовых систем, до того, как это нар</w:t>
      </w:r>
      <w:r w:rsidRPr="00427D82">
        <w:t>у</w:t>
      </w:r>
      <w:r w:rsidRPr="00427D82">
        <w:t>шение будет рассмотрено в Комитете. Это правило потеряет смысл, если авт</w:t>
      </w:r>
      <w:r w:rsidRPr="00427D82">
        <w:t>о</w:t>
      </w:r>
      <w:r w:rsidRPr="00427D82">
        <w:t>ры будут представлять на рассмотрение Комитета существо какой-либо жал</w:t>
      </w:r>
      <w:r w:rsidRPr="00427D82">
        <w:t>о</w:t>
      </w:r>
      <w:r w:rsidRPr="00427D82">
        <w:t>бы, которая не рассматривалась в соответствующем местном органе. Согласно требованию Комитета по правам человека те же авторы должны представлять и сообщения в рамках Факультативного протокола к Международному пакту о гражданских и политических правах</w:t>
      </w:r>
      <w:r w:rsidRPr="007F18CF">
        <w:rPr>
          <w:rStyle w:val="FootnoteReference"/>
        </w:rPr>
        <w:footnoteReference w:customMarkFollows="1" w:id="2"/>
        <w:t>b</w:t>
      </w:r>
      <w:r w:rsidRPr="00427D82">
        <w:t>.</w:t>
      </w:r>
    </w:p>
    <w:p w:rsidR="00E87E5E" w:rsidRPr="00427D82" w:rsidRDefault="00E87E5E" w:rsidP="00E87E5E">
      <w:pPr>
        <w:pStyle w:val="SingleTxt"/>
      </w:pPr>
      <w:r w:rsidRPr="00427D82">
        <w:t>7.6</w:t>
      </w:r>
      <w:r w:rsidRPr="00427D82">
        <w:tab/>
        <w:t>Комитет отмечает, что согласно заявлению автора она впервые представ</w:t>
      </w:r>
      <w:r w:rsidRPr="00427D82">
        <w:t>и</w:t>
      </w:r>
      <w:r w:rsidRPr="00427D82">
        <w:t>ла апелляцию в связи с полученным предупреждением и вычетом из зарабо</w:t>
      </w:r>
      <w:r w:rsidRPr="00427D82">
        <w:t>т</w:t>
      </w:r>
      <w:r w:rsidRPr="00427D82">
        <w:t>ной платы за ношение платка в школе, в которой она преподавала, в июле 1999 года. В своей петиции, поданной в суд, она заявила о том, что мерой нак</w:t>
      </w:r>
      <w:r w:rsidRPr="00427D82">
        <w:t>а</w:t>
      </w:r>
      <w:r w:rsidRPr="00427D82">
        <w:t>зания в ее случае должно было быть предупреждение, а не «более высокая ст</w:t>
      </w:r>
      <w:r w:rsidRPr="00427D82">
        <w:t>е</w:t>
      </w:r>
      <w:r w:rsidRPr="00427D82">
        <w:t>пень преследования». В этой связи автор сообщения не затрагивала вопрос о дискриминации по признаку пола. Автор была помилована в соответствии с Законом об амнистии № 4455. Следующая возможность поднять вопрос о ди</w:t>
      </w:r>
      <w:r w:rsidRPr="00427D82">
        <w:t>с</w:t>
      </w:r>
      <w:r w:rsidRPr="00427D82">
        <w:t>криминации по признаку пола возникла в феврале 2000 года, когда автор з</w:t>
      </w:r>
      <w:r w:rsidRPr="00427D82">
        <w:t>а</w:t>
      </w:r>
      <w:r w:rsidRPr="00427D82">
        <w:t>щищала свои интересы в рамках расследования в связи с тем, что она якобы вошла в класс с покрытой головой и «в идеологических и политических целях нарушила мир, спокойствие и рабочую обстановку заведения». Защищая свои интересы, автор сосредоточилась на политических и идеологических вопросах. Она просила министерство образования доказать, когда и каким образом она нарушила мир и спокойствие этого заведения. Ее адвокат выступил в ее защиту в Высшем дисциплинарном совете, заявив об имевшей место правовой ошибке. Ее адвокат также заявил, что в том случае, если автор понесет наказание, то произойдет нарушение права на труд, свободы вероисповедания, совести, мы</w:t>
      </w:r>
      <w:r w:rsidRPr="00427D82">
        <w:t>с</w:t>
      </w:r>
      <w:r w:rsidRPr="00427D82">
        <w:t>ли и выбора, запрета на дискриминацию и неприкосновенности личности, пр</w:t>
      </w:r>
      <w:r w:rsidRPr="00427D82">
        <w:t>а</w:t>
      </w:r>
      <w:r w:rsidRPr="00427D82">
        <w:t>ва на физическое и духовное развитие и принципов национального и междун</w:t>
      </w:r>
      <w:r w:rsidRPr="00427D82">
        <w:t>а</w:t>
      </w:r>
      <w:r w:rsidRPr="00427D82">
        <w:t>родного права. Когда 23 октября 2000 года автор обратилась в Эрзурумский административный суд с апелляцией в связи с ее увольнением с государстве</w:t>
      </w:r>
      <w:r w:rsidRPr="00427D82">
        <w:t>н</w:t>
      </w:r>
      <w:r w:rsidRPr="00427D82">
        <w:t>ной службы, она основывала свои требования на девяти аргументах, ни один из которых не был проявлением дискриминации по признаку пола. 15 мая 2001 года автор обратилась в Государственный совет с апелляцией против р</w:t>
      </w:r>
      <w:r w:rsidRPr="00427D82">
        <w:t>е</w:t>
      </w:r>
      <w:r w:rsidRPr="00427D82">
        <w:t>шения Эрзурумского административного суда. Она вновь не затрагивала в</w:t>
      </w:r>
      <w:r w:rsidRPr="00427D82">
        <w:t>о</w:t>
      </w:r>
      <w:r w:rsidRPr="00427D82">
        <w:t>прос о дискриминации по признаку пола. 9 апреля 2003 года было вынесено последнее решение в отношении автора сообщения. Комитет отмечает, что а</w:t>
      </w:r>
      <w:r w:rsidRPr="00427D82">
        <w:t>в</w:t>
      </w:r>
      <w:r w:rsidRPr="00427D82">
        <w:t>тор больше не использовала средства внутренней правовой защиты.</w:t>
      </w:r>
    </w:p>
    <w:p w:rsidR="00E87E5E" w:rsidRPr="00427D82" w:rsidRDefault="00E87E5E" w:rsidP="00E87E5E">
      <w:pPr>
        <w:pStyle w:val="SingleTxt"/>
      </w:pPr>
      <w:r w:rsidRPr="00427D82">
        <w:t>7.7</w:t>
      </w:r>
      <w:r w:rsidRPr="00427D82">
        <w:tab/>
        <w:t>Суть жалобы автора, поданной в Комитет, резко контрастирует с жалоб</w:t>
      </w:r>
      <w:r w:rsidRPr="00427D82">
        <w:t>а</w:t>
      </w:r>
      <w:r w:rsidRPr="00427D82">
        <w:t>ми, поданными в местные органы, и состоит в том, что она является жертвой нарушения государством-участником статьи 11 Конвенции в результате увол</w:t>
      </w:r>
      <w:r w:rsidRPr="00427D82">
        <w:t>ь</w:t>
      </w:r>
      <w:r w:rsidRPr="00427D82">
        <w:t>нения и лишения статуса гражданского служащего за ношение платка — пре</w:t>
      </w:r>
      <w:r w:rsidRPr="00427D82">
        <w:t>д</w:t>
      </w:r>
      <w:r w:rsidRPr="00427D82">
        <w:t>мета одежды, используемого женщинами. Поступив таким образом, государс</w:t>
      </w:r>
      <w:r w:rsidRPr="00427D82">
        <w:t>т</w:t>
      </w:r>
      <w:r w:rsidRPr="00427D82">
        <w:t>во-участник якобы нарушило право на труд, право на одинаковые возможности в области занятости, а также право на продвижение по службе, права на гара</w:t>
      </w:r>
      <w:r w:rsidRPr="00427D82">
        <w:t>н</w:t>
      </w:r>
      <w:r w:rsidRPr="00427D82">
        <w:t>тированное пенсионное обеспечение и равное отношение. Комитет вынужден заключить, что автору следовало выдвинуть аргументы, в которых затрагивал</w:t>
      </w:r>
      <w:r w:rsidRPr="00427D82">
        <w:softHyphen/>
        <w:t>ся бы вопрос о дискриминации по признаку пола по существу дела и в соотве</w:t>
      </w:r>
      <w:r w:rsidRPr="00427D82">
        <w:t>т</w:t>
      </w:r>
      <w:r w:rsidRPr="00427D82">
        <w:t>ствии с процедурными требованиями, применяемыми в Турции, перед теми административными органами, в которые она обращалась, прежде чем пре</w:t>
      </w:r>
      <w:r w:rsidRPr="00427D82">
        <w:t>д</w:t>
      </w:r>
      <w:r w:rsidRPr="00427D82">
        <w:t>ставлять сообщение в Комитет. По этой причине Комитет пришел к выводу, что внутренние средства правовой защиты не были исчерпаны для целей опред</w:t>
      </w:r>
      <w:r w:rsidRPr="00427D82">
        <w:t>е</w:t>
      </w:r>
      <w:r w:rsidRPr="00427D82">
        <w:t>ления приемлемости в связи с утверждениями автора, касающимися статьи 11 Конвенции о ликвидации всех форм дискриминации в отношении женщин.</w:t>
      </w:r>
    </w:p>
    <w:p w:rsidR="00E87E5E" w:rsidRPr="00427D82" w:rsidRDefault="00E87E5E" w:rsidP="00E87E5E">
      <w:pPr>
        <w:pStyle w:val="SingleTxt"/>
      </w:pPr>
      <w:r w:rsidRPr="00427D82">
        <w:t>7.8</w:t>
      </w:r>
      <w:r w:rsidRPr="00427D82">
        <w:tab/>
        <w:t>Комитет отмечает, что государство-участник обратило внимание на др</w:t>
      </w:r>
      <w:r w:rsidRPr="00427D82">
        <w:t>у</w:t>
      </w:r>
      <w:r w:rsidRPr="00427D82">
        <w:t>гие имевшиеся средства правовой защиты, которыми автор сообщения не во</w:t>
      </w:r>
      <w:r w:rsidRPr="00427D82">
        <w:t>с</w:t>
      </w:r>
      <w:r w:rsidRPr="00427D82">
        <w:t>пользовалась, — а именно: пересмотр («пересмотр судебного решения»), пр</w:t>
      </w:r>
      <w:r w:rsidRPr="00427D82">
        <w:t>о</w:t>
      </w:r>
      <w:r w:rsidRPr="00427D82">
        <w:t>цедура подачи жалоб в соответствии со статьей 74 Конституции Турции и пр</w:t>
      </w:r>
      <w:r w:rsidRPr="00427D82">
        <w:t>о</w:t>
      </w:r>
      <w:r w:rsidRPr="00427D82">
        <w:t>цедура, предусмотренная в Положении о жалобах и заявлениях гражданских служащих. Вместе с тем Комитет считает, что предоставленная ему информ</w:t>
      </w:r>
      <w:r w:rsidRPr="00427D82">
        <w:t>а</w:t>
      </w:r>
      <w:r w:rsidRPr="00427D82">
        <w:t>ция относительно средств защиты, которого можно было ожидать в результате использования средств правовой защиты, не дает достаточно четкой картины, для того чтобы принять решение относительно их эффективности в отношении пункта 1 статьи 4 Факультативного протокола. В любом случае Комитет счит</w:t>
      </w:r>
      <w:r w:rsidRPr="00427D82">
        <w:t>а</w:t>
      </w:r>
      <w:r w:rsidRPr="00427D82">
        <w:t>ет нецелесообразным выносить такое определение или принимать решение о</w:t>
      </w:r>
      <w:r w:rsidRPr="00427D82">
        <w:t>т</w:t>
      </w:r>
      <w:r w:rsidRPr="00427D82">
        <w:t>носительно приемлемости сообщения в силу каких-либо иных причин.</w:t>
      </w:r>
    </w:p>
    <w:p w:rsidR="00E87E5E" w:rsidRPr="00427D82" w:rsidRDefault="00E87E5E" w:rsidP="00E87E5E">
      <w:pPr>
        <w:pStyle w:val="SingleTxt"/>
      </w:pPr>
      <w:r w:rsidRPr="00427D82">
        <w:t>7.9</w:t>
      </w:r>
      <w:r w:rsidRPr="00427D82">
        <w:tab/>
        <w:t>В этой связи Комитет постановляет:</w:t>
      </w:r>
    </w:p>
    <w:p w:rsidR="00E87E5E" w:rsidRPr="00427D82" w:rsidRDefault="00E87E5E" w:rsidP="00E87E5E">
      <w:pPr>
        <w:pStyle w:val="SingleTxt"/>
      </w:pPr>
      <w:r w:rsidRPr="00427D82">
        <w:tab/>
        <w:t>a)</w:t>
      </w:r>
      <w:r w:rsidRPr="00427D82">
        <w:tab/>
        <w:t>признать сообщение неприемлемым согласно пункту 1 статьи 4, п</w:t>
      </w:r>
      <w:r w:rsidRPr="00427D82">
        <w:t>о</w:t>
      </w:r>
      <w:r w:rsidRPr="00427D82">
        <w:t>скольку не были исчерпаны внутренние средства правовой защиты;</w:t>
      </w:r>
    </w:p>
    <w:p w:rsidR="00E87E5E" w:rsidRPr="00427D82" w:rsidRDefault="00E87E5E" w:rsidP="00E87E5E">
      <w:pPr>
        <w:pStyle w:val="SingleTxt"/>
      </w:pPr>
      <w:r w:rsidRPr="00427D82">
        <w:tab/>
        <w:t>b)</w:t>
      </w:r>
      <w:r w:rsidRPr="00427D82">
        <w:tab/>
        <w:t>препроводить настоящее решение автору и государству-участнику.</w:t>
      </w:r>
    </w:p>
    <w:p w:rsidR="00E87E5E" w:rsidRPr="00427D82" w:rsidRDefault="00E87E5E" w:rsidP="00E87E5E">
      <w:pPr>
        <w:pStyle w:val="SingleTxt"/>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r>
      <w:r w:rsidRPr="00427D82">
        <w:tab/>
        <w:t>Приложение II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Руководящие принципы представления докладов специализированных учреждений и других органов Организации Объединенных Наций</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w:t>
      </w:r>
      <w:r w:rsidRPr="00427D82">
        <w:tab/>
        <w:t>Комитет отмечает, что статья 22 Конвенции о ликвидации всех форм ди</w:t>
      </w:r>
      <w:r w:rsidRPr="00427D82">
        <w:t>с</w:t>
      </w:r>
      <w:r w:rsidRPr="00427D82">
        <w:t>криминации в отношении женщин предоставляет специализированным учре</w:t>
      </w:r>
      <w:r w:rsidRPr="00427D82">
        <w:t>ж</w:t>
      </w:r>
      <w:r w:rsidRPr="00427D82">
        <w:t>дениям Организации Объединенных Наций возможность вносить свой вклад в работу Комитета. Комитет подчеркивает, что материалы специализированных учреждений, а также материалы фондов, программ и других подразделений Организации Объединенных Наций имеют важное значение для полного ос</w:t>
      </w:r>
      <w:r w:rsidRPr="00427D82">
        <w:t>у</w:t>
      </w:r>
      <w:r w:rsidRPr="00427D82">
        <w:t>ществления Конвенции на национальном уровне.</w:t>
      </w:r>
    </w:p>
    <w:p w:rsidR="00E87E5E" w:rsidRPr="00427D82" w:rsidRDefault="00E87E5E" w:rsidP="00E87E5E">
      <w:pPr>
        <w:pStyle w:val="SingleTxt"/>
      </w:pPr>
      <w:r w:rsidRPr="00427D82">
        <w:t>2.</w:t>
      </w:r>
      <w:r w:rsidRPr="00427D82">
        <w:tab/>
        <w:t>Настоящие руководящие принципы относятся к двум аспектам работы специализированных учреждений и других органов Организации Объедине</w:t>
      </w:r>
      <w:r w:rsidRPr="00427D82">
        <w:t>н</w:t>
      </w:r>
      <w:r w:rsidRPr="00427D82">
        <w:t>ных Наций. Один аспект касается сведений о ситуации в отдельных странах, которые учреждения и органы могут предоставлять Комитету, а другой касае</w:t>
      </w:r>
      <w:r w:rsidRPr="00427D82">
        <w:t>т</w:t>
      </w:r>
      <w:r w:rsidRPr="00427D82">
        <w:t>ся усилий самих учреждений и органов по содействию осуществлению Ко</w:t>
      </w:r>
      <w:r w:rsidRPr="00427D82">
        <w:t>н</w:t>
      </w:r>
      <w:r w:rsidRPr="00427D82">
        <w:t>венции.</w:t>
      </w:r>
    </w:p>
    <w:p w:rsidR="00E87E5E" w:rsidRPr="00427D82" w:rsidRDefault="00E87E5E" w:rsidP="00E87E5E">
      <w:pPr>
        <w:pStyle w:val="SingleTxt"/>
      </w:pPr>
      <w:r w:rsidRPr="00427D82">
        <w:t>3.</w:t>
      </w:r>
      <w:r w:rsidRPr="00427D82">
        <w:tab/>
        <w:t>Сведения о ситуации в отдельных странах и доклады, предоставляемые Комитету подразделениями системы Организации Объединенных Наций, а также диалог между Комитетом и представителями этих подразделений вносят существенный вклад в работу Комитета по мониторингу осуществления Ко</w:t>
      </w:r>
      <w:r w:rsidRPr="00427D82">
        <w:t>н</w:t>
      </w:r>
      <w:r w:rsidRPr="00427D82">
        <w:t>венции в государствах-участниках. На своей двадцать пятой сессии (предлож</w:t>
      </w:r>
      <w:r w:rsidRPr="00427D82">
        <w:t>е</w:t>
      </w:r>
      <w:r w:rsidRPr="00427D82">
        <w:t>ние 25/2) Комитет принял руководящие указания по составлению докладов о</w:t>
      </w:r>
      <w:r w:rsidRPr="00427D82">
        <w:t>р</w:t>
      </w:r>
      <w:r w:rsidRPr="00427D82">
        <w:t>ганов Организации Объединенных Наций и ее специализированных учрежд</w:t>
      </w:r>
      <w:r w:rsidRPr="00427D82">
        <w:t>е</w:t>
      </w:r>
      <w:r w:rsidRPr="00427D82">
        <w:t>ний. С учетом опыта, накопленного в период после той сессии, Комитет пер</w:t>
      </w:r>
      <w:r w:rsidRPr="00427D82">
        <w:t>е</w:t>
      </w:r>
      <w:r w:rsidRPr="00427D82">
        <w:t>смотрел свои руководящие принципы и более четко определил содержание докладов, которые специализированные учреждения и другие органы си</w:t>
      </w:r>
      <w:r w:rsidRPr="00427D82">
        <w:t>с</w:t>
      </w:r>
      <w:r w:rsidRPr="00427D82">
        <w:t>темы Организации Объединенных Наций призваны представлять Комитету, а также их формат и представление Комитету в целях расширения сотрудничества м</w:t>
      </w:r>
      <w:r w:rsidRPr="00427D82">
        <w:t>е</w:t>
      </w:r>
      <w:r w:rsidRPr="00427D82">
        <w:t>жду Комитетом и такими подразделениями. Комитет отмечает полезность св</w:t>
      </w:r>
      <w:r w:rsidRPr="00427D82">
        <w:t>е</w:t>
      </w:r>
      <w:r w:rsidRPr="00427D82">
        <w:t>дений о ситуации в отдельных странах, которые поступают из различных и</w:t>
      </w:r>
      <w:r w:rsidRPr="00427D82">
        <w:t>с</w:t>
      </w:r>
      <w:r w:rsidRPr="00427D82">
        <w:t>точников системы Организации Объединенных Наций, для налаживания им конструктивн</w:t>
      </w:r>
      <w:r w:rsidRPr="00427D82">
        <w:t>о</w:t>
      </w:r>
      <w:r w:rsidRPr="00427D82">
        <w:t>го диалога с государствами-участниками.</w:t>
      </w:r>
    </w:p>
    <w:p w:rsidR="00E87E5E" w:rsidRPr="00427D82" w:rsidRDefault="00E87E5E" w:rsidP="00E87E5E">
      <w:pPr>
        <w:pStyle w:val="SingleTxt"/>
      </w:pPr>
      <w:r w:rsidRPr="00427D82">
        <w:t>4.</w:t>
      </w:r>
      <w:r w:rsidRPr="00427D82">
        <w:tab/>
        <w:t>Комитет обращается к специализированным учреждениям и другим орг</w:t>
      </w:r>
      <w:r w:rsidRPr="00427D82">
        <w:t>а</w:t>
      </w:r>
      <w:r w:rsidRPr="00427D82">
        <w:t>нам Организации Объединенных Наций с просьбой продолжать вносить свой вклад в реализацию усилий, предпринимаемых правительствами и неправ</w:t>
      </w:r>
      <w:r w:rsidRPr="00427D82">
        <w:t>и</w:t>
      </w:r>
      <w:r w:rsidRPr="00427D82">
        <w:t>тельственными организациями на национальном уровне, в целях содействия осуществлению Конвенции и призывает подразделения, которые еще не вн</w:t>
      </w:r>
      <w:r w:rsidRPr="00427D82">
        <w:t>о</w:t>
      </w:r>
      <w:r w:rsidRPr="00427D82">
        <w:t>сят или которые нерегулярно вносят вклад в работу Комитета, расширить свое с</w:t>
      </w:r>
      <w:r w:rsidRPr="00427D82">
        <w:t>о</w:t>
      </w:r>
      <w:r w:rsidRPr="00427D82">
        <w:t>трудничество.</w:t>
      </w:r>
    </w:p>
    <w:p w:rsidR="00E87E5E" w:rsidRPr="00427D82" w:rsidRDefault="00E87E5E" w:rsidP="00E87E5E">
      <w:pPr>
        <w:pStyle w:val="SingleTxt"/>
      </w:pPr>
      <w:r w:rsidRPr="00427D82">
        <w:t>5.</w:t>
      </w:r>
      <w:r w:rsidRPr="00427D82">
        <w:tab/>
        <w:t>В этой связи Комитет рекомендует, чтобы доклады подразделений Орг</w:t>
      </w:r>
      <w:r w:rsidRPr="00427D82">
        <w:t>а</w:t>
      </w:r>
      <w:r w:rsidRPr="00427D82">
        <w:t>низации Объединенных Наций содержали следующую информацию.</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А.</w:t>
      </w:r>
      <w:r w:rsidRPr="00427D82">
        <w:tab/>
        <w:t>Содержание представляемой информации</w:t>
      </w:r>
    </w:p>
    <w:p w:rsidR="00E87E5E" w:rsidRPr="00427D82" w:rsidRDefault="00E87E5E" w:rsidP="00E87E5E">
      <w:pPr>
        <w:pStyle w:val="SingleTxt"/>
        <w:keepNext/>
        <w:keepLines/>
        <w:spacing w:after="0" w:line="120" w:lineRule="exact"/>
        <w:rPr>
          <w:sz w:val="10"/>
        </w:rPr>
      </w:pPr>
    </w:p>
    <w:p w:rsidR="00E87E5E" w:rsidRPr="00427D82" w:rsidRDefault="00E87E5E" w:rsidP="00E87E5E">
      <w:pPr>
        <w:pStyle w:val="SingleTxt"/>
        <w:keepNext/>
        <w:keepLines/>
        <w:spacing w:after="0" w:line="120" w:lineRule="exact"/>
        <w:rPr>
          <w:sz w:val="10"/>
        </w:rPr>
      </w:pPr>
    </w:p>
    <w:p w:rsidR="00E87E5E" w:rsidRPr="00427D82" w:rsidRDefault="00E87E5E" w:rsidP="00E87E5E">
      <w:pPr>
        <w:pStyle w:val="SingleTxt"/>
        <w:keepNext/>
        <w:keepLines/>
      </w:pPr>
      <w:r w:rsidRPr="00427D82">
        <w:t>6.</w:t>
      </w:r>
      <w:r w:rsidRPr="00427D82">
        <w:tab/>
        <w:t>Комитет указывает на важность получения информации, когда это во</w:t>
      </w:r>
      <w:r w:rsidRPr="00427D82">
        <w:t>з</w:t>
      </w:r>
      <w:r w:rsidRPr="00427D82">
        <w:t>можно и применимо, от страновых отделений соответствующих подраздел</w:t>
      </w:r>
      <w:r w:rsidRPr="00427D82">
        <w:t>е</w:t>
      </w:r>
      <w:r w:rsidRPr="00427D82">
        <w:t>ний, а также на то, что такая информация должна отражать собственный опыт и знания этого подраздел</w:t>
      </w:r>
      <w:r w:rsidRPr="00427D82">
        <w:t>е</w:t>
      </w:r>
      <w:r w:rsidRPr="00427D82">
        <w:t>ния и включать:</w:t>
      </w:r>
    </w:p>
    <w:p w:rsidR="00E87E5E" w:rsidRPr="00427D82" w:rsidRDefault="00E87E5E" w:rsidP="00E87E5E">
      <w:pPr>
        <w:pStyle w:val="SingleTxt"/>
      </w:pPr>
      <w:r w:rsidRPr="00427D82">
        <w:tab/>
        <w:t>a)</w:t>
      </w:r>
      <w:r w:rsidRPr="00427D82">
        <w:tab/>
        <w:t>сведения о положении женщин в отдельных странах с учетом соо</w:t>
      </w:r>
      <w:r w:rsidRPr="00427D82">
        <w:t>т</w:t>
      </w:r>
      <w:r w:rsidRPr="00427D82">
        <w:t>ветствующих статей Конвенции и их осуществления в том или ином конкре</w:t>
      </w:r>
      <w:r w:rsidRPr="00427D82">
        <w:t>т</w:t>
      </w:r>
      <w:r w:rsidRPr="00427D82">
        <w:t>ном государстве-участнике в рамках сферы деятельности подразделения, пре</w:t>
      </w:r>
      <w:r w:rsidRPr="00427D82">
        <w:t>д</w:t>
      </w:r>
      <w:r w:rsidRPr="00427D82">
        <w:t>ставляющего доклад;</w:t>
      </w:r>
    </w:p>
    <w:p w:rsidR="00E87E5E" w:rsidRPr="00427D82" w:rsidRDefault="00E87E5E" w:rsidP="00E87E5E">
      <w:pPr>
        <w:pStyle w:val="SingleTxt"/>
      </w:pPr>
      <w:r w:rsidRPr="00427D82">
        <w:tab/>
        <w:t>b)</w:t>
      </w:r>
      <w:r w:rsidRPr="00427D82">
        <w:tab/>
        <w:t>сведения по отдельным странам в отношении осуществления тем или иным конкретным государством-участником положений Конвенции и пр</w:t>
      </w:r>
      <w:r w:rsidRPr="00427D82">
        <w:t>и</w:t>
      </w:r>
      <w:r w:rsidRPr="00427D82">
        <w:t>нятие последующих мер по выполнению рекомендаций Комитета, содерж</w:t>
      </w:r>
      <w:r w:rsidRPr="00427D82">
        <w:t>а</w:t>
      </w:r>
      <w:r w:rsidRPr="00427D82">
        <w:t>щихся в его заключительных замечаниях, в областях, относящихся к сфере де</w:t>
      </w:r>
      <w:r w:rsidRPr="00427D82">
        <w:t>я</w:t>
      </w:r>
      <w:r w:rsidRPr="00427D82">
        <w:t>тельности подразделения, предста</w:t>
      </w:r>
      <w:r w:rsidRPr="00427D82">
        <w:t>в</w:t>
      </w:r>
      <w:r w:rsidRPr="00427D82">
        <w:t>ляющего доклад;</w:t>
      </w:r>
    </w:p>
    <w:p w:rsidR="00E87E5E" w:rsidRPr="00427D82" w:rsidRDefault="00E87E5E" w:rsidP="00E87E5E">
      <w:pPr>
        <w:pStyle w:val="SingleTxt"/>
      </w:pPr>
      <w:r w:rsidRPr="00427D82">
        <w:tab/>
        <w:t>c)</w:t>
      </w:r>
      <w:r w:rsidRPr="00427D82">
        <w:tab/>
        <w:t>сведения об усилиях, предпринимаемых соответствующим учрежд</w:t>
      </w:r>
      <w:r w:rsidRPr="00427D82">
        <w:t>е</w:t>
      </w:r>
      <w:r w:rsidRPr="00427D82">
        <w:t>нием или органом Организации Объединенных Наций в целях содействия ос</w:t>
      </w:r>
      <w:r w:rsidRPr="00427D82">
        <w:t>у</w:t>
      </w:r>
      <w:r w:rsidRPr="00427D82">
        <w:t>ществлению положений Конвенции и выполнению рекомендаций Комитета, содержащихся в его заключительных замечаниях, посредством разработки св</w:t>
      </w:r>
      <w:r w:rsidRPr="00427D82">
        <w:t>о</w:t>
      </w:r>
      <w:r w:rsidRPr="00427D82">
        <w:t>их собственных стратегий и программ; в этой информации должно быть указ</w:t>
      </w:r>
      <w:r w:rsidRPr="00427D82">
        <w:t>а</w:t>
      </w:r>
      <w:r w:rsidRPr="00427D82">
        <w:t>но, как соответствующее подразделение использует положения Конвенции и заключительные замечания Комитета в реализации своих стратегий и пр</w:t>
      </w:r>
      <w:r w:rsidRPr="00427D82">
        <w:t>о</w:t>
      </w:r>
      <w:r w:rsidRPr="00427D82">
        <w:t>грамм;</w:t>
      </w:r>
    </w:p>
    <w:p w:rsidR="00E87E5E" w:rsidRPr="00427D82" w:rsidRDefault="00E87E5E" w:rsidP="00E87E5E">
      <w:pPr>
        <w:pStyle w:val="SingleTxt"/>
      </w:pPr>
      <w:r w:rsidRPr="00427D82">
        <w:tab/>
        <w:t>d)</w:t>
      </w:r>
      <w:r w:rsidRPr="00427D82">
        <w:tab/>
        <w:t>где это применимо, информация должна отражать усилия, предпр</w:t>
      </w:r>
      <w:r w:rsidRPr="00427D82">
        <w:t>и</w:t>
      </w:r>
      <w:r w:rsidRPr="00427D82">
        <w:t>нимаемые государствами-участниками в поддержку ратификации Факульт</w:t>
      </w:r>
      <w:r w:rsidRPr="00427D82">
        <w:t>а</w:t>
      </w:r>
      <w:r w:rsidRPr="00427D82">
        <w:t>тивного протокола и одобрения поправки к пункту 1 статьи 20 Конвенции в о</w:t>
      </w:r>
      <w:r w:rsidRPr="00427D82">
        <w:t>т</w:t>
      </w:r>
      <w:r w:rsidRPr="00427D82">
        <w:t>ношении продолжительности сессий Комитета, а также усилия, направленные на пропаганду применения процедур, предусмотренных в соответствии с Ф</w:t>
      </w:r>
      <w:r w:rsidRPr="00427D82">
        <w:t>а</w:t>
      </w:r>
      <w:r w:rsidRPr="00427D82">
        <w:t>культативным прот</w:t>
      </w:r>
      <w:r w:rsidRPr="00427D82">
        <w:t>о</w:t>
      </w:r>
      <w:r w:rsidRPr="00427D82">
        <w:t>колом.</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В.</w:t>
      </w:r>
      <w:r w:rsidRPr="00427D82">
        <w:tab/>
        <w:t>Формат и представление информации Комитету</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7.</w:t>
      </w:r>
      <w:r w:rsidRPr="00427D82">
        <w:tab/>
        <w:t>Комитет считает наиболее целесообразным, чтобы ему представлялись содержательные письменные доклады с информацией по той или иной отдел</w:t>
      </w:r>
      <w:r w:rsidRPr="00427D82">
        <w:t>ь</w:t>
      </w:r>
      <w:r w:rsidRPr="00427D82">
        <w:t>ной стране. Такая информация, насколько это возможно, должна поступать уже на этапе работы предсессионной рабочей группы Комитета, которая готовит список тем и вопросов для конкретной страны. Эта информация должна на</w:t>
      </w:r>
      <w:r w:rsidRPr="00427D82">
        <w:t>д</w:t>
      </w:r>
      <w:r w:rsidRPr="00427D82">
        <w:t>лежащим образом обновляться и представляться Комитету для рассмотрения на закрытых заседаниях, которые Комитет созывает на каждой сессии с уч</w:t>
      </w:r>
      <w:r w:rsidRPr="00427D82">
        <w:t>а</w:t>
      </w:r>
      <w:r w:rsidRPr="00427D82">
        <w:t>стием представителей подразделений системы Организации Объединенных Наций. Комитет указывает на то, что в ходе устного представления должны быть обозначены только основные положения письменного представления. В условиях строго ограниченного регламента главное внимание при устном представлении должно уделяться наиболее острым проблемам, которые оказ</w:t>
      </w:r>
      <w:r w:rsidRPr="00427D82">
        <w:t>ы</w:t>
      </w:r>
      <w:r w:rsidRPr="00427D82">
        <w:t>вают воздействие на возможности осуществления женщинами своих прав ч</w:t>
      </w:r>
      <w:r w:rsidRPr="00427D82">
        <w:t>е</w:t>
      </w:r>
      <w:r w:rsidRPr="00427D82">
        <w:t>ловека и на эффективность применения положений Конве</w:t>
      </w:r>
      <w:r w:rsidRPr="00427D82">
        <w:t>н</w:t>
      </w:r>
      <w:r w:rsidRPr="00427D82">
        <w:t>ции в государстве-участнике.</w:t>
      </w:r>
    </w:p>
    <w:p w:rsidR="00E87E5E" w:rsidRPr="00427D82" w:rsidRDefault="00E87E5E" w:rsidP="00E87E5E">
      <w:pPr>
        <w:pStyle w:val="SingleTxt"/>
      </w:pPr>
      <w:r w:rsidRPr="00427D82">
        <w:t>8.</w:t>
      </w:r>
      <w:r w:rsidRPr="00427D82">
        <w:tab/>
        <w:t>Комитет рекомендует, чтобы устное представление делалось назначенным представителем специализированного учреждения или органа Организации Объединенных Наций, который хорошо знаком с ситуацией и способен отв</w:t>
      </w:r>
      <w:r w:rsidRPr="00427D82">
        <w:t>е</w:t>
      </w:r>
      <w:r w:rsidRPr="00427D82">
        <w:t>тить на вопросы и замечания, которые могут возникнуть у членов Комитета.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С.</w:t>
      </w:r>
      <w:r w:rsidRPr="00427D82">
        <w:tab/>
        <w:t>Прочие вопросы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9.</w:t>
      </w:r>
      <w:r w:rsidRPr="00427D82">
        <w:tab/>
        <w:t>Комитет подчеркивает далее, что он будет приветствовать проведение время от времени диалога и обмена мнениями с руководителями или старш</w:t>
      </w:r>
      <w:r w:rsidRPr="00427D82">
        <w:t>и</w:t>
      </w:r>
      <w:r w:rsidRPr="00427D82">
        <w:t>ми должностными лицами специализированных учреждений, фондов, пр</w:t>
      </w:r>
      <w:r w:rsidRPr="00427D82">
        <w:t>о</w:t>
      </w:r>
      <w:r w:rsidRPr="00427D82">
        <w:t>грамм и других подразделений, которые способствуют осуществлению Ко</w:t>
      </w:r>
      <w:r w:rsidRPr="00427D82">
        <w:t>н</w:t>
      </w:r>
      <w:r w:rsidRPr="00427D82">
        <w:t>венции.</w:t>
      </w:r>
    </w:p>
    <w:p w:rsidR="00E87E5E" w:rsidRPr="00427D82" w:rsidRDefault="00E87E5E" w:rsidP="00E87E5E">
      <w:pPr>
        <w:pStyle w:val="SingleTxt"/>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r>
      <w:r w:rsidRPr="00427D82">
        <w:tab/>
        <w:t>Приложение III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 xml:space="preserve">Письмо заместителя Постоянного представителя Израиля при Организации Объединенных Наций на имя Председателя Комитета по ликвидации дискриминации в отношении женщин </w:t>
      </w:r>
      <w:r w:rsidRPr="00427D82">
        <w:br/>
        <w:t>и ответ Председателя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A.</w:t>
      </w:r>
      <w:r w:rsidRPr="00427D82">
        <w:tab/>
        <w:t>Письмо заместителя Постоянного представителя Израиля на имя Председателя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jc w:val="right"/>
      </w:pPr>
      <w:r w:rsidRPr="00427D82">
        <w:t>[Подлинный текст на английском языке]</w:t>
      </w:r>
      <w:r w:rsidRPr="00427D82">
        <w:br/>
        <w:t>[10 августа 2005 года]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ab/>
        <w:t>Мне хотелось бы выразить нашу признательность за Ваш опыт и Ваше руководство работой недавней сессии по рассмотрению вопросов ликвидации всех форм дискриминации в отношении женщин. Ваше умелое руководство и управление работой заседания оказались полезными для обеспечения проду</w:t>
      </w:r>
      <w:r w:rsidRPr="00427D82">
        <w:t>к</w:t>
      </w:r>
      <w:r w:rsidRPr="00427D82">
        <w:t>тивности дебатов и продвижения вперед рассматриваемой повести дня.</w:t>
      </w:r>
    </w:p>
    <w:p w:rsidR="00E87E5E" w:rsidRPr="00427D82" w:rsidRDefault="00E87E5E" w:rsidP="00E87E5E">
      <w:pPr>
        <w:pStyle w:val="SingleTxt"/>
      </w:pPr>
      <w:r w:rsidRPr="00427D82">
        <w:tab/>
        <w:t>Государство Израиль придавало большое значение этой сессии, о чем свидетельствовал уровень его делегации. Подготовка к сессии велась ш</w:t>
      </w:r>
      <w:r w:rsidRPr="00427D82">
        <w:t>и</w:t>
      </w:r>
      <w:r w:rsidRPr="00427D82">
        <w:t>роко и основательно, и делегация была хорошо подготовлена для предоставления о</w:t>
      </w:r>
      <w:r w:rsidRPr="00427D82">
        <w:t>т</w:t>
      </w:r>
      <w:r w:rsidRPr="00427D82">
        <w:t>ветов на широкий круг вопросов, касающихся прогресса, достигнутого в о</w:t>
      </w:r>
      <w:r w:rsidRPr="00427D82">
        <w:t>б</w:t>
      </w:r>
      <w:r w:rsidRPr="00427D82">
        <w:t>ластях, представляющих и</w:t>
      </w:r>
      <w:r w:rsidRPr="00427D82">
        <w:t>н</w:t>
      </w:r>
      <w:r w:rsidRPr="00427D82">
        <w:t>терес.</w:t>
      </w:r>
    </w:p>
    <w:p w:rsidR="00E87E5E" w:rsidRPr="00427D82" w:rsidRDefault="00E87E5E" w:rsidP="00E87E5E">
      <w:pPr>
        <w:pStyle w:val="SingleTxt"/>
      </w:pPr>
      <w:r w:rsidRPr="00427D82">
        <w:tab/>
        <w:t>Тем не менее, к сожалению, отдельные эксперты, которые предпочли чрезмерно и неоправданно фокусировать свои вопросы на политических, а не на профессиональных аспектах тематики, способствовали политизации диал</w:t>
      </w:r>
      <w:r w:rsidRPr="00427D82">
        <w:t>о</w:t>
      </w:r>
      <w:r w:rsidRPr="00427D82">
        <w:t>га. Попытки делегации Израиля направить ход обсуждения сугубо в русло пр</w:t>
      </w:r>
      <w:r w:rsidRPr="00427D82">
        <w:t>о</w:t>
      </w:r>
      <w:r w:rsidRPr="00427D82">
        <w:t>фессионального и объективного подхода не встретили ожидаемой взаимности. Мы сожалеем о том, что в результате такого положения дел была в некоторой степени упущена возможность наладить действительно конструктивный ди</w:t>
      </w:r>
      <w:r w:rsidRPr="00427D82">
        <w:t>а</w:t>
      </w:r>
      <w:r w:rsidRPr="00427D82">
        <w:t>лог с Комитетом.</w:t>
      </w:r>
    </w:p>
    <w:p w:rsidR="00E87E5E" w:rsidRPr="00427D82" w:rsidRDefault="00E87E5E" w:rsidP="00E87E5E">
      <w:pPr>
        <w:pStyle w:val="SingleTxt"/>
      </w:pPr>
      <w:r w:rsidRPr="00427D82">
        <w:tab/>
        <w:t>Мы ценим Ваше своевременное вмешательство, которое позволило разр</w:t>
      </w:r>
      <w:r w:rsidRPr="00427D82">
        <w:t>я</w:t>
      </w:r>
      <w:r w:rsidRPr="00427D82">
        <w:t>дить ненужную напряженность, однако мы испытывали особую обеспокое</w:t>
      </w:r>
      <w:r w:rsidRPr="00427D82">
        <w:t>н</w:t>
      </w:r>
      <w:r w:rsidRPr="00427D82">
        <w:t>ность по поводу позиции Кристины Морваи, которая, на наш взгляд, была, по меньшей мере, агрессивной, а чаще откровенно враждебной. Г</w:t>
      </w:r>
      <w:r w:rsidRPr="00427D82">
        <w:noBreakHyphen/>
        <w:t>жа Морваи со</w:t>
      </w:r>
      <w:r w:rsidRPr="00427D82">
        <w:t>з</w:t>
      </w:r>
      <w:r w:rsidRPr="00427D82">
        <w:t>дала атмосферу, которая явно идет вразрез не только с целями Конвенции, но и с задачами Отдела по улучшению положения женщин и Организации Объед</w:t>
      </w:r>
      <w:r w:rsidRPr="00427D82">
        <w:t>и</w:t>
      </w:r>
      <w:r w:rsidRPr="00427D82">
        <w:t>ненных Наций в целом. Поэтому в интересах обеспечения эффективности р</w:t>
      </w:r>
      <w:r w:rsidRPr="00427D82">
        <w:t>а</w:t>
      </w:r>
      <w:r w:rsidRPr="00427D82">
        <w:t>боты Комитета в будущем нам хотелось бы указать на непрофессиональное о</w:t>
      </w:r>
      <w:r w:rsidRPr="00427D82">
        <w:t>т</w:t>
      </w:r>
      <w:r w:rsidRPr="00427D82">
        <w:t>ношение г</w:t>
      </w:r>
      <w:r w:rsidRPr="00427D82">
        <w:noBreakHyphen/>
        <w:t>жи Морваи и выразить нашу искреннюю надежду на то, что подо</w:t>
      </w:r>
      <w:r w:rsidRPr="00427D82">
        <w:t>б</w:t>
      </w:r>
      <w:r w:rsidRPr="00427D82">
        <w:t>ное поведение больше не повторится.</w:t>
      </w:r>
    </w:p>
    <w:p w:rsidR="00E87E5E" w:rsidRPr="00427D82" w:rsidRDefault="00E87E5E" w:rsidP="00E87E5E">
      <w:pPr>
        <w:pStyle w:val="SingleTxt"/>
      </w:pPr>
      <w:r w:rsidRPr="00427D82">
        <w:tab/>
        <w:t>Любезно прошу Вас серьезно рассмотреть этот вопрос, а также пути его разрешения, с тем чтобы добрая практика, ставшая традицией при обсуждении вопросов в Комитете, осталась незапятнанной. Прошу Вас распространить н</w:t>
      </w:r>
      <w:r w:rsidRPr="00427D82">
        <w:t>а</w:t>
      </w:r>
      <w:r w:rsidRPr="00427D82">
        <w:t>стоящее письмо в качестве официального документа Комитета и довести его до сведения всех членов Комитета.</w:t>
      </w:r>
    </w:p>
    <w:p w:rsidR="00E87E5E" w:rsidRPr="00427D82" w:rsidRDefault="00E87E5E" w:rsidP="00E87E5E">
      <w:pPr>
        <w:pStyle w:val="SingleTxt"/>
      </w:pPr>
      <w:r w:rsidRPr="00427D82">
        <w:tab/>
        <w:t>Если Вы хотите дополнительно обсудить этот вопрос, просьба обращаться прямо ко мне.</w:t>
      </w:r>
    </w:p>
    <w:p w:rsidR="00E87E5E" w:rsidRPr="00427D82" w:rsidRDefault="00E87E5E" w:rsidP="00E87E5E">
      <w:pPr>
        <w:pStyle w:val="SingleTxt"/>
        <w:spacing w:after="0" w:line="120" w:lineRule="exact"/>
        <w:jc w:val="left"/>
        <w:rPr>
          <w:sz w:val="10"/>
        </w:rPr>
      </w:pPr>
    </w:p>
    <w:p w:rsidR="00E87E5E" w:rsidRPr="00427D82" w:rsidRDefault="00E87E5E" w:rsidP="00E87E5E">
      <w:pPr>
        <w:pStyle w:val="SingleTxt"/>
        <w:jc w:val="right"/>
      </w:pPr>
      <w:r w:rsidRPr="00427D82">
        <w:t>(</w:t>
      </w:r>
      <w:r w:rsidRPr="00427D82">
        <w:rPr>
          <w:i/>
        </w:rPr>
        <w:t>Подпись</w:t>
      </w:r>
      <w:r w:rsidRPr="00427D82">
        <w:t xml:space="preserve">) Даниэль </w:t>
      </w:r>
      <w:r w:rsidRPr="00427D82">
        <w:rPr>
          <w:b/>
        </w:rPr>
        <w:t>Кармон</w:t>
      </w:r>
      <w:r w:rsidRPr="00427D82">
        <w:rPr>
          <w:b/>
        </w:rPr>
        <w:br/>
      </w:r>
      <w:r w:rsidRPr="00427D82">
        <w:t>Посол</w:t>
      </w:r>
      <w:r w:rsidRPr="00427D82">
        <w:br/>
        <w:t>Заместитель Постоянного представителя</w:t>
      </w:r>
    </w:p>
    <w:p w:rsidR="00E87E5E" w:rsidRPr="00427D82" w:rsidRDefault="00E87E5E" w:rsidP="00E87E5E">
      <w:pPr>
        <w:pStyle w:val="SingleTxt"/>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r>
      <w:r w:rsidRPr="00427D82">
        <w:tab/>
      </w:r>
      <w:r w:rsidRPr="00427D82">
        <w:tab/>
        <w:t>Письмо Председателя Комитета по ликвидации дискриминации в отношении женщин на имя заместителя Постоянного представителя Израиля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jc w:val="right"/>
      </w:pPr>
      <w:r w:rsidRPr="00427D82">
        <w:t>[Подлинный текст на английском языке]</w:t>
      </w:r>
      <w:r w:rsidRPr="00427D82">
        <w:br/>
        <w:t>[3 февраля 2006 года]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ab/>
        <w:t>Я ссылаюсь на Ваше письмо от 10 августа 2005 года касательно рассмо</w:t>
      </w:r>
      <w:r w:rsidRPr="00427D82">
        <w:t>т</w:t>
      </w:r>
      <w:r w:rsidRPr="00427D82">
        <w:t>рения третьего периодического доклада Израиля в Комитете по ликвидации дискриминации в отношении женщин на его тридцать третьей сессии, сост</w:t>
      </w:r>
      <w:r w:rsidRPr="00427D82">
        <w:t>о</w:t>
      </w:r>
      <w:r w:rsidRPr="00427D82">
        <w:t xml:space="preserve">явшейся 5–22 июля 2005 года. </w:t>
      </w:r>
    </w:p>
    <w:p w:rsidR="00E87E5E" w:rsidRPr="00427D82" w:rsidRDefault="00E87E5E" w:rsidP="00E87E5E">
      <w:pPr>
        <w:pStyle w:val="SingleTxt"/>
      </w:pPr>
      <w:r w:rsidRPr="00427D82">
        <w:tab/>
        <w:t>Рассмотрев указанное письмо на закрытом заседании, Комитет не согл</w:t>
      </w:r>
      <w:r w:rsidRPr="00427D82">
        <w:t>а</w:t>
      </w:r>
      <w:r w:rsidRPr="00427D82">
        <w:t>сен с утверждением о том, что конструктивный диалог, состоявшийся между Комитетом и государством-участником, был чрезмерно политизирован, и сч</w:t>
      </w:r>
      <w:r w:rsidRPr="00427D82">
        <w:t>и</w:t>
      </w:r>
      <w:r w:rsidRPr="00427D82">
        <w:t>тает, что диалог проходил в соответствии с обычной процедурой. Комитет по</w:t>
      </w:r>
      <w:r w:rsidRPr="00427D82">
        <w:t>д</w:t>
      </w:r>
      <w:r w:rsidRPr="00427D82">
        <w:t>черкивает, что содействие достижению равенства женщин и мужчин, а зн</w:t>
      </w:r>
      <w:r w:rsidRPr="00427D82">
        <w:t>а</w:t>
      </w:r>
      <w:r w:rsidRPr="00427D82">
        <w:t>чит и вопросы, охватываемые Конвенцией о ликвидации всех форм дискрим</w:t>
      </w:r>
      <w:r w:rsidRPr="00427D82">
        <w:t>и</w:t>
      </w:r>
      <w:r w:rsidRPr="00427D82">
        <w:t>нации в отношении женщин, изначально носят политический характер.</w:t>
      </w:r>
    </w:p>
    <w:p w:rsidR="00E87E5E" w:rsidRPr="00427D82" w:rsidRDefault="00E87E5E" w:rsidP="00E87E5E">
      <w:pPr>
        <w:pStyle w:val="SingleTxt"/>
      </w:pPr>
      <w:r w:rsidRPr="00427D82">
        <w:tab/>
        <w:t>Комитет также указывает на то, что эксперты выступают в своем ли</w:t>
      </w:r>
      <w:r w:rsidRPr="00427D82">
        <w:t>ч</w:t>
      </w:r>
      <w:r w:rsidRPr="00427D82">
        <w:t>ном качестве, как это предусмотрено в статье 17 Конвенции. Эксперты выпо</w:t>
      </w:r>
      <w:r w:rsidRPr="00427D82">
        <w:t>л</w:t>
      </w:r>
      <w:r w:rsidRPr="00427D82">
        <w:t>няют свои обязанности и осуществляют свои полномочия в качестве членов Комит</w:t>
      </w:r>
      <w:r w:rsidRPr="00427D82">
        <w:t>е</w:t>
      </w:r>
      <w:r w:rsidRPr="00427D82">
        <w:t>та в рамках торжественного заявления, которое они делают при взятии на себя этих обязанностей.</w:t>
      </w:r>
    </w:p>
    <w:p w:rsidR="00E87E5E" w:rsidRPr="00427D82" w:rsidRDefault="00E87E5E" w:rsidP="00E87E5E">
      <w:pPr>
        <w:pStyle w:val="SingleTxt"/>
        <w:spacing w:after="0" w:line="120" w:lineRule="exact"/>
        <w:rPr>
          <w:sz w:val="10"/>
        </w:rPr>
      </w:pPr>
    </w:p>
    <w:p w:rsidR="00E87E5E" w:rsidRPr="00427D82" w:rsidRDefault="00E87E5E" w:rsidP="00E87E5E">
      <w:pPr>
        <w:pStyle w:val="SingleTxt"/>
        <w:jc w:val="right"/>
      </w:pPr>
      <w:r w:rsidRPr="00427D82">
        <w:t>(</w:t>
      </w:r>
      <w:r w:rsidRPr="00427D82">
        <w:rPr>
          <w:i/>
        </w:rPr>
        <w:t>Подпись</w:t>
      </w:r>
      <w:r w:rsidRPr="00427D82">
        <w:t xml:space="preserve">) Росарио </w:t>
      </w:r>
      <w:r w:rsidRPr="00427D82">
        <w:rPr>
          <w:b/>
        </w:rPr>
        <w:t>Манало</w:t>
      </w:r>
      <w:r w:rsidRPr="00427D82">
        <w:rPr>
          <w:b/>
        </w:rPr>
        <w:br/>
      </w:r>
      <w:r w:rsidRPr="00427D82">
        <w:t>Председатель Комитета по ликвидации</w:t>
      </w:r>
      <w:r w:rsidRPr="00427D82">
        <w:br/>
        <w:t>дискриминации в отношении женщин</w:t>
      </w: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Приложение IV</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Письма Председателя Комитета по ликвидации дискриминации в отношении женщин на имя Генерального секретаря и на имя Верховного комиссара Организации Объединенных Наций по правам человека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Письмо Председателя на имя Генерального секретаря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jc w:val="right"/>
      </w:pPr>
      <w:r w:rsidRPr="00427D82">
        <w:t>[Подлинный текст на английском языке]</w:t>
      </w:r>
      <w:r w:rsidRPr="00427D82">
        <w:br/>
        <w:t>[3 февраля 2006 года]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ab/>
        <w:t>От имени Комитета по ликвидации дискриминации в отношении женщин мне хотелось бы выразить нашу искреннюю признательность за то внимание, которое уделяется вопросам поощрения и защиты прав человека в рамках н</w:t>
      </w:r>
      <w:r w:rsidRPr="00427D82">
        <w:t>ы</w:t>
      </w:r>
      <w:r w:rsidRPr="00427D82">
        <w:t>нешних усилий Организации Объединенных Наций по ее реформированию. Комитет проявляет живой интерес к ходу обсуждения вопросов, касающихся проведения в Организации Объединенных Наций реформы договорных орг</w:t>
      </w:r>
      <w:r w:rsidRPr="00427D82">
        <w:t>а</w:t>
      </w:r>
      <w:r w:rsidRPr="00427D82">
        <w:t>нов по правам человека.</w:t>
      </w:r>
    </w:p>
    <w:p w:rsidR="00E87E5E" w:rsidRPr="00427D82" w:rsidRDefault="00E87E5E" w:rsidP="00E87E5E">
      <w:pPr>
        <w:pStyle w:val="SingleTxt"/>
      </w:pPr>
      <w:r w:rsidRPr="00427D82">
        <w:tab/>
        <w:t>Комитет решительно поддерживает усилия по проведению реформы, к</w:t>
      </w:r>
      <w:r w:rsidRPr="00427D82">
        <w:t>о</w:t>
      </w:r>
      <w:r w:rsidRPr="00427D82">
        <w:t>торые направлены на укрепление режима выполнения государствами-участ</w:t>
      </w:r>
      <w:r w:rsidR="00F40FA5" w:rsidRPr="00F40FA5">
        <w:softHyphen/>
      </w:r>
      <w:r w:rsidRPr="00427D82">
        <w:t>никами договорных обязательств в области прав человека и на более действе</w:t>
      </w:r>
      <w:r w:rsidRPr="00427D82">
        <w:t>н</w:t>
      </w:r>
      <w:r w:rsidRPr="00427D82">
        <w:t>ное и более эффективное осуществление прав человека и основных свобод на национал</w:t>
      </w:r>
      <w:r w:rsidRPr="00427D82">
        <w:t>ь</w:t>
      </w:r>
      <w:r w:rsidRPr="00427D82">
        <w:t>ном уровне.</w:t>
      </w:r>
    </w:p>
    <w:p w:rsidR="00E87E5E" w:rsidRPr="00427D82" w:rsidRDefault="00E87E5E" w:rsidP="00E87E5E">
      <w:pPr>
        <w:pStyle w:val="SingleTxt"/>
      </w:pPr>
      <w:r w:rsidRPr="00427D82">
        <w:tab/>
        <w:t>Комитет был крайне рад возможности провести на своей текущей сессии обсуждение таких вопросов с участием Верховного комиссара Организации Объединенных Наций по правам человека, которая поделилась с нами ее вид</w:t>
      </w:r>
      <w:r w:rsidRPr="00427D82">
        <w:t>е</w:t>
      </w:r>
      <w:r w:rsidRPr="00427D82">
        <w:t>нием перспективы и задачами по реализации нынешних реформ. Тем не менее Комитет считает, что информация, имеющаяся в его распоряжении на данный момент, является недостаточной для оценки всех последствий создания пре</w:t>
      </w:r>
      <w:r w:rsidRPr="00427D82">
        <w:t>д</w:t>
      </w:r>
      <w:r w:rsidRPr="00427D82">
        <w:t>лагаемого объединенного договорного органа или комплексной системы дог</w:t>
      </w:r>
      <w:r w:rsidRPr="00427D82">
        <w:t>о</w:t>
      </w:r>
      <w:r w:rsidRPr="00427D82">
        <w:t>ворных органов для осуществления женщинами их прав человека. Еще не сл</w:t>
      </w:r>
      <w:r w:rsidRPr="00427D82">
        <w:t>о</w:t>
      </w:r>
      <w:r w:rsidRPr="00427D82">
        <w:t>жилось четкое и целостное понимание будущей структуры защиты прав чел</w:t>
      </w:r>
      <w:r w:rsidRPr="00427D82">
        <w:t>о</w:t>
      </w:r>
      <w:r w:rsidRPr="00427D82">
        <w:t>века женщин в рамках правозащитной системы Организации Объединенных Наций. Комитет намерен продолжить обсуждение всех соответствующих а</w:t>
      </w:r>
      <w:r w:rsidRPr="00427D82">
        <w:t>с</w:t>
      </w:r>
      <w:r w:rsidRPr="00427D82">
        <w:t>пектов, содержащихся, в частности, в разрабатываемом концептуальном док</w:t>
      </w:r>
      <w:r w:rsidRPr="00427D82">
        <w:t>у</w:t>
      </w:r>
      <w:r w:rsidRPr="00427D82">
        <w:t>менте Верховного комиссара, с целью препровождения в ее адрес позиции К</w:t>
      </w:r>
      <w:r w:rsidRPr="00427D82">
        <w:t>о</w:t>
      </w:r>
      <w:r w:rsidRPr="00427D82">
        <w:t>митета в ходе его тридцать пятой сессии в мае-июне 2006 года.</w:t>
      </w:r>
    </w:p>
    <w:p w:rsidR="00E87E5E" w:rsidRPr="00427D82" w:rsidRDefault="00E87E5E" w:rsidP="00E87E5E">
      <w:pPr>
        <w:pStyle w:val="SingleTxt"/>
      </w:pPr>
      <w:r w:rsidRPr="00427D82">
        <w:tab/>
        <w:t>Исходя из этого, Комитет считает, что в данный момент не следует пр</w:t>
      </w:r>
      <w:r w:rsidRPr="00427D82">
        <w:t>и</w:t>
      </w:r>
      <w:r w:rsidRPr="00427D82">
        <w:t>нимать никакого решения по вопросу о возможном переводе Комитета и его секретариата. При этом Комитет настоятельно рекомендует дополнительно продумать этот вопрос после того, как будут известны детали предложений в отношении реформы, и учитывать его собственный вклад в процессе принятия решения.</w:t>
      </w:r>
    </w:p>
    <w:p w:rsidR="00E87E5E" w:rsidRPr="00427D82" w:rsidRDefault="00E87E5E" w:rsidP="00E87E5E">
      <w:pPr>
        <w:pStyle w:val="SingleTxt"/>
      </w:pPr>
      <w:r w:rsidRPr="00427D82">
        <w:tab/>
        <w:t>Комитет готов рассмотреть все варианты, учитывающие специфику пр</w:t>
      </w:r>
      <w:r w:rsidRPr="00427D82">
        <w:t>о</w:t>
      </w:r>
      <w:r w:rsidRPr="00427D82">
        <w:t>блемы дискриминации в отношении женщин, которая рассматривается в Ко</w:t>
      </w:r>
      <w:r w:rsidRPr="00427D82">
        <w:t>н</w:t>
      </w:r>
      <w:r w:rsidRPr="00427D82">
        <w:t>венции и которая по-прежнему широко распространена во всем мире, а также необходимость обеспечения всестороннего и целенаправленного внимания в</w:t>
      </w:r>
      <w:r w:rsidRPr="00427D82">
        <w:t>о</w:t>
      </w:r>
      <w:r w:rsidRPr="00427D82">
        <w:t>просам защиты и поощрения прав человека женщин. Копия моего письма на имя Верховного комиссара прилагается (см. ниже).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jc w:val="right"/>
      </w:pPr>
      <w:r w:rsidRPr="00427D82">
        <w:t>(</w:t>
      </w:r>
      <w:r w:rsidRPr="00427D82">
        <w:rPr>
          <w:i/>
        </w:rPr>
        <w:t>Подпись</w:t>
      </w:r>
      <w:r w:rsidRPr="00427D82">
        <w:t xml:space="preserve">) Росарио </w:t>
      </w:r>
      <w:r w:rsidRPr="00427D82">
        <w:rPr>
          <w:b/>
        </w:rPr>
        <w:t>Манало</w:t>
      </w:r>
      <w:r w:rsidRPr="00427D82">
        <w:br/>
        <w:t>Председатель Комитета по ликвидации</w:t>
      </w:r>
      <w:r w:rsidRPr="00427D82">
        <w:br/>
        <w:t>дискриминации в отношении женщин</w:t>
      </w:r>
    </w:p>
    <w:p w:rsidR="00E87E5E" w:rsidRPr="00427D82" w:rsidRDefault="00E87E5E" w:rsidP="00E87E5E">
      <w:pPr>
        <w:pStyle w:val="SingleTxt"/>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r>
      <w:r w:rsidRPr="00427D82">
        <w:tab/>
      </w:r>
      <w:r w:rsidRPr="00427D82">
        <w:tab/>
        <w:t>Письмо Председателя на имя Верховного комиссара Организации Объединенных Наций по правам человека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jc w:val="right"/>
      </w:pPr>
      <w:r w:rsidRPr="00427D82">
        <w:t>[Подлинный текст на английском языке]</w:t>
      </w:r>
      <w:r w:rsidRPr="00427D82">
        <w:br/>
        <w:t>[3 февраля 2006 года]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ab/>
        <w:t>От имени Комитета по ликвидации дискриминации в отношении женщин мне хотелось бы выразить нашу глубокую признательность за Ваше участие в нашей встрече 27 января, которая предоставила членам Комитета столь жела</w:t>
      </w:r>
      <w:r w:rsidRPr="00427D82">
        <w:t>н</w:t>
      </w:r>
      <w:r w:rsidRPr="00427D82">
        <w:t>ную возможность услышать непосредственно от Вас Ваше видение перспект</w:t>
      </w:r>
      <w:r w:rsidRPr="00427D82">
        <w:t>и</w:t>
      </w:r>
      <w:r w:rsidRPr="00427D82">
        <w:t>вы и изложение задач по реализации предложений в отношении реформиров</w:t>
      </w:r>
      <w:r w:rsidRPr="00427D82">
        <w:t>а</w:t>
      </w:r>
      <w:r w:rsidRPr="00427D82">
        <w:t>ния системы защиты прав человека в рамках Организации Объединенных Н</w:t>
      </w:r>
      <w:r w:rsidRPr="00427D82">
        <w:t>а</w:t>
      </w:r>
      <w:r w:rsidRPr="00427D82">
        <w:t>ций в целом и в частности в отношении предлагаемой реформы договорных органов по пр</w:t>
      </w:r>
      <w:r w:rsidRPr="00427D82">
        <w:t>а</w:t>
      </w:r>
      <w:r w:rsidRPr="00427D82">
        <w:t>вам человека.</w:t>
      </w:r>
    </w:p>
    <w:p w:rsidR="00E87E5E" w:rsidRPr="00427D82" w:rsidRDefault="00E87E5E" w:rsidP="00E87E5E">
      <w:pPr>
        <w:pStyle w:val="SingleTxt"/>
      </w:pPr>
      <w:r w:rsidRPr="00427D82">
        <w:tab/>
        <w:t>Комитет решительно поддерживает усилия по реформированию системы договорных органов по правам человека, которые направлены на укрепление режима выполнения государствами-участниками своих договорных обяз</w:t>
      </w:r>
      <w:r w:rsidRPr="00427D82">
        <w:t>а</w:t>
      </w:r>
      <w:r w:rsidRPr="00427D82">
        <w:t>тельств и тем самым на более полное осуществление женщинами их прав ч</w:t>
      </w:r>
      <w:r w:rsidRPr="00427D82">
        <w:t>е</w:t>
      </w:r>
      <w:r w:rsidRPr="00427D82">
        <w:t>ловека на национальном уровне. Договорные органы по правам человека игр</w:t>
      </w:r>
      <w:r w:rsidRPr="00427D82">
        <w:t>а</w:t>
      </w:r>
      <w:r w:rsidRPr="00427D82">
        <w:t>ют важную роль в контроле за соблюдением обязательств в этой области. В т</w:t>
      </w:r>
      <w:r w:rsidRPr="00427D82">
        <w:t>е</w:t>
      </w:r>
      <w:r w:rsidRPr="00427D82">
        <w:t>чение прошедших 25 лет своей работы Комитет по ликвидации дискриминации в отношении женщин постоянно уделял самое высокое приоритетное внимание вопросам содействия осуществлению Конвенции и практической реализации принципа равенства женщин и мужчин в 180 государствах, которые в насто</w:t>
      </w:r>
      <w:r w:rsidRPr="00427D82">
        <w:t>я</w:t>
      </w:r>
      <w:r w:rsidRPr="00427D82">
        <w:t>щее время являются участниками Конвенции.</w:t>
      </w:r>
    </w:p>
    <w:p w:rsidR="00E87E5E" w:rsidRPr="00427D82" w:rsidRDefault="00E87E5E" w:rsidP="00E87E5E">
      <w:pPr>
        <w:pStyle w:val="SingleTxt"/>
      </w:pPr>
      <w:r w:rsidRPr="00427D82">
        <w:tab/>
        <w:t>Комитет хотел бы поблагодарить Вас за участие в обсуждении вопросов, касающихся реформирования договорных органов. Эксперты тщательно пр</w:t>
      </w:r>
      <w:r w:rsidRPr="00427D82">
        <w:t>о</w:t>
      </w:r>
      <w:r w:rsidRPr="00427D82">
        <w:t>анализировали Ваши замечания, и мы со всей решительностью приветствуем центральное место, которое Вы отводите вопросам защиты прав человека женщин в рамках предлагаемого нового механизма защиты прав человека. Н</w:t>
      </w:r>
      <w:r w:rsidRPr="00427D82">
        <w:t>е</w:t>
      </w:r>
      <w:r w:rsidRPr="00427D82">
        <w:t>смотря на то, что в ходе обсуждения с Вами рассматривался, в частности, и в</w:t>
      </w:r>
      <w:r w:rsidRPr="00427D82">
        <w:t>о</w:t>
      </w:r>
      <w:r w:rsidRPr="00427D82">
        <w:t>прос об организационном местонахождении Комитета по ликвидации дискр</w:t>
      </w:r>
      <w:r w:rsidRPr="00427D82">
        <w:t>и</w:t>
      </w:r>
      <w:r w:rsidRPr="00427D82">
        <w:t>минации в отношении женщин и его обслуживающего аппарата в рамках В</w:t>
      </w:r>
      <w:r w:rsidRPr="00427D82">
        <w:t>а</w:t>
      </w:r>
      <w:r w:rsidRPr="00427D82">
        <w:t>ших предложений в отношении реформ, еще не сложилось четкое и целостное понимание будущей структуры защиты прав человека женщин в рамках прав</w:t>
      </w:r>
      <w:r w:rsidRPr="00427D82">
        <w:t>о</w:t>
      </w:r>
      <w:r w:rsidRPr="00427D82">
        <w:t>защитной системы Организации Объединенных Наций. В этой связи Комитет хотел бы вновь указать на специфику проблемы дискриминации в отношении женщин, которая рассматривается в Конвенции и которая по</w:t>
      </w:r>
      <w:r w:rsidRPr="00427D82">
        <w:noBreakHyphen/>
        <w:t>прежнему широко распространена во всем мире, а также необходимость обеспечения всесторо</w:t>
      </w:r>
      <w:r w:rsidRPr="00427D82">
        <w:t>н</w:t>
      </w:r>
      <w:r w:rsidRPr="00427D82">
        <w:t>него и целенаправленного внимания вопросам поощрения и защиты прав чел</w:t>
      </w:r>
      <w:r w:rsidRPr="00427D82">
        <w:t>о</w:t>
      </w:r>
      <w:r w:rsidRPr="00427D82">
        <w:t>века же</w:t>
      </w:r>
      <w:r w:rsidRPr="00427D82">
        <w:t>н</w:t>
      </w:r>
      <w:r w:rsidRPr="00427D82">
        <w:t>щин.</w:t>
      </w:r>
    </w:p>
    <w:p w:rsidR="00E87E5E" w:rsidRPr="00427D82" w:rsidRDefault="00E87E5E" w:rsidP="00E87E5E">
      <w:pPr>
        <w:pStyle w:val="SingleTxt"/>
      </w:pPr>
      <w:r w:rsidRPr="00427D82">
        <w:tab/>
        <w:t>После нашего обсуждения Комитет придерживается мнения, что инфо</w:t>
      </w:r>
      <w:r w:rsidRPr="00427D82">
        <w:t>р</w:t>
      </w:r>
      <w:r w:rsidRPr="00427D82">
        <w:t>мация, имеющаяся в нашем распоряжении в данный момент, является недост</w:t>
      </w:r>
      <w:r w:rsidRPr="00427D82">
        <w:t>а</w:t>
      </w:r>
      <w:r w:rsidRPr="00427D82">
        <w:t>точной для оценки всех последствий создания предлагаемого объединенного договорного органа или комплексной системы договорных органов для осущ</w:t>
      </w:r>
      <w:r w:rsidRPr="00427D82">
        <w:t>е</w:t>
      </w:r>
      <w:r w:rsidRPr="00427D82">
        <w:t>ствления женщинами своих прав человека, а значит для выполнения Комит</w:t>
      </w:r>
      <w:r w:rsidRPr="00427D82">
        <w:t>е</w:t>
      </w:r>
      <w:r w:rsidRPr="00427D82">
        <w:t>том по ликвидации дискриминации в отношении женщин своего мандата. Мы приняли к сведению, что разрабатываемый Вами концептуальный документ по этим вопросам будет, как предполагается, уже выпущен до проведения неоф</w:t>
      </w:r>
      <w:r w:rsidRPr="00427D82">
        <w:t>и</w:t>
      </w:r>
      <w:r w:rsidRPr="00427D82">
        <w:t>циального совещания Комитета, которое состоится в Берлине в начале мая. Мы будем учитывать содержащуюся в нем дополнительную информацию при по</w:t>
      </w:r>
      <w:r w:rsidRPr="00427D82">
        <w:t>д</w:t>
      </w:r>
      <w:r w:rsidRPr="00427D82">
        <w:t>готовке нашей позиции в отношении Ваших предложений, включая их осущ</w:t>
      </w:r>
      <w:r w:rsidRPr="00427D82">
        <w:t>е</w:t>
      </w:r>
      <w:r w:rsidRPr="00427D82">
        <w:t>ствимость с юридической точки зрения.</w:t>
      </w:r>
    </w:p>
    <w:p w:rsidR="00E87E5E" w:rsidRPr="00427D82" w:rsidRDefault="00E87E5E" w:rsidP="00E87E5E">
      <w:pPr>
        <w:pStyle w:val="SingleTxt"/>
      </w:pPr>
      <w:r w:rsidRPr="00427D82">
        <w:tab/>
        <w:t>Комитет считает, что его главная функция состоит в дальнейшем эффе</w:t>
      </w:r>
      <w:r w:rsidRPr="00427D82">
        <w:t>к</w:t>
      </w:r>
      <w:r w:rsidRPr="00427D82">
        <w:t>тивном осуществлении его мандата в соответствии с Конвенцией о ли</w:t>
      </w:r>
      <w:r w:rsidRPr="00427D82">
        <w:t>к</w:t>
      </w:r>
      <w:r w:rsidRPr="00427D82">
        <w:t>видации всех форм дискриминации в отношении женщин в интересах полного осущес</w:t>
      </w:r>
      <w:r w:rsidRPr="00427D82">
        <w:t>т</w:t>
      </w:r>
      <w:r w:rsidRPr="00427D82">
        <w:t>вления женщинами своих прав человека во всем мире. Исходя из этого, Ком</w:t>
      </w:r>
      <w:r w:rsidRPr="00427D82">
        <w:t>и</w:t>
      </w:r>
      <w:r w:rsidRPr="00427D82">
        <w:t>тет н</w:t>
      </w:r>
      <w:r w:rsidRPr="00427D82">
        <w:t>а</w:t>
      </w:r>
      <w:r w:rsidRPr="00427D82">
        <w:t>стоятельно призывает не принимать в данный момент никакого решения по вопросу о возможном переводе Комитета и его секретариата. При этом К</w:t>
      </w:r>
      <w:r w:rsidRPr="00427D82">
        <w:t>о</w:t>
      </w:r>
      <w:r w:rsidRPr="00427D82">
        <w:t>митет настоятельно рекомендует дополнительно продумать уже имеющиеся предложения, а также учесть новые детали, которые будут известны в скором времени. Комитет будет также приветствовать возможность дальнейшего пр</w:t>
      </w:r>
      <w:r w:rsidRPr="00427D82">
        <w:t>я</w:t>
      </w:r>
      <w:r w:rsidRPr="00427D82">
        <w:t>мого обсуждения этого вопроса с Вами после того, как мы получим возмо</w:t>
      </w:r>
      <w:r w:rsidRPr="00427D82">
        <w:t>ж</w:t>
      </w:r>
      <w:r w:rsidRPr="00427D82">
        <w:t>ность изучить разрабатываемый Вами концептуальный документ.</w:t>
      </w:r>
    </w:p>
    <w:p w:rsidR="00E87E5E" w:rsidRPr="00427D82" w:rsidRDefault="00E87E5E" w:rsidP="00E87E5E">
      <w:pPr>
        <w:pStyle w:val="SingleTxt"/>
        <w:spacing w:after="0" w:line="120" w:lineRule="exact"/>
        <w:rPr>
          <w:sz w:val="10"/>
        </w:rPr>
      </w:pPr>
    </w:p>
    <w:p w:rsidR="00E87E5E" w:rsidRPr="00427D82" w:rsidRDefault="00E87E5E" w:rsidP="00E87E5E">
      <w:pPr>
        <w:pStyle w:val="SingleTxt"/>
        <w:jc w:val="right"/>
      </w:pPr>
      <w:r w:rsidRPr="00427D82">
        <w:t>(</w:t>
      </w:r>
      <w:r w:rsidRPr="00427D82">
        <w:rPr>
          <w:i/>
        </w:rPr>
        <w:t>Подпись</w:t>
      </w:r>
      <w:r w:rsidRPr="00427D82">
        <w:t xml:space="preserve">) Росарио </w:t>
      </w:r>
      <w:r w:rsidRPr="00427D82">
        <w:rPr>
          <w:b/>
        </w:rPr>
        <w:t>Монало</w:t>
      </w:r>
      <w:r w:rsidRPr="00427D82">
        <w:rPr>
          <w:b/>
        </w:rPr>
        <w:br/>
      </w:r>
      <w:r w:rsidRPr="00427D82">
        <w:t>Председатель Комитета по ликвидации</w:t>
      </w:r>
      <w:r w:rsidRPr="00427D82">
        <w:br/>
        <w:t>дискриминации в отношении женщин</w:t>
      </w: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r>
      <w:r w:rsidRPr="00427D82">
        <w:tab/>
      </w:r>
      <w:r w:rsidRPr="00427D82">
        <w:tab/>
        <w:t>Часть вторая</w:t>
      </w:r>
      <w:r w:rsidRPr="00427D82">
        <w:br/>
        <w:t>Доклад Комитета по ликвидации дискриминации</w:t>
      </w:r>
      <w:r w:rsidRPr="00427D82">
        <w:br/>
        <w:t>в отношении женщин о работе его тридцать пятой сессии</w:t>
      </w:r>
    </w:p>
    <w:p w:rsidR="00E87E5E" w:rsidRPr="00427D82" w:rsidRDefault="00E87E5E" w:rsidP="00E87E5E">
      <w:pPr>
        <w:pStyle w:val="SingleTxt"/>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Глава 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Вопросы, доводимые до сведения государств-участников</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Решения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Решение 35/I</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ab/>
        <w:t>Комитет утвердил свои методы работы, касающиеся его заседаний в п</w:t>
      </w:r>
      <w:r w:rsidRPr="00427D82">
        <w:t>а</w:t>
      </w:r>
      <w:r w:rsidRPr="00427D82">
        <w:t>раллельных камерах (см. пункты).</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Решение 35/II</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ab/>
        <w:t>Комитет принял заявление, озаглавленное «Создание согласованной и комплексной системы договорных органов по правам человека» в качестве вклада в обсуждение реформы, касающейся договорных органов. Он постан</w:t>
      </w:r>
      <w:r w:rsidRPr="00427D82">
        <w:t>о</w:t>
      </w:r>
      <w:r w:rsidRPr="00427D82">
        <w:t>вил довести это заявление до сведения пятого Межкомитетского совещания для обсуждения и поддержки (см. приложение I к части второй настоящего докл</w:t>
      </w:r>
      <w:r w:rsidRPr="00427D82">
        <w:t>а</w:t>
      </w:r>
      <w:r w:rsidRPr="00427D82">
        <w:t>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Глава II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Организационные и другие вопросы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A.</w:t>
      </w:r>
      <w:r w:rsidRPr="00427D82">
        <w:tab/>
        <w:t xml:space="preserve">Государства — участники Конвенции о ликвидации </w:t>
      </w:r>
      <w:r w:rsidRPr="00427D82">
        <w:br/>
        <w:t>всех форм дискриминации в отношении женщин и Факультативного протокола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w:t>
      </w:r>
      <w:r w:rsidRPr="00427D82">
        <w:tab/>
        <w:t>По состоянию на 2 июня 2006 года (дата закрытия тридцать пятой сессии Комитета по ликвидации дискриминации в отношении женщин) насчитыв</w:t>
      </w:r>
      <w:r w:rsidRPr="00427D82">
        <w:t>а</w:t>
      </w:r>
      <w:r w:rsidRPr="00427D82">
        <w:t>лось 183 государства — участника Конвенции о ликвидации всех форм дискрим</w:t>
      </w:r>
      <w:r w:rsidRPr="00427D82">
        <w:t>и</w:t>
      </w:r>
      <w:r w:rsidRPr="00427D82">
        <w:t>нации в отношении женщин, которая была принята Генеральной А</w:t>
      </w:r>
      <w:r w:rsidRPr="00427D82">
        <w:t>с</w:t>
      </w:r>
      <w:r w:rsidRPr="00427D82">
        <w:t>самблеей в ее резолюции 34/180 от 18 декабря 1979 года и открыта для подписания, рат</w:t>
      </w:r>
      <w:r w:rsidRPr="00427D82">
        <w:t>и</w:t>
      </w:r>
      <w:r w:rsidRPr="00427D82">
        <w:t>фикации и присоединения в Нью-Йорке в марте 1980 года. В соответствии со статьей 27 Конвенция вступила в силу 3 сентября 1981 года. Сорок семь гос</w:t>
      </w:r>
      <w:r w:rsidRPr="00427D82">
        <w:t>у</w:t>
      </w:r>
      <w:r w:rsidRPr="00427D82">
        <w:t>дарств-участников одобрили поправку к пункту 1 статьи 20 Конвенции относ</w:t>
      </w:r>
      <w:r w:rsidRPr="00427D82">
        <w:t>и</w:t>
      </w:r>
      <w:r w:rsidRPr="00427D82">
        <w:t>тельно продолжительности сессий Комитета.</w:t>
      </w:r>
    </w:p>
    <w:p w:rsidR="00E87E5E" w:rsidRPr="00427D82" w:rsidRDefault="00E87E5E" w:rsidP="00E87E5E">
      <w:pPr>
        <w:pStyle w:val="SingleTxt"/>
      </w:pPr>
      <w:r w:rsidRPr="00427D82">
        <w:t>2.</w:t>
      </w:r>
      <w:r w:rsidRPr="00427D82">
        <w:tab/>
        <w:t>На ту же дату насчитывалось 78 государств — участников Факультати</w:t>
      </w:r>
      <w:r w:rsidRPr="00427D82">
        <w:t>в</w:t>
      </w:r>
      <w:r w:rsidRPr="00427D82">
        <w:t>ного протокола к Конвенции о ликвидации всех форм дискриминации в отн</w:t>
      </w:r>
      <w:r w:rsidRPr="00427D82">
        <w:t>о</w:t>
      </w:r>
      <w:r w:rsidRPr="00427D82">
        <w:t>шении женщин, который был принят Генеральной Ассамблеей в ее резол</w:t>
      </w:r>
      <w:r w:rsidRPr="00427D82">
        <w:t>ю</w:t>
      </w:r>
      <w:r w:rsidRPr="00427D82">
        <w:t>ции 54/4 от 6 октября 1999 года и открыт для подписания, ратификации и пр</w:t>
      </w:r>
      <w:r w:rsidRPr="00427D82">
        <w:t>и</w:t>
      </w:r>
      <w:r w:rsidRPr="00427D82">
        <w:t>соединения в Нью-Йорке 10 декабря 1999 года. В соответствии со статьей 16 Факультати</w:t>
      </w:r>
      <w:r w:rsidRPr="00427D82">
        <w:t>в</w:t>
      </w:r>
      <w:r w:rsidRPr="00427D82">
        <w:t>ный протокол вступил в силу 22 декабря 2000 года.</w:t>
      </w:r>
    </w:p>
    <w:p w:rsidR="00E87E5E" w:rsidRPr="00427D82" w:rsidRDefault="00E87E5E" w:rsidP="00E87E5E">
      <w:pPr>
        <w:pStyle w:val="SingleTxt"/>
      </w:pPr>
      <w:r w:rsidRPr="00427D82">
        <w:t>3.</w:t>
      </w:r>
      <w:r w:rsidRPr="00427D82">
        <w:tab/>
        <w:t>Список государств — участников Конвенции, список государств-участ</w:t>
      </w:r>
      <w:r w:rsidRPr="00427D82">
        <w:softHyphen/>
        <w:t>ников, одобривших поправку к пункту 1 статьи 20 относительно продолж</w:t>
      </w:r>
      <w:r w:rsidRPr="00427D82">
        <w:t>и</w:t>
      </w:r>
      <w:r w:rsidRPr="00427D82">
        <w:t>тельности сессий Комитета, и список государств-участников, подписавших, р</w:t>
      </w:r>
      <w:r w:rsidRPr="00427D82">
        <w:t>а</w:t>
      </w:r>
      <w:r w:rsidRPr="00427D82">
        <w:t>тифицировавших Факультативный протокол к Конвенции или присоедини</w:t>
      </w:r>
      <w:r w:rsidRPr="00427D82">
        <w:t>в</w:t>
      </w:r>
      <w:r w:rsidRPr="00427D82">
        <w:t>шихся к нему, приведены в приложениях I–III к части третьей настоящего до</w:t>
      </w:r>
      <w:r w:rsidRPr="00427D82">
        <w:t>к</w:t>
      </w:r>
      <w:r w:rsidRPr="00427D82">
        <w:t>лада.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r>
      <w:r w:rsidRPr="00427D82">
        <w:tab/>
        <w:t>B.</w:t>
      </w:r>
      <w:r w:rsidRPr="00427D82">
        <w:tab/>
        <w:t>Открытие сессии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4.</w:t>
      </w:r>
      <w:r w:rsidRPr="00427D82">
        <w:tab/>
        <w:t>Комитет провел свою тридцать пятую сессию в Центральных учрежден</w:t>
      </w:r>
      <w:r w:rsidRPr="00427D82">
        <w:t>и</w:t>
      </w:r>
      <w:r w:rsidRPr="00427D82">
        <w:t>ях Организации Объединенных Наций с 15 мая по 2 июня 2006 года. В рамках этой сессии состоялось 18 пленарных заседаний Комитета (с 720</w:t>
      </w:r>
      <w:r w:rsidRPr="00427D82">
        <w:noBreakHyphen/>
        <w:t>го по 737</w:t>
      </w:r>
      <w:r w:rsidRPr="00427D82">
        <w:noBreakHyphen/>
        <w:t>е), а также 10 заседаний для обсуждения пунктов 4, 5, 6 и 7 повестки дня. Сп</w:t>
      </w:r>
      <w:r w:rsidRPr="00427D82">
        <w:t>и</w:t>
      </w:r>
      <w:r w:rsidRPr="00427D82">
        <w:t>сок документов, которые имелись в распоряжении Комитета, приводится в прил</w:t>
      </w:r>
      <w:r w:rsidRPr="00427D82">
        <w:t>о</w:t>
      </w:r>
      <w:r w:rsidRPr="00427D82">
        <w:t>жении IV к части третьей н</w:t>
      </w:r>
      <w:r w:rsidRPr="00427D82">
        <w:t>а</w:t>
      </w:r>
      <w:r w:rsidRPr="00427D82">
        <w:t>стоящего доклада.</w:t>
      </w:r>
    </w:p>
    <w:p w:rsidR="00E87E5E" w:rsidRPr="00427D82" w:rsidRDefault="00E87E5E" w:rsidP="00E87E5E">
      <w:pPr>
        <w:pStyle w:val="SingleTxt"/>
      </w:pPr>
      <w:r w:rsidRPr="00427D82">
        <w:t>5.</w:t>
      </w:r>
      <w:r w:rsidRPr="00427D82">
        <w:tab/>
        <w:t>Сессию открыла Председатель Комитета Росарио Манало.</w:t>
      </w:r>
    </w:p>
    <w:p w:rsidR="00E87E5E" w:rsidRPr="00427D82" w:rsidRDefault="00E87E5E" w:rsidP="00E87E5E">
      <w:pPr>
        <w:pStyle w:val="SingleTxt"/>
      </w:pPr>
      <w:r w:rsidRPr="00427D82">
        <w:t>6.</w:t>
      </w:r>
      <w:r w:rsidRPr="00427D82">
        <w:tab/>
        <w:t>На 720</w:t>
      </w:r>
      <w:r w:rsidRPr="00427D82">
        <w:noBreakHyphen/>
        <w:t>м заседании Комитета выступили помощник Генерального секр</w:t>
      </w:r>
      <w:r w:rsidRPr="00427D82">
        <w:t>е</w:t>
      </w:r>
      <w:r w:rsidRPr="00427D82">
        <w:t>таря и специальный советник Генерального секретаря по гендерным вопросам и улучшению положения женщин Рейчел Майанджа и Директор Отдела по улучшению положения женщин Кэролин Ханнан.</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C.</w:t>
      </w:r>
      <w:r w:rsidRPr="00427D82">
        <w:tab/>
        <w:t>Утверждение повестки дня и организация работы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7.</w:t>
      </w:r>
      <w:r w:rsidRPr="00427D82">
        <w:tab/>
        <w:t>На своем 720</w:t>
      </w:r>
      <w:r w:rsidRPr="00427D82">
        <w:noBreakHyphen/>
        <w:t>м заседании Комитет рассмотрел предварительную повес</w:t>
      </w:r>
      <w:r w:rsidRPr="00427D82">
        <w:t>т</w:t>
      </w:r>
      <w:r w:rsidRPr="00427D82">
        <w:t>ку дня (CЕDAW/C/2006/II/1 и Corr.1). Повестка дня была утверждена в сл</w:t>
      </w:r>
      <w:r w:rsidRPr="00427D82">
        <w:t>е</w:t>
      </w:r>
      <w:r w:rsidRPr="00427D82">
        <w:t>дующем виде:</w:t>
      </w:r>
    </w:p>
    <w:p w:rsidR="00E87E5E" w:rsidRPr="00427D82" w:rsidRDefault="00E87E5E" w:rsidP="00E87E5E">
      <w:pPr>
        <w:pStyle w:val="SingleTxt"/>
      </w:pPr>
      <w:r w:rsidRPr="00427D82">
        <w:tab/>
        <w:t>1.</w:t>
      </w:r>
      <w:r w:rsidRPr="00427D82">
        <w:tab/>
        <w:t>Открытие сессии.</w:t>
      </w:r>
    </w:p>
    <w:p w:rsidR="00E87E5E" w:rsidRPr="00427D82" w:rsidRDefault="00E87E5E" w:rsidP="00E87E5E">
      <w:pPr>
        <w:pStyle w:val="SingleTxt"/>
      </w:pPr>
      <w:r w:rsidRPr="00427D82">
        <w:tab/>
        <w:t>2.</w:t>
      </w:r>
      <w:r w:rsidRPr="00427D82">
        <w:tab/>
        <w:t>Утверждение повестки дня и организация работы.</w:t>
      </w:r>
    </w:p>
    <w:p w:rsidR="00E87E5E" w:rsidRPr="00427D82" w:rsidRDefault="00E87E5E" w:rsidP="00E87E5E">
      <w:pPr>
        <w:pStyle w:val="SingleTxt"/>
        <w:ind w:left="2218" w:hanging="951"/>
      </w:pPr>
      <w:r w:rsidRPr="00427D82">
        <w:tab/>
        <w:t>3.</w:t>
      </w:r>
      <w:r w:rsidRPr="00427D82">
        <w:tab/>
        <w:t>Доклад Председателя о мероприятиях, проведенных в период между тридцать четвертой и тридцать пятой сессиями Комитета.</w:t>
      </w:r>
    </w:p>
    <w:p w:rsidR="00E87E5E" w:rsidRPr="00427D82" w:rsidRDefault="00E87E5E" w:rsidP="00E87E5E">
      <w:pPr>
        <w:pStyle w:val="SingleTxt"/>
        <w:ind w:left="2218" w:hanging="951"/>
      </w:pPr>
      <w:r w:rsidRPr="00427D82">
        <w:tab/>
        <w:t>4.</w:t>
      </w:r>
      <w:r w:rsidRPr="00427D82">
        <w:tab/>
        <w:t>Рассмотрение докладов, представленных государствами-участни</w:t>
      </w:r>
      <w:r w:rsidRPr="00427D82">
        <w:softHyphen/>
        <w:t>ками в соответствии со статьей 18 Конвенции о ликвидации всех форм дискриминации в отношении женщин.</w:t>
      </w:r>
    </w:p>
    <w:p w:rsidR="00E87E5E" w:rsidRPr="00427D82" w:rsidRDefault="00E87E5E" w:rsidP="00E87E5E">
      <w:pPr>
        <w:pStyle w:val="SingleTxt"/>
        <w:ind w:left="2218" w:hanging="951"/>
      </w:pPr>
      <w:r w:rsidRPr="00427D82">
        <w:tab/>
        <w:t>5.</w:t>
      </w:r>
      <w:r w:rsidRPr="00427D82">
        <w:tab/>
        <w:t>Осуществление статьи 21 Конвенции о ликвидации всех форм ди</w:t>
      </w:r>
      <w:r w:rsidRPr="00427D82">
        <w:t>с</w:t>
      </w:r>
      <w:r w:rsidRPr="00427D82">
        <w:t>криминации в отношении женщин.</w:t>
      </w:r>
    </w:p>
    <w:p w:rsidR="00E87E5E" w:rsidRPr="00427D82" w:rsidRDefault="00E87E5E" w:rsidP="00E87E5E">
      <w:pPr>
        <w:pStyle w:val="SingleTxt"/>
      </w:pPr>
      <w:r w:rsidRPr="00427D82">
        <w:tab/>
        <w:t>6.</w:t>
      </w:r>
      <w:r w:rsidRPr="00427D82">
        <w:tab/>
        <w:t>Пути и средства повышения оперативности в работе Комитета.</w:t>
      </w:r>
    </w:p>
    <w:p w:rsidR="00E87E5E" w:rsidRPr="00427D82" w:rsidRDefault="00E87E5E" w:rsidP="00E87E5E">
      <w:pPr>
        <w:pStyle w:val="SingleTxt"/>
        <w:ind w:left="2218" w:hanging="951"/>
      </w:pPr>
      <w:r w:rsidRPr="00427D82">
        <w:tab/>
        <w:t>7.</w:t>
      </w:r>
      <w:r w:rsidRPr="00427D82">
        <w:tab/>
        <w:t>Деятельность Комитета в соответствии с Факультативным проток</w:t>
      </w:r>
      <w:r w:rsidRPr="00427D82">
        <w:t>о</w:t>
      </w:r>
      <w:r w:rsidRPr="00427D82">
        <w:t>лом к Конвенции о ликвидации всех форм дискриминации в отнош</w:t>
      </w:r>
      <w:r w:rsidRPr="00427D82">
        <w:t>е</w:t>
      </w:r>
      <w:r w:rsidRPr="00427D82">
        <w:t>нии женщин.</w:t>
      </w:r>
    </w:p>
    <w:p w:rsidR="00E87E5E" w:rsidRPr="00427D82" w:rsidRDefault="00E87E5E" w:rsidP="00E87E5E">
      <w:pPr>
        <w:pStyle w:val="SingleTxt"/>
        <w:ind w:left="2218" w:hanging="951"/>
      </w:pPr>
      <w:r w:rsidRPr="00427D82">
        <w:tab/>
        <w:t>8.</w:t>
      </w:r>
      <w:r w:rsidRPr="00427D82">
        <w:tab/>
        <w:t>Предварительная повестка дня тридцать шестой сессии.</w:t>
      </w:r>
    </w:p>
    <w:p w:rsidR="00E87E5E" w:rsidRPr="00427D82" w:rsidRDefault="00E87E5E" w:rsidP="00E87E5E">
      <w:pPr>
        <w:pStyle w:val="SingleTxt"/>
        <w:ind w:left="2218" w:hanging="951"/>
      </w:pPr>
      <w:r w:rsidRPr="00427D82">
        <w:tab/>
        <w:t>9.</w:t>
      </w:r>
      <w:r w:rsidRPr="00427D82">
        <w:tab/>
        <w:t>Утверждение доклада Комитета о работе его тридцать пятой сессии.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D.</w:t>
      </w:r>
      <w:r w:rsidRPr="00427D82">
        <w:tab/>
        <w:t>Доклад предсессионной рабочей группы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8.</w:t>
      </w:r>
      <w:r w:rsidRPr="00427D82">
        <w:tab/>
        <w:t>На 720</w:t>
      </w:r>
      <w:r w:rsidRPr="00427D82">
        <w:noBreakHyphen/>
        <w:t>м заседании Мария Режина Тавариш да Силва представила до</w:t>
      </w:r>
      <w:r w:rsidRPr="00427D82">
        <w:t>к</w:t>
      </w:r>
      <w:r w:rsidRPr="00427D82">
        <w:t>лад предсессионной рабочей группы. Предсессионная рабочая группа тридцать п</w:t>
      </w:r>
      <w:r w:rsidRPr="00427D82">
        <w:t>я</w:t>
      </w:r>
      <w:r w:rsidRPr="00427D82">
        <w:t>той сессии Комитета работала в период с 6 по 10 февраля 2006 года.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r>
      <w:r w:rsidRPr="00427D82">
        <w:tab/>
        <w:t>E.</w:t>
      </w:r>
      <w:r w:rsidRPr="00427D82">
        <w:tab/>
        <w:t>Организация работы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9.</w:t>
      </w:r>
      <w:r w:rsidRPr="00427D82">
        <w:tab/>
        <w:t>На 720</w:t>
      </w:r>
      <w:r w:rsidRPr="00427D82">
        <w:noBreakHyphen/>
        <w:t>м заседании руководитель Секции по правам женщин Отдела по улучшению положения женщин Кристин Бротигам внесла на рассмотрение пункт 5 «Осуществление статьи 21 Конвенции» (CЕDAW/C/2006/II/3 и Add.3 и 4) и пункт 6 «Пути и средства повышения оперативности в работе Комит</w:t>
      </w:r>
      <w:r w:rsidRPr="00427D82">
        <w:t>е</w:t>
      </w:r>
      <w:r w:rsidRPr="00427D82">
        <w:t>та» (CEDAW/C/2006/I/4).</w:t>
      </w:r>
    </w:p>
    <w:p w:rsidR="00E87E5E" w:rsidRPr="00427D82" w:rsidRDefault="00E87E5E" w:rsidP="00E87E5E">
      <w:pPr>
        <w:pStyle w:val="SingleTxt"/>
      </w:pPr>
      <w:r w:rsidRPr="00427D82">
        <w:t>10.</w:t>
      </w:r>
      <w:r w:rsidRPr="00427D82">
        <w:tab/>
        <w:t>15 мая 2006 года Комитет провел закрытое заседание с участием предст</w:t>
      </w:r>
      <w:r w:rsidRPr="00427D82">
        <w:t>а</w:t>
      </w:r>
      <w:r w:rsidRPr="00427D82">
        <w:t>вителей специализированных учреждений и органов Организации Объедине</w:t>
      </w:r>
      <w:r w:rsidRPr="00427D82">
        <w:t>н</w:t>
      </w:r>
      <w:r w:rsidRPr="00427D82">
        <w:t>ных Наций, которые представили конкретную информацию по странам, а та</w:t>
      </w:r>
      <w:r w:rsidRPr="00427D82">
        <w:t>к</w:t>
      </w:r>
      <w:r w:rsidRPr="00427D82">
        <w:t>же сведения об усилиях, прилагаемых соответствующими органами или орг</w:t>
      </w:r>
      <w:r w:rsidRPr="00427D82">
        <w:t>а</w:t>
      </w:r>
      <w:r w:rsidRPr="00427D82">
        <w:t>низациями в целях оказания содействия осуществлению положений Конвенции на национальном и региональном уровнях в рамках их собственных стратегий и программ.</w:t>
      </w:r>
    </w:p>
    <w:p w:rsidR="00E87E5E" w:rsidRPr="00427D82" w:rsidRDefault="00E87E5E" w:rsidP="00E87E5E">
      <w:pPr>
        <w:pStyle w:val="SingleTxt"/>
      </w:pPr>
      <w:r w:rsidRPr="00427D82">
        <w:t>11.</w:t>
      </w:r>
      <w:r w:rsidRPr="00427D82">
        <w:tab/>
        <w:t>15 и 22 мая Комитет провел неофициальные открытые заседания с уч</w:t>
      </w:r>
      <w:r w:rsidRPr="00427D82">
        <w:t>а</w:t>
      </w:r>
      <w:r w:rsidRPr="00427D82">
        <w:t>стием представителей неправительственных организаций, которые проинфо</w:t>
      </w:r>
      <w:r w:rsidRPr="00427D82">
        <w:t>р</w:t>
      </w:r>
      <w:r w:rsidRPr="00427D82">
        <w:t>мировали о ходе осуществления Конвенции в следующих государствах, пре</w:t>
      </w:r>
      <w:r w:rsidRPr="00427D82">
        <w:t>д</w:t>
      </w:r>
      <w:r w:rsidRPr="00427D82">
        <w:t>ставивших свои доклады на тридцать пятой сессии: Боснии и Герцеговине, Гватемале, Кипре, Малави, Малайзии, Румынии, Сент-Люсии и Туркменист</w:t>
      </w:r>
      <w:r w:rsidRPr="00427D82">
        <w:t>а</w:t>
      </w:r>
      <w:r w:rsidRPr="00427D82">
        <w:t>не.</w:t>
      </w:r>
    </w:p>
    <w:p w:rsidR="00E87E5E" w:rsidRPr="00427D82" w:rsidRDefault="00E87E5E" w:rsidP="00E87E5E">
      <w:pPr>
        <w:pStyle w:val="SingleTxt"/>
      </w:pPr>
      <w:r w:rsidRPr="00427D82">
        <w:t>12.</w:t>
      </w:r>
      <w:r w:rsidRPr="00427D82">
        <w:tab/>
        <w:t>1 июня 2006 года Комитет провел совещание с представителями гос</w:t>
      </w:r>
      <w:r w:rsidRPr="00427D82">
        <w:t>у</w:t>
      </w:r>
      <w:r w:rsidRPr="00427D82">
        <w:t>дарств-участников в целях, главным образом, ознакомить их с методами раб</w:t>
      </w:r>
      <w:r w:rsidRPr="00427D82">
        <w:t>о</w:t>
      </w:r>
      <w:r w:rsidRPr="00427D82">
        <w:t>ты Комитета в формате параллельных секций.</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F.</w:t>
      </w:r>
      <w:r w:rsidRPr="00427D82">
        <w:tab/>
        <w:t>Членский состав Комитета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13.</w:t>
      </w:r>
      <w:r w:rsidRPr="00427D82">
        <w:tab/>
        <w:t>В работе сессии приняли участие все члены Комитета, за исключением Тицианы Майоло и Кристины Морваи. Наэла Габр принимала участие в раб</w:t>
      </w:r>
      <w:r w:rsidRPr="00427D82">
        <w:t>о</w:t>
      </w:r>
      <w:r w:rsidRPr="00427D82">
        <w:t>те сессии с 16 по 23 мая.</w:t>
      </w:r>
    </w:p>
    <w:p w:rsidR="00E87E5E" w:rsidRPr="00427D82" w:rsidRDefault="00E87E5E" w:rsidP="00E87E5E">
      <w:pPr>
        <w:pStyle w:val="SingleTxt"/>
      </w:pPr>
      <w:r w:rsidRPr="00427D82">
        <w:t>14.</w:t>
      </w:r>
      <w:r w:rsidRPr="00427D82">
        <w:tab/>
        <w:t>Список членов Комитета с указанием срока их полномочий приведен в приложении V к части третьей настоящего доклада.</w:t>
      </w: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r>
      <w:r w:rsidRPr="00427D82">
        <w:tab/>
        <w:t>Глава III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Доклад Председателя о мероприятиях, проведенных в период между тридцать четвертой и тридцать пятой сессиями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15.</w:t>
      </w:r>
      <w:r w:rsidRPr="00427D82">
        <w:tab/>
        <w:t>На 720</w:t>
      </w:r>
      <w:r w:rsidRPr="00427D82">
        <w:noBreakHyphen/>
        <w:t>м заседании Председатель проинформировала о мероприятиях, проведенных после тридцать четвертой сессии. Она рассказала о своем уч</w:t>
      </w:r>
      <w:r w:rsidRPr="00427D82">
        <w:t>а</w:t>
      </w:r>
      <w:r w:rsidRPr="00427D82">
        <w:t>стии в работе пятидесятой сессии Комиссии по положению женщин.</w:t>
      </w: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Глава IV</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Рассмотрение докладов, представленных государствами-участниками в соответствии со статьей 18 Конвенции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А.</w:t>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16.</w:t>
      </w:r>
      <w:r w:rsidRPr="00427D82">
        <w:tab/>
        <w:t>На своей тридцать пятой сессии Комитет рассмотрел доклады восьми г</w:t>
      </w:r>
      <w:r w:rsidRPr="00427D82">
        <w:t>о</w:t>
      </w:r>
      <w:r w:rsidRPr="00427D82">
        <w:t>сударств-участников: сведенные воедино первоначальный и второй периодич</w:t>
      </w:r>
      <w:r w:rsidRPr="00427D82">
        <w:t>е</w:t>
      </w:r>
      <w:r w:rsidRPr="00427D82">
        <w:t>ские доклады двух государств-участников; сведенные воедино первоначал</w:t>
      </w:r>
      <w:r w:rsidRPr="00427D82">
        <w:t>ь</w:t>
      </w:r>
      <w:r w:rsidRPr="00427D82">
        <w:t>ный, второй и третий периодические доклады одного государства-участника; сведенные воедино второй и третий периодические доклады одного государс</w:t>
      </w:r>
      <w:r w:rsidRPr="00427D82">
        <w:t>т</w:t>
      </w:r>
      <w:r w:rsidRPr="00427D82">
        <w:t>ва-участника; сведенные воедино первоначальный, второй, третий, четвертый, пятый и шестой периодические доклады одного государства-участника; св</w:t>
      </w:r>
      <w:r w:rsidRPr="00427D82">
        <w:t>е</w:t>
      </w:r>
      <w:r w:rsidRPr="00427D82">
        <w:t>денные воедино второй, третий, четвертый и пятый периодические доклады одного государства-участника; сведенные воедино третий, четвертый и пятый периодические доклады одного государства-участника; и шестой периодич</w:t>
      </w:r>
      <w:r w:rsidRPr="00427D82">
        <w:t>е</w:t>
      </w:r>
      <w:r w:rsidRPr="00427D82">
        <w:t>ский доклад двух государств-участников.</w:t>
      </w:r>
    </w:p>
    <w:p w:rsidR="00E87E5E" w:rsidRPr="00427D82" w:rsidRDefault="00E87E5E" w:rsidP="00E87E5E">
      <w:pPr>
        <w:pStyle w:val="SingleTxt"/>
      </w:pPr>
      <w:r w:rsidRPr="00427D82">
        <w:t>17.</w:t>
      </w:r>
      <w:r w:rsidRPr="00427D82">
        <w:tab/>
        <w:t>Комитет подготовил заключительные замечания по каждому из рассмо</w:t>
      </w:r>
      <w:r w:rsidRPr="00427D82">
        <w:t>т</w:t>
      </w:r>
      <w:r w:rsidRPr="00427D82">
        <w:t>ренных докладов государств-участников. Заключительные замечания Комит</w:t>
      </w:r>
      <w:r w:rsidRPr="00427D82">
        <w:t>е</w:t>
      </w:r>
      <w:r w:rsidRPr="00427D82">
        <w:t>та приводятся ниже.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В.</w:t>
      </w:r>
      <w:r w:rsidRPr="00427D82">
        <w:tab/>
        <w:t>Рассмотрение докладов государств-участников</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1.</w:t>
      </w:r>
      <w:r w:rsidRPr="00427D82">
        <w:tab/>
        <w:t>Сведенные воедино первоначальный и второй периодические доклады</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Малайзия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18.</w:t>
      </w:r>
      <w:r w:rsidRPr="00427D82">
        <w:tab/>
        <w:t>Комитет рассмотрел сводный первоначальный и второй периодический доклад Малайзии (CEDAW/C/MYS/1–2) на своих 731</w:t>
      </w:r>
      <w:r w:rsidRPr="00427D82">
        <w:noBreakHyphen/>
        <w:t>м и 732</w:t>
      </w:r>
      <w:r w:rsidRPr="00427D82">
        <w:noBreakHyphen/>
        <w:t>м заседаниях 24 мая 2006 года (см. CEDAW/C/SR. 731 и 732). Перечень тем и вопросов К</w:t>
      </w:r>
      <w:r w:rsidRPr="00427D82">
        <w:t>о</w:t>
      </w:r>
      <w:r w:rsidRPr="00427D82">
        <w:t>митета содержится в документе CEDAW/C/MYS/Q/2, а ответы Малайзии — в документе CEDAW/C/MYS/Q/2/Add.1.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19.</w:t>
      </w:r>
      <w:r w:rsidRPr="00427D82">
        <w:tab/>
        <w:t>Комитет выражает признательность государству-участнику за его сводный первоначальный и второй доклад, сожалея при этом, что доклады представл</w:t>
      </w:r>
      <w:r w:rsidRPr="00427D82">
        <w:t>е</w:t>
      </w:r>
      <w:r w:rsidRPr="00427D82">
        <w:t>ны с опозданием и не вполне соответствуют руководящим принципам Комит</w:t>
      </w:r>
      <w:r w:rsidRPr="00427D82">
        <w:t>е</w:t>
      </w:r>
      <w:r w:rsidRPr="00427D82">
        <w:t>та, касающимся подготовки докладов, и общим рекомендациям Комитета. К</w:t>
      </w:r>
      <w:r w:rsidRPr="00427D82">
        <w:t>о</w:t>
      </w:r>
      <w:r w:rsidRPr="00427D82">
        <w:t>митет признателен государству-участнику за представление в письменном виде ответов на перечень тем и вопросов, поднятых предсессионной рабочей гру</w:t>
      </w:r>
      <w:r w:rsidRPr="00427D82">
        <w:t>п</w:t>
      </w:r>
      <w:r w:rsidRPr="00427D82">
        <w:t>пой, и за устные сообщения и дополнительные пояснения, данные в ответ на устные вопросы членов Комитета.</w:t>
      </w:r>
    </w:p>
    <w:p w:rsidR="00E87E5E" w:rsidRPr="00427D82" w:rsidRDefault="00E87E5E" w:rsidP="00E87E5E">
      <w:pPr>
        <w:pStyle w:val="SingleTxt"/>
      </w:pPr>
      <w:r w:rsidRPr="00427D82">
        <w:t>20.</w:t>
      </w:r>
      <w:r w:rsidRPr="00427D82">
        <w:tab/>
        <w:t>Комитет признателен государству-участнику за направление делегации во главе с генеральным секретарем министерства по делам женщин, семьи и о</w:t>
      </w:r>
      <w:r w:rsidRPr="00427D82">
        <w:t>б</w:t>
      </w:r>
      <w:r w:rsidRPr="00427D82">
        <w:t>щественного развития, в состав которой вошли также представители других министерств, ответственных за осуществление Конвенции. Комитет признат</w:t>
      </w:r>
      <w:r w:rsidRPr="00427D82">
        <w:t>е</w:t>
      </w:r>
      <w:r w:rsidRPr="00427D82">
        <w:t>лен за откровенный и конструктивный диалог, который состоялся между дел</w:t>
      </w:r>
      <w:r w:rsidRPr="00427D82">
        <w:t>е</w:t>
      </w:r>
      <w:r w:rsidRPr="00427D82">
        <w:t>гацией и членами Комитета и позволил лучше узнать действительное полож</w:t>
      </w:r>
      <w:r w:rsidRPr="00427D82">
        <w:t>е</w:t>
      </w:r>
      <w:r w:rsidRPr="00427D82">
        <w:t>ние женщин в Малайзии.</w:t>
      </w:r>
    </w:p>
    <w:p w:rsidR="00E87E5E" w:rsidRPr="00427D82" w:rsidRDefault="00E87E5E" w:rsidP="00E87E5E">
      <w:pPr>
        <w:pStyle w:val="SingleTxt"/>
      </w:pPr>
      <w:r w:rsidRPr="00427D82">
        <w:t>21.</w:t>
      </w:r>
      <w:r w:rsidRPr="00427D82">
        <w:tab/>
        <w:t>Комитет удовлетворен тем, что государство-участник сняло оговорки, сделанные при ратификации Конвенции в отношении статей 2(f), 9(l), 16(b), (d), (e) и (h). Комитет принимает к сведению, что государство-участник ра</w:t>
      </w:r>
      <w:r w:rsidRPr="00427D82">
        <w:t>с</w:t>
      </w:r>
      <w:r w:rsidRPr="00427D82">
        <w:t>сматривает возможность того, чтобы снять свои оговорки в отношении ст</w:t>
      </w:r>
      <w:r w:rsidRPr="00427D82">
        <w:t>а</w:t>
      </w:r>
      <w:r w:rsidRPr="00427D82">
        <w:t>тей 5(а) и 7(b).</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Положительные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22.</w:t>
      </w:r>
      <w:r w:rsidRPr="00427D82">
        <w:tab/>
        <w:t>Комитет удовлетворен тем, что государство-участник добилось успехов в области образования женщин. Он поздравляет государство-участник с создан</w:t>
      </w:r>
      <w:r w:rsidRPr="00427D82">
        <w:t>и</w:t>
      </w:r>
      <w:r w:rsidRPr="00427D82">
        <w:t>ем комитета кабинета министров по вопросам гендерного равенства и должн</w:t>
      </w:r>
      <w:r w:rsidRPr="00427D82">
        <w:t>о</w:t>
      </w:r>
      <w:r w:rsidRPr="00427D82">
        <w:t>стей координаторов по гендерным вопросам в различных министерствах; а также с поправками, внесенными в i) Закон о пенсиях, для того чтобы вдовы гражданских служащих не теряли свои пенсии при повторном вступлении в брак; ii) Закон о земле (районы групповых поселений), который позволяет су</w:t>
      </w:r>
      <w:r w:rsidRPr="00427D82">
        <w:t>п</w:t>
      </w:r>
      <w:r w:rsidRPr="00427D82">
        <w:t>ругам или бывшим супругам поселенцев стать совместными собственниками поселений; и iii) Уголовный кодекс с целью ужесточения наказаний за изнас</w:t>
      </w:r>
      <w:r w:rsidRPr="00427D82">
        <w:t>и</w:t>
      </w:r>
      <w:r w:rsidRPr="00427D82">
        <w:t>лование и кр</w:t>
      </w:r>
      <w:r w:rsidRPr="00427D82">
        <w:t>о</w:t>
      </w:r>
      <w:r w:rsidRPr="00427D82">
        <w:t>восмесительство.</w:t>
      </w:r>
    </w:p>
    <w:p w:rsidR="00E87E5E" w:rsidRPr="00427D82" w:rsidRDefault="00E87E5E" w:rsidP="00E87E5E">
      <w:pPr>
        <w:pStyle w:val="SingleTxt"/>
      </w:pPr>
      <w:r w:rsidRPr="00427D82">
        <w:t>23.</w:t>
      </w:r>
      <w:r w:rsidRPr="00427D82">
        <w:tab/>
        <w:t>Комитет также отдает должное государству-участнику за его неустанные усилия по реформе законодательства, касающегося насилия в отношении же</w:t>
      </w:r>
      <w:r w:rsidRPr="00427D82">
        <w:t>н</w:t>
      </w:r>
      <w:r w:rsidRPr="00427D82">
        <w:t>щин, в том числе за предпринятые им инициативы по изменению i) Закона о насилии в семье, чтобы расширить определение насилия в семье и усилить м</w:t>
      </w:r>
      <w:r w:rsidRPr="00427D82">
        <w:t>е</w:t>
      </w:r>
      <w:r w:rsidRPr="00427D82">
        <w:t>ры по защите жертв; ii) Закона о занятости 1955 года, Закона о производстве</w:t>
      </w:r>
      <w:r w:rsidRPr="00427D82">
        <w:t>н</w:t>
      </w:r>
      <w:r w:rsidRPr="00427D82">
        <w:t>ных отношениях 1967 года и Закона о технике безопасности на производстве и охране здоровья 1994 года, добавив в них положения, запрещающие сексуал</w:t>
      </w:r>
      <w:r w:rsidRPr="00427D82">
        <w:t>ь</w:t>
      </w:r>
      <w:r w:rsidRPr="00427D82">
        <w:t>ные домогательс</w:t>
      </w:r>
      <w:r w:rsidRPr="00427D82">
        <w:t>т</w:t>
      </w:r>
      <w:r w:rsidRPr="00427D82">
        <w:t>ва.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области озабоченности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24.</w:t>
      </w:r>
      <w:r w:rsidRPr="00427D82">
        <w:tab/>
        <w:t>Комитет обеспокоен тем, что Конвенция еще не стала частью законод</w:t>
      </w:r>
      <w:r w:rsidRPr="00427D82">
        <w:t>а</w:t>
      </w:r>
      <w:r w:rsidRPr="00427D82">
        <w:t>тельства Малайзии, в результате чего национальные суды не могут обеспечить осуществление ее положений. Отдавая должное государству-участнику за вн</w:t>
      </w:r>
      <w:r w:rsidRPr="00427D82">
        <w:t>е</w:t>
      </w:r>
      <w:r w:rsidRPr="00427D82">
        <w:t>сенные в 2001 году поправки в статью 8(2) Федеральной конституции с целью запретить дискриминацию по признаку пола, Комитет все же обеспокоен тем, что малазийские суды слишком узко толкуют положения этой статьи. Комитет озабочен тем, что ни в Федеральной конституции, ни в каких</w:t>
      </w:r>
      <w:r w:rsidRPr="00427D82">
        <w:noBreakHyphen/>
        <w:t>либо иных зак</w:t>
      </w:r>
      <w:r w:rsidRPr="00427D82">
        <w:t>о</w:t>
      </w:r>
      <w:r w:rsidRPr="00427D82">
        <w:t>нах государства-участника нет определения дискриминации в отношении же</w:t>
      </w:r>
      <w:r w:rsidRPr="00427D82">
        <w:t>н</w:t>
      </w:r>
      <w:r w:rsidRPr="00427D82">
        <w:t>щин в соответствии со статьей 1 Конвенции или принципом равенства мужчин и женщин согласно статье 2(а) Конвенции.</w:t>
      </w:r>
    </w:p>
    <w:p w:rsidR="00E87E5E" w:rsidRPr="00427D82" w:rsidRDefault="00E87E5E" w:rsidP="00E87E5E">
      <w:pPr>
        <w:pStyle w:val="SingleTxt"/>
      </w:pPr>
      <w:r w:rsidRPr="00427D82">
        <w:t>25.</w:t>
      </w:r>
      <w:r w:rsidRPr="00427D82">
        <w:rPr>
          <w:b/>
        </w:rPr>
        <w:tab/>
        <w:t>Комитет призывает государство-участник безотлагательно принять меры для того, чтобы сделать Конвенцию и ее положения частью наци</w:t>
      </w:r>
      <w:r w:rsidRPr="00427D82">
        <w:rPr>
          <w:b/>
        </w:rPr>
        <w:t>о</w:t>
      </w:r>
      <w:r w:rsidRPr="00427D82">
        <w:rPr>
          <w:b/>
        </w:rPr>
        <w:t>нального законодательства и чтобы они были полностью применимы во внутренней правовой системе. Комитет настоятельно призывает госуда</w:t>
      </w:r>
      <w:r w:rsidRPr="00427D82">
        <w:rPr>
          <w:b/>
        </w:rPr>
        <w:t>р</w:t>
      </w:r>
      <w:r w:rsidRPr="00427D82">
        <w:rPr>
          <w:b/>
        </w:rPr>
        <w:t>ство-участник включить в свою Конституции и/или иные соответству</w:t>
      </w:r>
      <w:r w:rsidRPr="00427D82">
        <w:rPr>
          <w:b/>
        </w:rPr>
        <w:t>ю</w:t>
      </w:r>
      <w:r w:rsidRPr="00427D82">
        <w:rPr>
          <w:b/>
        </w:rPr>
        <w:t>щие внутренние законы определение дискриминации, включающее как прямую, так и косвенную дискриминацию, в соответствии со статьей 1 Конвенции. Комитет далее рекомендует, чтобы государство-участник пр</w:t>
      </w:r>
      <w:r w:rsidRPr="00427D82">
        <w:rPr>
          <w:b/>
        </w:rPr>
        <w:t>и</w:t>
      </w:r>
      <w:r w:rsidRPr="00427D82">
        <w:rPr>
          <w:b/>
        </w:rPr>
        <w:t>няло и осуществляло всеобъемлющий закон, в котором было бы зафикс</w:t>
      </w:r>
      <w:r w:rsidRPr="00427D82">
        <w:rPr>
          <w:b/>
        </w:rPr>
        <w:t>и</w:t>
      </w:r>
      <w:r w:rsidRPr="00427D82">
        <w:rPr>
          <w:b/>
        </w:rPr>
        <w:t>ровано фактическое равенство женщин и мужчин как в государственной, так и в частной сферах жизни. Он также рекомендует, чтобы гос</w:t>
      </w:r>
      <w:r w:rsidRPr="00427D82">
        <w:rPr>
          <w:b/>
        </w:rPr>
        <w:t>у</w:t>
      </w:r>
      <w:r w:rsidRPr="00427D82">
        <w:rPr>
          <w:b/>
        </w:rPr>
        <w:t>дарство-участник установило соответствующие санкции за акты дискриминации в отношении женщин и обеспечило эффективные средства правовой защиты для женщин, права которых нарушаются.</w:t>
      </w:r>
    </w:p>
    <w:p w:rsidR="00E87E5E" w:rsidRPr="00427D82" w:rsidRDefault="00E87E5E" w:rsidP="00E87E5E">
      <w:pPr>
        <w:pStyle w:val="SingleTxt"/>
      </w:pPr>
      <w:r w:rsidRPr="00427D82">
        <w:t>26.</w:t>
      </w:r>
      <w:r w:rsidRPr="00427D82">
        <w:tab/>
        <w:t>Приветствуя заверения государства-участника, что оно рассматривает возможность снятия оговорок в отношении статей 5(a) и 7(b), Комитет в то же время обеспокоен тем, что государство-участник не готово вновь рассмотреть и снять оговорки в отношении статей 9(2), 16(1)(a), 16(1)(c), 16(1)(f), 16(1)(g) и 16(2). Особое беспокойство Комитета вызывает позиция государства-участ</w:t>
      </w:r>
      <w:r w:rsidRPr="00427D82">
        <w:softHyphen/>
        <w:t>ника, считающего, что законы шариата не подлежат изменению.</w:t>
      </w:r>
    </w:p>
    <w:p w:rsidR="00E87E5E" w:rsidRPr="00427D82" w:rsidRDefault="00E87E5E" w:rsidP="00E87E5E">
      <w:pPr>
        <w:pStyle w:val="SingleTxt"/>
      </w:pPr>
      <w:r w:rsidRPr="00427D82">
        <w:t>27.</w:t>
      </w:r>
      <w:r w:rsidRPr="00427D82">
        <w:tab/>
      </w:r>
      <w:r w:rsidRPr="00427D82">
        <w:rPr>
          <w:b/>
        </w:rPr>
        <w:t>Комитет настоятельно призывает государство-участник провести о</w:t>
      </w:r>
      <w:r w:rsidRPr="00427D82">
        <w:rPr>
          <w:b/>
        </w:rPr>
        <w:t>б</w:t>
      </w:r>
      <w:r w:rsidRPr="00427D82">
        <w:rPr>
          <w:b/>
        </w:rPr>
        <w:t>зор всех своих оставшихся поправок, для того чтобы снять их, и прежде всего поправок к статье 16, которые противоречат предмету и цели Ко</w:t>
      </w:r>
      <w:r w:rsidRPr="00427D82">
        <w:rPr>
          <w:b/>
        </w:rPr>
        <w:t>н</w:t>
      </w:r>
      <w:r w:rsidRPr="00427D82">
        <w:rPr>
          <w:b/>
        </w:rPr>
        <w:t>венции.</w:t>
      </w:r>
    </w:p>
    <w:p w:rsidR="00E87E5E" w:rsidRPr="00427D82" w:rsidRDefault="00E87E5E" w:rsidP="00E87E5E">
      <w:pPr>
        <w:pStyle w:val="SingleTxt"/>
      </w:pPr>
      <w:r w:rsidRPr="00427D82">
        <w:t>28.</w:t>
      </w:r>
      <w:r w:rsidRPr="00427D82">
        <w:tab/>
        <w:t>Приветствуя тот факт, что текст Конвенции переведен на бахаса-малайзия, китайский и тамильские языки и распространен среди различных женских н</w:t>
      </w:r>
      <w:r w:rsidRPr="00427D82">
        <w:t>е</w:t>
      </w:r>
      <w:r w:rsidRPr="00427D82">
        <w:t>правительственных организаций, и выражая удовлетворение тем, что госуда</w:t>
      </w:r>
      <w:r w:rsidRPr="00427D82">
        <w:t>р</w:t>
      </w:r>
      <w:r w:rsidRPr="00427D82">
        <w:t>ство-участник решило подготовить детскую книжку-справочник по Конвенции, Комитет при этом выражает свое беспокойство тем, что судьи, адвокаты и пр</w:t>
      </w:r>
      <w:r w:rsidRPr="00427D82">
        <w:t>о</w:t>
      </w:r>
      <w:r w:rsidRPr="00427D82">
        <w:t>куроры плохо знают положения Конвенции.</w:t>
      </w:r>
    </w:p>
    <w:p w:rsidR="00E87E5E" w:rsidRPr="00427D82" w:rsidRDefault="00E87E5E" w:rsidP="00E87E5E">
      <w:pPr>
        <w:pStyle w:val="SingleTxt"/>
        <w:rPr>
          <w:b/>
        </w:rPr>
      </w:pPr>
      <w:r w:rsidRPr="00427D82">
        <w:t>29.</w:t>
      </w:r>
      <w:r w:rsidRPr="00427D82">
        <w:tab/>
      </w:r>
      <w:r w:rsidRPr="00427D82">
        <w:rPr>
          <w:b/>
        </w:rPr>
        <w:t>Комитет призывает государство-участник обеспечить, чтобы Конве</w:t>
      </w:r>
      <w:r w:rsidRPr="00427D82">
        <w:rPr>
          <w:b/>
        </w:rPr>
        <w:t>н</w:t>
      </w:r>
      <w:r w:rsidRPr="00427D82">
        <w:rPr>
          <w:b/>
        </w:rPr>
        <w:t>ция и соответствующие внутренние законы были включены в программы правового просвещения и профессиональной подготовки работников с</w:t>
      </w:r>
      <w:r w:rsidRPr="00427D82">
        <w:rPr>
          <w:b/>
        </w:rPr>
        <w:t>у</w:t>
      </w:r>
      <w:r w:rsidRPr="00427D82">
        <w:rPr>
          <w:b/>
        </w:rPr>
        <w:t>дебной системы, в том числе судей, адвокатов и прокуроров, чтобы прочно утвердить в стране правовую культуру, признающую равенство женщин и не приемлющую дискр</w:t>
      </w:r>
      <w:r w:rsidRPr="00427D82">
        <w:rPr>
          <w:b/>
        </w:rPr>
        <w:t>и</w:t>
      </w:r>
      <w:r w:rsidRPr="00427D82">
        <w:rPr>
          <w:b/>
        </w:rPr>
        <w:t>минацию.</w:t>
      </w:r>
    </w:p>
    <w:p w:rsidR="00E87E5E" w:rsidRPr="00427D82" w:rsidRDefault="00E87E5E" w:rsidP="00E87E5E">
      <w:pPr>
        <w:pStyle w:val="SingleTxt"/>
      </w:pPr>
      <w:r w:rsidRPr="00427D82">
        <w:t>30.</w:t>
      </w:r>
      <w:r w:rsidRPr="00427D82">
        <w:tab/>
        <w:t>Комитет обеспокоен существованием двойной юридической системы гражданского права и многочисленных вариантов шариатского права, что пр</w:t>
      </w:r>
      <w:r w:rsidRPr="00427D82">
        <w:t>и</w:t>
      </w:r>
      <w:r w:rsidRPr="00427D82">
        <w:t>водит к сохранению дискриминации в отношении женщин, особенно в вопр</w:t>
      </w:r>
      <w:r w:rsidRPr="00427D82">
        <w:t>о</w:t>
      </w:r>
      <w:r w:rsidRPr="00427D82">
        <w:t>сах брака и семейных отношений. Комитет обеспокоен также ограничител</w:t>
      </w:r>
      <w:r w:rsidRPr="00427D82">
        <w:t>ь</w:t>
      </w:r>
      <w:r w:rsidRPr="00427D82">
        <w:t>ным толкованием государством-участником шариатского права, в частности в недавно принятом Законе об изменении исламского семейного права (Фед</w:t>
      </w:r>
      <w:r w:rsidRPr="00427D82">
        <w:t>е</w:t>
      </w:r>
      <w:r w:rsidRPr="00427D82">
        <w:t>ральные территории) 2005 года, что ущемляет права мусульманских женщин. Комитет обеспокоен также отсутствием ясности в правовой системе, в частн</w:t>
      </w:r>
      <w:r w:rsidRPr="00427D82">
        <w:t>о</w:t>
      </w:r>
      <w:r w:rsidRPr="00427D82">
        <w:t>сти в вопросе о том, какое право — гражданское или шариатское — регулирует вопросы бр</w:t>
      </w:r>
      <w:r w:rsidRPr="00427D82">
        <w:t>а</w:t>
      </w:r>
      <w:r w:rsidRPr="00427D82">
        <w:t>ка женщин-немусульманок, чьи мужья принимают ислам.</w:t>
      </w:r>
    </w:p>
    <w:p w:rsidR="00E87E5E" w:rsidRPr="00427D82" w:rsidRDefault="00E87E5E" w:rsidP="00E87E5E">
      <w:pPr>
        <w:pStyle w:val="SingleTxt"/>
        <w:rPr>
          <w:b/>
        </w:rPr>
      </w:pPr>
      <w:r w:rsidRPr="00427D82">
        <w:t>31.</w:t>
      </w:r>
      <w:r w:rsidRPr="00427D82">
        <w:tab/>
      </w:r>
      <w:r w:rsidRPr="00427D82">
        <w:rPr>
          <w:b/>
        </w:rPr>
        <w:t>Комитет настоятельно призывает государство-участник осуществить реформу законодательства, чтобы устранить несоответствия, которые с</w:t>
      </w:r>
      <w:r w:rsidRPr="00427D82">
        <w:rPr>
          <w:b/>
        </w:rPr>
        <w:t>у</w:t>
      </w:r>
      <w:r w:rsidRPr="00427D82">
        <w:rPr>
          <w:b/>
        </w:rPr>
        <w:t>ществуют между гражданским правом и шариатским правом, в том числе приняв меры для обеспечения того, чтобы любые правовые коллизии, к</w:t>
      </w:r>
      <w:r w:rsidRPr="00427D82">
        <w:rPr>
          <w:b/>
        </w:rPr>
        <w:t>а</w:t>
      </w:r>
      <w:r w:rsidRPr="00427D82">
        <w:rPr>
          <w:b/>
        </w:rPr>
        <w:t>сающиеся прав женщин на равенство и недискриминацию, урегулиров</w:t>
      </w:r>
      <w:r w:rsidRPr="00427D82">
        <w:rPr>
          <w:b/>
        </w:rPr>
        <w:t>а</w:t>
      </w:r>
      <w:r w:rsidRPr="00427D82">
        <w:rPr>
          <w:b/>
        </w:rPr>
        <w:t>лись в полном соответствии с Конституцией и положениями Конвенции и общими рекомендациями Комитета, в частности общей рекомендацией 21, касающейся равенства в браке и семейных отношений. В этой связи он н</w:t>
      </w:r>
      <w:r w:rsidRPr="00427D82">
        <w:rPr>
          <w:b/>
        </w:rPr>
        <w:t>а</w:t>
      </w:r>
      <w:r w:rsidRPr="00427D82">
        <w:rPr>
          <w:b/>
        </w:rPr>
        <w:t>стоятельно призывает государство-участник найти информацию о сравн</w:t>
      </w:r>
      <w:r w:rsidRPr="00427D82">
        <w:rPr>
          <w:b/>
        </w:rPr>
        <w:t>и</w:t>
      </w:r>
      <w:r w:rsidRPr="00427D82">
        <w:rPr>
          <w:b/>
        </w:rPr>
        <w:t>тельных юриспруденции и законодательстве, в котором, благодаря пров</w:t>
      </w:r>
      <w:r w:rsidRPr="00427D82">
        <w:rPr>
          <w:b/>
        </w:rPr>
        <w:t>е</w:t>
      </w:r>
      <w:r w:rsidRPr="00427D82">
        <w:rPr>
          <w:b/>
        </w:rPr>
        <w:t>дению соответствующих законодательных реформ, дано более прогресси</w:t>
      </w:r>
      <w:r w:rsidRPr="00427D82">
        <w:rPr>
          <w:b/>
        </w:rPr>
        <w:t>в</w:t>
      </w:r>
      <w:r w:rsidRPr="00427D82">
        <w:rPr>
          <w:b/>
        </w:rPr>
        <w:t>ное то</w:t>
      </w:r>
      <w:r w:rsidRPr="00427D82">
        <w:rPr>
          <w:b/>
        </w:rPr>
        <w:t>л</w:t>
      </w:r>
      <w:r w:rsidRPr="00427D82">
        <w:rPr>
          <w:b/>
        </w:rPr>
        <w:t>кование исламского права. Он также призывает государство-участник принять все необходимые меры для оказания более активной поддержки реформе законодательства, в том числе на основе партнерств и сотрудничества с исламскими правоведческими исследовательскими о</w:t>
      </w:r>
      <w:r w:rsidRPr="00427D82">
        <w:rPr>
          <w:b/>
        </w:rPr>
        <w:t>р</w:t>
      </w:r>
      <w:r w:rsidRPr="00427D82">
        <w:rPr>
          <w:b/>
        </w:rPr>
        <w:t>ганизациями, организациями гражданского общества, женскими неправ</w:t>
      </w:r>
      <w:r w:rsidRPr="00427D82">
        <w:rPr>
          <w:b/>
        </w:rPr>
        <w:t>и</w:t>
      </w:r>
      <w:r w:rsidRPr="00427D82">
        <w:rPr>
          <w:b/>
        </w:rPr>
        <w:t>тельственными организациями и общинными лидерами. Комитет далее рекомендует создать влиятельный федеральный механизм в целях обесп</w:t>
      </w:r>
      <w:r w:rsidRPr="00427D82">
        <w:rPr>
          <w:b/>
        </w:rPr>
        <w:t>е</w:t>
      </w:r>
      <w:r w:rsidRPr="00427D82">
        <w:rPr>
          <w:b/>
        </w:rPr>
        <w:t>чения единообразного и последовательного применения шариатских зак</w:t>
      </w:r>
      <w:r w:rsidRPr="00427D82">
        <w:rPr>
          <w:b/>
        </w:rPr>
        <w:t>о</w:t>
      </w:r>
      <w:r w:rsidRPr="00427D82">
        <w:rPr>
          <w:b/>
        </w:rPr>
        <w:t>нов во всех государствах.</w:t>
      </w:r>
    </w:p>
    <w:p w:rsidR="00E87E5E" w:rsidRPr="00427D82" w:rsidRDefault="00E87E5E" w:rsidP="00E87E5E">
      <w:pPr>
        <w:pStyle w:val="SingleTxt"/>
      </w:pPr>
      <w:r w:rsidRPr="00427D82">
        <w:t>32.</w:t>
      </w:r>
      <w:r w:rsidRPr="00427D82">
        <w:tab/>
        <w:t>Принимая к сведению работу министерства образования, которое орие</w:t>
      </w:r>
      <w:r w:rsidRPr="00427D82">
        <w:t>н</w:t>
      </w:r>
      <w:r w:rsidRPr="00427D82">
        <w:t>тирует писателей и издателей школьных учебников на то, чтобы исключить из них гендерные стереотипы, Комитет вместе с тем выражает беспокойство в связи с сохранением патриархальных отношений и глубоко укоренившихся стереотипов, касающихся роли и ответственности женщин и мужчин в семье и обществе. Эти стереотипы значительно затрудняют осуществление Конвенции и являются одной из коренных причин неблагоприятного положения женщин в целом ряде областей, в том числе на рынке труда, а также в политической и г</w:t>
      </w:r>
      <w:r w:rsidRPr="00427D82">
        <w:t>о</w:t>
      </w:r>
      <w:r w:rsidRPr="00427D82">
        <w:t>сударственной сферах.</w:t>
      </w:r>
    </w:p>
    <w:p w:rsidR="00E87E5E" w:rsidRPr="00427D82" w:rsidRDefault="00E87E5E" w:rsidP="00E87E5E">
      <w:pPr>
        <w:pStyle w:val="SingleTxt"/>
        <w:rPr>
          <w:b/>
        </w:rPr>
      </w:pPr>
      <w:r w:rsidRPr="00427D82">
        <w:t>33.</w:t>
      </w:r>
      <w:r w:rsidRPr="00427D82">
        <w:tab/>
      </w:r>
      <w:r w:rsidRPr="00427D82">
        <w:rPr>
          <w:b/>
        </w:rPr>
        <w:t>Комитет призывает государство-участник принять всеобъемлющие меры, которые способствовали бы изменению широко распространенных стереотипов, касающихся роли мужчин и женщин. Такие меры должны предусматривать проведение информационно-пропагандистских и просв</w:t>
      </w:r>
      <w:r w:rsidRPr="00427D82">
        <w:rPr>
          <w:b/>
        </w:rPr>
        <w:t>е</w:t>
      </w:r>
      <w:r w:rsidRPr="00427D82">
        <w:rPr>
          <w:b/>
        </w:rPr>
        <w:t>тительских кампаний, рассчитанных на женщин и мужчин, девочек и мальчиков, а также религиозных деятелей, с тем чтобы добиться ликв</w:t>
      </w:r>
      <w:r w:rsidRPr="00427D82">
        <w:rPr>
          <w:b/>
        </w:rPr>
        <w:t>и</w:t>
      </w:r>
      <w:r w:rsidRPr="00427D82">
        <w:rPr>
          <w:b/>
        </w:rPr>
        <w:t>дации стереотипов, касающихся традиционной роли полов в семье и в о</w:t>
      </w:r>
      <w:r w:rsidRPr="00427D82">
        <w:rPr>
          <w:b/>
        </w:rPr>
        <w:t>б</w:t>
      </w:r>
      <w:r w:rsidRPr="00427D82">
        <w:rPr>
          <w:b/>
        </w:rPr>
        <w:t>ществе, в соответствии со статьями 2(f) и 5(a) Конвенции.</w:t>
      </w:r>
    </w:p>
    <w:p w:rsidR="00E87E5E" w:rsidRPr="00427D82" w:rsidRDefault="00E87E5E" w:rsidP="00E87E5E">
      <w:pPr>
        <w:pStyle w:val="SingleTxt"/>
      </w:pPr>
      <w:r w:rsidRPr="00427D82">
        <w:t>34.</w:t>
      </w:r>
      <w:r w:rsidRPr="00427D82">
        <w:tab/>
        <w:t>Выражая удовлетворение политикой государства-участника, направле</w:t>
      </w:r>
      <w:r w:rsidRPr="00427D82">
        <w:t>н</w:t>
      </w:r>
      <w:r w:rsidRPr="00427D82">
        <w:t>ной на обеспечение по меньшей мере 30</w:t>
      </w:r>
      <w:r w:rsidRPr="00427D82">
        <w:noBreakHyphen/>
        <w:t>процентного представительства же</w:t>
      </w:r>
      <w:r w:rsidRPr="00427D82">
        <w:t>н</w:t>
      </w:r>
      <w:r w:rsidRPr="00427D82">
        <w:t>щин на директивных должностях в государственном секторе, и принимая к сведению тот факт, что министерство по делам женщин, семьи и общественн</w:t>
      </w:r>
      <w:r w:rsidRPr="00427D82">
        <w:t>о</w:t>
      </w:r>
      <w:r w:rsidRPr="00427D82">
        <w:t>го развития занимается, совместно с Программой развития Организации Объ</w:t>
      </w:r>
      <w:r w:rsidRPr="00427D82">
        <w:t>е</w:t>
      </w:r>
      <w:r w:rsidRPr="00427D82">
        <w:t>диненных Наций, разработкой плана действий для реализации этой политики, Комитет вместе с тем обеспокоен слабой представленностью женщин в гос</w:t>
      </w:r>
      <w:r w:rsidRPr="00427D82">
        <w:t>у</w:t>
      </w:r>
      <w:r w:rsidRPr="00427D82">
        <w:t>дарственных и политических институтах, а также на директивных должностях, в том числе на дипломатической службе. Комитет обеспокоен также уровнем представленности женщин на руководящих должностях в частном се</w:t>
      </w:r>
      <w:r w:rsidRPr="00427D82">
        <w:t>к</w:t>
      </w:r>
      <w:r w:rsidRPr="00427D82">
        <w:t>торе.</w:t>
      </w:r>
    </w:p>
    <w:p w:rsidR="00E87E5E" w:rsidRPr="00427D82" w:rsidRDefault="00E87E5E" w:rsidP="00E87E5E">
      <w:pPr>
        <w:pStyle w:val="SingleTxt"/>
        <w:rPr>
          <w:b/>
        </w:rPr>
      </w:pPr>
      <w:r w:rsidRPr="00427D82">
        <w:t>35.</w:t>
      </w:r>
      <w:r w:rsidRPr="00427D82">
        <w:tab/>
      </w:r>
      <w:r w:rsidRPr="00427D82">
        <w:rPr>
          <w:b/>
        </w:rPr>
        <w:t>Комитет призывает государство-участник неустанно принимать м</w:t>
      </w:r>
      <w:r w:rsidRPr="00427D82">
        <w:rPr>
          <w:b/>
        </w:rPr>
        <w:t>е</w:t>
      </w:r>
      <w:r w:rsidRPr="00427D82">
        <w:rPr>
          <w:b/>
        </w:rPr>
        <w:t>ры, включая временные специальные меры в соответствии с пунктом 1 статьи 4 Конвенции и общей рекомендацией 25 Комитета, и установить конкретные цели и сроки, для того чтобы добиться скорейшего увелич</w:t>
      </w:r>
      <w:r w:rsidRPr="00427D82">
        <w:rPr>
          <w:b/>
        </w:rPr>
        <w:t>е</w:t>
      </w:r>
      <w:r w:rsidRPr="00427D82">
        <w:rPr>
          <w:b/>
        </w:rPr>
        <w:t>ния представленности женщин на выборных и назначаемых должностях во всех сферах жизни государства, в том числе на международном уровне. Комитет предлагает также государству-участнику содействовать тому, чтобы политические партии установили соответствующие квоты. Он р</w:t>
      </w:r>
      <w:r w:rsidRPr="00427D82">
        <w:rPr>
          <w:b/>
        </w:rPr>
        <w:t>е</w:t>
      </w:r>
      <w:r w:rsidRPr="00427D82">
        <w:rPr>
          <w:b/>
        </w:rPr>
        <w:t>комендует государству-участнику организовать программы професси</w:t>
      </w:r>
      <w:r w:rsidRPr="00427D82">
        <w:rPr>
          <w:b/>
        </w:rPr>
        <w:t>о</w:t>
      </w:r>
      <w:r w:rsidRPr="00427D82">
        <w:rPr>
          <w:b/>
        </w:rPr>
        <w:t>нальной подготовки, для того чтобы научить будущих женщин-лидеров искусству руководства и ведения переговоров. Он также призывает гос</w:t>
      </w:r>
      <w:r w:rsidRPr="00427D82">
        <w:rPr>
          <w:b/>
        </w:rPr>
        <w:t>у</w:t>
      </w:r>
      <w:r w:rsidRPr="00427D82">
        <w:rPr>
          <w:b/>
        </w:rPr>
        <w:t>дарство-участник принять меры, которые обеспечили бы увеличение чи</w:t>
      </w:r>
      <w:r w:rsidRPr="00427D82">
        <w:rPr>
          <w:b/>
        </w:rPr>
        <w:t>с</w:t>
      </w:r>
      <w:r w:rsidRPr="00427D82">
        <w:rPr>
          <w:b/>
        </w:rPr>
        <w:t>ла женщин на руководящих должностях в структурах частного сектора. Он далее настоятельно призывает государство-участник организовать и</w:t>
      </w:r>
      <w:r w:rsidRPr="00427D82">
        <w:rPr>
          <w:b/>
        </w:rPr>
        <w:t>н</w:t>
      </w:r>
      <w:r w:rsidRPr="00427D82">
        <w:rPr>
          <w:b/>
        </w:rPr>
        <w:t>формационно-пропагандистскую кампанию для разъяснения важности участия женщин в процессе принятия решений на всех уровнях общ</w:t>
      </w:r>
      <w:r w:rsidRPr="00427D82">
        <w:rPr>
          <w:b/>
        </w:rPr>
        <w:t>е</w:t>
      </w:r>
      <w:r w:rsidRPr="00427D82">
        <w:rPr>
          <w:b/>
        </w:rPr>
        <w:t>ства.</w:t>
      </w:r>
    </w:p>
    <w:p w:rsidR="00E87E5E" w:rsidRPr="00427D82" w:rsidRDefault="00E87E5E" w:rsidP="00E87E5E">
      <w:pPr>
        <w:pStyle w:val="SingleTxt"/>
      </w:pPr>
      <w:r w:rsidRPr="00427D82">
        <w:t>36.</w:t>
      </w:r>
      <w:r w:rsidRPr="00427D82">
        <w:tab/>
        <w:t>Выражая удовлетворение тем, что в девятом плане развития Мала</w:t>
      </w:r>
      <w:r w:rsidRPr="00427D82">
        <w:t>й</w:t>
      </w:r>
      <w:r w:rsidRPr="00427D82">
        <w:t>зии (2006–2010 годы) поставлена цель увеличить долю женщин на рынке труда, Комитет вместе с тем обеспокоен отсутствием возможностей для трудоустро</w:t>
      </w:r>
      <w:r w:rsidRPr="00427D82">
        <w:t>й</w:t>
      </w:r>
      <w:r w:rsidRPr="00427D82">
        <w:t>ства женщин, несмотря на высокий уровень образования девочек и женщин. Комитет также обеспокоен тем, что предварительные результаты иссл</w:t>
      </w:r>
      <w:r w:rsidRPr="00427D82">
        <w:t>е</w:t>
      </w:r>
      <w:r w:rsidRPr="00427D82">
        <w:t>дования, проведенного для того, чтобы выявить факторы, которые усугубляют несоо</w:t>
      </w:r>
      <w:r w:rsidRPr="00427D82">
        <w:t>т</w:t>
      </w:r>
      <w:r w:rsidRPr="00427D82">
        <w:t>ветствие между уровнем образования женщин и их возможностями для труд</w:t>
      </w:r>
      <w:r w:rsidRPr="00427D82">
        <w:t>о</w:t>
      </w:r>
      <w:r w:rsidRPr="00427D82">
        <w:t>устройства, свидетельствуют о том, что работодатели отдают предпочтение р</w:t>
      </w:r>
      <w:r w:rsidRPr="00427D82">
        <w:t>а</w:t>
      </w:r>
      <w:r w:rsidRPr="00427D82">
        <w:t>ботникам-мужчинам в силу глубоко укоренившегося мнения о том, будто му</w:t>
      </w:r>
      <w:r w:rsidRPr="00427D82">
        <w:t>ж</w:t>
      </w:r>
      <w:r w:rsidRPr="00427D82">
        <w:t>чины — работники более самостоятельные и надежные. В этой связи К</w:t>
      </w:r>
      <w:r w:rsidRPr="00427D82">
        <w:t>о</w:t>
      </w:r>
      <w:r w:rsidRPr="00427D82">
        <w:t>митет с сожалением отмечает, что существующие ограничения для трудоустройства женщин, а также законодательство, политика и льготы, призванные обеспечить защиту интересов женщин в том, что касается трудоустройства, способствуют увековечению традиционных стереотипов в отношении роли и обязанностей женщин в обществе и семье.</w:t>
      </w:r>
    </w:p>
    <w:p w:rsidR="00E87E5E" w:rsidRPr="00427D82" w:rsidRDefault="00E87E5E" w:rsidP="00E87E5E">
      <w:pPr>
        <w:pStyle w:val="SingleTxt"/>
        <w:rPr>
          <w:b/>
        </w:rPr>
      </w:pPr>
      <w:r w:rsidRPr="00427D82">
        <w:t>37.</w:t>
      </w:r>
      <w:r w:rsidRPr="00427D82">
        <w:tab/>
      </w:r>
      <w:r w:rsidRPr="00427D82">
        <w:rPr>
          <w:b/>
        </w:rPr>
        <w:t>Комитет настоятельно призывает государство-участник активизир</w:t>
      </w:r>
      <w:r w:rsidRPr="00427D82">
        <w:rPr>
          <w:b/>
        </w:rPr>
        <w:t>о</w:t>
      </w:r>
      <w:r w:rsidRPr="00427D82">
        <w:rPr>
          <w:b/>
        </w:rPr>
        <w:t>вать свои усилия по скорейшему обеспечению фактического равенства возможностей для женщин и мужчин в сфере трудоустройства путем, в ч</w:t>
      </w:r>
      <w:r w:rsidRPr="00427D82">
        <w:rPr>
          <w:b/>
        </w:rPr>
        <w:t>а</w:t>
      </w:r>
      <w:r w:rsidRPr="00427D82">
        <w:rPr>
          <w:b/>
        </w:rPr>
        <w:t>стности, использования временных специальных мер в соответствии с пунктом 1 статьи 4 Конвенции и общей рекомендацией 25. Комитет рек</w:t>
      </w:r>
      <w:r w:rsidRPr="00427D82">
        <w:rPr>
          <w:b/>
        </w:rPr>
        <w:t>о</w:t>
      </w:r>
      <w:r w:rsidRPr="00427D82">
        <w:rPr>
          <w:b/>
        </w:rPr>
        <w:t>мендует установить меры контроля, чтобы обеспечить эффективное ос</w:t>
      </w:r>
      <w:r w:rsidRPr="00427D82">
        <w:rPr>
          <w:b/>
        </w:rPr>
        <w:t>у</w:t>
      </w:r>
      <w:r w:rsidRPr="00427D82">
        <w:rPr>
          <w:b/>
        </w:rPr>
        <w:t>ществление усилий, которые помогли бы изменить укоренившееся мнение о роли женщин и обеспечить справедливое распределение домашних и с</w:t>
      </w:r>
      <w:r w:rsidRPr="00427D82">
        <w:rPr>
          <w:b/>
        </w:rPr>
        <w:t>е</w:t>
      </w:r>
      <w:r w:rsidRPr="00427D82">
        <w:rPr>
          <w:b/>
        </w:rPr>
        <w:t>мейных обязанностей между женщинами и мужчинами, в частности уст</w:t>
      </w:r>
      <w:r w:rsidRPr="00427D82">
        <w:rPr>
          <w:b/>
        </w:rPr>
        <w:t>а</w:t>
      </w:r>
      <w:r w:rsidRPr="00427D82">
        <w:rPr>
          <w:b/>
        </w:rPr>
        <w:t>новив с этой целью гибкий график работы, как это предусмотрено в дев</w:t>
      </w:r>
      <w:r w:rsidRPr="00427D82">
        <w:rPr>
          <w:b/>
        </w:rPr>
        <w:t>я</w:t>
      </w:r>
      <w:r w:rsidRPr="00427D82">
        <w:rPr>
          <w:b/>
        </w:rPr>
        <w:t>том плане развития Малайзии, как для женщин, так и для мужчин.</w:t>
      </w:r>
    </w:p>
    <w:p w:rsidR="00E87E5E" w:rsidRPr="00427D82" w:rsidRDefault="00E87E5E" w:rsidP="00E87E5E">
      <w:pPr>
        <w:pStyle w:val="SingleTxt"/>
      </w:pPr>
      <w:r w:rsidRPr="00427D82">
        <w:t>38.</w:t>
      </w:r>
      <w:r w:rsidRPr="00427D82">
        <w:tab/>
        <w:t>Принимая к сведению различные инициативы, предпринятые государс</w:t>
      </w:r>
      <w:r w:rsidRPr="00427D82">
        <w:t>т</w:t>
      </w:r>
      <w:r w:rsidRPr="00427D82">
        <w:t>вом-участником для борьбы с насилием в отношении женщин, Комитет, вместе с тем, выражает озабоченность в связи с нежеланием государства-участника установить уголовное наказание за изнасилование в браке. В частности, Ком</w:t>
      </w:r>
      <w:r w:rsidRPr="00427D82">
        <w:t>и</w:t>
      </w:r>
      <w:r w:rsidRPr="00427D82">
        <w:t>тет обеспокоен тем, что направленное в парламент предложение по этому в</w:t>
      </w:r>
      <w:r w:rsidRPr="00427D82">
        <w:t>о</w:t>
      </w:r>
      <w:r w:rsidRPr="00427D82">
        <w:t>просу устанавливает уголовную ответственность за сексуальное насилие тол</w:t>
      </w:r>
      <w:r w:rsidRPr="00427D82">
        <w:t>ь</w:t>
      </w:r>
      <w:r w:rsidRPr="00427D82">
        <w:t>ко в тех случаях, когда муж применяет силу или угрожает расправой, а не в случаях и</w:t>
      </w:r>
      <w:r w:rsidRPr="00427D82">
        <w:t>з</w:t>
      </w:r>
      <w:r w:rsidRPr="00427D82">
        <w:t>насилования в браке, когда жена против сексуальных отношений.</w:t>
      </w:r>
    </w:p>
    <w:p w:rsidR="00E87E5E" w:rsidRPr="00427D82" w:rsidRDefault="00E87E5E" w:rsidP="00E87E5E">
      <w:pPr>
        <w:pStyle w:val="SingleTxt"/>
        <w:rPr>
          <w:b/>
        </w:rPr>
      </w:pPr>
      <w:r w:rsidRPr="00427D82">
        <w:t>39.</w:t>
      </w:r>
      <w:r w:rsidRPr="00427D82">
        <w:tab/>
      </w:r>
      <w:r w:rsidRPr="00427D82">
        <w:rPr>
          <w:b/>
        </w:rPr>
        <w:t>Комитет просит государство-участник принять законодательство, предусматривающее уголовную ответственность за изнасилование в браке, установив, что факт изнасилования возникает в случае отсутствия соо</w:t>
      </w:r>
      <w:r w:rsidRPr="00427D82">
        <w:rPr>
          <w:b/>
        </w:rPr>
        <w:t>т</w:t>
      </w:r>
      <w:r w:rsidRPr="00427D82">
        <w:rPr>
          <w:b/>
        </w:rPr>
        <w:t>ветствующего согласия супруги.</w:t>
      </w:r>
    </w:p>
    <w:p w:rsidR="00E87E5E" w:rsidRPr="00427D82" w:rsidRDefault="00E87E5E" w:rsidP="00E87E5E">
      <w:pPr>
        <w:pStyle w:val="SingleTxt"/>
      </w:pPr>
      <w:r w:rsidRPr="00427D82">
        <w:t>40.</w:t>
      </w:r>
      <w:r w:rsidRPr="00427D82">
        <w:tab/>
        <w:t>Комитет обеспокоен тем, что государство-участник не приняло закона о борьбе с торговлей людьми и не разработало всеобъемлющий план для предо</w:t>
      </w:r>
      <w:r w:rsidRPr="00427D82">
        <w:t>т</w:t>
      </w:r>
      <w:r w:rsidRPr="00427D82">
        <w:t>вращения и искоренения торговли женщинами и обеспечения защиты для жертв. Он обеспокоен также</w:t>
      </w:r>
      <w:r w:rsidRPr="00427D82">
        <w:rPr>
          <w:b/>
        </w:rPr>
        <w:t xml:space="preserve"> </w:t>
      </w:r>
      <w:r w:rsidRPr="00427D82">
        <w:t>тем, что женщины и девочки, ставшие объектом торговли, могут быть наказаны за нарушение иммиграционного законодател</w:t>
      </w:r>
      <w:r w:rsidRPr="00427D82">
        <w:t>ь</w:t>
      </w:r>
      <w:r w:rsidRPr="00427D82">
        <w:t>ства и снова оказаться, таким образом, жертвами. Кроме того, Комитет обесп</w:t>
      </w:r>
      <w:r w:rsidRPr="00427D82">
        <w:t>о</w:t>
      </w:r>
      <w:r w:rsidRPr="00427D82">
        <w:t>коен тем, что никакого систематического сбора данных об этом явлении не в</w:t>
      </w:r>
      <w:r w:rsidRPr="00427D82">
        <w:t>е</w:t>
      </w:r>
      <w:r w:rsidRPr="00427D82">
        <w:t>дется.</w:t>
      </w:r>
    </w:p>
    <w:p w:rsidR="00E87E5E" w:rsidRPr="00427D82" w:rsidRDefault="00E87E5E" w:rsidP="00E87E5E">
      <w:pPr>
        <w:pStyle w:val="SingleTxt"/>
        <w:rPr>
          <w:b/>
        </w:rPr>
      </w:pPr>
      <w:r w:rsidRPr="00427D82">
        <w:t>41.</w:t>
      </w:r>
      <w:r w:rsidRPr="00427D82">
        <w:tab/>
      </w:r>
      <w:r w:rsidRPr="00427D82">
        <w:rPr>
          <w:b/>
        </w:rPr>
        <w:t>Комитет настоятельно призывает государство-участник рассмотреть вопрос о ратификации Протокола о предупреждении и пресечении торго</w:t>
      </w:r>
      <w:r w:rsidRPr="00427D82">
        <w:rPr>
          <w:b/>
        </w:rPr>
        <w:t>в</w:t>
      </w:r>
      <w:r w:rsidRPr="00427D82">
        <w:rPr>
          <w:b/>
        </w:rPr>
        <w:t>ли людьми</w:t>
      </w:r>
      <w:r w:rsidRPr="00427D82">
        <w:t xml:space="preserve">, </w:t>
      </w:r>
      <w:r w:rsidRPr="00427D82">
        <w:rPr>
          <w:b/>
        </w:rPr>
        <w:t>особенно женщинами и детьми, и наказании за нее, допо</w:t>
      </w:r>
      <w:r w:rsidRPr="00427D82">
        <w:rPr>
          <w:b/>
        </w:rPr>
        <w:t>л</w:t>
      </w:r>
      <w:r w:rsidRPr="00427D82">
        <w:rPr>
          <w:b/>
        </w:rPr>
        <w:t>няющего Конвенцию Организации Объединенных Наций против трансн</w:t>
      </w:r>
      <w:r w:rsidRPr="00427D82">
        <w:rPr>
          <w:b/>
        </w:rPr>
        <w:t>а</w:t>
      </w:r>
      <w:r w:rsidRPr="00427D82">
        <w:rPr>
          <w:b/>
        </w:rPr>
        <w:t>циональной организованной преступности, и активизировать свои усилия по борьбе со всеми формами торговли женщинами и девочками, в том числе принять конкретное и всеобъемлющее законодательство в связи с этим явлением. Комитет далее призывает государство-участник активиз</w:t>
      </w:r>
      <w:r w:rsidRPr="00427D82">
        <w:rPr>
          <w:b/>
        </w:rPr>
        <w:t>и</w:t>
      </w:r>
      <w:r w:rsidRPr="00427D82">
        <w:rPr>
          <w:b/>
        </w:rPr>
        <w:t>ровать свои усилия по сотрудничеству на международном, региональном и двустороннем уровнях со странами происхождения и транзита, чтобы б</w:t>
      </w:r>
      <w:r w:rsidRPr="00427D82">
        <w:rPr>
          <w:b/>
        </w:rPr>
        <w:t>о</w:t>
      </w:r>
      <w:r w:rsidRPr="00427D82">
        <w:rPr>
          <w:b/>
        </w:rPr>
        <w:t>лее эффективно добиваться ликвидации причин такой торговли и усилить меры по предупреждению торговли людьми с помощью обмена информ</w:t>
      </w:r>
      <w:r w:rsidRPr="00427D82">
        <w:rPr>
          <w:b/>
        </w:rPr>
        <w:t>а</w:t>
      </w:r>
      <w:r w:rsidRPr="00427D82">
        <w:rPr>
          <w:b/>
        </w:rPr>
        <w:t>цией. Комитет настоятельно призывает государство-участник осущест</w:t>
      </w:r>
      <w:r w:rsidRPr="00427D82">
        <w:rPr>
          <w:b/>
        </w:rPr>
        <w:t>в</w:t>
      </w:r>
      <w:r w:rsidRPr="00427D82">
        <w:rPr>
          <w:b/>
        </w:rPr>
        <w:t>лять сбор и анализ данных из полицейских и международных источников, подвергать торговцев судебному преследованию и наказанию и обеспечить защиту прав человека женщин и девочек, которые стали жертвами то</w:t>
      </w:r>
      <w:r w:rsidRPr="00427D82">
        <w:rPr>
          <w:b/>
        </w:rPr>
        <w:t>р</w:t>
      </w:r>
      <w:r w:rsidRPr="00427D82">
        <w:rPr>
          <w:b/>
        </w:rPr>
        <w:t>говли. Комитет настоятельно призывает государство-участник обеспечить, чтобы женщины и девочки, которые оказались жертвами торговли, не подвергались наказанию за нарушение иммиграционных законов и чтобы им была обеспечена надлежащая поддержка для того, чтобы они могли дать свидетельские п</w:t>
      </w:r>
      <w:r w:rsidRPr="00427D82">
        <w:rPr>
          <w:b/>
        </w:rPr>
        <w:t>о</w:t>
      </w:r>
      <w:r w:rsidRPr="00427D82">
        <w:rPr>
          <w:b/>
        </w:rPr>
        <w:t>казания против торговцев.</w:t>
      </w:r>
    </w:p>
    <w:p w:rsidR="00E87E5E" w:rsidRPr="00427D82" w:rsidRDefault="00E87E5E" w:rsidP="00E87E5E">
      <w:pPr>
        <w:pStyle w:val="SingleTxt"/>
      </w:pPr>
      <w:r w:rsidRPr="00427D82">
        <w:t>42.</w:t>
      </w:r>
      <w:r w:rsidRPr="00427D82">
        <w:tab/>
        <w:t>Принимая к сведению наличие меморандума о взаимопонимании между государством-участником и правительством Индонезии, который регулирует права индонезийских трудящихся-мигрантов в Малайзии, и создание комитета кабинета министров по делам трудящихся-мигрантов, Комитет выражает обе</w:t>
      </w:r>
      <w:r w:rsidRPr="00427D82">
        <w:t>с</w:t>
      </w:r>
      <w:r w:rsidRPr="00427D82">
        <w:t>покоенность отсутствием законодательства и политики в защиту прав труд</w:t>
      </w:r>
      <w:r w:rsidRPr="00427D82">
        <w:t>я</w:t>
      </w:r>
      <w:r w:rsidRPr="00427D82">
        <w:t>щихся-мигрантов, в частности мигрантов, которые выполняют функции д</w:t>
      </w:r>
      <w:r w:rsidRPr="00427D82">
        <w:t>о</w:t>
      </w:r>
      <w:r w:rsidRPr="00427D82">
        <w:t>машней прислуги — в большинстве своем женщин, в том числе прав на труд</w:t>
      </w:r>
      <w:r w:rsidRPr="00427D82">
        <w:t>о</w:t>
      </w:r>
      <w:r w:rsidRPr="00427D82">
        <w:t>устройство и прав на компенсацию ущерба в случаях злоупотреблений.</w:t>
      </w:r>
    </w:p>
    <w:p w:rsidR="00E87E5E" w:rsidRPr="00427D82" w:rsidRDefault="00E87E5E" w:rsidP="00E87E5E">
      <w:pPr>
        <w:pStyle w:val="SingleTxt"/>
        <w:rPr>
          <w:b/>
        </w:rPr>
      </w:pPr>
      <w:r w:rsidRPr="00427D82">
        <w:t>43.</w:t>
      </w:r>
      <w:r w:rsidRPr="00427D82">
        <w:tab/>
      </w:r>
      <w:r w:rsidRPr="00427D82">
        <w:rPr>
          <w:b/>
        </w:rPr>
        <w:t>Комитет настоятельно призывает государство-участник принять вс</w:t>
      </w:r>
      <w:r w:rsidRPr="00427D82">
        <w:rPr>
          <w:b/>
        </w:rPr>
        <w:t>е</w:t>
      </w:r>
      <w:r w:rsidRPr="00427D82">
        <w:rPr>
          <w:b/>
        </w:rPr>
        <w:t>объемлющее законодательство и установить процедуры для обеспечения гарантий прав трудящихся-мигрантов, в том числе мигрантов, выпо</w:t>
      </w:r>
      <w:r w:rsidRPr="00427D82">
        <w:rPr>
          <w:b/>
        </w:rPr>
        <w:t>л</w:t>
      </w:r>
      <w:r w:rsidRPr="00427D82">
        <w:rPr>
          <w:b/>
        </w:rPr>
        <w:t>няющих функции домашней прислуги. Комитет призывает государство-участник обеспечить для трудящихся-мигрантов реальные средства пр</w:t>
      </w:r>
      <w:r w:rsidRPr="00427D82">
        <w:rPr>
          <w:b/>
        </w:rPr>
        <w:t>а</w:t>
      </w:r>
      <w:r w:rsidRPr="00427D82">
        <w:rPr>
          <w:b/>
        </w:rPr>
        <w:t>вовой защиты от злоупотреблений со стороны нанимателей и позволить им оставаться в стране, пока они добиваются возмещения ущерба.</w:t>
      </w:r>
      <w:r w:rsidRPr="00427D82">
        <w:t xml:space="preserve"> </w:t>
      </w:r>
      <w:r w:rsidRPr="00427D82">
        <w:rPr>
          <w:b/>
        </w:rPr>
        <w:t>Ком</w:t>
      </w:r>
      <w:r w:rsidRPr="00427D82">
        <w:rPr>
          <w:b/>
        </w:rPr>
        <w:t>и</w:t>
      </w:r>
      <w:r w:rsidRPr="00427D82">
        <w:rPr>
          <w:b/>
        </w:rPr>
        <w:t>тет далее настоятельно призывает государство-участник информировать трудящихся-мигрантов о таких правах.</w:t>
      </w:r>
    </w:p>
    <w:p w:rsidR="00E87E5E" w:rsidRPr="00427D82" w:rsidRDefault="00E87E5E" w:rsidP="00E87E5E">
      <w:pPr>
        <w:pStyle w:val="SingleTxt"/>
      </w:pPr>
      <w:r w:rsidRPr="00427D82">
        <w:t>44.</w:t>
      </w:r>
      <w:r w:rsidRPr="00427D82">
        <w:tab/>
        <w:t>Комитет обеспокоен тем, что государство-участник не приняло никаких законов или нормативных актов, касающихся статуса лиц, ищущих убежище, и беженцев. В частности, Комитет обеспокоен тем, что лица, ищущие убежище, и беженцы, в том числе женщины, подвергаются судебному преследованию за нарушение иммиграционного законодательства, и могут в течение неопред</w:t>
      </w:r>
      <w:r w:rsidRPr="00427D82">
        <w:t>е</w:t>
      </w:r>
      <w:r w:rsidRPr="00427D82">
        <w:t>ленного срока содержаться под стражей в иммиграционных центрах или быть высланы из страны.</w:t>
      </w:r>
    </w:p>
    <w:p w:rsidR="00E87E5E" w:rsidRPr="00427D82" w:rsidRDefault="00E87E5E" w:rsidP="00E87E5E">
      <w:pPr>
        <w:pStyle w:val="SingleTxt"/>
      </w:pPr>
      <w:r w:rsidRPr="00427D82">
        <w:t>45.</w:t>
      </w:r>
      <w:r w:rsidRPr="00427D82">
        <w:tab/>
      </w:r>
      <w:r w:rsidRPr="00427D82">
        <w:rPr>
          <w:b/>
        </w:rPr>
        <w:t>Комитет рекомендует, чтобы государство-участник приняло законы и нормативные акты, касающиеся статуса лиц, ищущих убежище, и беже</w:t>
      </w:r>
      <w:r w:rsidRPr="00427D82">
        <w:rPr>
          <w:b/>
        </w:rPr>
        <w:t>н</w:t>
      </w:r>
      <w:r w:rsidRPr="00427D82">
        <w:rPr>
          <w:b/>
        </w:rPr>
        <w:t>цев в Малайзии, в соответствии с международными стандартами с целью обеспечить защиту женщин, ищущих убежище, и беженок и их детей. К</w:t>
      </w:r>
      <w:r w:rsidRPr="00427D82">
        <w:rPr>
          <w:b/>
        </w:rPr>
        <w:t>о</w:t>
      </w:r>
      <w:r w:rsidRPr="00427D82">
        <w:rPr>
          <w:b/>
        </w:rPr>
        <w:t>митет далее рекомендует, чтобы государство-участник полностью инте</w:t>
      </w:r>
      <w:r w:rsidRPr="00427D82">
        <w:rPr>
          <w:b/>
        </w:rPr>
        <w:t>г</w:t>
      </w:r>
      <w:r w:rsidRPr="00427D82">
        <w:rPr>
          <w:b/>
        </w:rPr>
        <w:t>рировало подход, предусматривающий учет гендерной проблематики, в процесс предоставления статуса лица, ищущего убежище, или беженца в тесном сотрудничестве с соответствующими международными учрежд</w:t>
      </w:r>
      <w:r w:rsidRPr="00427D82">
        <w:rPr>
          <w:b/>
        </w:rPr>
        <w:t>е</w:t>
      </w:r>
      <w:r w:rsidRPr="00427D82">
        <w:rPr>
          <w:b/>
        </w:rPr>
        <w:t>ниями, занимающимися вопросами защиты беженцев, в частности с Управлением Верховного комиссара по делам б</w:t>
      </w:r>
      <w:r w:rsidRPr="00427D82">
        <w:rPr>
          <w:b/>
        </w:rPr>
        <w:t>е</w:t>
      </w:r>
      <w:r w:rsidRPr="00427D82">
        <w:rPr>
          <w:b/>
        </w:rPr>
        <w:t>женцев.</w:t>
      </w:r>
    </w:p>
    <w:p w:rsidR="00E87E5E" w:rsidRPr="00427D82" w:rsidRDefault="00E87E5E" w:rsidP="00E87E5E">
      <w:pPr>
        <w:pStyle w:val="SingleTxt"/>
      </w:pPr>
      <w:r w:rsidRPr="00427D82">
        <w:t>46.</w:t>
      </w:r>
      <w:r w:rsidRPr="00427D82">
        <w:tab/>
        <w:t>Комитет обеспокоен тем, что в докладе не содержится никакой информ</w:t>
      </w:r>
      <w:r w:rsidRPr="00427D82">
        <w:t>а</w:t>
      </w:r>
      <w:r w:rsidRPr="00427D82">
        <w:t>ции о положении женщин различных этнических групп во всех областях, охв</w:t>
      </w:r>
      <w:r w:rsidRPr="00427D82">
        <w:t>а</w:t>
      </w:r>
      <w:r w:rsidRPr="00427D82">
        <w:t>тываемых Конвенцией. Кроме того, Комитет сожалеет в связи с тем, что о сельских женщинах была представлена устаревшая информация, не отража</w:t>
      </w:r>
      <w:r w:rsidRPr="00427D82">
        <w:t>ю</w:t>
      </w:r>
      <w:r w:rsidRPr="00427D82">
        <w:t>щая их нынешнего положения.</w:t>
      </w:r>
    </w:p>
    <w:p w:rsidR="00E87E5E" w:rsidRPr="00427D82" w:rsidRDefault="00E87E5E" w:rsidP="00E87E5E">
      <w:pPr>
        <w:pStyle w:val="SingleTxt"/>
      </w:pPr>
      <w:r w:rsidRPr="00427D82">
        <w:t>47.</w:t>
      </w:r>
      <w:r w:rsidRPr="00427D82">
        <w:tab/>
      </w:r>
      <w:r w:rsidRPr="00427D82">
        <w:rPr>
          <w:b/>
        </w:rPr>
        <w:t>Комитет настоятельно призывает государство-участник включить в свой следующий доклад дезагрегированные по признаку пола и этнич</w:t>
      </w:r>
      <w:r w:rsidRPr="00427D82">
        <w:rPr>
          <w:b/>
        </w:rPr>
        <w:t>е</w:t>
      </w:r>
      <w:r w:rsidRPr="00427D82">
        <w:rPr>
          <w:b/>
        </w:rPr>
        <w:t>ской принадлежности данные по всем областям, охватываемым Конве</w:t>
      </w:r>
      <w:r w:rsidRPr="00427D82">
        <w:rPr>
          <w:b/>
        </w:rPr>
        <w:t>н</w:t>
      </w:r>
      <w:r w:rsidRPr="00427D82">
        <w:rPr>
          <w:b/>
        </w:rPr>
        <w:t>цией, и современные дезагрегированные по признаку пола данные и и</w:t>
      </w:r>
      <w:r w:rsidRPr="00427D82">
        <w:rPr>
          <w:b/>
        </w:rPr>
        <w:t>н</w:t>
      </w:r>
      <w:r w:rsidRPr="00427D82">
        <w:rPr>
          <w:b/>
        </w:rPr>
        <w:t>формацию о фактическом положении сельских женщин по всем сект</w:t>
      </w:r>
      <w:r w:rsidRPr="00427D82">
        <w:rPr>
          <w:b/>
        </w:rPr>
        <w:t>о</w:t>
      </w:r>
      <w:r w:rsidRPr="00427D82">
        <w:rPr>
          <w:b/>
        </w:rPr>
        <w:t>рам.</w:t>
      </w:r>
    </w:p>
    <w:p w:rsidR="00E87E5E" w:rsidRPr="00427D82" w:rsidRDefault="00E87E5E" w:rsidP="00E87E5E">
      <w:pPr>
        <w:pStyle w:val="SingleTxt"/>
      </w:pPr>
      <w:r w:rsidRPr="00427D82">
        <w:t>48.</w:t>
      </w:r>
      <w:r w:rsidRPr="00427D82">
        <w:tab/>
      </w:r>
      <w:r w:rsidRPr="00427D82">
        <w:rPr>
          <w:b/>
        </w:rPr>
        <w:t>Комитет призывает государство-участник ратифицировать Факул</w:t>
      </w:r>
      <w:r w:rsidRPr="00427D82">
        <w:rPr>
          <w:b/>
        </w:rPr>
        <w:t>ь</w:t>
      </w:r>
      <w:r w:rsidRPr="00427D82">
        <w:rPr>
          <w:b/>
        </w:rPr>
        <w:t>тативный протокол к Конвенции о ликвидации всех форм дискриминации в отношении женщин и как можно скорее принять поправку к пункту 1 статьи 20 Конвенции, касающуюся сроков проведения заседаний Комит</w:t>
      </w:r>
      <w:r w:rsidRPr="00427D82">
        <w:rPr>
          <w:b/>
        </w:rPr>
        <w:t>е</w:t>
      </w:r>
      <w:r w:rsidRPr="00427D82">
        <w:rPr>
          <w:b/>
        </w:rPr>
        <w:t>та.</w:t>
      </w:r>
    </w:p>
    <w:p w:rsidR="00E87E5E" w:rsidRPr="00427D82" w:rsidRDefault="00E87E5E" w:rsidP="00E87E5E">
      <w:pPr>
        <w:pStyle w:val="SingleTxt"/>
      </w:pPr>
      <w:r w:rsidRPr="00427D82">
        <w:t>49.</w:t>
      </w:r>
      <w:r w:rsidRPr="00427D82">
        <w:tab/>
      </w:r>
      <w:r w:rsidRPr="00427D82">
        <w:rPr>
          <w:b/>
        </w:rPr>
        <w:t>Комитет просит государство-участник обеспечить широкое участие всех министерств и государственных ведомств в подготовке своего сл</w:t>
      </w:r>
      <w:r w:rsidRPr="00427D82">
        <w:rPr>
          <w:b/>
        </w:rPr>
        <w:t>е</w:t>
      </w:r>
      <w:r w:rsidRPr="00427D82">
        <w:rPr>
          <w:b/>
        </w:rPr>
        <w:t>дующего доклада, а также продолжать проводить консультации с непр</w:t>
      </w:r>
      <w:r w:rsidRPr="00427D82">
        <w:rPr>
          <w:b/>
        </w:rPr>
        <w:t>а</w:t>
      </w:r>
      <w:r w:rsidRPr="00427D82">
        <w:rPr>
          <w:b/>
        </w:rPr>
        <w:t>вительственными организациями в ходе его подготовки. Он призывает г</w:t>
      </w:r>
      <w:r w:rsidRPr="00427D82">
        <w:rPr>
          <w:b/>
        </w:rPr>
        <w:t>о</w:t>
      </w:r>
      <w:r w:rsidRPr="00427D82">
        <w:rPr>
          <w:b/>
        </w:rPr>
        <w:t>сударство-участник организовать обсуждение доклада в парламенте до его представления Комитету.</w:t>
      </w:r>
    </w:p>
    <w:p w:rsidR="00E87E5E" w:rsidRPr="00427D82" w:rsidRDefault="00E87E5E" w:rsidP="00E87E5E">
      <w:pPr>
        <w:pStyle w:val="SingleTxt"/>
      </w:pPr>
      <w:r w:rsidRPr="00427D82">
        <w:t>50.</w:t>
      </w:r>
      <w:r w:rsidRPr="00427D82">
        <w:tab/>
      </w:r>
      <w:r w:rsidRPr="00427D82">
        <w:rPr>
          <w:b/>
        </w:rPr>
        <w:t>Комитет настоятельно призывает государство-участник при выпо</w:t>
      </w:r>
      <w:r w:rsidRPr="00427D82">
        <w:rPr>
          <w:b/>
        </w:rPr>
        <w:t>л</w:t>
      </w:r>
      <w:r w:rsidRPr="00427D82">
        <w:rPr>
          <w:b/>
        </w:rPr>
        <w:t>нении своих обязательств по Конвенции в полной мере учитывать Пеки</w:t>
      </w:r>
      <w:r w:rsidRPr="00427D82">
        <w:rPr>
          <w:b/>
        </w:rPr>
        <w:t>н</w:t>
      </w:r>
      <w:r w:rsidRPr="00427D82">
        <w:rPr>
          <w:b/>
        </w:rPr>
        <w:t>скую декларацию и Платформу действий, которые дополняют положения Конвенции, и просит государство-участник включить соответствующую информацию в свой следующий периодический доклад.</w:t>
      </w:r>
    </w:p>
    <w:p w:rsidR="00E87E5E" w:rsidRPr="00427D82" w:rsidRDefault="00E87E5E" w:rsidP="00E87E5E">
      <w:pPr>
        <w:pStyle w:val="SingleTxt"/>
      </w:pPr>
      <w:r w:rsidRPr="00427D82">
        <w:t>51.</w:t>
      </w:r>
      <w:r w:rsidRPr="00427D82">
        <w:tab/>
      </w:r>
      <w:r w:rsidRPr="00427D82">
        <w:rPr>
          <w:b/>
        </w:rPr>
        <w:t>Комитет также подчеркивает, что всеобъемлющее и эффективное осуществление Конвенции является непременным условием достижения целей в области развития, сформулированных в Декларации тысячелетия. Он призывает учитывать гендерную проблематику и в полной мере рук</w:t>
      </w:r>
      <w:r w:rsidRPr="00427D82">
        <w:rPr>
          <w:b/>
        </w:rPr>
        <w:t>о</w:t>
      </w:r>
      <w:r w:rsidRPr="00427D82">
        <w:rPr>
          <w:b/>
        </w:rPr>
        <w:t>водствоваться положениями Конвенции при принятии любых мер, н</w:t>
      </w:r>
      <w:r w:rsidRPr="00427D82">
        <w:rPr>
          <w:b/>
        </w:rPr>
        <w:t>а</w:t>
      </w:r>
      <w:r w:rsidRPr="00427D82">
        <w:rPr>
          <w:b/>
        </w:rPr>
        <w:t>правленных на достижение целей в области развития, сформулированных в Декларации тысячелетия, и просит государство-участник включить с</w:t>
      </w:r>
      <w:r w:rsidRPr="00427D82">
        <w:rPr>
          <w:b/>
        </w:rPr>
        <w:t>о</w:t>
      </w:r>
      <w:r w:rsidRPr="00427D82">
        <w:rPr>
          <w:b/>
        </w:rPr>
        <w:t>ответствующую информацию в свой следующий периодический доклад.</w:t>
      </w:r>
    </w:p>
    <w:p w:rsidR="00E87E5E" w:rsidRPr="00427D82" w:rsidRDefault="00E87E5E" w:rsidP="00E87E5E">
      <w:pPr>
        <w:pStyle w:val="SingleTxt"/>
      </w:pPr>
      <w:r w:rsidRPr="00427D82">
        <w:t>52.</w:t>
      </w:r>
      <w:r w:rsidRPr="00427D82">
        <w:tab/>
      </w:r>
      <w:r w:rsidRPr="00427D82">
        <w:rPr>
          <w:b/>
        </w:rPr>
        <w:t>Комитет отмечает, что присоединение государств к семи основным международным договорам по правам человека позволяет обеспечить пр</w:t>
      </w:r>
      <w:r w:rsidRPr="00427D82">
        <w:rPr>
          <w:b/>
        </w:rPr>
        <w:t>а</w:t>
      </w:r>
      <w:r w:rsidRPr="00427D82">
        <w:rPr>
          <w:b/>
        </w:rPr>
        <w:t>ва человека и основные свободы женщин во всех сферах жизни. Поэтому Комитет призывает правительство Малайзии рассмотреть вопрос о рат</w:t>
      </w:r>
      <w:r w:rsidRPr="00427D82">
        <w:rPr>
          <w:b/>
        </w:rPr>
        <w:t>и</w:t>
      </w:r>
      <w:r w:rsidRPr="00427D82">
        <w:rPr>
          <w:b/>
        </w:rPr>
        <w:t>фикации договоров, участниками которых она пока не является, а именно Международного пакта об экономических, социальных и культурных пр</w:t>
      </w:r>
      <w:r w:rsidRPr="00427D82">
        <w:rPr>
          <w:b/>
        </w:rPr>
        <w:t>а</w:t>
      </w:r>
      <w:r w:rsidRPr="00427D82">
        <w:rPr>
          <w:b/>
        </w:rPr>
        <w:t>вах, Международного пакта о гражданских и политических правах, Ме</w:t>
      </w:r>
      <w:r w:rsidRPr="00427D82">
        <w:rPr>
          <w:b/>
        </w:rPr>
        <w:t>ж</w:t>
      </w:r>
      <w:r w:rsidRPr="00427D82">
        <w:rPr>
          <w:b/>
        </w:rPr>
        <w:t>дународной конвенции о ликвидации всех форм расовой дискр</w:t>
      </w:r>
      <w:r w:rsidRPr="00427D82">
        <w:rPr>
          <w:b/>
        </w:rPr>
        <w:t>и</w:t>
      </w:r>
      <w:r w:rsidRPr="00427D82">
        <w:rPr>
          <w:b/>
        </w:rPr>
        <w:t>минации, Конвенции против пыток и других жестоких, бесчеловечных или ун</w:t>
      </w:r>
      <w:r w:rsidRPr="00427D82">
        <w:rPr>
          <w:b/>
        </w:rPr>
        <w:t>и</w:t>
      </w:r>
      <w:r w:rsidRPr="00427D82">
        <w:rPr>
          <w:b/>
        </w:rPr>
        <w:t>жающих достоинство видов обращения или наказания и Международной конвенции о защите прав всех трудящихся-мигрантов и членов их с</w:t>
      </w:r>
      <w:r w:rsidRPr="00427D82">
        <w:rPr>
          <w:b/>
        </w:rPr>
        <w:t>е</w:t>
      </w:r>
      <w:r w:rsidRPr="00427D82">
        <w:rPr>
          <w:b/>
        </w:rPr>
        <w:t>мей.</w:t>
      </w:r>
    </w:p>
    <w:p w:rsidR="00E87E5E" w:rsidRPr="00427D82" w:rsidRDefault="00E87E5E" w:rsidP="00E87E5E">
      <w:pPr>
        <w:pStyle w:val="SingleTxt"/>
      </w:pPr>
      <w:r w:rsidRPr="00427D82">
        <w:t>53.</w:t>
      </w:r>
      <w:r w:rsidRPr="00427D82">
        <w:tab/>
      </w:r>
      <w:r w:rsidRPr="00427D82">
        <w:rPr>
          <w:b/>
        </w:rPr>
        <w:t>Комитет просит обеспечить широкое распространение в Малайзии настоящих заключительных замечаний, с тем чтобы информировать нас</w:t>
      </w:r>
      <w:r w:rsidRPr="00427D82">
        <w:rPr>
          <w:b/>
        </w:rPr>
        <w:t>е</w:t>
      </w:r>
      <w:r w:rsidRPr="00427D82">
        <w:rPr>
          <w:b/>
        </w:rPr>
        <w:t>ление Малайзии, в том числе государственных должностных лиц, полит</w:t>
      </w:r>
      <w:r w:rsidRPr="00427D82">
        <w:rPr>
          <w:b/>
        </w:rPr>
        <w:t>и</w:t>
      </w:r>
      <w:r w:rsidRPr="00427D82">
        <w:rPr>
          <w:b/>
        </w:rPr>
        <w:t>ков, парламентариев и членов женских и правозащитных организаций, о мерах, принимаемых для обеспечения юридического и фактического р</w:t>
      </w:r>
      <w:r w:rsidRPr="00427D82">
        <w:rPr>
          <w:b/>
        </w:rPr>
        <w:t>а</w:t>
      </w:r>
      <w:r w:rsidRPr="00427D82">
        <w:rPr>
          <w:b/>
        </w:rPr>
        <w:t>венства женщин, а также о дополнительных мерах, которые требуется принять в этой области. Комитет просит государство-участник продолжать широко распространять, особенно среди членов женских и правозащи</w:t>
      </w:r>
      <w:r w:rsidRPr="00427D82">
        <w:rPr>
          <w:b/>
        </w:rPr>
        <w:t>т</w:t>
      </w:r>
      <w:r w:rsidRPr="00427D82">
        <w:rPr>
          <w:b/>
        </w:rPr>
        <w:t>ных организаций, информацию о Конвенции, Факультативном протоколе к ней, общих рекомендациях Комитета, Пекинской декларации и Пла</w:t>
      </w:r>
      <w:r w:rsidRPr="00427D82">
        <w:rPr>
          <w:b/>
        </w:rPr>
        <w:t>т</w:t>
      </w:r>
      <w:r w:rsidRPr="00427D82">
        <w:rPr>
          <w:b/>
        </w:rPr>
        <w:t>форме действий и итоговом документе двадцатой третьей специальной сессии Генеральной Ассамблеи под названием «Женщины в 2000 году: р</w:t>
      </w:r>
      <w:r w:rsidRPr="00427D82">
        <w:rPr>
          <w:b/>
        </w:rPr>
        <w:t>а</w:t>
      </w:r>
      <w:r w:rsidRPr="00427D82">
        <w:rPr>
          <w:b/>
        </w:rPr>
        <w:t>венство между мужчинами и женщинами, развитие и мир в XXI веке».</w:t>
      </w:r>
    </w:p>
    <w:p w:rsidR="00E87E5E" w:rsidRPr="00427D82" w:rsidRDefault="00E87E5E" w:rsidP="00E87E5E">
      <w:pPr>
        <w:pStyle w:val="SingleTxt"/>
        <w:rPr>
          <w:b/>
        </w:rPr>
      </w:pPr>
      <w:r w:rsidRPr="00427D82">
        <w:t>54.</w:t>
      </w:r>
      <w:r w:rsidRPr="00427D82">
        <w:tab/>
      </w:r>
      <w:r w:rsidRPr="00427D82">
        <w:rPr>
          <w:b/>
        </w:rPr>
        <w:t>Комитет просит государство-участник дать ответы на вопросы, по</w:t>
      </w:r>
      <w:r w:rsidRPr="00427D82">
        <w:rPr>
          <w:b/>
        </w:rPr>
        <w:t>д</w:t>
      </w:r>
      <w:r w:rsidRPr="00427D82">
        <w:rPr>
          <w:b/>
        </w:rPr>
        <w:t>нятые в настоящих заключительных замечаниях, в своем следующем п</w:t>
      </w:r>
      <w:r w:rsidRPr="00427D82">
        <w:rPr>
          <w:b/>
        </w:rPr>
        <w:t>е</w:t>
      </w:r>
      <w:r w:rsidRPr="00427D82">
        <w:rPr>
          <w:b/>
        </w:rPr>
        <w:t>риодическом докладе в соответствии со статьей 18 Конвенции. Комитет предлагает государству-участнику представить свой третий периодич</w:t>
      </w:r>
      <w:r w:rsidRPr="00427D82">
        <w:rPr>
          <w:b/>
        </w:rPr>
        <w:t>е</w:t>
      </w:r>
      <w:r w:rsidRPr="00427D82">
        <w:rPr>
          <w:b/>
        </w:rPr>
        <w:t>ский доклад (срок представления — август 2004 года) и свой четвертый периодический доклад (срок представления — август 2008 года) в виде сводного доклада в 2008 году.</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Туркменистан</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55.</w:t>
      </w:r>
      <w:r w:rsidRPr="00427D82">
        <w:tab/>
        <w:t>Комитет по ликвидации дискриминации в отношении женщин рассмотрел объединенные первоначальный и второй периодический доклады Туркмен</w:t>
      </w:r>
      <w:r w:rsidRPr="00427D82">
        <w:t>и</w:t>
      </w:r>
      <w:r w:rsidRPr="00427D82">
        <w:t>стана (CEDAW//C/TKM/1–2) на своих 723</w:t>
      </w:r>
      <w:r w:rsidRPr="00427D82">
        <w:noBreakHyphen/>
        <w:t>м и 724</w:t>
      </w:r>
      <w:r w:rsidRPr="00427D82">
        <w:noBreakHyphen/>
        <w:t>м заседаниях 17 мая 2006 года (см. CEDAW/C/SR.723 и 724). Перечень тем и вопросов в связи с рассмотрением докладов содержится в документе CEDAW/C/TKM/Q/2, а отв</w:t>
      </w:r>
      <w:r w:rsidRPr="00427D82">
        <w:t>е</w:t>
      </w:r>
      <w:r w:rsidRPr="00427D82">
        <w:t>ты Туркменистана — в докуме</w:t>
      </w:r>
      <w:r w:rsidRPr="00427D82">
        <w:t>н</w:t>
      </w:r>
      <w:r w:rsidRPr="00427D82">
        <w:t>те CEDAW/C/TKM/Q/5/Add.1.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56.</w:t>
      </w:r>
      <w:r w:rsidRPr="00427D82">
        <w:tab/>
        <w:t>Комитет выражает удовлетворение тем, что государство-участник рат</w:t>
      </w:r>
      <w:r w:rsidRPr="00427D82">
        <w:t>и</w:t>
      </w:r>
      <w:r w:rsidRPr="00427D82">
        <w:t>фицировало Конвенцию о ликвидации всех форм дискриминации в отношении женщин без каких бы то ни было оговорок. Он признателен государству-участнику за представление его объединенных первоначального и второго п</w:t>
      </w:r>
      <w:r w:rsidRPr="00427D82">
        <w:t>е</w:t>
      </w:r>
      <w:r w:rsidRPr="00427D82">
        <w:t>риодического докладов, однако сожалеет, что доклад представлен с опозданием и что государство-участник представило неполную информацию об осущест</w:t>
      </w:r>
      <w:r w:rsidRPr="00427D82">
        <w:t>в</w:t>
      </w:r>
      <w:r w:rsidRPr="00427D82">
        <w:t>лении положений Конвенции и что доклад не вполне отвечает руководящим принципам Комитета, касающимся подготовки докладов, и в нем ничего не г</w:t>
      </w:r>
      <w:r w:rsidRPr="00427D82">
        <w:t>о</w:t>
      </w:r>
      <w:r w:rsidRPr="00427D82">
        <w:t>ворится о том, были ли учт</w:t>
      </w:r>
      <w:r w:rsidRPr="00427D82">
        <w:t>е</w:t>
      </w:r>
      <w:r w:rsidRPr="00427D82">
        <w:t>ны общие рекомендации.</w:t>
      </w:r>
    </w:p>
    <w:p w:rsidR="00E87E5E" w:rsidRPr="00427D82" w:rsidRDefault="00E87E5E" w:rsidP="00E87E5E">
      <w:pPr>
        <w:pStyle w:val="SingleTxt"/>
      </w:pPr>
      <w:r w:rsidRPr="00427D82">
        <w:t>57.</w:t>
      </w:r>
      <w:r w:rsidRPr="00427D82">
        <w:tab/>
        <w:t>Комитет признателен государству-участнику за представление в письме</w:t>
      </w:r>
      <w:r w:rsidRPr="00427D82">
        <w:t>н</w:t>
      </w:r>
      <w:r w:rsidRPr="00427D82">
        <w:t>ной форме ответов на перечень тем и вопросов, поднятых предсессионной р</w:t>
      </w:r>
      <w:r w:rsidRPr="00427D82">
        <w:t>а</w:t>
      </w:r>
      <w:r w:rsidRPr="00427D82">
        <w:t>бочей группой, сожалея при этом, что документ был представлен с большим опозданием и в нем нет прямых ответов на многие сформулированные вопр</w:t>
      </w:r>
      <w:r w:rsidRPr="00427D82">
        <w:t>о</w:t>
      </w:r>
      <w:r w:rsidRPr="00427D82">
        <w:t>сы.</w:t>
      </w:r>
    </w:p>
    <w:p w:rsidR="00E87E5E" w:rsidRPr="00427D82" w:rsidRDefault="00E87E5E" w:rsidP="00E87E5E">
      <w:pPr>
        <w:pStyle w:val="SingleTxt"/>
      </w:pPr>
      <w:r w:rsidRPr="00427D82">
        <w:t>58.</w:t>
      </w:r>
      <w:r w:rsidRPr="00427D82">
        <w:tab/>
        <w:t>Комитет признателен государству-участнику за конструктивный диалог и стремление делегации во главе с Постоянным представителем Туркменистана при Организации Объединенных Наций ответить на вопросы, поднятые Ком</w:t>
      </w:r>
      <w:r w:rsidRPr="00427D82">
        <w:t>и</w:t>
      </w:r>
      <w:r w:rsidRPr="00427D82">
        <w:t>тетом. Комитет отмечает, что в составе делегаций не было ни одного предст</w:t>
      </w:r>
      <w:r w:rsidRPr="00427D82">
        <w:t>а</w:t>
      </w:r>
      <w:r w:rsidRPr="00427D82">
        <w:t>вителя национальных структур, занимающихся вопросами улучшения полож</w:t>
      </w:r>
      <w:r w:rsidRPr="00427D82">
        <w:t>е</w:t>
      </w:r>
      <w:r w:rsidRPr="00427D82">
        <w:t>ния женщин, или других соответствующих министерств или ведомств, в р</w:t>
      </w:r>
      <w:r w:rsidRPr="00427D82">
        <w:t>е</w:t>
      </w:r>
      <w:r w:rsidRPr="00427D82">
        <w:t>зультате чего делегация не смогла дать короткие, четкие и прямые ответы на все вопросы, сформулированные Комитетом в ходе диалога.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Положительные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59.</w:t>
      </w:r>
      <w:r w:rsidRPr="00427D82">
        <w:tab/>
        <w:t>Комитет удовлетворен тем, что государство-участник ратифицировало большинство международных документов по правам человека. Он приветств</w:t>
      </w:r>
      <w:r w:rsidRPr="00427D82">
        <w:t>у</w:t>
      </w:r>
      <w:r w:rsidRPr="00427D82">
        <w:t>ет заявление делегации о том, что никаких препятствий для будущей ратиф</w:t>
      </w:r>
      <w:r w:rsidRPr="00427D82">
        <w:t>и</w:t>
      </w:r>
      <w:r w:rsidRPr="00427D82">
        <w:t>кации государством-участником Факультативного протокола к Конвенции о л</w:t>
      </w:r>
      <w:r w:rsidRPr="00427D82">
        <w:t>и</w:t>
      </w:r>
      <w:r w:rsidRPr="00427D82">
        <w:t>квидации всех форм дискриминации в отношении женщин и принятия попр</w:t>
      </w:r>
      <w:r w:rsidRPr="00427D82">
        <w:t>а</w:t>
      </w:r>
      <w:r w:rsidRPr="00427D82">
        <w:t>вок к пункту 1 статьи 20 Конвенции, касающемуся сроков проведения засед</w:t>
      </w:r>
      <w:r w:rsidRPr="00427D82">
        <w:t>а</w:t>
      </w:r>
      <w:r w:rsidRPr="00427D82">
        <w:t xml:space="preserve">ний Комитета, не существует. </w:t>
      </w:r>
    </w:p>
    <w:p w:rsidR="00E87E5E" w:rsidRPr="00427D82" w:rsidRDefault="00E87E5E" w:rsidP="00E87E5E">
      <w:pPr>
        <w:pStyle w:val="SingleTxt"/>
      </w:pPr>
      <w:r w:rsidRPr="00427D82">
        <w:t>60.</w:t>
      </w:r>
      <w:r w:rsidRPr="00427D82">
        <w:tab/>
        <w:t>Комитет выражает удовлетворение тем, что текст Конвенции переведен на туркменский язык.</w:t>
      </w:r>
    </w:p>
    <w:p w:rsidR="00E87E5E" w:rsidRPr="00427D82" w:rsidRDefault="00E87E5E" w:rsidP="00E87E5E">
      <w:pPr>
        <w:pStyle w:val="SingleTxt"/>
      </w:pPr>
      <w:r w:rsidRPr="00427D82">
        <w:t>61.</w:t>
      </w:r>
      <w:r w:rsidRPr="00427D82">
        <w:tab/>
        <w:t>Комитет приветствует тот факт, что государство-участник сотрудничает в вопросах осуществления Конвенции со специализированными учреждениями и другими организациями и органами системы Организации Объединенных Н</w:t>
      </w:r>
      <w:r w:rsidRPr="00427D82">
        <w:t>а</w:t>
      </w:r>
      <w:r w:rsidRPr="00427D82">
        <w:t>ций, такими, в частности, как Программа развития Организации Объедине</w:t>
      </w:r>
      <w:r w:rsidRPr="00427D82">
        <w:t>н</w:t>
      </w:r>
      <w:r w:rsidRPr="00427D82">
        <w:t>ных Наций (ПРООН), Управление Верховного комиссара Организации Объ</w:t>
      </w:r>
      <w:r w:rsidRPr="00427D82">
        <w:t>е</w:t>
      </w:r>
      <w:r w:rsidRPr="00427D82">
        <w:t>диненных Наций по правам человека (УВКПЧ), Детский фонд Организации Объединенных Наций (ЮНИСЕФ) и Фонд Организации Объединенных Наций в области народ</w:t>
      </w:r>
      <w:r w:rsidRPr="00427D82">
        <w:t>о</w:t>
      </w:r>
      <w:r w:rsidRPr="00427D82">
        <w:t>населения (ЮНФПА).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области, вызывающие озабоченность,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62.</w:t>
      </w:r>
      <w:r w:rsidRPr="00427D82">
        <w:tab/>
        <w:t>Комитет сожалеет о том, что в докладе и в письменных ответах не пре</w:t>
      </w:r>
      <w:r w:rsidRPr="00427D82">
        <w:t>д</w:t>
      </w:r>
      <w:r w:rsidRPr="00427D82">
        <w:t>ставлены точные и надежные статистические данные с разбивкой по полу, что не позволяет точно оценить фактическое положение женщин во всех областях, которые охватывает Конвенция, и определить, существуют ли какие</w:t>
      </w:r>
      <w:r w:rsidRPr="00427D82">
        <w:noBreakHyphen/>
        <w:t>либо пр</w:t>
      </w:r>
      <w:r w:rsidRPr="00427D82">
        <w:t>я</w:t>
      </w:r>
      <w:r w:rsidRPr="00427D82">
        <w:t>мые или косвенные формы дискриминации женщин. Принимая к сведению то обстоятельство, что государство-участник лишь приступает к разработке таких данных в сфере образования и здравоохранения, Комитет выражает сожаление по поводу того, что отсутствие данных не позволяет оценить воздействие пр</w:t>
      </w:r>
      <w:r w:rsidRPr="00427D82">
        <w:t>и</w:t>
      </w:r>
      <w:r w:rsidRPr="00427D82">
        <w:t>нятых государством-участником мер и достигнутые результаты.</w:t>
      </w:r>
    </w:p>
    <w:p w:rsidR="00E87E5E" w:rsidRPr="00427D82" w:rsidRDefault="00E87E5E" w:rsidP="00E87E5E">
      <w:pPr>
        <w:pStyle w:val="SingleTxt"/>
        <w:rPr>
          <w:b/>
        </w:rPr>
      </w:pPr>
      <w:r w:rsidRPr="00427D82">
        <w:t>63.</w:t>
      </w:r>
      <w:r w:rsidRPr="00427D82">
        <w:tab/>
      </w:r>
      <w:r w:rsidRPr="00427D82">
        <w:rPr>
          <w:b/>
        </w:rPr>
        <w:t>Комитет призывает государство-участник в срочном порядке создать всеобъемлющую систему сбора данных во всех областях, которые охват</w:t>
      </w:r>
      <w:r w:rsidRPr="00427D82">
        <w:rPr>
          <w:b/>
        </w:rPr>
        <w:t>ы</w:t>
      </w:r>
      <w:r w:rsidRPr="00427D82">
        <w:rPr>
          <w:b/>
        </w:rPr>
        <w:t>вает Конвенция, для того, чтобы можно было оценить фактическое пол</w:t>
      </w:r>
      <w:r w:rsidRPr="00427D82">
        <w:rPr>
          <w:b/>
        </w:rPr>
        <w:t>о</w:t>
      </w:r>
      <w:r w:rsidRPr="00427D82">
        <w:rPr>
          <w:b/>
        </w:rPr>
        <w:t>жение женщин и отслеживать будущие тенденции. Он также призывает г</w:t>
      </w:r>
      <w:r w:rsidRPr="00427D82">
        <w:rPr>
          <w:b/>
        </w:rPr>
        <w:t>о</w:t>
      </w:r>
      <w:r w:rsidRPr="00427D82">
        <w:rPr>
          <w:b/>
        </w:rPr>
        <w:t>сударство-участник следить с помощью поддающихся замеру показателей за воздействием принятых мер и за прогрессом в достижении фактическ</w:t>
      </w:r>
      <w:r w:rsidRPr="00427D82">
        <w:rPr>
          <w:b/>
        </w:rPr>
        <w:t>о</w:t>
      </w:r>
      <w:r w:rsidRPr="00427D82">
        <w:rPr>
          <w:b/>
        </w:rPr>
        <w:t>го равенства женщин. Он предлагает государству-участнику обратиться, в случае необходимости, за международным техническим содействием для создания соответствующей системы сбора и анализа данных. Он призыв</w:t>
      </w:r>
      <w:r w:rsidRPr="00427D82">
        <w:rPr>
          <w:b/>
        </w:rPr>
        <w:t>а</w:t>
      </w:r>
      <w:r w:rsidRPr="00427D82">
        <w:rPr>
          <w:b/>
        </w:rPr>
        <w:t>ет государство-участник использовать эти данные и показатели при ра</w:t>
      </w:r>
      <w:r w:rsidRPr="00427D82">
        <w:rPr>
          <w:b/>
        </w:rPr>
        <w:t>з</w:t>
      </w:r>
      <w:r w:rsidRPr="00427D82">
        <w:rPr>
          <w:b/>
        </w:rPr>
        <w:t>работке законов, политики и программ в целях эффективного осущест</w:t>
      </w:r>
      <w:r w:rsidRPr="00427D82">
        <w:rPr>
          <w:b/>
        </w:rPr>
        <w:t>в</w:t>
      </w:r>
      <w:r w:rsidRPr="00427D82">
        <w:rPr>
          <w:b/>
        </w:rPr>
        <w:t>ления положений Конвенции. Комитет просит государство-участник включить в свой следующий доклад имеющие отношение к Конвенции статистические данные и анализ, с разбивкой по полу и по сельским и г</w:t>
      </w:r>
      <w:r w:rsidRPr="00427D82">
        <w:rPr>
          <w:b/>
        </w:rPr>
        <w:t>о</w:t>
      </w:r>
      <w:r w:rsidRPr="00427D82">
        <w:rPr>
          <w:b/>
        </w:rPr>
        <w:t>родским районам, и сообщить о последствиях принятых им мер и резул</w:t>
      </w:r>
      <w:r w:rsidRPr="00427D82">
        <w:rPr>
          <w:b/>
        </w:rPr>
        <w:t>ь</w:t>
      </w:r>
      <w:r w:rsidRPr="00427D82">
        <w:rPr>
          <w:b/>
        </w:rPr>
        <w:t>татах, достигнутых в деле обеспечения фактического раве</w:t>
      </w:r>
      <w:r w:rsidRPr="00427D82">
        <w:rPr>
          <w:b/>
        </w:rPr>
        <w:t>н</w:t>
      </w:r>
      <w:r w:rsidRPr="00427D82">
        <w:rPr>
          <w:b/>
        </w:rPr>
        <w:t>ства женщин.</w:t>
      </w:r>
    </w:p>
    <w:p w:rsidR="00E87E5E" w:rsidRPr="00427D82" w:rsidRDefault="00E87E5E" w:rsidP="00E87E5E">
      <w:pPr>
        <w:pStyle w:val="SingleTxt"/>
      </w:pPr>
      <w:r w:rsidRPr="00427D82">
        <w:t>64.</w:t>
      </w:r>
      <w:r w:rsidRPr="00427D82">
        <w:tab/>
        <w:t>Комитет не удовлетворен тем, что не получил достаточно информации о месте Конвенции во внутреннем законодательстве. Отмечая, что в Конституции Туркменистана, в ее статье 18, провозглашается равенство гражданских прав женщин и мужчин и что нарушение равенства карается по закону, Комитет вместе с тем обеспокоен, что в законодательстве государства-участника нет определения дискриминации в соответствии со статьей 1 Конвенции. Комитет также озабочен тем, что государство-участник, по-видимому, не вполне пон</w:t>
      </w:r>
      <w:r w:rsidRPr="00427D82">
        <w:t>и</w:t>
      </w:r>
      <w:r w:rsidRPr="00427D82">
        <w:t>мает содержащуюся в Конвенции концепцию формального и фактического р</w:t>
      </w:r>
      <w:r w:rsidRPr="00427D82">
        <w:t>а</w:t>
      </w:r>
      <w:r w:rsidRPr="00427D82">
        <w:t>венства и установленный в ней запрет прямой или косвенной дискриминации в отношении женщин. Комитет обеспокоен также тем, что нейтральные с точки зрения гендерного равенства законы могут содействовать увековечению ко</w:t>
      </w:r>
      <w:r w:rsidRPr="00427D82">
        <w:t>с</w:t>
      </w:r>
      <w:r w:rsidRPr="00427D82">
        <w:t>венной дискриминации в отношении женщин.</w:t>
      </w:r>
    </w:p>
    <w:p w:rsidR="00E87E5E" w:rsidRPr="00427D82" w:rsidRDefault="00E87E5E" w:rsidP="00E87E5E">
      <w:pPr>
        <w:pStyle w:val="SingleTxt"/>
        <w:rPr>
          <w:b/>
        </w:rPr>
      </w:pPr>
      <w:r w:rsidRPr="00427D82">
        <w:t>65.</w:t>
      </w:r>
      <w:r w:rsidRPr="00427D82">
        <w:tab/>
      </w:r>
      <w:r w:rsidRPr="00427D82">
        <w:rPr>
          <w:b/>
        </w:rPr>
        <w:t>Комитет просит государство-участник разъяснить статус Конвенции в системе внутреннего законодательства и дать всеобъемлющее определ</w:t>
      </w:r>
      <w:r w:rsidRPr="00427D82">
        <w:rPr>
          <w:b/>
        </w:rPr>
        <w:t>е</w:t>
      </w:r>
      <w:r w:rsidRPr="00427D82">
        <w:rPr>
          <w:b/>
        </w:rPr>
        <w:t>ние дискриминации в отношении женщин, включающее как прямую, так и косвенную дискриминацию, в соответствии с положениями статьи 1 Ко</w:t>
      </w:r>
      <w:r w:rsidRPr="00427D82">
        <w:rPr>
          <w:b/>
        </w:rPr>
        <w:t>н</w:t>
      </w:r>
      <w:r w:rsidRPr="00427D82">
        <w:rPr>
          <w:b/>
        </w:rPr>
        <w:t>венции в своей Конституции или в ином соответствующем национал</w:t>
      </w:r>
      <w:r w:rsidRPr="00427D82">
        <w:rPr>
          <w:b/>
        </w:rPr>
        <w:t>ь</w:t>
      </w:r>
      <w:r w:rsidRPr="00427D82">
        <w:rPr>
          <w:b/>
        </w:rPr>
        <w:t>ном законе. Он призывает также государство-участник срочно принять меры для обеспечения применимости положений Конвенции в системе внутре</w:t>
      </w:r>
      <w:r w:rsidRPr="00427D82">
        <w:rPr>
          <w:b/>
        </w:rPr>
        <w:t>н</w:t>
      </w:r>
      <w:r w:rsidRPr="00427D82">
        <w:rPr>
          <w:b/>
        </w:rPr>
        <w:t>него законодательства. Он настоятельно призывает государство-участник безотлагательно принять меры для ликвидации дискриминации в отн</w:t>
      </w:r>
      <w:r w:rsidRPr="00427D82">
        <w:rPr>
          <w:b/>
        </w:rPr>
        <w:t>о</w:t>
      </w:r>
      <w:r w:rsidRPr="00427D82">
        <w:rPr>
          <w:b/>
        </w:rPr>
        <w:t>шении женщин и обеспечения юридического (формального) и фактическ</w:t>
      </w:r>
      <w:r w:rsidRPr="00427D82">
        <w:rPr>
          <w:b/>
        </w:rPr>
        <w:t>о</w:t>
      </w:r>
      <w:r w:rsidRPr="00427D82">
        <w:rPr>
          <w:b/>
        </w:rPr>
        <w:t>го (по существу) равенства между женщинами и мужчинами в соответс</w:t>
      </w:r>
      <w:r w:rsidRPr="00427D82">
        <w:rPr>
          <w:b/>
        </w:rPr>
        <w:t>т</w:t>
      </w:r>
      <w:r w:rsidRPr="00427D82">
        <w:rPr>
          <w:b/>
        </w:rPr>
        <w:t>вии с Конвенцией.</w:t>
      </w:r>
    </w:p>
    <w:p w:rsidR="00E87E5E" w:rsidRPr="00427D82" w:rsidRDefault="00E87E5E" w:rsidP="00E87E5E">
      <w:pPr>
        <w:pStyle w:val="SingleTxt"/>
      </w:pPr>
      <w:r w:rsidRPr="00427D82">
        <w:t>66.</w:t>
      </w:r>
      <w:r w:rsidRPr="00427D82">
        <w:tab/>
        <w:t>Комитет не удовлетворен тем, что не получил достаточной информации о проведении информационно-пропагандистской работы в связи с Конвенцией и о соответствующих программах профессиональной подготовки для работников судебной и юридической систем и сотрудников правоохранительных органов. Комитет считает, что отсутствие примеров того, что суды при рассмотрении какого-либо дела ссылались на положения Конвенции за 10 лет, прошедшие после ее ратификации, свидетельствует о том, что в государстве-участнике н</w:t>
      </w:r>
      <w:r w:rsidRPr="00427D82">
        <w:t>и</w:t>
      </w:r>
      <w:r w:rsidRPr="00427D82">
        <w:t>чего не известно об этой Конвенции и что ее положения не осуществляются. Комитет с озабоченностью отмечает, что отсутствие эффективного процеду</w:t>
      </w:r>
      <w:r w:rsidRPr="00427D82">
        <w:t>р</w:t>
      </w:r>
      <w:r w:rsidRPr="00427D82">
        <w:t>ного законодательства препятствует доступу женщин к системе правосудия и что женщинам трудно добиться рассмотрения своих дел в суде. Кроме того, он обеспокоен тем, что женщины плохо информированы о своих правах и не им</w:t>
      </w:r>
      <w:r w:rsidRPr="00427D82">
        <w:t>е</w:t>
      </w:r>
      <w:r w:rsidRPr="00427D82">
        <w:t>ют возможности отстаивать их.</w:t>
      </w:r>
    </w:p>
    <w:p w:rsidR="00E87E5E" w:rsidRPr="00427D82" w:rsidRDefault="00E87E5E" w:rsidP="00E87E5E">
      <w:pPr>
        <w:pStyle w:val="SingleTxt"/>
        <w:rPr>
          <w:b/>
        </w:rPr>
      </w:pPr>
      <w:r w:rsidRPr="00427D82">
        <w:t>67.</w:t>
      </w:r>
      <w:r w:rsidRPr="00427D82">
        <w:tab/>
      </w:r>
      <w:r w:rsidRPr="00427D82">
        <w:rPr>
          <w:b/>
        </w:rPr>
        <w:t>Комитет призывает государство-участник обеспечить, чтобы Конве</w:t>
      </w:r>
      <w:r w:rsidRPr="00427D82">
        <w:rPr>
          <w:b/>
        </w:rPr>
        <w:t>н</w:t>
      </w:r>
      <w:r w:rsidRPr="00427D82">
        <w:rPr>
          <w:b/>
        </w:rPr>
        <w:t>ция и соответствующее внутреннее законодательство были включены в программу обучения и профессиональной подготовки работников суде</w:t>
      </w:r>
      <w:r w:rsidRPr="00427D82">
        <w:rPr>
          <w:b/>
        </w:rPr>
        <w:t>б</w:t>
      </w:r>
      <w:r w:rsidRPr="00427D82">
        <w:rPr>
          <w:b/>
        </w:rPr>
        <w:t>ной системы, в том числе судей, адвокатов и прокуроров, для того чтобы про</w:t>
      </w:r>
      <w:r w:rsidRPr="00427D82">
        <w:rPr>
          <w:b/>
        </w:rPr>
        <w:t>ч</w:t>
      </w:r>
      <w:r w:rsidRPr="00427D82">
        <w:rPr>
          <w:b/>
        </w:rPr>
        <w:t>но внедрить в стране правовую культуру, содействующую достижению р</w:t>
      </w:r>
      <w:r w:rsidRPr="00427D82">
        <w:rPr>
          <w:b/>
        </w:rPr>
        <w:t>а</w:t>
      </w:r>
      <w:r w:rsidRPr="00427D82">
        <w:rPr>
          <w:b/>
        </w:rPr>
        <w:t>венства женщин и предотвращению дискриминации. Он призывает гос</w:t>
      </w:r>
      <w:r w:rsidRPr="00427D82">
        <w:rPr>
          <w:b/>
        </w:rPr>
        <w:t>у</w:t>
      </w:r>
      <w:r w:rsidRPr="00427D82">
        <w:rPr>
          <w:b/>
        </w:rPr>
        <w:t>дарство-участник принять все необходимые процедурные законы, для т</w:t>
      </w:r>
      <w:r w:rsidRPr="00427D82">
        <w:rPr>
          <w:b/>
        </w:rPr>
        <w:t>о</w:t>
      </w:r>
      <w:r w:rsidRPr="00427D82">
        <w:rPr>
          <w:b/>
        </w:rPr>
        <w:t>го чтобы обеспечить доступ женщин к системе правосудия и шире ознак</w:t>
      </w:r>
      <w:r w:rsidRPr="00427D82">
        <w:rPr>
          <w:b/>
        </w:rPr>
        <w:t>о</w:t>
      </w:r>
      <w:r w:rsidRPr="00427D82">
        <w:rPr>
          <w:b/>
        </w:rPr>
        <w:t>мить женщин с имеющимися у них правами, используя с этой целью пр</w:t>
      </w:r>
      <w:r w:rsidRPr="00427D82">
        <w:rPr>
          <w:b/>
        </w:rPr>
        <w:t>о</w:t>
      </w:r>
      <w:r w:rsidRPr="00427D82">
        <w:rPr>
          <w:b/>
        </w:rPr>
        <w:t>граммы повышения юридической грамотности и оказание юридической помощи, чтобы они могли отстаивать свои права. Он также призывает г</w:t>
      </w:r>
      <w:r w:rsidRPr="00427D82">
        <w:rPr>
          <w:b/>
        </w:rPr>
        <w:t>о</w:t>
      </w:r>
      <w:r w:rsidRPr="00427D82">
        <w:rPr>
          <w:b/>
        </w:rPr>
        <w:t>сударство-участник распространять и пропагандировать Конвенцию, в частности разъяснять значение и масштабы прямой и косвенной дискр</w:t>
      </w:r>
      <w:r w:rsidRPr="00427D82">
        <w:rPr>
          <w:b/>
        </w:rPr>
        <w:t>и</w:t>
      </w:r>
      <w:r w:rsidRPr="00427D82">
        <w:rPr>
          <w:b/>
        </w:rPr>
        <w:t>минации, а также формального и фактического равенства среди насел</w:t>
      </w:r>
      <w:r w:rsidRPr="00427D82">
        <w:rPr>
          <w:b/>
        </w:rPr>
        <w:t>е</w:t>
      </w:r>
      <w:r w:rsidRPr="00427D82">
        <w:rPr>
          <w:b/>
        </w:rPr>
        <w:t>ния, чтобы содействовать осознанию прав человека женщин. К</w:t>
      </w:r>
      <w:r w:rsidRPr="00427D82">
        <w:rPr>
          <w:b/>
        </w:rPr>
        <w:t>о</w:t>
      </w:r>
      <w:r w:rsidRPr="00427D82">
        <w:rPr>
          <w:b/>
        </w:rPr>
        <w:t>митет также призывает государство-участник расширить свою инфр</w:t>
      </w:r>
      <w:r w:rsidRPr="00427D82">
        <w:rPr>
          <w:b/>
        </w:rPr>
        <w:t>а</w:t>
      </w:r>
      <w:r w:rsidRPr="00427D82">
        <w:rPr>
          <w:b/>
        </w:rPr>
        <w:t>структуру online и содействовать использованию средств массовой информации и информационно-коммуникационных технологий, чтобы о</w:t>
      </w:r>
      <w:r w:rsidRPr="00427D82">
        <w:rPr>
          <w:b/>
        </w:rPr>
        <w:t>б</w:t>
      </w:r>
      <w:r w:rsidRPr="00427D82">
        <w:rPr>
          <w:b/>
        </w:rPr>
        <w:t>легчить доступ к Конвенции и другой информации о правах человека женщин, и содейс</w:t>
      </w:r>
      <w:r w:rsidRPr="00427D82">
        <w:rPr>
          <w:b/>
        </w:rPr>
        <w:t>т</w:t>
      </w:r>
      <w:r w:rsidRPr="00427D82">
        <w:rPr>
          <w:b/>
        </w:rPr>
        <w:t>вовать обеспечению формального и фактического равенства, в том числе на основе политики всеобщего доступа. Он также призывает государство-участник поддержать деятельность по профе</w:t>
      </w:r>
      <w:r w:rsidRPr="00427D82">
        <w:rPr>
          <w:b/>
        </w:rPr>
        <w:t>с</w:t>
      </w:r>
      <w:r w:rsidRPr="00427D82">
        <w:rPr>
          <w:b/>
        </w:rPr>
        <w:t>сиональной подготовке женщин и девочек и созданию потенциала для использования информац</w:t>
      </w:r>
      <w:r w:rsidRPr="00427D82">
        <w:rPr>
          <w:b/>
        </w:rPr>
        <w:t>и</w:t>
      </w:r>
      <w:r w:rsidRPr="00427D82">
        <w:rPr>
          <w:b/>
        </w:rPr>
        <w:t>онно-коммуникационных технологий, в частности в сельских районах.</w:t>
      </w:r>
    </w:p>
    <w:p w:rsidR="00E87E5E" w:rsidRPr="00427D82" w:rsidRDefault="00E87E5E" w:rsidP="00E87E5E">
      <w:pPr>
        <w:pStyle w:val="SingleTxt"/>
      </w:pPr>
      <w:r w:rsidRPr="00427D82">
        <w:t>68.</w:t>
      </w:r>
      <w:r w:rsidRPr="00427D82">
        <w:tab/>
        <w:t>Комитет весьма озабочен сохранением патриархальных отношений и гл</w:t>
      </w:r>
      <w:r w:rsidRPr="00427D82">
        <w:t>у</w:t>
      </w:r>
      <w:r w:rsidRPr="00427D82">
        <w:t>боко укоренившихся в сознании людей в Туркменистане стереотипов о роли и ответственности женщин и мужчин в семье и обществе. Такие стереотипы я</w:t>
      </w:r>
      <w:r w:rsidRPr="00427D82">
        <w:t>в</w:t>
      </w:r>
      <w:r w:rsidRPr="00427D82">
        <w:t>ляются серьезным препятствием для осуществления Конвенции и одной из к</w:t>
      </w:r>
      <w:r w:rsidRPr="00427D82">
        <w:t>о</w:t>
      </w:r>
      <w:r w:rsidRPr="00427D82">
        <w:t>ренных причин неблагоприятного положения женщин в целом ряде областей, в том числе на рынке труда и в политической и общественной жизни. Комитет особенно озабочен прочно укоренившимся отношением к женщинам в общес</w:t>
      </w:r>
      <w:r w:rsidRPr="00427D82">
        <w:t>т</w:t>
      </w:r>
      <w:r w:rsidRPr="00427D82">
        <w:t>ве, считающем, что они должны быть в основном матерями, ухаживать за др</w:t>
      </w:r>
      <w:r w:rsidRPr="00427D82">
        <w:t>у</w:t>
      </w:r>
      <w:r w:rsidRPr="00427D82">
        <w:t>гими и быть домашними хозяйками, и что общество ориентирует их на пол</w:t>
      </w:r>
      <w:r w:rsidRPr="00427D82">
        <w:t>у</w:t>
      </w:r>
      <w:r w:rsidRPr="00427D82">
        <w:t>чение такого образования или такой работы, которые считаются же</w:t>
      </w:r>
      <w:r w:rsidRPr="00427D82">
        <w:t>н</w:t>
      </w:r>
      <w:r w:rsidRPr="00427D82">
        <w:t>скими.</w:t>
      </w:r>
    </w:p>
    <w:p w:rsidR="00E87E5E" w:rsidRPr="00427D82" w:rsidRDefault="00E87E5E" w:rsidP="00E87E5E">
      <w:pPr>
        <w:pStyle w:val="SingleTxt"/>
        <w:rPr>
          <w:b/>
        </w:rPr>
      </w:pPr>
      <w:r w:rsidRPr="00427D82">
        <w:t>69.</w:t>
      </w:r>
      <w:r w:rsidRPr="00427D82">
        <w:tab/>
      </w:r>
      <w:r w:rsidRPr="00427D82">
        <w:rPr>
          <w:b/>
        </w:rPr>
        <w:t>Комитет настоятельно призывает государство-участник впрямую з</w:t>
      </w:r>
      <w:r w:rsidRPr="00427D82">
        <w:rPr>
          <w:b/>
        </w:rPr>
        <w:t>а</w:t>
      </w:r>
      <w:r w:rsidRPr="00427D82">
        <w:rPr>
          <w:b/>
        </w:rPr>
        <w:t>няться проблемой стереотипов о роли и ответственности женщин и му</w:t>
      </w:r>
      <w:r w:rsidRPr="00427D82">
        <w:rPr>
          <w:b/>
        </w:rPr>
        <w:t>ж</w:t>
      </w:r>
      <w:r w:rsidRPr="00427D82">
        <w:rPr>
          <w:b/>
        </w:rPr>
        <w:t>чин, в том числе скрытых форм, содействующих увековечению прямой и косвенной дискриминации в отношении женщин и девочек во всех сферах их жизни, в том числе в сферах образования и занятости, в соответствии со статьями 2(f) и 5(а) Конвенции. Эти усилия должны включать меры в сфере образования на всех уровнях, начиная с самого раннего возраста, пересмотр школьных учебников и учебных программ в целях содействия достижению равенства женщин и мужчин и проведение инфо</w:t>
      </w:r>
      <w:r w:rsidRPr="00427D82">
        <w:rPr>
          <w:b/>
        </w:rPr>
        <w:t>р</w:t>
      </w:r>
      <w:r w:rsidRPr="00427D82">
        <w:rPr>
          <w:b/>
        </w:rPr>
        <w:t>мационно-пропагандистских кампаний, рассчитанных как на женщин, так и на мужчин.</w:t>
      </w:r>
    </w:p>
    <w:p w:rsidR="00E87E5E" w:rsidRPr="00427D82" w:rsidRDefault="00E87E5E" w:rsidP="00E87E5E">
      <w:pPr>
        <w:pStyle w:val="SingleTxt"/>
      </w:pPr>
      <w:r w:rsidRPr="00427D82">
        <w:t>70.</w:t>
      </w:r>
      <w:r w:rsidRPr="00427D82">
        <w:tab/>
        <w:t>Комитет обеспокоен отсутствием конкретного национального механизма, который отвечал бы за улучшение положения женщин, хотя создание механи</w:t>
      </w:r>
      <w:r w:rsidRPr="00427D82">
        <w:t>з</w:t>
      </w:r>
      <w:r w:rsidRPr="00427D82">
        <w:t>ма для координации действий на местном, национальном и международном уровнях являлось одной из первоочередных целей Национального плана дейс</w:t>
      </w:r>
      <w:r w:rsidRPr="00427D82">
        <w:t>т</w:t>
      </w:r>
      <w:r w:rsidRPr="00427D82">
        <w:t>вий 1999 года.</w:t>
      </w:r>
    </w:p>
    <w:p w:rsidR="00E87E5E" w:rsidRPr="00427D82" w:rsidRDefault="00E87E5E" w:rsidP="00E87E5E">
      <w:pPr>
        <w:pStyle w:val="SingleTxt"/>
        <w:rPr>
          <w:b/>
        </w:rPr>
      </w:pPr>
      <w:r w:rsidRPr="00427D82">
        <w:t>71.</w:t>
      </w:r>
      <w:r w:rsidRPr="00427D82">
        <w:tab/>
      </w:r>
      <w:r w:rsidRPr="00427D82">
        <w:rPr>
          <w:b/>
        </w:rPr>
        <w:t>Комитет настоятельно призывает государство-участник создать структурный механизм, который признавал бы особый характер дискр</w:t>
      </w:r>
      <w:r w:rsidRPr="00427D82">
        <w:rPr>
          <w:b/>
        </w:rPr>
        <w:t>и</w:t>
      </w:r>
      <w:r w:rsidRPr="00427D82">
        <w:rPr>
          <w:b/>
        </w:rPr>
        <w:t>минации в отношении женщин и полностью отвечал бы за содействие до</w:t>
      </w:r>
      <w:r w:rsidRPr="00427D82">
        <w:rPr>
          <w:b/>
        </w:rPr>
        <w:t>с</w:t>
      </w:r>
      <w:r w:rsidRPr="00427D82">
        <w:rPr>
          <w:b/>
        </w:rPr>
        <w:t>тижению формального и фактического равенства и контроль за практич</w:t>
      </w:r>
      <w:r w:rsidRPr="00427D82">
        <w:rPr>
          <w:b/>
        </w:rPr>
        <w:t>е</w:t>
      </w:r>
      <w:r w:rsidRPr="00427D82">
        <w:rPr>
          <w:b/>
        </w:rPr>
        <w:t>ским осуществлением принципа реального равенства женщин и мужчин. Он призывает государство-участник обеспечить, чтобы такой механизм был наделен на самом высоком политическом уровне необходимыми по</w:t>
      </w:r>
      <w:r w:rsidRPr="00427D82">
        <w:rPr>
          <w:b/>
        </w:rPr>
        <w:t>л</w:t>
      </w:r>
      <w:r w:rsidRPr="00427D82">
        <w:rPr>
          <w:b/>
        </w:rPr>
        <w:t>номочиями и обеспечен людскими и финансовыми ресурсами для эффе</w:t>
      </w:r>
      <w:r w:rsidRPr="00427D82">
        <w:rPr>
          <w:b/>
        </w:rPr>
        <w:t>к</w:t>
      </w:r>
      <w:r w:rsidRPr="00427D82">
        <w:rPr>
          <w:b/>
        </w:rPr>
        <w:t>тивного содействия осуществлению Конвенции и реализации женщинами своих прав человека во всех областях с помощью мер координации и ко</w:t>
      </w:r>
      <w:r w:rsidRPr="00427D82">
        <w:rPr>
          <w:b/>
        </w:rPr>
        <w:t>н</w:t>
      </w:r>
      <w:r w:rsidRPr="00427D82">
        <w:rPr>
          <w:b/>
        </w:rPr>
        <w:t>троля за учетом гендерных аспектов во всех областях. Он призывает гос</w:t>
      </w:r>
      <w:r w:rsidRPr="00427D82">
        <w:rPr>
          <w:b/>
        </w:rPr>
        <w:t>у</w:t>
      </w:r>
      <w:r w:rsidRPr="00427D82">
        <w:rPr>
          <w:b/>
        </w:rPr>
        <w:t>дарство-участник создать координационные центры по гендерным вопр</w:t>
      </w:r>
      <w:r w:rsidRPr="00427D82">
        <w:rPr>
          <w:b/>
        </w:rPr>
        <w:t>о</w:t>
      </w:r>
      <w:r w:rsidRPr="00427D82">
        <w:rPr>
          <w:b/>
        </w:rPr>
        <w:t>сам в различных министерствах, обеспечить соответствующую профе</w:t>
      </w:r>
      <w:r w:rsidRPr="00427D82">
        <w:rPr>
          <w:b/>
        </w:rPr>
        <w:t>с</w:t>
      </w:r>
      <w:r w:rsidRPr="00427D82">
        <w:rPr>
          <w:b/>
        </w:rPr>
        <w:t>сиональную подготовку сотрудников по гендерным вопросам и наладить их связь с национал</w:t>
      </w:r>
      <w:r w:rsidRPr="00427D82">
        <w:rPr>
          <w:b/>
        </w:rPr>
        <w:t>ь</w:t>
      </w:r>
      <w:r w:rsidRPr="00427D82">
        <w:rPr>
          <w:b/>
        </w:rPr>
        <w:t>ным механизмом.</w:t>
      </w:r>
    </w:p>
    <w:p w:rsidR="00E87E5E" w:rsidRPr="00427D82" w:rsidRDefault="00E87E5E" w:rsidP="00E87E5E">
      <w:pPr>
        <w:pStyle w:val="SingleTxt"/>
      </w:pPr>
      <w:r w:rsidRPr="00427D82">
        <w:t>72.</w:t>
      </w:r>
      <w:r w:rsidRPr="00427D82">
        <w:tab/>
        <w:t>Комитет обеспокоен тем, что Национальный план действий 1999 года о</w:t>
      </w:r>
      <w:r w:rsidRPr="00427D82">
        <w:t>х</w:t>
      </w:r>
      <w:r w:rsidRPr="00427D82">
        <w:t>ватывает не все сферы, а также тем обстоятельством, что представлена недо</w:t>
      </w:r>
      <w:r w:rsidRPr="00427D82">
        <w:t>с</w:t>
      </w:r>
      <w:r w:rsidRPr="00427D82">
        <w:t>таточная информация о его конкретном содержании. Он также с сожалением отмечает, что никаких оценок или анализа последствий осуществлявшихся р</w:t>
      </w:r>
      <w:r w:rsidRPr="00427D82">
        <w:t>а</w:t>
      </w:r>
      <w:r w:rsidRPr="00427D82">
        <w:t>нее политики, программ и планов действий по вопросам гендерного равенства не проводилось и никаких необходимых мер для исправления положения не принималось.</w:t>
      </w:r>
    </w:p>
    <w:p w:rsidR="00E87E5E" w:rsidRPr="00427D82" w:rsidRDefault="00E87E5E" w:rsidP="00E87E5E">
      <w:pPr>
        <w:pStyle w:val="SingleTxt"/>
        <w:rPr>
          <w:b/>
        </w:rPr>
      </w:pPr>
      <w:r w:rsidRPr="00427D82">
        <w:t>73.</w:t>
      </w:r>
      <w:r w:rsidRPr="00427D82">
        <w:tab/>
      </w:r>
      <w:r w:rsidRPr="00427D82">
        <w:rPr>
          <w:b/>
        </w:rPr>
        <w:t>Комитет настоятельно призывает государство-участник пересмо</w:t>
      </w:r>
      <w:r w:rsidRPr="00427D82">
        <w:rPr>
          <w:b/>
        </w:rPr>
        <w:t>т</w:t>
      </w:r>
      <w:r w:rsidRPr="00427D82">
        <w:rPr>
          <w:b/>
        </w:rPr>
        <w:t>реть статус своего Национального плана действий и предусмотреть в нем вс</w:t>
      </w:r>
      <w:r w:rsidRPr="00427D82">
        <w:rPr>
          <w:b/>
        </w:rPr>
        <w:t>е</w:t>
      </w:r>
      <w:r w:rsidRPr="00427D82">
        <w:rPr>
          <w:b/>
        </w:rPr>
        <w:t>объемлющие меры для осуществления Конвенции, в том числе в важне</w:t>
      </w:r>
      <w:r w:rsidRPr="00427D82">
        <w:rPr>
          <w:b/>
        </w:rPr>
        <w:t>й</w:t>
      </w:r>
      <w:r w:rsidRPr="00427D82">
        <w:rPr>
          <w:b/>
        </w:rPr>
        <w:t>ших проблемных областях, нашедших отражение в Пекинской пла</w:t>
      </w:r>
      <w:r w:rsidRPr="00427D82">
        <w:rPr>
          <w:b/>
        </w:rPr>
        <w:t>т</w:t>
      </w:r>
      <w:r w:rsidRPr="00427D82">
        <w:rPr>
          <w:b/>
        </w:rPr>
        <w:t>форме действий. Он также призывает государство-участник провести оценку прежних политики и программ по обеспечению гендерного раве</w:t>
      </w:r>
      <w:r w:rsidRPr="00427D82">
        <w:rPr>
          <w:b/>
        </w:rPr>
        <w:t>н</w:t>
      </w:r>
      <w:r w:rsidRPr="00427D82">
        <w:rPr>
          <w:b/>
        </w:rPr>
        <w:t>ства, чтобы выявить недостатки, пробелы и отставание и использовать резул</w:t>
      </w:r>
      <w:r w:rsidRPr="00427D82">
        <w:rPr>
          <w:b/>
        </w:rPr>
        <w:t>ь</w:t>
      </w:r>
      <w:r w:rsidRPr="00427D82">
        <w:rPr>
          <w:b/>
        </w:rPr>
        <w:t>таты этой оценки для внесения в План необходимых коррективов. Он призывает государство-участник осуществлять систематический ко</w:t>
      </w:r>
      <w:r w:rsidRPr="00427D82">
        <w:rPr>
          <w:b/>
        </w:rPr>
        <w:t>н</w:t>
      </w:r>
      <w:r w:rsidRPr="00427D82">
        <w:rPr>
          <w:b/>
        </w:rPr>
        <w:t>троль за реализацией политики и программ по вопросам гендерного равенства, проводить оценку их результативности и прогресса в достижении нам</w:t>
      </w:r>
      <w:r w:rsidRPr="00427D82">
        <w:rPr>
          <w:b/>
        </w:rPr>
        <w:t>е</w:t>
      </w:r>
      <w:r w:rsidRPr="00427D82">
        <w:rPr>
          <w:b/>
        </w:rPr>
        <w:t>ченных в них целей и в случае необходимости принять меры для испра</w:t>
      </w:r>
      <w:r w:rsidRPr="00427D82">
        <w:rPr>
          <w:b/>
        </w:rPr>
        <w:t>в</w:t>
      </w:r>
      <w:r w:rsidRPr="00427D82">
        <w:rPr>
          <w:b/>
        </w:rPr>
        <w:t>ления ситуации. Кроме того, он просит государство-участник включить в свой следующий периодический доклад информацию о воздействии пол</w:t>
      </w:r>
      <w:r w:rsidRPr="00427D82">
        <w:rPr>
          <w:b/>
        </w:rPr>
        <w:t>и</w:t>
      </w:r>
      <w:r w:rsidRPr="00427D82">
        <w:rPr>
          <w:b/>
        </w:rPr>
        <w:t>тики и программ.</w:t>
      </w:r>
    </w:p>
    <w:p w:rsidR="00E87E5E" w:rsidRPr="00427D82" w:rsidRDefault="00E87E5E" w:rsidP="00E87E5E">
      <w:pPr>
        <w:pStyle w:val="SingleTxt"/>
      </w:pPr>
      <w:r w:rsidRPr="00427D82">
        <w:t>74.</w:t>
      </w:r>
      <w:r w:rsidRPr="00427D82">
        <w:tab/>
        <w:t>Принимая к сведению деятельность Союза женщин Туркменистана, К</w:t>
      </w:r>
      <w:r w:rsidRPr="00427D82">
        <w:t>о</w:t>
      </w:r>
      <w:r w:rsidRPr="00427D82">
        <w:t>митет вместе с тем выражает озабоченность отсутствием информации о таких организациях гражданского общества, как женские и правозащитные организ</w:t>
      </w:r>
      <w:r w:rsidRPr="00427D82">
        <w:t>а</w:t>
      </w:r>
      <w:r w:rsidRPr="00427D82">
        <w:t>ции, а также об их роли в содействии обеспечению гендерного равенства и осуществлению положений Конвенции.</w:t>
      </w:r>
    </w:p>
    <w:p w:rsidR="00E87E5E" w:rsidRPr="00427D82" w:rsidRDefault="00E87E5E" w:rsidP="00E87E5E">
      <w:pPr>
        <w:pStyle w:val="SingleTxt"/>
        <w:rPr>
          <w:b/>
        </w:rPr>
      </w:pPr>
      <w:r w:rsidRPr="00427D82">
        <w:t>75.</w:t>
      </w:r>
      <w:r w:rsidRPr="00427D82">
        <w:tab/>
      </w:r>
      <w:r w:rsidRPr="00427D82">
        <w:rPr>
          <w:b/>
        </w:rPr>
        <w:t>Комитет настоятельно призывает государство-участник обеспечить благоприятные условия для создания и активного участия женских и пр</w:t>
      </w:r>
      <w:r w:rsidRPr="00427D82">
        <w:rPr>
          <w:b/>
        </w:rPr>
        <w:t>а</w:t>
      </w:r>
      <w:r w:rsidRPr="00427D82">
        <w:rPr>
          <w:b/>
        </w:rPr>
        <w:t>возащитных организаций в содействии осуществлению положений Ко</w:t>
      </w:r>
      <w:r w:rsidRPr="00427D82">
        <w:rPr>
          <w:b/>
        </w:rPr>
        <w:t>н</w:t>
      </w:r>
      <w:r w:rsidRPr="00427D82">
        <w:rPr>
          <w:b/>
        </w:rPr>
        <w:t>венции.</w:t>
      </w:r>
    </w:p>
    <w:p w:rsidR="00E87E5E" w:rsidRPr="00427D82" w:rsidRDefault="00E87E5E" w:rsidP="00E87E5E">
      <w:pPr>
        <w:pStyle w:val="SingleTxt"/>
      </w:pPr>
      <w:r w:rsidRPr="00427D82">
        <w:t>76.</w:t>
      </w:r>
      <w:r w:rsidRPr="00427D82">
        <w:tab/>
        <w:t>Комитет озабочен тем, что государство-участник, по</w:t>
      </w:r>
      <w:r w:rsidRPr="00427D82">
        <w:noBreakHyphen/>
        <w:t>видимому, не пон</w:t>
      </w:r>
      <w:r w:rsidRPr="00427D82">
        <w:t>и</w:t>
      </w:r>
      <w:r w:rsidRPr="00427D82">
        <w:t>мает важности и необходимости принятия временных специальных мер в соо</w:t>
      </w:r>
      <w:r w:rsidRPr="00427D82">
        <w:t>т</w:t>
      </w:r>
      <w:r w:rsidRPr="00427D82">
        <w:t>ветствии с пунктом 1 статьи 4 Конвенции.</w:t>
      </w:r>
    </w:p>
    <w:p w:rsidR="00E87E5E" w:rsidRPr="00427D82" w:rsidRDefault="00E87E5E" w:rsidP="00E87E5E">
      <w:pPr>
        <w:pStyle w:val="SingleTxt"/>
        <w:rPr>
          <w:b/>
        </w:rPr>
      </w:pPr>
      <w:r w:rsidRPr="00427D82">
        <w:t>77.</w:t>
      </w:r>
      <w:r w:rsidRPr="00427D82">
        <w:tab/>
      </w:r>
      <w:r w:rsidRPr="00427D82">
        <w:rPr>
          <w:b/>
        </w:rPr>
        <w:t>Комитет рекомендует государству-участнику принять в соответствии с пунктом 1 статьи 4 Конвенции и общей рекомендацией 25 временные специальные меры во всех секторах в рамках обязательных стратегий по скорейшему обеспечению фактического равенства между женщинами и мужчинами. Он призывает государство-участник подумать о принятии т</w:t>
      </w:r>
      <w:r w:rsidRPr="00427D82">
        <w:rPr>
          <w:b/>
        </w:rPr>
        <w:t>а</w:t>
      </w:r>
      <w:r w:rsidRPr="00427D82">
        <w:rPr>
          <w:b/>
        </w:rPr>
        <w:t>ких мер, как установление квот, определение критериев и целей, а также внедрение стимулов, в частности в том, что касается статей 7, 8, 10, 11 и 14 Конвенции.</w:t>
      </w:r>
    </w:p>
    <w:p w:rsidR="00E87E5E" w:rsidRPr="00427D82" w:rsidRDefault="00E87E5E" w:rsidP="00E87E5E">
      <w:pPr>
        <w:pStyle w:val="SingleTxt"/>
      </w:pPr>
      <w:r w:rsidRPr="00427D82">
        <w:t>78.</w:t>
      </w:r>
      <w:r w:rsidRPr="00427D82">
        <w:tab/>
        <w:t>Комитет обеспокоен тем, что государство-участник, по</w:t>
      </w:r>
      <w:r w:rsidRPr="00427D82">
        <w:noBreakHyphen/>
        <w:t>видимому, не п</w:t>
      </w:r>
      <w:r w:rsidRPr="00427D82">
        <w:t>о</w:t>
      </w:r>
      <w:r w:rsidRPr="00427D82">
        <w:t>нимает настоятельной необходимости борьбы с насилием в отношении же</w:t>
      </w:r>
      <w:r w:rsidRPr="00427D82">
        <w:t>н</w:t>
      </w:r>
      <w:r w:rsidRPr="00427D82">
        <w:t>щин, чем и объясняется отсутствие конкретного законодательства по борьбе со всеми формами насилия в отношении женщин, в том числе насилия в семье, а также отсутствие мер по обеспечению защиты и услуг для жертв, равно как и отсутствие мер по предупреждению насилия. Комитет обеспокоен отсутствием информации о масштабах насилия в отношении же</w:t>
      </w:r>
      <w:r w:rsidRPr="00427D82">
        <w:t>н</w:t>
      </w:r>
      <w:r w:rsidRPr="00427D82">
        <w:t>щин.</w:t>
      </w:r>
    </w:p>
    <w:p w:rsidR="00E87E5E" w:rsidRPr="00427D82" w:rsidRDefault="00E87E5E" w:rsidP="00E87E5E">
      <w:pPr>
        <w:pStyle w:val="SingleTxt"/>
        <w:rPr>
          <w:b/>
        </w:rPr>
      </w:pPr>
      <w:r w:rsidRPr="00427D82">
        <w:t>79.</w:t>
      </w:r>
      <w:r w:rsidRPr="00427D82">
        <w:tab/>
      </w:r>
      <w:r w:rsidRPr="00427D82">
        <w:rPr>
          <w:b/>
        </w:rPr>
        <w:t>Комитет обращает внимание на свою общую рекомендацию 19, к</w:t>
      </w:r>
      <w:r w:rsidRPr="00427D82">
        <w:rPr>
          <w:b/>
        </w:rPr>
        <w:t>а</w:t>
      </w:r>
      <w:r w:rsidRPr="00427D82">
        <w:rPr>
          <w:b/>
        </w:rPr>
        <w:t>сающуюся насилия в отношении женщин. Он настоятельно призывает г</w:t>
      </w:r>
      <w:r w:rsidRPr="00427D82">
        <w:rPr>
          <w:b/>
        </w:rPr>
        <w:t>о</w:t>
      </w:r>
      <w:r w:rsidRPr="00427D82">
        <w:rPr>
          <w:b/>
        </w:rPr>
        <w:t>сударство-участник признать существование насилия в отношении же</w:t>
      </w:r>
      <w:r w:rsidRPr="00427D82">
        <w:rPr>
          <w:b/>
        </w:rPr>
        <w:t>н</w:t>
      </w:r>
      <w:r w:rsidRPr="00427D82">
        <w:rPr>
          <w:b/>
        </w:rPr>
        <w:t>щин и провести исследование о масштабах, причинах и последствиях всех форм насилия в отношении женщин, включая насилие в семье, для того, чтобы использовать результаты исследования в качестве основы для пр</w:t>
      </w:r>
      <w:r w:rsidRPr="00427D82">
        <w:rPr>
          <w:b/>
        </w:rPr>
        <w:t>и</w:t>
      </w:r>
      <w:r w:rsidRPr="00427D82">
        <w:rPr>
          <w:b/>
        </w:rPr>
        <w:t>нятия всеобъемлющих и целенаправленных мер, а также включить и</w:t>
      </w:r>
      <w:r w:rsidRPr="00427D82">
        <w:rPr>
          <w:b/>
        </w:rPr>
        <w:t>н</w:t>
      </w:r>
      <w:r w:rsidRPr="00427D82">
        <w:rPr>
          <w:b/>
        </w:rPr>
        <w:t>формацию о результатах этого исследования в его следующий периодич</w:t>
      </w:r>
      <w:r w:rsidRPr="00427D82">
        <w:rPr>
          <w:b/>
        </w:rPr>
        <w:t>е</w:t>
      </w:r>
      <w:r w:rsidRPr="00427D82">
        <w:rPr>
          <w:b/>
        </w:rPr>
        <w:t>ский доклад. Комитет рекомендует государству-участнику принять ко</w:t>
      </w:r>
      <w:r w:rsidRPr="00427D82">
        <w:rPr>
          <w:b/>
        </w:rPr>
        <w:t>н</w:t>
      </w:r>
      <w:r w:rsidRPr="00427D82">
        <w:rPr>
          <w:b/>
        </w:rPr>
        <w:t>кретное законодательство о борьбе с насилием в семье, в том числе с изн</w:t>
      </w:r>
      <w:r w:rsidRPr="00427D82">
        <w:rPr>
          <w:b/>
        </w:rPr>
        <w:t>а</w:t>
      </w:r>
      <w:r w:rsidRPr="00427D82">
        <w:rPr>
          <w:b/>
        </w:rPr>
        <w:t>силованиями в браке, которое устанавливало бы уголовную ответстве</w:t>
      </w:r>
      <w:r w:rsidRPr="00427D82">
        <w:rPr>
          <w:b/>
        </w:rPr>
        <w:t>н</w:t>
      </w:r>
      <w:r w:rsidRPr="00427D82">
        <w:rPr>
          <w:b/>
        </w:rPr>
        <w:t>ность за насилие в отношении женщин и девочек, обеспечивало бы же</w:t>
      </w:r>
      <w:r w:rsidRPr="00427D82">
        <w:rPr>
          <w:b/>
        </w:rPr>
        <w:t>н</w:t>
      </w:r>
      <w:r w:rsidRPr="00427D82">
        <w:rPr>
          <w:b/>
        </w:rPr>
        <w:t>щинам и девочкам-жертвам насилия доступ к безотлагательной правовой помощи и средствам защиты и предусматривало бы судебное преследов</w:t>
      </w:r>
      <w:r w:rsidRPr="00427D82">
        <w:rPr>
          <w:b/>
        </w:rPr>
        <w:t>а</w:t>
      </w:r>
      <w:r w:rsidRPr="00427D82">
        <w:rPr>
          <w:b/>
        </w:rPr>
        <w:t>ние и наказание виновных. Он призывает государство-участник срочно заняться вопросами профессиональной подготовки работников системы здравоохранения и социальных служб, учителей, сотрудников судебной системы и правоохранительных органов по вопросам насилия в отнош</w:t>
      </w:r>
      <w:r w:rsidRPr="00427D82">
        <w:rPr>
          <w:b/>
        </w:rPr>
        <w:t>е</w:t>
      </w:r>
      <w:r w:rsidRPr="00427D82">
        <w:rPr>
          <w:b/>
        </w:rPr>
        <w:t>нии женщин, для того чтобы они могли эффективно бороться с ним. Кроме того, он призывает государство-участник принять меры для обеспечения для жертв насилия убежищ и консультативной п</w:t>
      </w:r>
      <w:r w:rsidRPr="00427D82">
        <w:rPr>
          <w:b/>
        </w:rPr>
        <w:t>о</w:t>
      </w:r>
      <w:r w:rsidRPr="00427D82">
        <w:rPr>
          <w:b/>
        </w:rPr>
        <w:t>мощи.</w:t>
      </w:r>
    </w:p>
    <w:p w:rsidR="00E87E5E" w:rsidRPr="00427D82" w:rsidRDefault="00E87E5E" w:rsidP="00E87E5E">
      <w:pPr>
        <w:pStyle w:val="SingleTxt"/>
      </w:pPr>
      <w:r w:rsidRPr="00427D82">
        <w:t>80.</w:t>
      </w:r>
      <w:r w:rsidRPr="00427D82">
        <w:tab/>
        <w:t>У Комитета вызывает обеспокоенность низкий уровень участия женщин в общественной и политической жизни и их представленности на руководящих должностях, особенно в органах управления на местах. Он также отмечает с озабоченностью отсутствие инициативных мер по расширению участия же</w:t>
      </w:r>
      <w:r w:rsidRPr="00427D82">
        <w:t>н</w:t>
      </w:r>
      <w:r w:rsidRPr="00427D82">
        <w:t>щин в политической и общественной жизни.</w:t>
      </w:r>
    </w:p>
    <w:p w:rsidR="00E87E5E" w:rsidRPr="00427D82" w:rsidRDefault="00E87E5E" w:rsidP="00E87E5E">
      <w:pPr>
        <w:pStyle w:val="SingleTxt"/>
        <w:rPr>
          <w:b/>
        </w:rPr>
      </w:pPr>
      <w:r w:rsidRPr="00427D82">
        <w:t>81.</w:t>
      </w:r>
      <w:r w:rsidRPr="00427D82">
        <w:tab/>
      </w:r>
      <w:r w:rsidRPr="00427D82">
        <w:rPr>
          <w:b/>
        </w:rPr>
        <w:t>Комитет обращает внимание государства-участника на общую рек</w:t>
      </w:r>
      <w:r w:rsidRPr="00427D82">
        <w:rPr>
          <w:b/>
        </w:rPr>
        <w:t>о</w:t>
      </w:r>
      <w:r w:rsidRPr="00427D82">
        <w:rPr>
          <w:b/>
        </w:rPr>
        <w:t>мендацию 23 относительно участия женщин в общественной жизни и н</w:t>
      </w:r>
      <w:r w:rsidRPr="00427D82">
        <w:rPr>
          <w:b/>
        </w:rPr>
        <w:t>а</w:t>
      </w:r>
      <w:r w:rsidRPr="00427D82">
        <w:rPr>
          <w:b/>
        </w:rPr>
        <w:t>стоятельно призывает к всестороннему осуществлению рекомендованных в ней мер. Он обращается к государству-участнику с настоятельным пр</w:t>
      </w:r>
      <w:r w:rsidRPr="00427D82">
        <w:rPr>
          <w:b/>
        </w:rPr>
        <w:t>и</w:t>
      </w:r>
      <w:r w:rsidRPr="00427D82">
        <w:rPr>
          <w:b/>
        </w:rPr>
        <w:t>зывом принять временные специальные меры, включая установление квот, в соответствии с пунктом 1 статьи 4 Конвенции и общей рекоменд</w:t>
      </w:r>
      <w:r w:rsidRPr="00427D82">
        <w:rPr>
          <w:b/>
        </w:rPr>
        <w:t>а</w:t>
      </w:r>
      <w:r w:rsidRPr="00427D82">
        <w:rPr>
          <w:b/>
        </w:rPr>
        <w:t>цией 25 и установить конкретные цели и сроки для расширения участия женщин в политической и общественной жизни и увеличения их пре</w:t>
      </w:r>
      <w:r w:rsidRPr="00427D82">
        <w:rPr>
          <w:b/>
        </w:rPr>
        <w:t>д</w:t>
      </w:r>
      <w:r w:rsidRPr="00427D82">
        <w:rPr>
          <w:b/>
        </w:rPr>
        <w:t>ставленности на руководящих должностях.</w:t>
      </w:r>
    </w:p>
    <w:p w:rsidR="00E87E5E" w:rsidRPr="00427D82" w:rsidRDefault="00E87E5E" w:rsidP="00E87E5E">
      <w:pPr>
        <w:pStyle w:val="SingleTxt"/>
      </w:pPr>
      <w:r w:rsidRPr="00427D82">
        <w:t>82.</w:t>
      </w:r>
      <w:r w:rsidRPr="00427D82">
        <w:tab/>
        <w:t>У Комитета вызывает озабоченность отсутствие стратегий и программ для женщин и девочек, принадлежащих к этническим и национальным мен</w:t>
      </w:r>
      <w:r w:rsidRPr="00427D82">
        <w:t>ь</w:t>
      </w:r>
      <w:r w:rsidRPr="00427D82">
        <w:t>шинствам, которые по</w:t>
      </w:r>
      <w:r w:rsidRPr="00427D82">
        <w:noBreakHyphen/>
        <w:t>прежнему находятся в уязвимом и маргинализованном положении, особенно в том, что касается доступа к образованию, здравоохр</w:t>
      </w:r>
      <w:r w:rsidRPr="00427D82">
        <w:t>а</w:t>
      </w:r>
      <w:r w:rsidRPr="00427D82">
        <w:t>нению, трудоустройству и участию в политической и общественной жизни. В этой связи Комитет отмечает с озабоченностью закрытие русскоязычных школ.</w:t>
      </w:r>
    </w:p>
    <w:p w:rsidR="00E87E5E" w:rsidRPr="00427D82" w:rsidRDefault="00E87E5E" w:rsidP="00E87E5E">
      <w:pPr>
        <w:pStyle w:val="SingleTxt"/>
        <w:rPr>
          <w:b/>
        </w:rPr>
      </w:pPr>
      <w:r w:rsidRPr="00427D82">
        <w:t>83.</w:t>
      </w:r>
      <w:r w:rsidRPr="00427D82">
        <w:tab/>
      </w:r>
      <w:r w:rsidRPr="00427D82">
        <w:rPr>
          <w:b/>
        </w:rPr>
        <w:t>Комитет обращается к государству-участнику с настоятельным пр</w:t>
      </w:r>
      <w:r w:rsidRPr="00427D82">
        <w:rPr>
          <w:b/>
        </w:rPr>
        <w:t>и</w:t>
      </w:r>
      <w:r w:rsidRPr="00427D82">
        <w:rPr>
          <w:b/>
        </w:rPr>
        <w:t>зывом принять эффективные меры для ликвидации дискриминации в о</w:t>
      </w:r>
      <w:r w:rsidRPr="00427D82">
        <w:rPr>
          <w:b/>
        </w:rPr>
        <w:t>т</w:t>
      </w:r>
      <w:r w:rsidRPr="00427D82">
        <w:rPr>
          <w:b/>
        </w:rPr>
        <w:t>ношении женщин, принадлежащих к этническим и национальным мен</w:t>
      </w:r>
      <w:r w:rsidRPr="00427D82">
        <w:rPr>
          <w:b/>
        </w:rPr>
        <w:t>ь</w:t>
      </w:r>
      <w:r w:rsidRPr="00427D82">
        <w:rPr>
          <w:b/>
        </w:rPr>
        <w:t>шинствам, которые фактически могут подвергаться многочисленным формам дискриминации, и для содействия более широкому осуществл</w:t>
      </w:r>
      <w:r w:rsidRPr="00427D82">
        <w:rPr>
          <w:b/>
        </w:rPr>
        <w:t>е</w:t>
      </w:r>
      <w:r w:rsidRPr="00427D82">
        <w:rPr>
          <w:b/>
        </w:rPr>
        <w:t>нию их прав человека посредством реализации целевых стратегий и пр</w:t>
      </w:r>
      <w:r w:rsidRPr="00427D82">
        <w:rPr>
          <w:b/>
        </w:rPr>
        <w:t>о</w:t>
      </w:r>
      <w:r w:rsidRPr="00427D82">
        <w:rPr>
          <w:b/>
        </w:rPr>
        <w:t>грамм. Он просит государство-участник представить в его следующем п</w:t>
      </w:r>
      <w:r w:rsidRPr="00427D82">
        <w:rPr>
          <w:b/>
        </w:rPr>
        <w:t>е</w:t>
      </w:r>
      <w:r w:rsidRPr="00427D82">
        <w:rPr>
          <w:b/>
        </w:rPr>
        <w:t>риодическом докладе всеобъемлющую информацию о фактическом пол</w:t>
      </w:r>
      <w:r w:rsidRPr="00427D82">
        <w:rPr>
          <w:b/>
        </w:rPr>
        <w:t>о</w:t>
      </w:r>
      <w:r w:rsidRPr="00427D82">
        <w:rPr>
          <w:b/>
        </w:rPr>
        <w:t>жении женщин, принадлежащих к этническим и национальным меньши</w:t>
      </w:r>
      <w:r w:rsidRPr="00427D82">
        <w:rPr>
          <w:b/>
        </w:rPr>
        <w:t>н</w:t>
      </w:r>
      <w:r w:rsidRPr="00427D82">
        <w:rPr>
          <w:b/>
        </w:rPr>
        <w:t>ствам, в областях образования, здравоохранения, трудоустройства и уч</w:t>
      </w:r>
      <w:r w:rsidRPr="00427D82">
        <w:rPr>
          <w:b/>
        </w:rPr>
        <w:t>а</w:t>
      </w:r>
      <w:r w:rsidRPr="00427D82">
        <w:rPr>
          <w:b/>
        </w:rPr>
        <w:t>стия в политической и общественной жизни и об усилиях правительства по ликвидации дискриминации в отношении этих женщин.</w:t>
      </w:r>
    </w:p>
    <w:p w:rsidR="00E87E5E" w:rsidRPr="00427D82" w:rsidRDefault="00E87E5E" w:rsidP="00E87E5E">
      <w:pPr>
        <w:pStyle w:val="SingleTxt"/>
      </w:pPr>
      <w:r w:rsidRPr="00427D82">
        <w:t>84.</w:t>
      </w:r>
      <w:r w:rsidRPr="00427D82">
        <w:tab/>
        <w:t>Комитет приветствует тот факт, что общее среднее образование является обязательным и бесплатным, однако выражает озабоченность в отношении т</w:t>
      </w:r>
      <w:r w:rsidRPr="00427D82">
        <w:t>о</w:t>
      </w:r>
      <w:r w:rsidRPr="00427D82">
        <w:t>го, что продолжительность обязательного образования была сокращена с 11 до 9 лет и что не была произведена оценка ни последствий такого сокращения для девочек и женщин, ни возможного воздействия этого на занятость преподав</w:t>
      </w:r>
      <w:r w:rsidRPr="00427D82">
        <w:t>а</w:t>
      </w:r>
      <w:r w:rsidRPr="00427D82">
        <w:t>телей, большинство которых составляют женщины. Он также отмечает с оз</w:t>
      </w:r>
      <w:r w:rsidRPr="00427D82">
        <w:t>а</w:t>
      </w:r>
      <w:r w:rsidRPr="00427D82">
        <w:t>боченностью низкую долю женщин, работающих в сфере высшего образов</w:t>
      </w:r>
      <w:r w:rsidRPr="00427D82">
        <w:t>а</w:t>
      </w:r>
      <w:r w:rsidRPr="00427D82">
        <w:t>ния, и сохранение стереотипных взглядов, приводящих к тому, что женщины стремятся работать в областях, традиционно считающихся пригодными для них. Он далее отмечает с озабоченностью, что половое воспитание не является в школах обязательным пре</w:t>
      </w:r>
      <w:r w:rsidRPr="00427D82">
        <w:t>д</w:t>
      </w:r>
      <w:r w:rsidRPr="00427D82">
        <w:t>метом.</w:t>
      </w:r>
    </w:p>
    <w:p w:rsidR="00E87E5E" w:rsidRPr="00427D82" w:rsidRDefault="00E87E5E" w:rsidP="00E87E5E">
      <w:pPr>
        <w:pStyle w:val="SingleTxt"/>
        <w:rPr>
          <w:b/>
        </w:rPr>
      </w:pPr>
      <w:r w:rsidRPr="00427D82">
        <w:t>85.</w:t>
      </w:r>
      <w:r w:rsidRPr="00427D82">
        <w:tab/>
      </w:r>
      <w:r w:rsidRPr="00427D82">
        <w:rPr>
          <w:b/>
        </w:rPr>
        <w:t>Комитет обращается к государству-участнику с настоятельным пр</w:t>
      </w:r>
      <w:r w:rsidRPr="00427D82">
        <w:rPr>
          <w:b/>
        </w:rPr>
        <w:t>и</w:t>
      </w:r>
      <w:r w:rsidRPr="00427D82">
        <w:rPr>
          <w:b/>
        </w:rPr>
        <w:t>зывом повысить степень осведомленности о важности образования в кач</w:t>
      </w:r>
      <w:r w:rsidRPr="00427D82">
        <w:rPr>
          <w:b/>
        </w:rPr>
        <w:t>е</w:t>
      </w:r>
      <w:r w:rsidRPr="00427D82">
        <w:rPr>
          <w:b/>
        </w:rPr>
        <w:t>стве основного права человека и основы для расширения прав и возмо</w:t>
      </w:r>
      <w:r w:rsidRPr="00427D82">
        <w:rPr>
          <w:b/>
        </w:rPr>
        <w:t>ж</w:t>
      </w:r>
      <w:r w:rsidRPr="00427D82">
        <w:rPr>
          <w:b/>
        </w:rPr>
        <w:t>ностей женщин. Он рекомендует государству-участнику пересмотреть в</w:t>
      </w:r>
      <w:r w:rsidRPr="00427D82">
        <w:rPr>
          <w:b/>
        </w:rPr>
        <w:t>о</w:t>
      </w:r>
      <w:r w:rsidRPr="00427D82">
        <w:rPr>
          <w:b/>
        </w:rPr>
        <w:t>прос о сокращении продолжительности обязательного образования, ос</w:t>
      </w:r>
      <w:r w:rsidRPr="00427D82">
        <w:rPr>
          <w:b/>
        </w:rPr>
        <w:t>о</w:t>
      </w:r>
      <w:r w:rsidRPr="00427D82">
        <w:rPr>
          <w:b/>
        </w:rPr>
        <w:t>бенно с учетом последствий этого для возможностей женщин в образов</w:t>
      </w:r>
      <w:r w:rsidRPr="00427D82">
        <w:rPr>
          <w:b/>
        </w:rPr>
        <w:t>а</w:t>
      </w:r>
      <w:r w:rsidRPr="00427D82">
        <w:rPr>
          <w:b/>
        </w:rPr>
        <w:t>тельном и профессиональном плане. Он призывает государство-участник принять временные специальные меры для увеличения доли женщин в сфере высшего образования и обеспечить молодым женщинам стимулы для получения образования в областях, в которых главенствующее пол</w:t>
      </w:r>
      <w:r w:rsidRPr="00427D82">
        <w:rPr>
          <w:b/>
        </w:rPr>
        <w:t>о</w:t>
      </w:r>
      <w:r w:rsidRPr="00427D82">
        <w:rPr>
          <w:b/>
        </w:rPr>
        <w:t>жение занимают мужчины. Он рекомендует государству-участнику вкл</w:t>
      </w:r>
      <w:r w:rsidRPr="00427D82">
        <w:rPr>
          <w:b/>
        </w:rPr>
        <w:t>ю</w:t>
      </w:r>
      <w:r w:rsidRPr="00427D82">
        <w:rPr>
          <w:b/>
        </w:rPr>
        <w:t>чать половое воспитание с учетом возраста учащихся в школьные пр</w:t>
      </w:r>
      <w:r w:rsidRPr="00427D82">
        <w:rPr>
          <w:b/>
        </w:rPr>
        <w:t>о</w:t>
      </w:r>
      <w:r w:rsidRPr="00427D82">
        <w:rPr>
          <w:b/>
        </w:rPr>
        <w:t>граммы на всех уровнях и во всех сферах формального и неформального образования, принимая во внимание права и потребности подростков. К</w:t>
      </w:r>
      <w:r w:rsidRPr="00427D82">
        <w:rPr>
          <w:b/>
        </w:rPr>
        <w:t>о</w:t>
      </w:r>
      <w:r w:rsidRPr="00427D82">
        <w:rPr>
          <w:b/>
        </w:rPr>
        <w:t>митет также рекомендует, чтобы преподаватели получали надлежащую подготовку по этим вопросам.</w:t>
      </w:r>
    </w:p>
    <w:p w:rsidR="00E87E5E" w:rsidRPr="00427D82" w:rsidRDefault="00E87E5E" w:rsidP="00E87E5E">
      <w:pPr>
        <w:pStyle w:val="SingleTxt"/>
      </w:pPr>
      <w:r w:rsidRPr="00427D82">
        <w:t>86.</w:t>
      </w:r>
      <w:r w:rsidRPr="00427D82">
        <w:tab/>
        <w:t>Комитет выражает озабоченность по поводу того, что было представлено недостаточно информации о фактическом положении женщин на формальном и неформальном рынках труда. В частности, у него не имеется четкого предста</w:t>
      </w:r>
      <w:r w:rsidRPr="00427D82">
        <w:t>в</w:t>
      </w:r>
      <w:r w:rsidRPr="00427D82">
        <w:t>ления о доли женщин в составе трудовых ресурсов городских и сельских ра</w:t>
      </w:r>
      <w:r w:rsidRPr="00427D82">
        <w:t>й</w:t>
      </w:r>
      <w:r w:rsidRPr="00427D82">
        <w:t>онов, уровнях безработицы среди них, вертикальном и горизонтальном разд</w:t>
      </w:r>
      <w:r w:rsidRPr="00427D82">
        <w:t>е</w:t>
      </w:r>
      <w:r w:rsidRPr="00427D82">
        <w:t>лении профессий по признаку пола и их способности использовать новые эк</w:t>
      </w:r>
      <w:r w:rsidRPr="00427D82">
        <w:t>о</w:t>
      </w:r>
      <w:r w:rsidRPr="00427D82">
        <w:t>номические возможности. Комитет обеспокоен дискриминацией в отношении женщин, которая находит отражение в процедурах найма и разнице в оплате труда. Он отмечает с озабоченностью, что сокращение должностей в секторах здравоохранения и образования в наибольшей степени затрагивает же</w:t>
      </w:r>
      <w:r w:rsidRPr="00427D82">
        <w:t>н</w:t>
      </w:r>
      <w:r w:rsidRPr="00427D82">
        <w:t>щин.</w:t>
      </w:r>
    </w:p>
    <w:p w:rsidR="00E87E5E" w:rsidRPr="00427D82" w:rsidRDefault="00E87E5E" w:rsidP="00E87E5E">
      <w:pPr>
        <w:pStyle w:val="SingleTxt"/>
      </w:pPr>
      <w:r w:rsidRPr="00427D82">
        <w:t>87.</w:t>
      </w:r>
      <w:r w:rsidRPr="00427D82">
        <w:tab/>
      </w:r>
      <w:r w:rsidRPr="00427D82">
        <w:rPr>
          <w:b/>
        </w:rPr>
        <w:t>Комитет просит государство-участник принять конкретные меры для ликвидации разделения профессий по признаку пола и обеспечения ра</w:t>
      </w:r>
      <w:r w:rsidRPr="00427D82">
        <w:rPr>
          <w:b/>
        </w:rPr>
        <w:t>в</w:t>
      </w:r>
      <w:r w:rsidRPr="00427D82">
        <w:rPr>
          <w:b/>
        </w:rPr>
        <w:t>ных возможностей для женщин и мужчин на рынке труда и равного отн</w:t>
      </w:r>
      <w:r w:rsidRPr="00427D82">
        <w:rPr>
          <w:b/>
        </w:rPr>
        <w:t>о</w:t>
      </w:r>
      <w:r w:rsidRPr="00427D82">
        <w:rPr>
          <w:b/>
        </w:rPr>
        <w:t>шения к ним в соответствии со статьей 11 Конвенции. Комитет пр</w:t>
      </w:r>
      <w:r w:rsidRPr="00427D82">
        <w:rPr>
          <w:b/>
        </w:rPr>
        <w:t>и</w:t>
      </w:r>
      <w:r w:rsidRPr="00427D82">
        <w:rPr>
          <w:b/>
        </w:rPr>
        <w:t>зывает государство-участник представить в его следующем докладе подробную информацию, включая статистические данные с указанием развивающи</w:t>
      </w:r>
      <w:r w:rsidRPr="00427D82">
        <w:rPr>
          <w:b/>
        </w:rPr>
        <w:t>х</w:t>
      </w:r>
      <w:r w:rsidRPr="00427D82">
        <w:rPr>
          <w:b/>
        </w:rPr>
        <w:t>ся тенденций, о положении женщин в сферах занятости и труда в госуда</w:t>
      </w:r>
      <w:r w:rsidRPr="00427D82">
        <w:rPr>
          <w:b/>
        </w:rPr>
        <w:t>р</w:t>
      </w:r>
      <w:r w:rsidRPr="00427D82">
        <w:rPr>
          <w:b/>
        </w:rPr>
        <w:t>ственном, частном, формальном и неформальном секторах и о последс</w:t>
      </w:r>
      <w:r w:rsidRPr="00427D82">
        <w:rPr>
          <w:b/>
        </w:rPr>
        <w:t>т</w:t>
      </w:r>
      <w:r w:rsidRPr="00427D82">
        <w:rPr>
          <w:b/>
        </w:rPr>
        <w:t>виях принятых мер для обеспечения равных возможностей для женщин.</w:t>
      </w:r>
    </w:p>
    <w:p w:rsidR="00E87E5E" w:rsidRPr="00427D82" w:rsidRDefault="00E87E5E" w:rsidP="00E87E5E">
      <w:pPr>
        <w:pStyle w:val="SingleTxt"/>
      </w:pPr>
      <w:r w:rsidRPr="00427D82">
        <w:t>88.</w:t>
      </w:r>
      <w:r w:rsidRPr="00427D82">
        <w:tab/>
        <w:t>У Комитета вызывает озабоченность то, что Трудовой кодекс Туркмен</w:t>
      </w:r>
      <w:r w:rsidRPr="00427D82">
        <w:t>и</w:t>
      </w:r>
      <w:r w:rsidRPr="00427D82">
        <w:t>стана, который обеспечивает повышенную защиту для женщин, являющихся матерями, и ограничивает экономические возможности женщин в ряде обла</w:t>
      </w:r>
      <w:r w:rsidRPr="00427D82">
        <w:t>с</w:t>
      </w:r>
      <w:r w:rsidRPr="00427D82">
        <w:t>тей, может создавать препятствия для трудовой деятельности женщин, особе</w:t>
      </w:r>
      <w:r w:rsidRPr="00427D82">
        <w:t>н</w:t>
      </w:r>
      <w:r w:rsidRPr="00427D82">
        <w:t>но в частном секторе, и приводить к закреплению ге</w:t>
      </w:r>
      <w:r w:rsidRPr="00427D82">
        <w:t>н</w:t>
      </w:r>
      <w:r w:rsidRPr="00427D82">
        <w:t>дерных стереотипов.</w:t>
      </w:r>
    </w:p>
    <w:p w:rsidR="00E87E5E" w:rsidRPr="00427D82" w:rsidRDefault="00E87E5E" w:rsidP="00E87E5E">
      <w:pPr>
        <w:pStyle w:val="SingleTxt"/>
        <w:rPr>
          <w:b/>
        </w:rPr>
      </w:pPr>
      <w:r w:rsidRPr="00427D82">
        <w:t>89.</w:t>
      </w:r>
      <w:r w:rsidRPr="00427D82">
        <w:tab/>
      </w:r>
      <w:r w:rsidRPr="00427D82">
        <w:rPr>
          <w:b/>
        </w:rPr>
        <w:t>Комитет просит государство-участник рассмотреть вопрос о практ</w:t>
      </w:r>
      <w:r w:rsidRPr="00427D82">
        <w:rPr>
          <w:b/>
        </w:rPr>
        <w:t>и</w:t>
      </w:r>
      <w:r w:rsidRPr="00427D82">
        <w:rPr>
          <w:b/>
        </w:rPr>
        <w:t>ческих и правовых факторах, препятствующих трудовой деятельности женщин, особенно с учетом пункта 3 статьи 11 Конвенции. Он настоятел</w:t>
      </w:r>
      <w:r w:rsidRPr="00427D82">
        <w:rPr>
          <w:b/>
        </w:rPr>
        <w:t>ь</w:t>
      </w:r>
      <w:r w:rsidRPr="00427D82">
        <w:rPr>
          <w:b/>
        </w:rPr>
        <w:t>но призывает государство-участник принять эффективные меры для с</w:t>
      </w:r>
      <w:r w:rsidRPr="00427D82">
        <w:rPr>
          <w:b/>
        </w:rPr>
        <w:t>о</w:t>
      </w:r>
      <w:r w:rsidRPr="00427D82">
        <w:rPr>
          <w:b/>
        </w:rPr>
        <w:t>действия сочетанию семейных и трудовых обязанностей и поощрения ра</w:t>
      </w:r>
      <w:r w:rsidRPr="00427D82">
        <w:rPr>
          <w:b/>
        </w:rPr>
        <w:t>з</w:t>
      </w:r>
      <w:r w:rsidRPr="00427D82">
        <w:rPr>
          <w:b/>
        </w:rPr>
        <w:t>деления домашних и семейных обязанностей между женщинами и мужч</w:t>
      </w:r>
      <w:r w:rsidRPr="00427D82">
        <w:rPr>
          <w:b/>
        </w:rPr>
        <w:t>и</w:t>
      </w:r>
      <w:r w:rsidRPr="00427D82">
        <w:rPr>
          <w:b/>
        </w:rPr>
        <w:t>нами.</w:t>
      </w:r>
    </w:p>
    <w:p w:rsidR="00E87E5E" w:rsidRPr="00427D82" w:rsidRDefault="00E87E5E" w:rsidP="00E87E5E">
      <w:pPr>
        <w:pStyle w:val="SingleTxt"/>
      </w:pPr>
      <w:r w:rsidRPr="00427D82">
        <w:t>90.</w:t>
      </w:r>
      <w:r w:rsidRPr="00427D82">
        <w:tab/>
        <w:t>У Комитета вызывает озабоченность отсутствие информации о состоянии здоровья женщин и об осуществлении статьи 12. Он выражает обеспокое</w:t>
      </w:r>
      <w:r w:rsidRPr="00427D82">
        <w:t>н</w:t>
      </w:r>
      <w:r w:rsidRPr="00427D82">
        <w:t>ность по поводу отсутствия контроля за доступом женщин к услугам системы здравоохранения и данных для определения фактической эффективности мер, принимаемых в этой области. Комитет принимает к сведению создание Домов здоровья в сельских районах после ряда реформ системы здравоохранения, но при этом выражает озабоченность по поводу сокращений в секторе здрав</w:t>
      </w:r>
      <w:r w:rsidRPr="00427D82">
        <w:t>о</w:t>
      </w:r>
      <w:r w:rsidRPr="00427D82">
        <w:t>охранения, закрытия больниц за пределами столицы и эффективности работы Домов здоровья.</w:t>
      </w:r>
    </w:p>
    <w:p w:rsidR="00E87E5E" w:rsidRPr="00427D82" w:rsidRDefault="00E87E5E" w:rsidP="00E87E5E">
      <w:pPr>
        <w:pStyle w:val="SingleTxt"/>
        <w:rPr>
          <w:b/>
        </w:rPr>
      </w:pPr>
      <w:r w:rsidRPr="00427D82">
        <w:t>91.</w:t>
      </w:r>
      <w:r w:rsidRPr="00427D82">
        <w:tab/>
      </w:r>
      <w:r w:rsidRPr="00427D82">
        <w:rPr>
          <w:b/>
        </w:rPr>
        <w:t>Комитет рекомендует создать, в соответствии с общей рекомендац</w:t>
      </w:r>
      <w:r w:rsidRPr="00427D82">
        <w:rPr>
          <w:b/>
        </w:rPr>
        <w:t>и</w:t>
      </w:r>
      <w:r w:rsidRPr="00427D82">
        <w:rPr>
          <w:b/>
        </w:rPr>
        <w:t>ей 24 Комитета в отношении статьи 12 Конвенции, касающейся женщин и охраны здоровья, широкую систему медицинских услуг для женщин и осуществлять контроль за доступом женщин к таким услугам. Он также рекомендует государству-участнику представить в его следующем пери</w:t>
      </w:r>
      <w:r w:rsidRPr="00427D82">
        <w:rPr>
          <w:b/>
        </w:rPr>
        <w:t>о</w:t>
      </w:r>
      <w:r w:rsidRPr="00427D82">
        <w:rPr>
          <w:b/>
        </w:rPr>
        <w:t>дическом докладе информацию о состоянии здоровья женщин и их доступе к медицинским усл</w:t>
      </w:r>
      <w:r w:rsidRPr="00427D82">
        <w:rPr>
          <w:b/>
        </w:rPr>
        <w:t>у</w:t>
      </w:r>
      <w:r w:rsidRPr="00427D82">
        <w:rPr>
          <w:b/>
        </w:rPr>
        <w:t>гам.</w:t>
      </w:r>
    </w:p>
    <w:p w:rsidR="00E87E5E" w:rsidRPr="00427D82" w:rsidRDefault="00E87E5E" w:rsidP="00E87E5E">
      <w:pPr>
        <w:pStyle w:val="SingleTxt"/>
      </w:pPr>
      <w:r w:rsidRPr="00427D82">
        <w:t>92.</w:t>
      </w:r>
      <w:r w:rsidRPr="00427D82">
        <w:tab/>
        <w:t>У Комитета вызывает озабоченность положение сельских женщин, и он выражает сожаление по поводу того, что в докладе не было представлено до</w:t>
      </w:r>
      <w:r w:rsidRPr="00427D82">
        <w:t>с</w:t>
      </w:r>
      <w:r w:rsidRPr="00427D82">
        <w:t>таточно информации об их фактическом положении во всех областях, включая образование, здравоохранение и занятость, и об их доступе к кредитам, пр</w:t>
      </w:r>
      <w:r w:rsidRPr="00427D82">
        <w:t>и</w:t>
      </w:r>
      <w:r w:rsidRPr="00427D82">
        <w:t>годным для возделывания землям и питьевой воде. Он выражает особую обе</w:t>
      </w:r>
      <w:r w:rsidRPr="00427D82">
        <w:t>с</w:t>
      </w:r>
      <w:r w:rsidRPr="00427D82">
        <w:t>покоенность по поводу отрицательных последствий применения обычаев, ос</w:t>
      </w:r>
      <w:r w:rsidRPr="00427D82">
        <w:t>о</w:t>
      </w:r>
      <w:r w:rsidRPr="00427D82">
        <w:t>бенно в том, что касается доступа к земле и прав наследования, что отриц</w:t>
      </w:r>
      <w:r w:rsidRPr="00427D82">
        <w:t>а</w:t>
      </w:r>
      <w:r w:rsidRPr="00427D82">
        <w:t>тельно сказывается на улучшении положения сельских женщин и осуществл</w:t>
      </w:r>
      <w:r w:rsidRPr="00427D82">
        <w:t>е</w:t>
      </w:r>
      <w:r w:rsidRPr="00427D82">
        <w:t>нии статьи 14 Конвенции.</w:t>
      </w:r>
    </w:p>
    <w:p w:rsidR="00E87E5E" w:rsidRPr="00427D82" w:rsidRDefault="00E87E5E" w:rsidP="00E87E5E">
      <w:pPr>
        <w:pStyle w:val="SingleTxt"/>
      </w:pPr>
      <w:r w:rsidRPr="00427D82">
        <w:t>93.</w:t>
      </w:r>
      <w:r w:rsidRPr="00427D82">
        <w:tab/>
      </w:r>
      <w:r w:rsidRPr="00427D82">
        <w:rPr>
          <w:b/>
        </w:rPr>
        <w:t>Комитет просит государство-участник включить в его следующий доклад дезагрегированные по полу информацию и данные о фактическом положении сельских женщин во всех областях и о конкретных мерах, пр</w:t>
      </w:r>
      <w:r w:rsidRPr="00427D82">
        <w:rPr>
          <w:b/>
        </w:rPr>
        <w:t>и</w:t>
      </w:r>
      <w:r w:rsidRPr="00427D82">
        <w:rPr>
          <w:b/>
        </w:rPr>
        <w:t>нятых для осуществления статьи 14 Конвенции, включая информацию о доступе сельских женщин к кредитам и о последствиях указа президента Туркменистана «О праве владения и пользования землей в Туркменист</w:t>
      </w:r>
      <w:r w:rsidRPr="00427D82">
        <w:rPr>
          <w:b/>
        </w:rPr>
        <w:t>а</w:t>
      </w:r>
      <w:r w:rsidRPr="00427D82">
        <w:rPr>
          <w:b/>
        </w:rPr>
        <w:t>не» от 2 февраля 1993 года для доступа женщин к земле. Он также просит государство-участник представить в его следующем докладе информацию о последствиях осуществления в деревнях проектов в интересах же</w:t>
      </w:r>
      <w:r w:rsidRPr="00427D82">
        <w:rPr>
          <w:b/>
        </w:rPr>
        <w:t>н</w:t>
      </w:r>
      <w:r w:rsidRPr="00427D82">
        <w:rPr>
          <w:b/>
        </w:rPr>
        <w:t>щин.</w:t>
      </w:r>
    </w:p>
    <w:p w:rsidR="00E87E5E" w:rsidRPr="00427D82" w:rsidRDefault="00E87E5E" w:rsidP="00E87E5E">
      <w:pPr>
        <w:pStyle w:val="SingleTxt"/>
      </w:pPr>
      <w:r w:rsidRPr="00427D82">
        <w:t>94.</w:t>
      </w:r>
      <w:r w:rsidRPr="00427D82">
        <w:tab/>
        <w:t>Комитет выражает озабоченность по поводу того, что, хотя полигамия я</w:t>
      </w:r>
      <w:r w:rsidRPr="00427D82">
        <w:t>в</w:t>
      </w:r>
      <w:r w:rsidRPr="00427D82">
        <w:t>ляется незаконной, она тем не менее практикуется в некоторых районах и не является объектом правовых или социальных санкций. Принимая к сведению то, что Кодексом законов о браке и семье предусматриваются равные пр</w:t>
      </w:r>
      <w:r w:rsidRPr="00427D82">
        <w:t>а</w:t>
      </w:r>
      <w:r w:rsidRPr="00427D82">
        <w:t>ва для женщин и мужчин при вступлении в брак и равная ответственность за обесп</w:t>
      </w:r>
      <w:r w:rsidRPr="00427D82">
        <w:t>е</w:t>
      </w:r>
      <w:r w:rsidRPr="00427D82">
        <w:t>чение ухода за детьми после развода, Комитет отмечает с озабоченностью о</w:t>
      </w:r>
      <w:r w:rsidRPr="00427D82">
        <w:t>т</w:t>
      </w:r>
      <w:r w:rsidRPr="00427D82">
        <w:t>сутствие законов о защите женщин, состоящих в полигамных отнош</w:t>
      </w:r>
      <w:r w:rsidRPr="00427D82">
        <w:t>е</w:t>
      </w:r>
      <w:r w:rsidRPr="00427D82">
        <w:t>ниях. Он также обеспокоен тем, что минимальный возраст для вступления в брак в Туркменистане составляет 16 лет.</w:t>
      </w:r>
    </w:p>
    <w:p w:rsidR="00E87E5E" w:rsidRPr="00427D82" w:rsidRDefault="00E87E5E" w:rsidP="00E87E5E">
      <w:pPr>
        <w:pStyle w:val="SingleTxt"/>
      </w:pPr>
      <w:r w:rsidRPr="00427D82">
        <w:t>95.</w:t>
      </w:r>
      <w:r w:rsidRPr="00427D82">
        <w:tab/>
      </w:r>
      <w:r w:rsidRPr="00427D82">
        <w:rPr>
          <w:b/>
        </w:rPr>
        <w:t>Комитет призывает государство-участник обеспечить соблюдение з</w:t>
      </w:r>
      <w:r w:rsidRPr="00427D82">
        <w:rPr>
          <w:b/>
        </w:rPr>
        <w:t>а</w:t>
      </w:r>
      <w:r w:rsidRPr="00427D82">
        <w:rPr>
          <w:b/>
        </w:rPr>
        <w:t>конов, в которых предусматриваются наказания за полигамию, и пр</w:t>
      </w:r>
      <w:r w:rsidRPr="00427D82">
        <w:rPr>
          <w:b/>
        </w:rPr>
        <w:t>и</w:t>
      </w:r>
      <w:r w:rsidRPr="00427D82">
        <w:rPr>
          <w:b/>
        </w:rPr>
        <w:t>нять всесторонние и эффективные меры для ликвидации полигамии в соотве</w:t>
      </w:r>
      <w:r w:rsidRPr="00427D82">
        <w:rPr>
          <w:b/>
        </w:rPr>
        <w:t>т</w:t>
      </w:r>
      <w:r w:rsidRPr="00427D82">
        <w:rPr>
          <w:b/>
        </w:rPr>
        <w:t>ствии с общей рекомендацией 21 Комитета о равенстве в брачных и с</w:t>
      </w:r>
      <w:r w:rsidRPr="00427D82">
        <w:rPr>
          <w:b/>
        </w:rPr>
        <w:t>е</w:t>
      </w:r>
      <w:r w:rsidRPr="00427D82">
        <w:rPr>
          <w:b/>
        </w:rPr>
        <w:t>мейных отношениях. Он настоятельно призывает государство-участник повысить минимальный брачный возраст для женщин и мужчин до 18 лет в соответствии с пунктом 2 статьи 16 Конвенции, общей рекомендацией 21 Комитета и Конвенцией о пр</w:t>
      </w:r>
      <w:r w:rsidRPr="00427D82">
        <w:rPr>
          <w:b/>
        </w:rPr>
        <w:t>а</w:t>
      </w:r>
      <w:r w:rsidRPr="00427D82">
        <w:rPr>
          <w:b/>
        </w:rPr>
        <w:t>вах ребенка.</w:t>
      </w:r>
    </w:p>
    <w:p w:rsidR="00E87E5E" w:rsidRPr="00427D82" w:rsidRDefault="00E87E5E" w:rsidP="00E87E5E">
      <w:pPr>
        <w:pStyle w:val="SingleTxt"/>
      </w:pPr>
      <w:r w:rsidRPr="00427D82">
        <w:t>96.</w:t>
      </w:r>
      <w:r w:rsidRPr="00427D82">
        <w:tab/>
        <w:t>У Комитета вызывает обеспокоенность отсутствие информации об эк</w:t>
      </w:r>
      <w:r w:rsidRPr="00427D82">
        <w:t>с</w:t>
      </w:r>
      <w:r w:rsidRPr="00427D82">
        <w:t>плуатации женщин в целях проституции и об усилиях по борьбе с этим явл</w:t>
      </w:r>
      <w:r w:rsidRPr="00427D82">
        <w:t>е</w:t>
      </w:r>
      <w:r w:rsidRPr="00427D82">
        <w:t>нием. Он также обеспокоен отсутствием информации о масштабах торговли женщинами и мерах, направленных на решение этого вопроса.</w:t>
      </w:r>
    </w:p>
    <w:p w:rsidR="00E87E5E" w:rsidRPr="00427D82" w:rsidRDefault="00E87E5E" w:rsidP="00E87E5E">
      <w:pPr>
        <w:pStyle w:val="SingleTxt"/>
      </w:pPr>
      <w:r w:rsidRPr="00427D82">
        <w:t>97.</w:t>
      </w:r>
      <w:r w:rsidRPr="00427D82">
        <w:tab/>
      </w:r>
      <w:r w:rsidRPr="00427D82">
        <w:rPr>
          <w:b/>
        </w:rPr>
        <w:t>Комитет настоятельно призывает государство-участник применять комплексный подход в целях предоставления женщинам и девушкам ал</w:t>
      </w:r>
      <w:r w:rsidRPr="00427D82">
        <w:rPr>
          <w:b/>
        </w:rPr>
        <w:t>ь</w:t>
      </w:r>
      <w:r w:rsidRPr="00427D82">
        <w:rPr>
          <w:b/>
        </w:rPr>
        <w:t>тернативных образовательных и экономических возможностей, с тем чт</w:t>
      </w:r>
      <w:r w:rsidRPr="00427D82">
        <w:rPr>
          <w:b/>
        </w:rPr>
        <w:t>о</w:t>
      </w:r>
      <w:r w:rsidRPr="00427D82">
        <w:rPr>
          <w:b/>
        </w:rPr>
        <w:t>бы они не занимались проституцией, способствовать реинтеграции пр</w:t>
      </w:r>
      <w:r w:rsidRPr="00427D82">
        <w:rPr>
          <w:b/>
        </w:rPr>
        <w:t>о</w:t>
      </w:r>
      <w:r w:rsidRPr="00427D82">
        <w:rPr>
          <w:b/>
        </w:rPr>
        <w:t>ституток в общество и осуществлять программы реабилитации и расш</w:t>
      </w:r>
      <w:r w:rsidRPr="00427D82">
        <w:rPr>
          <w:b/>
        </w:rPr>
        <w:t>и</w:t>
      </w:r>
      <w:r w:rsidRPr="00427D82">
        <w:rPr>
          <w:b/>
        </w:rPr>
        <w:t>рения экономических возможностей в интересах женщин и девушек, эк</w:t>
      </w:r>
      <w:r w:rsidRPr="00427D82">
        <w:rPr>
          <w:b/>
        </w:rPr>
        <w:t>с</w:t>
      </w:r>
      <w:r w:rsidRPr="00427D82">
        <w:rPr>
          <w:b/>
        </w:rPr>
        <w:t>плуатируемых в целях проституции. Он просит государство-участник представить подробную информацию о торговле женщинами и принятых мерах, включая законодательные акты, для предотвращения торговли, защиты потерпевших и наказания лиц, занимающихся такой торговлей, а также о последствиях принятия таких мер.</w:t>
      </w:r>
    </w:p>
    <w:p w:rsidR="00E87E5E" w:rsidRPr="00427D82" w:rsidRDefault="00E87E5E" w:rsidP="00E87E5E">
      <w:pPr>
        <w:pStyle w:val="SingleTxt"/>
      </w:pPr>
      <w:r w:rsidRPr="00427D82">
        <w:t>98.</w:t>
      </w:r>
      <w:r w:rsidRPr="00427D82">
        <w:tab/>
      </w:r>
      <w:r w:rsidRPr="00427D82">
        <w:rPr>
          <w:b/>
        </w:rPr>
        <w:t>Комитет рекомендует государству-участнику ратифицировать Ф</w:t>
      </w:r>
      <w:r w:rsidRPr="00427D82">
        <w:rPr>
          <w:b/>
        </w:rPr>
        <w:t>а</w:t>
      </w:r>
      <w:r w:rsidRPr="00427D82">
        <w:rPr>
          <w:b/>
        </w:rPr>
        <w:t>культативный протокол к Конвенции о ликвидации всех форм дискрим</w:t>
      </w:r>
      <w:r w:rsidRPr="00427D82">
        <w:rPr>
          <w:b/>
        </w:rPr>
        <w:t>и</w:t>
      </w:r>
      <w:r w:rsidRPr="00427D82">
        <w:rPr>
          <w:b/>
        </w:rPr>
        <w:t>нации в отношении женщин и как можно скорее принять поправку к пункту 1 статьи 20 Конвенции, касающемуся продолжительности засед</w:t>
      </w:r>
      <w:r w:rsidRPr="00427D82">
        <w:rPr>
          <w:b/>
        </w:rPr>
        <w:t>а</w:t>
      </w:r>
      <w:r w:rsidRPr="00427D82">
        <w:rPr>
          <w:b/>
        </w:rPr>
        <w:t>ний Комитета.</w:t>
      </w:r>
    </w:p>
    <w:p w:rsidR="00E87E5E" w:rsidRPr="00427D82" w:rsidRDefault="00E87E5E" w:rsidP="00E87E5E">
      <w:pPr>
        <w:pStyle w:val="SingleTxt"/>
        <w:rPr>
          <w:b/>
        </w:rPr>
      </w:pPr>
      <w:r w:rsidRPr="00427D82">
        <w:t>99.</w:t>
      </w:r>
      <w:r w:rsidRPr="00427D82">
        <w:tab/>
      </w:r>
      <w:r w:rsidRPr="00427D82">
        <w:rPr>
          <w:b/>
        </w:rPr>
        <w:t>Комитет рекомендует государству-участнику использовать технич</w:t>
      </w:r>
      <w:r w:rsidRPr="00427D82">
        <w:rPr>
          <w:b/>
        </w:rPr>
        <w:t>е</w:t>
      </w:r>
      <w:r w:rsidRPr="00427D82">
        <w:rPr>
          <w:b/>
        </w:rPr>
        <w:t>скую помощь при разработке и осуществлении всеобъемлющей програ</w:t>
      </w:r>
      <w:r w:rsidRPr="00427D82">
        <w:rPr>
          <w:b/>
        </w:rPr>
        <w:t>м</w:t>
      </w:r>
      <w:r w:rsidRPr="00427D82">
        <w:rPr>
          <w:b/>
        </w:rPr>
        <w:t>мы, направленной на осуществление Конвенции. В этой связи Комитет р</w:t>
      </w:r>
      <w:r w:rsidRPr="00427D82">
        <w:rPr>
          <w:b/>
        </w:rPr>
        <w:t>е</w:t>
      </w:r>
      <w:r w:rsidRPr="00427D82">
        <w:rPr>
          <w:b/>
        </w:rPr>
        <w:t>комендует государству-участнику дополнительно активизировать свое с</w:t>
      </w:r>
      <w:r w:rsidRPr="00427D82">
        <w:rPr>
          <w:b/>
        </w:rPr>
        <w:t>о</w:t>
      </w:r>
      <w:r w:rsidRPr="00427D82">
        <w:rPr>
          <w:b/>
        </w:rPr>
        <w:t>трудничество со специализированными учреждениями и программами системы Организации Объединенных Наций, включая ПРООН, Фонд О</w:t>
      </w:r>
      <w:r w:rsidRPr="00427D82">
        <w:rPr>
          <w:b/>
        </w:rPr>
        <w:t>р</w:t>
      </w:r>
      <w:r w:rsidRPr="00427D82">
        <w:rPr>
          <w:b/>
        </w:rPr>
        <w:t>ганизации Объединенных Наций для развития в интересах женщин, ЮНФПА, Всемирную организацию здравоохранения, УВКПЧ и Статист</w:t>
      </w:r>
      <w:r w:rsidRPr="00427D82">
        <w:rPr>
          <w:b/>
        </w:rPr>
        <w:t>и</w:t>
      </w:r>
      <w:r w:rsidRPr="00427D82">
        <w:rPr>
          <w:b/>
        </w:rPr>
        <w:t>ческий отдел и Отдел по улучшению положения женщин в Департаменте по экономическим и социальным в</w:t>
      </w:r>
      <w:r w:rsidRPr="00427D82">
        <w:rPr>
          <w:b/>
        </w:rPr>
        <w:t>о</w:t>
      </w:r>
      <w:r w:rsidRPr="00427D82">
        <w:rPr>
          <w:b/>
        </w:rPr>
        <w:t>просам Секретариата.</w:t>
      </w:r>
    </w:p>
    <w:p w:rsidR="00E87E5E" w:rsidRPr="00427D82" w:rsidRDefault="00E87E5E" w:rsidP="00E87E5E">
      <w:pPr>
        <w:pStyle w:val="SingleTxt"/>
      </w:pPr>
      <w:r w:rsidRPr="00427D82">
        <w:t>100.</w:t>
      </w:r>
      <w:r w:rsidRPr="00427D82">
        <w:rPr>
          <w:b/>
        </w:rPr>
        <w:tab/>
        <w:t>Комитет рекомендует государству-участнику ходатайствовать, при необходимости, об оказании помощи в области учебной подготовки и укр</w:t>
      </w:r>
      <w:r w:rsidRPr="00427D82">
        <w:rPr>
          <w:b/>
        </w:rPr>
        <w:t>е</w:t>
      </w:r>
      <w:r w:rsidRPr="00427D82">
        <w:rPr>
          <w:b/>
        </w:rPr>
        <w:t>пления потенциала в целях подготовки его следующего периодического доклада. Он настоятельно призывает государство-участник создать ко</w:t>
      </w:r>
      <w:r w:rsidRPr="00427D82">
        <w:rPr>
          <w:b/>
        </w:rPr>
        <w:t>н</w:t>
      </w:r>
      <w:r w:rsidRPr="00427D82">
        <w:rPr>
          <w:b/>
        </w:rPr>
        <w:t>сультативный механизм для обеспечения широкого участия всех мин</w:t>
      </w:r>
      <w:r w:rsidRPr="00427D82">
        <w:rPr>
          <w:b/>
        </w:rPr>
        <w:t>и</w:t>
      </w:r>
      <w:r w:rsidRPr="00427D82">
        <w:rPr>
          <w:b/>
        </w:rPr>
        <w:t>стерств и государственных органов в подготовке его следующего доклада и проведения консультаций с широким кругом неправительственных орг</w:t>
      </w:r>
      <w:r w:rsidRPr="00427D82">
        <w:rPr>
          <w:b/>
        </w:rPr>
        <w:t>а</w:t>
      </w:r>
      <w:r w:rsidRPr="00427D82">
        <w:rPr>
          <w:b/>
        </w:rPr>
        <w:t>низаций в ходе этого процесса. Он рекомендует государству-участнику привлечь парламент к обсуждению доклада до его представления Комит</w:t>
      </w:r>
      <w:r w:rsidRPr="00427D82">
        <w:rPr>
          <w:b/>
        </w:rPr>
        <w:t>е</w:t>
      </w:r>
      <w:r w:rsidRPr="00427D82">
        <w:rPr>
          <w:b/>
        </w:rPr>
        <w:t>ту.</w:t>
      </w:r>
    </w:p>
    <w:p w:rsidR="00E87E5E" w:rsidRPr="00427D82" w:rsidRDefault="00E87E5E" w:rsidP="00E87E5E">
      <w:pPr>
        <w:pStyle w:val="SingleTxt"/>
      </w:pPr>
      <w:r w:rsidRPr="00427D82">
        <w:t>101.</w:t>
      </w:r>
      <w:r w:rsidRPr="00427D82">
        <w:tab/>
      </w:r>
      <w:r w:rsidRPr="00427D82">
        <w:rPr>
          <w:b/>
        </w:rPr>
        <w:t>Комитет настоятельно призывает государство-участник в полной м</w:t>
      </w:r>
      <w:r w:rsidRPr="00427D82">
        <w:rPr>
          <w:b/>
        </w:rPr>
        <w:t>е</w:t>
      </w:r>
      <w:r w:rsidRPr="00427D82">
        <w:rPr>
          <w:b/>
        </w:rPr>
        <w:t>ре использовать при выполнении им своих обязательств по Конвенции Пекинскую декларацию и Платформу действий, которые усиливают п</w:t>
      </w:r>
      <w:r w:rsidRPr="00427D82">
        <w:rPr>
          <w:b/>
        </w:rPr>
        <w:t>о</w:t>
      </w:r>
      <w:r w:rsidRPr="00427D82">
        <w:rPr>
          <w:b/>
        </w:rPr>
        <w:t>ложения Конвенции, и просит государство-участник включить в его сл</w:t>
      </w:r>
      <w:r w:rsidRPr="00427D82">
        <w:rPr>
          <w:b/>
        </w:rPr>
        <w:t>е</w:t>
      </w:r>
      <w:r w:rsidRPr="00427D82">
        <w:rPr>
          <w:b/>
        </w:rPr>
        <w:t>дующий периодический доклад информацию по этому вопросу.</w:t>
      </w:r>
    </w:p>
    <w:p w:rsidR="00E87E5E" w:rsidRPr="00427D82" w:rsidRDefault="00E87E5E" w:rsidP="00E87E5E">
      <w:pPr>
        <w:pStyle w:val="SingleTxt"/>
      </w:pPr>
      <w:r w:rsidRPr="00427D82">
        <w:t>102.</w:t>
      </w:r>
      <w:r w:rsidRPr="00427D82">
        <w:tab/>
      </w:r>
      <w:r w:rsidRPr="00427D82">
        <w:rPr>
          <w:b/>
        </w:rPr>
        <w:t>Комитет подчеркивает, что всестороннее и эффективное осуществл</w:t>
      </w:r>
      <w:r w:rsidRPr="00427D82">
        <w:rPr>
          <w:b/>
        </w:rPr>
        <w:t>е</w:t>
      </w:r>
      <w:r w:rsidRPr="00427D82">
        <w:rPr>
          <w:b/>
        </w:rPr>
        <w:t>ние Конвенции существенно необходимо для достижения целей в области развития, сформулированных в Декларации тысячелетия. Он призывает учитывать гендерные аспекты и положения Конвенции во всех усилиях, направленных на достижение целей в области развития, сформулирова</w:t>
      </w:r>
      <w:r w:rsidRPr="00427D82">
        <w:rPr>
          <w:b/>
        </w:rPr>
        <w:t>н</w:t>
      </w:r>
      <w:r w:rsidRPr="00427D82">
        <w:rPr>
          <w:b/>
        </w:rPr>
        <w:t>ных в Декларации тысячелетия, и просит государство-участник вкл</w:t>
      </w:r>
      <w:r w:rsidRPr="00427D82">
        <w:rPr>
          <w:b/>
        </w:rPr>
        <w:t>ю</w:t>
      </w:r>
      <w:r w:rsidRPr="00427D82">
        <w:rPr>
          <w:b/>
        </w:rPr>
        <w:t>чить в его следующий периодический доклад информацию по этому в</w:t>
      </w:r>
      <w:r w:rsidRPr="00427D82">
        <w:rPr>
          <w:b/>
        </w:rPr>
        <w:t>о</w:t>
      </w:r>
      <w:r w:rsidRPr="00427D82">
        <w:rPr>
          <w:b/>
        </w:rPr>
        <w:t>просу.</w:t>
      </w:r>
    </w:p>
    <w:p w:rsidR="00E87E5E" w:rsidRPr="00427D82" w:rsidRDefault="00E87E5E" w:rsidP="00E87E5E">
      <w:pPr>
        <w:pStyle w:val="SingleTxt"/>
      </w:pPr>
      <w:r w:rsidRPr="00427D82">
        <w:t>103.</w:t>
      </w:r>
      <w:r w:rsidRPr="00427D82">
        <w:tab/>
      </w:r>
      <w:r w:rsidRPr="00427D82">
        <w:rPr>
          <w:b/>
        </w:rPr>
        <w:t>Комитет отмечает, что присоединение государств к семи основным международным документам по вопросам прав человека</w:t>
      </w:r>
      <w:r w:rsidRPr="00427D82">
        <w:rPr>
          <w:vertAlign w:val="superscript"/>
        </w:rPr>
        <w:t>1</w:t>
      </w:r>
      <w:r w:rsidRPr="00427D82">
        <w:rPr>
          <w:b/>
        </w:rPr>
        <w:t xml:space="preserve"> способствует б</w:t>
      </w:r>
      <w:r w:rsidRPr="00427D82">
        <w:rPr>
          <w:b/>
        </w:rPr>
        <w:t>о</w:t>
      </w:r>
      <w:r w:rsidRPr="00427D82">
        <w:rPr>
          <w:b/>
        </w:rPr>
        <w:t>лее широкому осуществлению женщинами своих прав человека и осно</w:t>
      </w:r>
      <w:r w:rsidRPr="00427D82">
        <w:rPr>
          <w:b/>
        </w:rPr>
        <w:t>в</w:t>
      </w:r>
      <w:r w:rsidRPr="00427D82">
        <w:rPr>
          <w:b/>
        </w:rPr>
        <w:t>ных свобод во всех сферах жизни. Поэтому он рекомендует правител</w:t>
      </w:r>
      <w:r w:rsidRPr="00427D82">
        <w:rPr>
          <w:b/>
        </w:rPr>
        <w:t>ь</w:t>
      </w:r>
      <w:r w:rsidRPr="00427D82">
        <w:rPr>
          <w:b/>
        </w:rPr>
        <w:t>ству Туркменистана рассмотреть возможность ратификации договора, учас</w:t>
      </w:r>
      <w:r w:rsidRPr="00427D82">
        <w:rPr>
          <w:b/>
        </w:rPr>
        <w:t>т</w:t>
      </w:r>
      <w:r w:rsidRPr="00427D82">
        <w:rPr>
          <w:b/>
        </w:rPr>
        <w:t>ником которого оно еще не является, а именно Международной ко</w:t>
      </w:r>
      <w:r w:rsidRPr="00427D82">
        <w:rPr>
          <w:b/>
        </w:rPr>
        <w:t>н</w:t>
      </w:r>
      <w:r w:rsidRPr="00427D82">
        <w:rPr>
          <w:b/>
        </w:rPr>
        <w:t>венции о защите прав всех трудящихся-мигрантов и членов их семей.</w:t>
      </w:r>
    </w:p>
    <w:p w:rsidR="00E87E5E" w:rsidRPr="00427D82" w:rsidRDefault="00E87E5E" w:rsidP="00E87E5E">
      <w:pPr>
        <w:pStyle w:val="SingleTxt"/>
      </w:pPr>
      <w:r w:rsidRPr="00427D82">
        <w:t>104.</w:t>
      </w:r>
      <w:r w:rsidRPr="00427D82">
        <w:tab/>
      </w:r>
      <w:r w:rsidRPr="00427D82">
        <w:rPr>
          <w:b/>
        </w:rPr>
        <w:t>Комитет просит обеспечить широкое распространение настоящих з</w:t>
      </w:r>
      <w:r w:rsidRPr="00427D82">
        <w:rPr>
          <w:b/>
        </w:rPr>
        <w:t>а</w:t>
      </w:r>
      <w:r w:rsidRPr="00427D82">
        <w:rPr>
          <w:b/>
        </w:rPr>
        <w:t>ключительных комментариев в Туркменистане на туркменском и всех м</w:t>
      </w:r>
      <w:r w:rsidRPr="00427D82">
        <w:rPr>
          <w:b/>
        </w:rPr>
        <w:t>е</w:t>
      </w:r>
      <w:r w:rsidRPr="00427D82">
        <w:rPr>
          <w:b/>
        </w:rPr>
        <w:t>стных языках для информирования народа Туркменистана, включая гос</w:t>
      </w:r>
      <w:r w:rsidRPr="00427D82">
        <w:rPr>
          <w:b/>
        </w:rPr>
        <w:t>у</w:t>
      </w:r>
      <w:r w:rsidRPr="00427D82">
        <w:rPr>
          <w:b/>
        </w:rPr>
        <w:t>дарственных должностных лиц, политических деятелей, парл</w:t>
      </w:r>
      <w:r w:rsidRPr="00427D82">
        <w:rPr>
          <w:b/>
        </w:rPr>
        <w:t>а</w:t>
      </w:r>
      <w:r w:rsidRPr="00427D82">
        <w:rPr>
          <w:b/>
        </w:rPr>
        <w:t>ментариев и женские и правозащитные организации, о шагах, которые были пре</w:t>
      </w:r>
      <w:r w:rsidRPr="00427D82">
        <w:rPr>
          <w:b/>
        </w:rPr>
        <w:t>д</w:t>
      </w:r>
      <w:r w:rsidRPr="00427D82">
        <w:rPr>
          <w:b/>
        </w:rPr>
        <w:t>приняты для обеспечения равенства женщин де-юре и де-факто, а также дальнейших шагах, которые необходимо предпринять в этом о</w:t>
      </w:r>
      <w:r w:rsidRPr="00427D82">
        <w:rPr>
          <w:b/>
        </w:rPr>
        <w:t>т</w:t>
      </w:r>
      <w:r w:rsidRPr="00427D82">
        <w:rPr>
          <w:b/>
        </w:rPr>
        <w:t>ношении. Он также просит государство-участник обеспечить широкое распростр</w:t>
      </w:r>
      <w:r w:rsidRPr="00427D82">
        <w:rPr>
          <w:b/>
        </w:rPr>
        <w:t>а</w:t>
      </w:r>
      <w:r w:rsidRPr="00427D82">
        <w:rPr>
          <w:b/>
        </w:rPr>
        <w:t>нение, особенно среди женских и правозащитных организаций, Конве</w:t>
      </w:r>
      <w:r w:rsidRPr="00427D82">
        <w:rPr>
          <w:b/>
        </w:rPr>
        <w:t>н</w:t>
      </w:r>
      <w:r w:rsidRPr="00427D82">
        <w:rPr>
          <w:b/>
        </w:rPr>
        <w:t>ции, общих рекомендаций Комитета, Пекинской декларации и Платформы действий и итогового документа двадцать третьей специальной сессии Г</w:t>
      </w:r>
      <w:r w:rsidRPr="00427D82">
        <w:rPr>
          <w:b/>
        </w:rPr>
        <w:t>е</w:t>
      </w:r>
      <w:r w:rsidRPr="00427D82">
        <w:rPr>
          <w:b/>
        </w:rPr>
        <w:t>неральной Ассамблеи под названием «Женщины в 2000 году: равенство между мужчинами и женщинами, развитие и мир в XXI веке» на туркме</w:t>
      </w:r>
      <w:r w:rsidRPr="00427D82">
        <w:rPr>
          <w:b/>
        </w:rPr>
        <w:t>н</w:t>
      </w:r>
      <w:r w:rsidRPr="00427D82">
        <w:rPr>
          <w:b/>
        </w:rPr>
        <w:t>ском и всех местных языках.</w:t>
      </w:r>
    </w:p>
    <w:p w:rsidR="00E87E5E" w:rsidRPr="00427D82" w:rsidRDefault="00E87E5E" w:rsidP="00E87E5E">
      <w:pPr>
        <w:pStyle w:val="SingleTxt"/>
        <w:rPr>
          <w:b/>
        </w:rPr>
      </w:pPr>
      <w:r w:rsidRPr="00427D82">
        <w:t>105.</w:t>
      </w:r>
      <w:r w:rsidRPr="00427D82">
        <w:tab/>
      </w:r>
      <w:r w:rsidRPr="00427D82">
        <w:rPr>
          <w:b/>
        </w:rPr>
        <w:t>Подчеркивая важность своевременного представления периодич</w:t>
      </w:r>
      <w:r w:rsidRPr="00427D82">
        <w:rPr>
          <w:b/>
        </w:rPr>
        <w:t>е</w:t>
      </w:r>
      <w:r w:rsidRPr="00427D82">
        <w:rPr>
          <w:b/>
        </w:rPr>
        <w:t>ских докладов для защиты и поощрения прав женщин, Комитет просит г</w:t>
      </w:r>
      <w:r w:rsidRPr="00427D82">
        <w:rPr>
          <w:b/>
        </w:rPr>
        <w:t>о</w:t>
      </w:r>
      <w:r w:rsidRPr="00427D82">
        <w:rPr>
          <w:b/>
        </w:rPr>
        <w:t>сударство-участник представить его третий периодический доклад, ож</w:t>
      </w:r>
      <w:r w:rsidRPr="00427D82">
        <w:rPr>
          <w:b/>
        </w:rPr>
        <w:t>и</w:t>
      </w:r>
      <w:r w:rsidRPr="00427D82">
        <w:rPr>
          <w:b/>
        </w:rPr>
        <w:t>даемый в мае 2006 года, и четвертый периодический доклад, ожидаемый в мае 2010 года, в виде объединенного доклада в 2010 году. Он также просит государство-участник дать в этом объединенном докладе ответы в связи с озабоченностью, выраженной в настоящих заключительных комментар</w:t>
      </w:r>
      <w:r w:rsidRPr="00427D82">
        <w:rPr>
          <w:b/>
        </w:rPr>
        <w:t>и</w:t>
      </w:r>
      <w:r w:rsidRPr="00427D82">
        <w:rPr>
          <w:b/>
        </w:rPr>
        <w:t>ях. Комитет призывает государство-участник включить в состав его дел</w:t>
      </w:r>
      <w:r w:rsidRPr="00427D82">
        <w:rPr>
          <w:b/>
        </w:rPr>
        <w:t>е</w:t>
      </w:r>
      <w:r w:rsidRPr="00427D82">
        <w:rPr>
          <w:b/>
        </w:rPr>
        <w:t>гации для рассмотрения этого доклада представителей, обладающих сп</w:t>
      </w:r>
      <w:r w:rsidRPr="00427D82">
        <w:rPr>
          <w:b/>
        </w:rPr>
        <w:t>е</w:t>
      </w:r>
      <w:r w:rsidRPr="00427D82">
        <w:rPr>
          <w:b/>
        </w:rPr>
        <w:t>циальным опытом в широком круге областей, охватываемых Конве</w:t>
      </w:r>
      <w:r w:rsidRPr="00427D82">
        <w:rPr>
          <w:b/>
        </w:rPr>
        <w:t>н</w:t>
      </w:r>
      <w:r w:rsidRPr="00427D82">
        <w:rPr>
          <w:b/>
        </w:rPr>
        <w:t>цией, для обеспечения проведения конструктивного и плодотворного ди</w:t>
      </w:r>
      <w:r w:rsidRPr="00427D82">
        <w:rPr>
          <w:b/>
        </w:rPr>
        <w:t>а</w:t>
      </w:r>
      <w:r w:rsidRPr="00427D82">
        <w:rPr>
          <w:b/>
        </w:rPr>
        <w:t>лога.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2.</w:t>
      </w:r>
      <w:r w:rsidRPr="00427D82">
        <w:tab/>
        <w:t>Сведенные воедино первоначальный, второй и третий периодические доклады</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Босния и Герцеговина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106.</w:t>
      </w:r>
      <w:r w:rsidRPr="00427D82">
        <w:tab/>
        <w:t>Комитет рассмотрел сводный первоначальный, второй и третий период</w:t>
      </w:r>
      <w:r w:rsidRPr="00427D82">
        <w:t>и</w:t>
      </w:r>
      <w:r w:rsidRPr="00427D82">
        <w:t>ческий доклад Боснии и Герцеговины (CEDAW/C/BIH/1-3) на своих 721</w:t>
      </w:r>
      <w:r w:rsidRPr="00427D82">
        <w:noBreakHyphen/>
        <w:t>м и 722</w:t>
      </w:r>
      <w:r w:rsidRPr="00427D82">
        <w:noBreakHyphen/>
        <w:t>м заседаниях 16 мая 2006 года (см. CEDAW/C/SR.721 и 722). Подгото</w:t>
      </w:r>
      <w:r w:rsidRPr="00427D82">
        <w:t>в</w:t>
      </w:r>
      <w:r w:rsidRPr="00427D82">
        <w:t>ленный Комитетом перечень тем и вопросов содержится в докуме</w:t>
      </w:r>
      <w:r w:rsidRPr="00427D82">
        <w:t>н</w:t>
      </w:r>
      <w:r w:rsidRPr="00427D82">
        <w:t>те CEDAW/C/BIH/Q/3, а ответы Боснии и Герцеговины — в докуме</w:t>
      </w:r>
      <w:r w:rsidRPr="00427D82">
        <w:t>н</w:t>
      </w:r>
      <w:r w:rsidRPr="00427D82">
        <w:t>те CEDAW/C/BIH/Q/3/Add.1.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107.</w:t>
      </w:r>
      <w:r w:rsidRPr="00427D82">
        <w:tab/>
        <w:t>Комитет дает высокую оценку государству-участнику за его присоедин</w:t>
      </w:r>
      <w:r w:rsidRPr="00427D82">
        <w:t>е</w:t>
      </w:r>
      <w:r w:rsidRPr="00427D82">
        <w:t>ние к Конвенции без каких-либо оговорок и выражает свою признательность государству-участнику за представленный им сводный первоначальный, второй и третий периодический доклад, который является достаточно инфо</w:t>
      </w:r>
      <w:r w:rsidRPr="00427D82">
        <w:t>р</w:t>
      </w:r>
      <w:r w:rsidRPr="00427D82">
        <w:t>мативным и следует руководящим указаниям Комитета по подготовке докладов, но одн</w:t>
      </w:r>
      <w:r w:rsidRPr="00427D82">
        <w:t>о</w:t>
      </w:r>
      <w:r w:rsidRPr="00427D82">
        <w:t>временно высказывает сожаление по поводу того, что доклад был представлен с опозданием и что в нем не указывается, были ли приняты во внимание общие рекомендации Комитета. Комитет выражает также признательность государс</w:t>
      </w:r>
      <w:r w:rsidRPr="00427D82">
        <w:t>т</w:t>
      </w:r>
      <w:r w:rsidRPr="00427D82">
        <w:t>ву-участнику за подготовленные им ответы на перечень тем и вопросов, подн</w:t>
      </w:r>
      <w:r w:rsidRPr="00427D82">
        <w:t>я</w:t>
      </w:r>
      <w:r w:rsidRPr="00427D82">
        <w:t>тых предсессионной рабочей группой Комитета, за устное представление, в к</w:t>
      </w:r>
      <w:r w:rsidRPr="00427D82">
        <w:t>о</w:t>
      </w:r>
      <w:r w:rsidRPr="00427D82">
        <w:t>тором доклад рассматривался с точки зрения сложной политической и админ</w:t>
      </w:r>
      <w:r w:rsidRPr="00427D82">
        <w:t>и</w:t>
      </w:r>
      <w:r w:rsidRPr="00427D82">
        <w:t>стративной обстановки в стране, и за ответы на вопросы, заданные в устной форме в Комитете.</w:t>
      </w:r>
    </w:p>
    <w:p w:rsidR="00E87E5E" w:rsidRPr="00427D82" w:rsidRDefault="00E87E5E" w:rsidP="00E87E5E">
      <w:pPr>
        <w:pStyle w:val="SingleTxt"/>
      </w:pPr>
      <w:r w:rsidRPr="00427D82">
        <w:t>108.</w:t>
      </w:r>
      <w:r w:rsidRPr="00427D82">
        <w:tab/>
        <w:t>Комитет также благодарит государство-участник за направление делег</w:t>
      </w:r>
      <w:r w:rsidRPr="00427D82">
        <w:t>а</w:t>
      </w:r>
      <w:r w:rsidRPr="00427D82">
        <w:t>ций во главе с директором Агентства по вопросам равенства между му</w:t>
      </w:r>
      <w:r w:rsidRPr="00427D82">
        <w:t>ж</w:t>
      </w:r>
      <w:r w:rsidRPr="00427D82">
        <w:t>чинами и женщинами. Комитет с признательностью отмечает состоявшийся между д</w:t>
      </w:r>
      <w:r w:rsidRPr="00427D82">
        <w:t>е</w:t>
      </w:r>
      <w:r w:rsidRPr="00427D82">
        <w:t>легацией и членами Комитета открове</w:t>
      </w:r>
      <w:r w:rsidRPr="00427D82">
        <w:t>н</w:t>
      </w:r>
      <w:r w:rsidRPr="00427D82">
        <w:t>ный и конструктивный диалог.</w:t>
      </w:r>
    </w:p>
    <w:p w:rsidR="00E87E5E" w:rsidRPr="00427D82" w:rsidRDefault="00E87E5E" w:rsidP="00E87E5E">
      <w:pPr>
        <w:pStyle w:val="SingleTxt"/>
      </w:pPr>
      <w:r w:rsidRPr="00427D82">
        <w:t>109.</w:t>
      </w:r>
      <w:r w:rsidRPr="00427D82">
        <w:tab/>
        <w:t>Комитет дает высокую оценку государству-участнику за ратификацию в сентябре 2002 года Факультативного протокола.</w:t>
      </w:r>
    </w:p>
    <w:p w:rsidR="00E87E5E" w:rsidRPr="00427D82" w:rsidRDefault="00E87E5E" w:rsidP="00E87E5E">
      <w:pPr>
        <w:pStyle w:val="SingleTxt"/>
      </w:pPr>
      <w:r w:rsidRPr="00427D82">
        <w:t>110.</w:t>
      </w:r>
      <w:r w:rsidRPr="00427D82">
        <w:tab/>
        <w:t>Комитет приветствует проведение государством-участником консультаций с женскими неправительственными организациями при подготовке доклада и ответов на перечень тем и вопросов.</w:t>
      </w:r>
    </w:p>
    <w:p w:rsidR="00E87E5E" w:rsidRPr="00427D82" w:rsidRDefault="00E87E5E" w:rsidP="00E87E5E">
      <w:pPr>
        <w:pStyle w:val="SingleTxt"/>
      </w:pPr>
      <w:r w:rsidRPr="00427D82">
        <w:t>111.</w:t>
      </w:r>
      <w:r w:rsidRPr="00427D82">
        <w:tab/>
        <w:t>Комитет с удовлетворением отмечает тот факт, что государство-участник включило в проект своего национального плана действий по гендерной пр</w:t>
      </w:r>
      <w:r w:rsidRPr="00427D82">
        <w:t>о</w:t>
      </w:r>
      <w:r w:rsidRPr="00427D82">
        <w:t>блематике (2005 год), интегрированный в проект плана действий в области р</w:t>
      </w:r>
      <w:r w:rsidRPr="00427D82">
        <w:t>а</w:t>
      </w:r>
      <w:r w:rsidRPr="00427D82">
        <w:t>венства полов, который будет представлен Совету министров в 2006 году, 12 основных проблемных областей Пекинской декларации и платформы дейс</w:t>
      </w:r>
      <w:r w:rsidRPr="00427D82">
        <w:t>т</w:t>
      </w:r>
      <w:r w:rsidRPr="00427D82">
        <w:t>вий.</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Позитивные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112.</w:t>
      </w:r>
      <w:r w:rsidRPr="00427D82">
        <w:tab/>
        <w:t>Комитет приветствует учреждение на государственном уровне Агентства по вопросам равенства между мужчинами и женщинами в качестве национал</w:t>
      </w:r>
      <w:r w:rsidRPr="00427D82">
        <w:t>ь</w:t>
      </w:r>
      <w:r w:rsidRPr="00427D82">
        <w:t>ного механизма по улучшению положения женщин, а также создание центров по гендерным вопросам в обоих образованиях (Федерация Боснии и Герцег</w:t>
      </w:r>
      <w:r w:rsidRPr="00427D82">
        <w:t>о</w:t>
      </w:r>
      <w:r w:rsidRPr="00427D82">
        <w:t>вины и Республика Сербская). Он также приветствует создание институци</w:t>
      </w:r>
      <w:r w:rsidRPr="00427D82">
        <w:t>о</w:t>
      </w:r>
      <w:r w:rsidRPr="00427D82">
        <w:t>нальных механизмов по актуализации гендерной проблематики в исполнител</w:t>
      </w:r>
      <w:r w:rsidRPr="00427D82">
        <w:t>ь</w:t>
      </w:r>
      <w:r w:rsidRPr="00427D82">
        <w:t>ной и законодательной ветвях правительства на уровне государства, образов</w:t>
      </w:r>
      <w:r w:rsidRPr="00427D82">
        <w:t>а</w:t>
      </w:r>
      <w:r w:rsidRPr="00427D82">
        <w:t>ний, кантонов и муниципалитетов.</w:t>
      </w:r>
    </w:p>
    <w:p w:rsidR="00E87E5E" w:rsidRPr="00427D82" w:rsidRDefault="00E87E5E" w:rsidP="00E87E5E">
      <w:pPr>
        <w:pStyle w:val="SingleTxt"/>
      </w:pPr>
      <w:r w:rsidRPr="00427D82">
        <w:t>113.</w:t>
      </w:r>
      <w:r w:rsidRPr="00427D82">
        <w:tab/>
        <w:t>Комитет выражает признательность правительству за целый ряд законод</w:t>
      </w:r>
      <w:r w:rsidRPr="00427D82">
        <w:t>а</w:t>
      </w:r>
      <w:r w:rsidRPr="00427D82">
        <w:t>тельных инициатив и связанных с этим мероприятий, направленных на ликв</w:t>
      </w:r>
      <w:r w:rsidRPr="00427D82">
        <w:t>и</w:t>
      </w:r>
      <w:r w:rsidRPr="00427D82">
        <w:t>дацию дискриминации в отношении женщин и содействия равенству полов. В частности, он приветствует принятие Боснией и Герцеговиной Закона о раве</w:t>
      </w:r>
      <w:r w:rsidRPr="00427D82">
        <w:t>н</w:t>
      </w:r>
      <w:r w:rsidRPr="00427D82">
        <w:t>стве мужчин и женщин (2003 год), в котором запрещается прямая и косвенная дискриминация в частной и общественной жизни во всех секторах общес</w:t>
      </w:r>
      <w:r w:rsidRPr="00427D82">
        <w:t>т</w:t>
      </w:r>
      <w:r w:rsidRPr="00427D82">
        <w:t>ва. В этой связи он с признательностью отмечает оказываемую государством-участником помощь в рамках проекта Программы развития Организации Об</w:t>
      </w:r>
      <w:r w:rsidRPr="00427D82">
        <w:t>ъ</w:t>
      </w:r>
      <w:r w:rsidRPr="00427D82">
        <w:t>единенных Наций, озаглавленного «Осуществление Закона о равенстве мужчин и женщин и субрегиональный проект по гендерной проблематике», который направлен на более активное и оперативное осуществление этого закона п</w:t>
      </w:r>
      <w:r w:rsidRPr="00427D82">
        <w:t>о</w:t>
      </w:r>
      <w:r w:rsidRPr="00427D82">
        <w:t>средством создания рабочих групп для анализа и вынесения рекомендаций, ориентированных на конкретные дейс</w:t>
      </w:r>
      <w:r w:rsidRPr="00427D82">
        <w:t>т</w:t>
      </w:r>
      <w:r w:rsidRPr="00427D82">
        <w:t>вия.</w:t>
      </w:r>
    </w:p>
    <w:p w:rsidR="00E87E5E" w:rsidRPr="00427D82" w:rsidRDefault="00E87E5E" w:rsidP="00E87E5E">
      <w:pPr>
        <w:pStyle w:val="SingleTxt"/>
      </w:pPr>
      <w:r w:rsidRPr="00427D82">
        <w:t>114.</w:t>
      </w:r>
      <w:r w:rsidRPr="00427D82">
        <w:tab/>
        <w:t>Комитет приветствует последние события, связанные с защитой женщин от насилия, в частности принятие закона о защите от насилия в семье в обоих образованиях. Он с признательностью отмечает внедрение новых полицейских процедур в районе Брчко, создание координационных центров в кантональных министерствах внутренних дел в Федерации Боснии и Герцеговины и содейс</w:t>
      </w:r>
      <w:r w:rsidRPr="00427D82">
        <w:t>т</w:t>
      </w:r>
      <w:r w:rsidRPr="00427D82">
        <w:t>вие созданию «горячей линии SOS» в Республике Сербской для оказания п</w:t>
      </w:r>
      <w:r w:rsidRPr="00427D82">
        <w:t>о</w:t>
      </w:r>
      <w:r w:rsidRPr="00427D82">
        <w:t>мощи женщинам-жертвам насилия, а также принятие стратегий и мер по бор</w:t>
      </w:r>
      <w:r w:rsidRPr="00427D82">
        <w:t>ь</w:t>
      </w:r>
      <w:r w:rsidRPr="00427D82">
        <w:t>бе с торговлей людьми, таких, как учреждение должности национального к</w:t>
      </w:r>
      <w:r w:rsidRPr="00427D82">
        <w:t>о</w:t>
      </w:r>
      <w:r w:rsidRPr="00427D82">
        <w:t>ординатора по вопросам борьбы с торговлей людьми и незаконной иммиграц</w:t>
      </w:r>
      <w:r w:rsidRPr="00427D82">
        <w:t>и</w:t>
      </w:r>
      <w:r w:rsidRPr="00427D82">
        <w:t>ей и группы экспертов в составе представителей различных министерств и канцелярии Государственного прокурора.</w:t>
      </w:r>
    </w:p>
    <w:p w:rsidR="00E87E5E" w:rsidRPr="00427D82" w:rsidRDefault="00E87E5E" w:rsidP="00E87E5E">
      <w:pPr>
        <w:pStyle w:val="SingleTxt"/>
      </w:pPr>
      <w:r w:rsidRPr="00427D82">
        <w:t>115.</w:t>
      </w:r>
      <w:r w:rsidRPr="00427D82">
        <w:tab/>
        <w:t>Комитет с удовлетворением отмечает осуществление ряда проектов и программ по улучшению положения женщин, в том числе проведение анализа содержания школьных учебников на предмет наличия гендерных стереотипов в системе образования; содействие учету гендерной проблематики в средствах массовой информации; проведение кампаний и других мероприятий по соде</w:t>
      </w:r>
      <w:r w:rsidRPr="00427D82">
        <w:t>й</w:t>
      </w:r>
      <w:r w:rsidRPr="00427D82">
        <w:t>ствию регистрации женщин из числа цыган рома и подготовку по гендерным вопросам сотрудников соответствующих рабочих групп в рамках Группы пл</w:t>
      </w:r>
      <w:r w:rsidRPr="00427D82">
        <w:t>а</w:t>
      </w:r>
      <w:r w:rsidRPr="00427D82">
        <w:t>нирования экономической политики, которая отвечает за разработку средн</w:t>
      </w:r>
      <w:r w:rsidRPr="00427D82">
        <w:t>е</w:t>
      </w:r>
      <w:r w:rsidRPr="00427D82">
        <w:t>срочной стратегии в области разв</w:t>
      </w:r>
      <w:r w:rsidRPr="00427D82">
        <w:t>и</w:t>
      </w:r>
      <w:r w:rsidRPr="00427D82">
        <w:t>тия.</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Главные проблемные области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116.</w:t>
      </w:r>
      <w:r w:rsidRPr="00427D82">
        <w:tab/>
        <w:t>Сознавая трудности, с которыми сталкивается государство-участник в с</w:t>
      </w:r>
      <w:r w:rsidRPr="00427D82">
        <w:t>и</w:t>
      </w:r>
      <w:r w:rsidRPr="00427D82">
        <w:t>лу последствий вооруженного конфликта, а также процессов политических, экономических и социальных преобразований в период восстановления, Ком</w:t>
      </w:r>
      <w:r w:rsidRPr="00427D82">
        <w:t>и</w:t>
      </w:r>
      <w:r w:rsidRPr="00427D82">
        <w:t>тет, тем не менее, выражает обеспокоенность по поводу того, что в послевое</w:t>
      </w:r>
      <w:r w:rsidRPr="00427D82">
        <w:t>н</w:t>
      </w:r>
      <w:r w:rsidRPr="00427D82">
        <w:t>ный период на осуществлении женщинами своих прав человека отрицательно сказывается ряд факторов: отсутствие гендерного анализа последствий воор</w:t>
      </w:r>
      <w:r w:rsidRPr="00427D82">
        <w:t>у</w:t>
      </w:r>
      <w:r w:rsidRPr="00427D82">
        <w:t>женного конфликта и недостаточное участие женщин в проведении гендерного анализа мирного процесса, процессов восстановления и перестройки. Комитет также обеспокоен тем, что в настоящее время создание конституционной осн</w:t>
      </w:r>
      <w:r w:rsidRPr="00427D82">
        <w:t>о</w:t>
      </w:r>
      <w:r w:rsidRPr="00427D82">
        <w:t>вы, а также политических и административных структур на основе этнической принадлежности в качестве определяющего фактора сдерживает признание и осуществл</w:t>
      </w:r>
      <w:r w:rsidRPr="00427D82">
        <w:t>е</w:t>
      </w:r>
      <w:r w:rsidRPr="00427D82">
        <w:t>ние принципов равенства мужчин и женщин.</w:t>
      </w:r>
    </w:p>
    <w:p w:rsidR="00E87E5E" w:rsidRPr="00427D82" w:rsidRDefault="00E87E5E" w:rsidP="00E87E5E">
      <w:pPr>
        <w:pStyle w:val="SingleTxt"/>
        <w:rPr>
          <w:b/>
        </w:rPr>
      </w:pPr>
      <w:r w:rsidRPr="00427D82">
        <w:t>117.</w:t>
      </w:r>
      <w:r w:rsidRPr="00427D82">
        <w:tab/>
      </w:r>
      <w:r w:rsidRPr="00427D82">
        <w:rPr>
          <w:b/>
        </w:rPr>
        <w:t>Комитет настоятельно призывает государство-участник без проме</w:t>
      </w:r>
      <w:r w:rsidRPr="00427D82">
        <w:rPr>
          <w:b/>
        </w:rPr>
        <w:t>д</w:t>
      </w:r>
      <w:r w:rsidRPr="00427D82">
        <w:rPr>
          <w:b/>
        </w:rPr>
        <w:t>ления выполнить свои обязательства по Конвенции о ликвидации ди</w:t>
      </w:r>
      <w:r w:rsidRPr="00427D82">
        <w:rPr>
          <w:b/>
        </w:rPr>
        <w:t>с</w:t>
      </w:r>
      <w:r w:rsidRPr="00427D82">
        <w:rPr>
          <w:b/>
        </w:rPr>
        <w:t>криминации в отношении женщин, подключить женщин ко всем проце</w:t>
      </w:r>
      <w:r w:rsidRPr="00427D82">
        <w:rPr>
          <w:b/>
        </w:rPr>
        <w:t>с</w:t>
      </w:r>
      <w:r w:rsidRPr="00427D82">
        <w:rPr>
          <w:b/>
        </w:rPr>
        <w:t>сам политической, экономической и социальной перестройки на уровне государства, образований, кантонов и муниципалитетов на основе раве</w:t>
      </w:r>
      <w:r w:rsidRPr="00427D82">
        <w:rPr>
          <w:b/>
        </w:rPr>
        <w:t>н</w:t>
      </w:r>
      <w:r w:rsidRPr="00427D82">
        <w:rPr>
          <w:b/>
        </w:rPr>
        <w:t>ства с мужчинами и сделать гендерный анализ составной частью этих процессов.</w:t>
      </w:r>
    </w:p>
    <w:p w:rsidR="00E87E5E" w:rsidRPr="00427D82" w:rsidRDefault="00E87E5E" w:rsidP="00E87E5E">
      <w:pPr>
        <w:pStyle w:val="SingleTxt"/>
      </w:pPr>
      <w:r w:rsidRPr="00427D82">
        <w:t>118.</w:t>
      </w:r>
      <w:r w:rsidRPr="00427D82">
        <w:tab/>
        <w:t>И хотя в государстве-участнике напрямую применяются все междунаро</w:t>
      </w:r>
      <w:r w:rsidRPr="00427D82">
        <w:t>д</w:t>
      </w:r>
      <w:r w:rsidRPr="00427D82">
        <w:t>ные договоры в области прав человека, включая Конвенцию, Комитет обесп</w:t>
      </w:r>
      <w:r w:rsidRPr="00427D82">
        <w:t>о</w:t>
      </w:r>
      <w:r w:rsidRPr="00427D82">
        <w:t>коен тем фактом, что на положения Конвенции не могут ссылаться женщины при рассмотрении споров в национальных судах и они все еще не применяются судебными органами.</w:t>
      </w:r>
    </w:p>
    <w:p w:rsidR="00E87E5E" w:rsidRPr="00427D82" w:rsidRDefault="00E87E5E" w:rsidP="00E87E5E">
      <w:pPr>
        <w:pStyle w:val="SingleTxt"/>
        <w:rPr>
          <w:b/>
        </w:rPr>
      </w:pPr>
      <w:r w:rsidRPr="00427D82">
        <w:t>119.</w:t>
      </w:r>
      <w:r w:rsidRPr="00427D82">
        <w:tab/>
      </w:r>
      <w:r w:rsidRPr="00427D82">
        <w:rPr>
          <w:b/>
        </w:rPr>
        <w:t>Комитет настоятельно призывает государство-участник обеспечить фактическое отстаивание прав, предусмотренных в Конвенции, во всех национальных судах и других механизмах. Он призывает государство-участник принять дополнительные меры по распространению информ</w:t>
      </w:r>
      <w:r w:rsidRPr="00427D82">
        <w:rPr>
          <w:b/>
        </w:rPr>
        <w:t>а</w:t>
      </w:r>
      <w:r w:rsidRPr="00427D82">
        <w:rPr>
          <w:b/>
        </w:rPr>
        <w:t>ции о Конвенции и осуществлению программ для обвинителей, судей, о</w:t>
      </w:r>
      <w:r w:rsidRPr="00427D82">
        <w:rPr>
          <w:b/>
        </w:rPr>
        <w:t>м</w:t>
      </w:r>
      <w:r w:rsidRPr="00427D82">
        <w:rPr>
          <w:b/>
        </w:rPr>
        <w:t>будсменов и адвокатов, которые охватывали бы применение Конвенции и, в частности, содержащиеся в ней понятия прямой и косвенной дискрим</w:t>
      </w:r>
      <w:r w:rsidRPr="00427D82">
        <w:rPr>
          <w:b/>
        </w:rPr>
        <w:t>и</w:t>
      </w:r>
      <w:r w:rsidRPr="00427D82">
        <w:rPr>
          <w:b/>
        </w:rPr>
        <w:t>нации и равенства. Он также рекомендует на постоянной основе пров</w:t>
      </w:r>
      <w:r w:rsidRPr="00427D82">
        <w:rPr>
          <w:b/>
        </w:rPr>
        <w:t>о</w:t>
      </w:r>
      <w:r w:rsidRPr="00427D82">
        <w:rPr>
          <w:b/>
        </w:rPr>
        <w:t>дить кампании по повышению осведо</w:t>
      </w:r>
      <w:r w:rsidRPr="00427D82">
        <w:rPr>
          <w:b/>
        </w:rPr>
        <w:t>м</w:t>
      </w:r>
      <w:r w:rsidRPr="00427D82">
        <w:rPr>
          <w:b/>
        </w:rPr>
        <w:t>ленности и учебную подготовку по правовым вопросам для женщин и неправительственных организаций, занимающихся женской проблематикой, с тем чтобы поощрять женщин и давать им возможность пользоваться процедурами и средствами правовой защиты в случае нарушения их прав по Конве</w:t>
      </w:r>
      <w:r w:rsidRPr="00427D82">
        <w:rPr>
          <w:b/>
        </w:rPr>
        <w:t>н</w:t>
      </w:r>
      <w:r w:rsidRPr="00427D82">
        <w:rPr>
          <w:b/>
        </w:rPr>
        <w:t>ции.</w:t>
      </w:r>
    </w:p>
    <w:p w:rsidR="00E87E5E" w:rsidRPr="00427D82" w:rsidRDefault="00E87E5E" w:rsidP="00E87E5E">
      <w:pPr>
        <w:pStyle w:val="SingleTxt"/>
      </w:pPr>
      <w:r w:rsidRPr="00427D82">
        <w:t>120.</w:t>
      </w:r>
      <w:r w:rsidRPr="00427D82">
        <w:tab/>
        <w:t>Комитет обеспокоен тем, что принятие Закона о равенстве мужчин и же</w:t>
      </w:r>
      <w:r w:rsidRPr="00427D82">
        <w:t>н</w:t>
      </w:r>
      <w:r w:rsidRPr="00427D82">
        <w:t>щин пока не привело, как это требуется, к приведению существующего закон</w:t>
      </w:r>
      <w:r w:rsidRPr="00427D82">
        <w:t>о</w:t>
      </w:r>
      <w:r w:rsidRPr="00427D82">
        <w:t>дательства в соответствие с этим законом, хотя и было сформулировано бол</w:t>
      </w:r>
      <w:r w:rsidRPr="00427D82">
        <w:t>ь</w:t>
      </w:r>
      <w:r w:rsidRPr="00427D82">
        <w:t>шое количество поправок.</w:t>
      </w:r>
    </w:p>
    <w:p w:rsidR="00E87E5E" w:rsidRPr="00427D82" w:rsidRDefault="00E87E5E" w:rsidP="00E87E5E">
      <w:pPr>
        <w:pStyle w:val="SingleTxt"/>
        <w:rPr>
          <w:b/>
        </w:rPr>
      </w:pPr>
      <w:r w:rsidRPr="00427D82">
        <w:t>121.</w:t>
      </w:r>
      <w:r w:rsidRPr="00427D82">
        <w:tab/>
      </w:r>
      <w:r w:rsidRPr="00427D82">
        <w:rPr>
          <w:b/>
        </w:rPr>
        <w:t>Комитет рекомендует государству-участнику ускорить процесс прив</w:t>
      </w:r>
      <w:r w:rsidRPr="00427D82">
        <w:rPr>
          <w:b/>
        </w:rPr>
        <w:t>е</w:t>
      </w:r>
      <w:r w:rsidRPr="00427D82">
        <w:rPr>
          <w:b/>
        </w:rPr>
        <w:t>дения в соответствие законодательства, с тем чтобы выполнить свои об</w:t>
      </w:r>
      <w:r w:rsidRPr="00427D82">
        <w:rPr>
          <w:b/>
        </w:rPr>
        <w:t>я</w:t>
      </w:r>
      <w:r w:rsidRPr="00427D82">
        <w:rPr>
          <w:b/>
        </w:rPr>
        <w:t>зательства по Закону о равенстве мужчин и женщин (пункт 2, ст</w:t>
      </w:r>
      <w:r w:rsidRPr="00427D82">
        <w:rPr>
          <w:b/>
        </w:rPr>
        <w:t>а</w:t>
      </w:r>
      <w:r w:rsidRPr="00427D82">
        <w:rPr>
          <w:b/>
        </w:rPr>
        <w:t>тья 30) и по всем статьям Конвенции, и внедрить процедуры эффективного осущ</w:t>
      </w:r>
      <w:r w:rsidRPr="00427D82">
        <w:rPr>
          <w:b/>
        </w:rPr>
        <w:t>е</w:t>
      </w:r>
      <w:r w:rsidRPr="00427D82">
        <w:rPr>
          <w:b/>
        </w:rPr>
        <w:t>ствления и обеспечения осущес</w:t>
      </w:r>
      <w:r w:rsidRPr="00427D82">
        <w:rPr>
          <w:b/>
        </w:rPr>
        <w:t>т</w:t>
      </w:r>
      <w:r w:rsidRPr="00427D82">
        <w:rPr>
          <w:b/>
        </w:rPr>
        <w:t>вления этих законов.</w:t>
      </w:r>
    </w:p>
    <w:p w:rsidR="00E87E5E" w:rsidRPr="00427D82" w:rsidRDefault="00E87E5E" w:rsidP="00E87E5E">
      <w:pPr>
        <w:pStyle w:val="SingleTxt"/>
      </w:pPr>
      <w:r w:rsidRPr="00427D82">
        <w:t>122.</w:t>
      </w:r>
      <w:r w:rsidRPr="00427D82">
        <w:tab/>
        <w:t>Выражая признательность государству-участнику за включение в ст</w:t>
      </w:r>
      <w:r w:rsidRPr="00427D82">
        <w:t>а</w:t>
      </w:r>
      <w:r w:rsidRPr="00427D82">
        <w:t>тью 18 Закона о равенстве мужчин и женщин обязательства осуществлять сбор, регистрацию и обработку данных, дезагрегированных по признаку пола, в г</w:t>
      </w:r>
      <w:r w:rsidRPr="00427D82">
        <w:t>о</w:t>
      </w:r>
      <w:r w:rsidRPr="00427D82">
        <w:t>сударственных и частных органах и учреждениях, Комитет, тем не менее, по</w:t>
      </w:r>
      <w:r w:rsidRPr="00427D82">
        <w:noBreakHyphen/>
        <w:t>прежнему озабочен отсутствием обновленных данных по населению в ц</w:t>
      </w:r>
      <w:r w:rsidRPr="00427D82">
        <w:t>е</w:t>
      </w:r>
      <w:r w:rsidRPr="00427D82">
        <w:t>лом и по женщинам в частности, на всей территории государства-участника и во всех областях, охватываемых Конвенцией.</w:t>
      </w:r>
    </w:p>
    <w:p w:rsidR="00E87E5E" w:rsidRPr="00427D82" w:rsidRDefault="00E87E5E" w:rsidP="00E87E5E">
      <w:pPr>
        <w:pStyle w:val="SingleTxt"/>
        <w:rPr>
          <w:b/>
        </w:rPr>
      </w:pPr>
      <w:r w:rsidRPr="00427D82">
        <w:t>123.</w:t>
      </w:r>
      <w:r w:rsidRPr="00427D82">
        <w:tab/>
      </w:r>
      <w:r w:rsidRPr="00427D82">
        <w:rPr>
          <w:b/>
        </w:rPr>
        <w:t>Комитет просит государство-участник в приоритетном порядке ос</w:t>
      </w:r>
      <w:r w:rsidRPr="00427D82">
        <w:rPr>
          <w:b/>
        </w:rPr>
        <w:t>у</w:t>
      </w:r>
      <w:r w:rsidRPr="00427D82">
        <w:rPr>
          <w:b/>
        </w:rPr>
        <w:t>ществить сбор данных и включить всеобъемлющие и дезагрегированные по призн</w:t>
      </w:r>
      <w:r w:rsidRPr="00427D82">
        <w:rPr>
          <w:b/>
        </w:rPr>
        <w:t>а</w:t>
      </w:r>
      <w:r w:rsidRPr="00427D82">
        <w:rPr>
          <w:b/>
        </w:rPr>
        <w:t>ку пола статистические данные в свой следующий доклад с тем, чтобы можно было получить полную картину фактической реализации женщинами своих прав человека. Комитет также рекомендует применять наказания, предусмотренные в связи с несоблюдением статьи 18 Закона о равенстве мужчин и же</w:t>
      </w:r>
      <w:r w:rsidRPr="00427D82">
        <w:rPr>
          <w:b/>
        </w:rPr>
        <w:t>н</w:t>
      </w:r>
      <w:r w:rsidRPr="00427D82">
        <w:rPr>
          <w:b/>
        </w:rPr>
        <w:t>щин.</w:t>
      </w:r>
    </w:p>
    <w:p w:rsidR="00E87E5E" w:rsidRPr="00427D82" w:rsidRDefault="00E87E5E" w:rsidP="00E87E5E">
      <w:pPr>
        <w:pStyle w:val="SingleTxt"/>
      </w:pPr>
      <w:r w:rsidRPr="00427D82">
        <w:t>124.</w:t>
      </w:r>
      <w:r w:rsidRPr="00427D82">
        <w:tab/>
        <w:t>Приветствуя усилия недавно созданного Агентства по вопросам р</w:t>
      </w:r>
      <w:r w:rsidRPr="00427D82">
        <w:t>а</w:t>
      </w:r>
      <w:r w:rsidRPr="00427D82">
        <w:t>венства между мужчинами и женщинами, Комитет, тем не менее, выражает обеспок</w:t>
      </w:r>
      <w:r w:rsidRPr="00427D82">
        <w:t>о</w:t>
      </w:r>
      <w:r w:rsidRPr="00427D82">
        <w:t>енность по поводу того, что этот национальный механизм по улучшению п</w:t>
      </w:r>
      <w:r w:rsidRPr="00427D82">
        <w:t>о</w:t>
      </w:r>
      <w:r w:rsidRPr="00427D82">
        <w:t>ложения женщин, который по</w:t>
      </w:r>
      <w:r w:rsidRPr="00427D82">
        <w:noBreakHyphen/>
        <w:t>прежнему не полностью укомплектован кадрами и ресурсами, не в состоянии в полной мере осуществлять свой довольно о</w:t>
      </w:r>
      <w:r w:rsidRPr="00427D82">
        <w:t>б</w:t>
      </w:r>
      <w:r w:rsidRPr="00427D82">
        <w:t>ширный мандат, предусмотренный в Законе о равенстве мужчин и женщин, и что его подчинение всего лишь одному министерству государственного уро</w:t>
      </w:r>
      <w:r w:rsidRPr="00427D82">
        <w:t>в</w:t>
      </w:r>
      <w:r w:rsidRPr="00427D82">
        <w:t>ня может создать препятствия на пути его эффективной деятельности в рамках сотрудничества с другими министерств</w:t>
      </w:r>
      <w:r w:rsidRPr="00427D82">
        <w:t>а</w:t>
      </w:r>
      <w:r w:rsidRPr="00427D82">
        <w:t>ми.</w:t>
      </w:r>
    </w:p>
    <w:p w:rsidR="00E87E5E" w:rsidRPr="00427D82" w:rsidRDefault="00E87E5E" w:rsidP="00E87E5E">
      <w:pPr>
        <w:pStyle w:val="SingleTxt"/>
        <w:rPr>
          <w:b/>
        </w:rPr>
      </w:pPr>
      <w:r w:rsidRPr="00427D82">
        <w:t>125.</w:t>
      </w:r>
      <w:r w:rsidRPr="00427D82">
        <w:tab/>
      </w:r>
      <w:r w:rsidRPr="00427D82">
        <w:rPr>
          <w:b/>
        </w:rPr>
        <w:t>Комитет рекомендует государству-участнику укрепить Агентство по вопросам равенства между мужчинами и женщинами, наделив его бол</w:t>
      </w:r>
      <w:r w:rsidRPr="00427D82">
        <w:rPr>
          <w:b/>
        </w:rPr>
        <w:t>ь</w:t>
      </w:r>
      <w:r w:rsidRPr="00427D82">
        <w:rPr>
          <w:b/>
        </w:rPr>
        <w:t>шими полномочиями по отношению к соответствующим министерствам и Совету министров в плане проводимой им оценки законов, актов и подз</w:t>
      </w:r>
      <w:r w:rsidRPr="00427D82">
        <w:rPr>
          <w:b/>
        </w:rPr>
        <w:t>а</w:t>
      </w:r>
      <w:r w:rsidRPr="00427D82">
        <w:rPr>
          <w:b/>
        </w:rPr>
        <w:t>конных актов с гендерной точки зрения, а также дополнительными лю</w:t>
      </w:r>
      <w:r w:rsidRPr="00427D82">
        <w:rPr>
          <w:b/>
        </w:rPr>
        <w:t>д</w:t>
      </w:r>
      <w:r w:rsidRPr="00427D82">
        <w:rPr>
          <w:b/>
        </w:rPr>
        <w:t>скими и финанс</w:t>
      </w:r>
      <w:r w:rsidRPr="00427D82">
        <w:rPr>
          <w:b/>
        </w:rPr>
        <w:t>о</w:t>
      </w:r>
      <w:r w:rsidRPr="00427D82">
        <w:rPr>
          <w:b/>
        </w:rPr>
        <w:t>выми ресурсами. Он рекомендует также государству-участнику рассмотреть целесообразность нынешнего статуса Агентства по вопросам равенства между мужчинами и женщинами, которое входит в с</w:t>
      </w:r>
      <w:r w:rsidRPr="00427D82">
        <w:rPr>
          <w:b/>
        </w:rPr>
        <w:t>о</w:t>
      </w:r>
      <w:r w:rsidRPr="00427D82">
        <w:rPr>
          <w:b/>
        </w:rPr>
        <w:t>став министерства по правам человека и беженцев, и изучить возмо</w:t>
      </w:r>
      <w:r w:rsidRPr="00427D82">
        <w:rPr>
          <w:b/>
        </w:rPr>
        <w:t>ж</w:t>
      </w:r>
      <w:r w:rsidRPr="00427D82">
        <w:rPr>
          <w:b/>
        </w:rPr>
        <w:t>ность превращения его в орган, который отчитывался бы непосредственно п</w:t>
      </w:r>
      <w:r w:rsidRPr="00427D82">
        <w:rPr>
          <w:b/>
        </w:rPr>
        <w:t>е</w:t>
      </w:r>
      <w:r w:rsidRPr="00427D82">
        <w:rPr>
          <w:b/>
        </w:rPr>
        <w:t>ред Советом министров Боснии и Герцеговины. Комитет рекомендует д</w:t>
      </w:r>
      <w:r w:rsidRPr="00427D82">
        <w:rPr>
          <w:b/>
        </w:rPr>
        <w:t>а</w:t>
      </w:r>
      <w:r w:rsidRPr="00427D82">
        <w:rPr>
          <w:b/>
        </w:rPr>
        <w:t>лее государству-участнику продолжать повышать осведомленность и н</w:t>
      </w:r>
      <w:r w:rsidRPr="00427D82">
        <w:rPr>
          <w:b/>
        </w:rPr>
        <w:t>а</w:t>
      </w:r>
      <w:r w:rsidRPr="00427D82">
        <w:rPr>
          <w:b/>
        </w:rPr>
        <w:t>ращивать потенциал всех правительственных учреждений на уровне гос</w:t>
      </w:r>
      <w:r w:rsidRPr="00427D82">
        <w:rPr>
          <w:b/>
        </w:rPr>
        <w:t>у</w:t>
      </w:r>
      <w:r w:rsidRPr="00427D82">
        <w:rPr>
          <w:b/>
        </w:rPr>
        <w:t>дарства, образований, кантонов и муниципалитетов в отношении их ко</w:t>
      </w:r>
      <w:r w:rsidRPr="00427D82">
        <w:rPr>
          <w:b/>
        </w:rPr>
        <w:t>л</w:t>
      </w:r>
      <w:r w:rsidRPr="00427D82">
        <w:rPr>
          <w:b/>
        </w:rPr>
        <w:t>лективной ответственности за ос</w:t>
      </w:r>
      <w:r w:rsidRPr="00427D82">
        <w:rPr>
          <w:b/>
        </w:rPr>
        <w:t>у</w:t>
      </w:r>
      <w:r w:rsidRPr="00427D82">
        <w:rPr>
          <w:b/>
        </w:rPr>
        <w:t>ществление Конвенции.</w:t>
      </w:r>
    </w:p>
    <w:p w:rsidR="00E87E5E" w:rsidRPr="00427D82" w:rsidRDefault="00E87E5E" w:rsidP="00E87E5E">
      <w:pPr>
        <w:pStyle w:val="SingleTxt"/>
      </w:pPr>
      <w:r w:rsidRPr="00427D82">
        <w:t>126.</w:t>
      </w:r>
      <w:r w:rsidRPr="00427D82">
        <w:tab/>
        <w:t>Приветствуя разработку государством-участником проекта плана дейс</w:t>
      </w:r>
      <w:r w:rsidRPr="00427D82">
        <w:t>т</w:t>
      </w:r>
      <w:r w:rsidRPr="00427D82">
        <w:t>вий в области равенства полов, который включает предыдущий проект наци</w:t>
      </w:r>
      <w:r w:rsidRPr="00427D82">
        <w:t>о</w:t>
      </w:r>
      <w:r w:rsidRPr="00427D82">
        <w:t>нального плана действий по гендерной проблематике на основе Пеки</w:t>
      </w:r>
      <w:r w:rsidRPr="00427D82">
        <w:t>н</w:t>
      </w:r>
      <w:r w:rsidRPr="00427D82">
        <w:t>ской декларации и Платформы действий, Комитет, тем не менее, озабочен тем, что его принятие может замедлиться политическими процессами и что его осущ</w:t>
      </w:r>
      <w:r w:rsidRPr="00427D82">
        <w:t>е</w:t>
      </w:r>
      <w:r w:rsidRPr="00427D82">
        <w:t>ствлению может препятствовать недостаточное понимание его значения со стороны правительственных чиновников в соответствующих министерствах всех уровней, которым поручено его осуществление, а также отсутствие средств.</w:t>
      </w:r>
    </w:p>
    <w:p w:rsidR="00E87E5E" w:rsidRPr="00427D82" w:rsidRDefault="00E87E5E" w:rsidP="00E87E5E">
      <w:pPr>
        <w:pStyle w:val="SingleTxt"/>
        <w:rPr>
          <w:b/>
        </w:rPr>
      </w:pPr>
      <w:r w:rsidRPr="00427D82">
        <w:t>127.</w:t>
      </w:r>
      <w:r w:rsidRPr="00427D82">
        <w:tab/>
      </w:r>
      <w:r w:rsidRPr="00427D82">
        <w:rPr>
          <w:b/>
        </w:rPr>
        <w:t>Комитет рекомендует как можно скорее представить проект плана действий в области равенства полов Совету министров и Парламентской ассамблее, с тем чтобы его принятие могло состояться до следующих в</w:t>
      </w:r>
      <w:r w:rsidRPr="00427D82">
        <w:rPr>
          <w:b/>
        </w:rPr>
        <w:t>ы</w:t>
      </w:r>
      <w:r w:rsidRPr="00427D82">
        <w:rPr>
          <w:b/>
        </w:rPr>
        <w:t>боров 2006 года. Комитет рекомендует также государству-участнику нез</w:t>
      </w:r>
      <w:r w:rsidRPr="00427D82">
        <w:rPr>
          <w:b/>
        </w:rPr>
        <w:t>а</w:t>
      </w:r>
      <w:r w:rsidRPr="00427D82">
        <w:rPr>
          <w:b/>
        </w:rPr>
        <w:t>медлительно предпринять усилия для продолжения уче</w:t>
      </w:r>
      <w:r w:rsidRPr="00427D82">
        <w:rPr>
          <w:b/>
        </w:rPr>
        <w:t>б</w:t>
      </w:r>
      <w:r w:rsidRPr="00427D82">
        <w:rPr>
          <w:b/>
        </w:rPr>
        <w:t>ной подготовки по гендерным вопросам среди правительственных чино</w:t>
      </w:r>
      <w:r w:rsidRPr="00427D82">
        <w:rPr>
          <w:b/>
        </w:rPr>
        <w:t>в</w:t>
      </w:r>
      <w:r w:rsidRPr="00427D82">
        <w:rPr>
          <w:b/>
        </w:rPr>
        <w:t>ников всех уровней и выделить средства на осуществление плана путем выделения министе</w:t>
      </w:r>
      <w:r w:rsidRPr="00427D82">
        <w:rPr>
          <w:b/>
        </w:rPr>
        <w:t>р</w:t>
      </w:r>
      <w:r w:rsidRPr="00427D82">
        <w:rPr>
          <w:b/>
        </w:rPr>
        <w:t>ствам, которым поручена его реализация, специальных бюджетных асси</w:t>
      </w:r>
      <w:r w:rsidRPr="00427D82">
        <w:rPr>
          <w:b/>
        </w:rPr>
        <w:t>г</w:t>
      </w:r>
      <w:r w:rsidRPr="00427D82">
        <w:rPr>
          <w:b/>
        </w:rPr>
        <w:t>нований, а также заручиться финансовой помощью международных дон</w:t>
      </w:r>
      <w:r w:rsidRPr="00427D82">
        <w:rPr>
          <w:b/>
        </w:rPr>
        <w:t>о</w:t>
      </w:r>
      <w:r w:rsidRPr="00427D82">
        <w:rPr>
          <w:b/>
        </w:rPr>
        <w:t>ров.</w:t>
      </w:r>
    </w:p>
    <w:p w:rsidR="00E87E5E" w:rsidRPr="00427D82" w:rsidRDefault="00E87E5E" w:rsidP="00E87E5E">
      <w:pPr>
        <w:pStyle w:val="SingleTxt"/>
      </w:pPr>
      <w:r w:rsidRPr="00427D82">
        <w:t>128.</w:t>
      </w:r>
      <w:r w:rsidRPr="00427D82">
        <w:tab/>
        <w:t>Комитет выражает обеспокоенность сохранением глубоко укоренившихся традиционных патриархальных стереотипов относительно роли и обязанностей мужчин и женщин в семье и в обществе в целом, о чем свидетельствует выбор женщин в плане получения образования, их положение на рынке труда и ни</w:t>
      </w:r>
      <w:r w:rsidRPr="00427D82">
        <w:t>з</w:t>
      </w:r>
      <w:r w:rsidRPr="00427D82">
        <w:t>кий процент их участия в политической и общественной жизни.</w:t>
      </w:r>
    </w:p>
    <w:p w:rsidR="00E87E5E" w:rsidRPr="00427D82" w:rsidRDefault="00E87E5E" w:rsidP="00E87E5E">
      <w:pPr>
        <w:pStyle w:val="SingleTxt"/>
        <w:rPr>
          <w:b/>
        </w:rPr>
      </w:pPr>
      <w:r w:rsidRPr="00427D82">
        <w:t>129.</w:t>
      </w:r>
      <w:r w:rsidRPr="00427D82">
        <w:tab/>
      </w:r>
      <w:r w:rsidRPr="00427D82">
        <w:rPr>
          <w:b/>
        </w:rPr>
        <w:t>Комитет настоятельно призывает государство-участник распростр</w:t>
      </w:r>
      <w:r w:rsidRPr="00427D82">
        <w:rPr>
          <w:b/>
        </w:rPr>
        <w:t>а</w:t>
      </w:r>
      <w:r w:rsidRPr="00427D82">
        <w:rPr>
          <w:b/>
        </w:rPr>
        <w:t>нять информацию о Конвенции в учебных программах системы образов</w:t>
      </w:r>
      <w:r w:rsidRPr="00427D82">
        <w:rPr>
          <w:b/>
        </w:rPr>
        <w:t>а</w:t>
      </w:r>
      <w:r w:rsidRPr="00427D82">
        <w:rPr>
          <w:b/>
        </w:rPr>
        <w:t>ния, вкл</w:t>
      </w:r>
      <w:r w:rsidRPr="00427D82">
        <w:rPr>
          <w:b/>
        </w:rPr>
        <w:t>ю</w:t>
      </w:r>
      <w:r w:rsidRPr="00427D82">
        <w:rPr>
          <w:b/>
        </w:rPr>
        <w:t>чая образование по правам человека и подготовку по гендерным вопросам, с целью изменения существующих стереотипов и отношения к роли мужчин и женщин. Он рекомендует в рамках кампаний по повыш</w:t>
      </w:r>
      <w:r w:rsidRPr="00427D82">
        <w:rPr>
          <w:b/>
        </w:rPr>
        <w:t>е</w:t>
      </w:r>
      <w:r w:rsidRPr="00427D82">
        <w:rPr>
          <w:b/>
        </w:rPr>
        <w:t>нию осведомленности сделать целевой аудиторией как мужчин, так и женщин и поощрять средства массовой информации к освещению пол</w:t>
      </w:r>
      <w:r w:rsidRPr="00427D82">
        <w:rPr>
          <w:b/>
        </w:rPr>
        <w:t>о</w:t>
      </w:r>
      <w:r w:rsidRPr="00427D82">
        <w:rPr>
          <w:b/>
        </w:rPr>
        <w:t>жительной роли женщин и равного статуса и обязанностей же</w:t>
      </w:r>
      <w:r w:rsidRPr="00427D82">
        <w:rPr>
          <w:b/>
        </w:rPr>
        <w:t>н</w:t>
      </w:r>
      <w:r w:rsidRPr="00427D82">
        <w:rPr>
          <w:b/>
        </w:rPr>
        <w:t>щин и мужчин в частной и общественной жизни.</w:t>
      </w:r>
    </w:p>
    <w:p w:rsidR="00E87E5E" w:rsidRPr="00427D82" w:rsidRDefault="00E87E5E" w:rsidP="00E87E5E">
      <w:pPr>
        <w:pStyle w:val="SingleTxt"/>
      </w:pPr>
      <w:r w:rsidRPr="00427D82">
        <w:t>130.</w:t>
      </w:r>
      <w:r w:rsidRPr="00427D82">
        <w:tab/>
        <w:t>Признавая предпринимаемые государством-участником юридические и другие усилия для решения проблемы насилия в отношении женщин, Комитет, тем временем, выражает обеспокоенность по поводу того, что правовые док</w:t>
      </w:r>
      <w:r w:rsidRPr="00427D82">
        <w:t>у</w:t>
      </w:r>
      <w:r w:rsidRPr="00427D82">
        <w:t>менты, принятые в обоих образованиях, предусматривают различное судебное толкование и непоследовательное применение наказаний в связи с тем, что в Федерации Боснии и Герцеговины насилие в семье определяется как престу</w:t>
      </w:r>
      <w:r w:rsidRPr="00427D82">
        <w:t>п</w:t>
      </w:r>
      <w:r w:rsidRPr="00427D82">
        <w:t>ление, а в Республике Сербской — и как преступление, и как прост</w:t>
      </w:r>
      <w:r w:rsidRPr="00427D82">
        <w:t>у</w:t>
      </w:r>
      <w:r w:rsidRPr="00427D82">
        <w:t>пок. Кроме того, осуществлению закона препятствует отсутствие необходимых подзако</w:t>
      </w:r>
      <w:r w:rsidRPr="00427D82">
        <w:t>н</w:t>
      </w:r>
      <w:r w:rsidRPr="00427D82">
        <w:t>ных актов и структур. Комитет обеспокоен также отсутствием статистических да</w:t>
      </w:r>
      <w:r w:rsidRPr="00427D82">
        <w:t>н</w:t>
      </w:r>
      <w:r w:rsidRPr="00427D82">
        <w:t>ных об актах бытового насилия в отношении женщин и тем, что по</w:t>
      </w:r>
      <w:r w:rsidRPr="00427D82">
        <w:noBreakHyphen/>
        <w:t>преж</w:t>
      </w:r>
      <w:r w:rsidRPr="00427D82">
        <w:softHyphen/>
        <w:t>нему о таких актах не всегда сообщается и они рассматриваются как элементы частной жи</w:t>
      </w:r>
      <w:r w:rsidRPr="00427D82">
        <w:t>з</w:t>
      </w:r>
      <w:r w:rsidRPr="00427D82">
        <w:t>ни.</w:t>
      </w:r>
    </w:p>
    <w:p w:rsidR="00E87E5E" w:rsidRPr="00427D82" w:rsidRDefault="00E87E5E" w:rsidP="00E87E5E">
      <w:pPr>
        <w:pStyle w:val="SingleTxt"/>
        <w:rPr>
          <w:b/>
        </w:rPr>
      </w:pPr>
      <w:r w:rsidRPr="00427D82">
        <w:t>131.</w:t>
      </w:r>
      <w:r w:rsidRPr="00427D82">
        <w:tab/>
      </w:r>
      <w:r w:rsidRPr="00427D82">
        <w:rPr>
          <w:b/>
        </w:rPr>
        <w:t>Комитет призывает государство-участник привести законы двух о</w:t>
      </w:r>
      <w:r w:rsidRPr="00427D82">
        <w:rPr>
          <w:b/>
        </w:rPr>
        <w:t>б</w:t>
      </w:r>
      <w:r w:rsidRPr="00427D82">
        <w:rPr>
          <w:b/>
        </w:rPr>
        <w:t>разований в соответствие друг с другом и ускорить разработку и прин</w:t>
      </w:r>
      <w:r w:rsidRPr="00427D82">
        <w:rPr>
          <w:b/>
        </w:rPr>
        <w:t>я</w:t>
      </w:r>
      <w:r w:rsidRPr="00427D82">
        <w:rPr>
          <w:b/>
        </w:rPr>
        <w:t>тие подзаконных актов и создание соответствующих структур и институтов, необходимых для их осуществления. Кроме того, он рекомендует пр</w:t>
      </w:r>
      <w:r w:rsidRPr="00427D82">
        <w:rPr>
          <w:b/>
        </w:rPr>
        <w:t>и</w:t>
      </w:r>
      <w:r w:rsidRPr="00427D82">
        <w:rPr>
          <w:b/>
        </w:rPr>
        <w:t>нять конкретные меры, с тем чтобы расширить права и возможности женщин в плане сообщения об инцидентах бытового насилия и обеспечить через программы учебной подготовки, чтобы государственные чиновники, ос</w:t>
      </w:r>
      <w:r w:rsidRPr="00427D82">
        <w:rPr>
          <w:b/>
        </w:rPr>
        <w:t>о</w:t>
      </w:r>
      <w:r w:rsidRPr="00427D82">
        <w:rPr>
          <w:b/>
        </w:rPr>
        <w:t>бенно сотрудники правоохранительных органов, судебной системы и м</w:t>
      </w:r>
      <w:r w:rsidRPr="00427D82">
        <w:rPr>
          <w:b/>
        </w:rPr>
        <w:t>е</w:t>
      </w:r>
      <w:r w:rsidRPr="00427D82">
        <w:rPr>
          <w:b/>
        </w:rPr>
        <w:t>дицинских учреждений, социальные работники и преподаватели, были полностью осведомлены о применимых юридических положениях, имели представление о всех формах насилия в отношении женщин и обладали навыками реагирования на них адекватным обр</w:t>
      </w:r>
      <w:r w:rsidRPr="00427D82">
        <w:rPr>
          <w:b/>
        </w:rPr>
        <w:t>а</w:t>
      </w:r>
      <w:r w:rsidRPr="00427D82">
        <w:rPr>
          <w:b/>
        </w:rPr>
        <w:t>зом. Комитет призывает также государство-участник осуществлять сбор данных о случаях бытов</w:t>
      </w:r>
      <w:r w:rsidRPr="00427D82">
        <w:rPr>
          <w:b/>
        </w:rPr>
        <w:t>о</w:t>
      </w:r>
      <w:r w:rsidRPr="00427D82">
        <w:rPr>
          <w:b/>
        </w:rPr>
        <w:t>го насилия в отношении женщин и на основе этих да</w:t>
      </w:r>
      <w:r w:rsidRPr="00427D82">
        <w:rPr>
          <w:b/>
        </w:rPr>
        <w:t>н</w:t>
      </w:r>
      <w:r w:rsidRPr="00427D82">
        <w:rPr>
          <w:b/>
        </w:rPr>
        <w:t>ных продолжать разрабатывать устойчивые стратегии борьбы с этим нарушением прав ч</w:t>
      </w:r>
      <w:r w:rsidRPr="00427D82">
        <w:rPr>
          <w:b/>
        </w:rPr>
        <w:t>е</w:t>
      </w:r>
      <w:r w:rsidRPr="00427D82">
        <w:rPr>
          <w:b/>
        </w:rPr>
        <w:t>ловека.</w:t>
      </w:r>
    </w:p>
    <w:p w:rsidR="00E87E5E" w:rsidRPr="00427D82" w:rsidRDefault="00E87E5E" w:rsidP="00E87E5E">
      <w:pPr>
        <w:pStyle w:val="SingleTxt"/>
      </w:pPr>
      <w:r w:rsidRPr="00427D82">
        <w:t>132.</w:t>
      </w:r>
      <w:r w:rsidRPr="00427D82">
        <w:tab/>
        <w:t>Несмотря на принятие ряда правовых и других мер, включая национал</w:t>
      </w:r>
      <w:r w:rsidRPr="00427D82">
        <w:t>ь</w:t>
      </w:r>
      <w:r w:rsidRPr="00427D82">
        <w:t>ный план действий в отношении торговли людьми и поступившие сообщения о позитивном воздействии этих мер на сокращение количества случаев такой торговли, Комитет все же обеспокоен тем, что торговля женщинами по</w:t>
      </w:r>
      <w:r w:rsidRPr="00427D82">
        <w:noBreakHyphen/>
        <w:t>преж</w:t>
      </w:r>
      <w:r w:rsidRPr="00427D82">
        <w:softHyphen/>
        <w:t>нему представляет собой проблему для государства-участника как страны пр</w:t>
      </w:r>
      <w:r w:rsidRPr="00427D82">
        <w:t>о</w:t>
      </w:r>
      <w:r w:rsidRPr="00427D82">
        <w:t>исхождения, транзита и назначения. Комитет обеспокоен также новыми фо</w:t>
      </w:r>
      <w:r w:rsidRPr="00427D82">
        <w:t>р</w:t>
      </w:r>
      <w:r w:rsidRPr="00427D82">
        <w:t>мами торговли женщинами в Боснии и Герцеговине, в том числе посредством фиктивных договорных браков. Комитет обеспокоен далее тем, что нынешние меры защиты не распространяются на женщин-граждан Боснии и Герцеговины, которые являются объектами внутренней торговли, и на женщин, которые я</w:t>
      </w:r>
      <w:r w:rsidRPr="00427D82">
        <w:t>в</w:t>
      </w:r>
      <w:r w:rsidRPr="00427D82">
        <w:t>ляются объектами торговли для целей помимо проституции.</w:t>
      </w:r>
    </w:p>
    <w:p w:rsidR="00E87E5E" w:rsidRPr="00427D82" w:rsidRDefault="00E87E5E" w:rsidP="00E87E5E">
      <w:pPr>
        <w:pStyle w:val="SingleTxt"/>
        <w:rPr>
          <w:b/>
        </w:rPr>
      </w:pPr>
      <w:r w:rsidRPr="00427D82">
        <w:t>133.</w:t>
      </w:r>
      <w:r w:rsidRPr="00427D82">
        <w:tab/>
      </w:r>
      <w:r w:rsidRPr="00427D82">
        <w:rPr>
          <w:b/>
        </w:rPr>
        <w:t>Комитет настоятельно призывает государство-участник активизир</w:t>
      </w:r>
      <w:r w:rsidRPr="00427D82">
        <w:rPr>
          <w:b/>
        </w:rPr>
        <w:t>о</w:t>
      </w:r>
      <w:r w:rsidRPr="00427D82">
        <w:rPr>
          <w:b/>
        </w:rPr>
        <w:t>вать свои усилия по борьбе с торговлей женщинами и девочками. Он р</w:t>
      </w:r>
      <w:r w:rsidRPr="00427D82">
        <w:rPr>
          <w:b/>
        </w:rPr>
        <w:t>е</w:t>
      </w:r>
      <w:r w:rsidRPr="00427D82">
        <w:rPr>
          <w:b/>
        </w:rPr>
        <w:t>комендует укрепить меры, направленные на улучшение экономического положения женщин и повышение их осведомленности, с тем чтобы поко</w:t>
      </w:r>
      <w:r w:rsidRPr="00427D82">
        <w:rPr>
          <w:b/>
        </w:rPr>
        <w:t>н</w:t>
      </w:r>
      <w:r w:rsidRPr="00427D82">
        <w:rPr>
          <w:b/>
        </w:rPr>
        <w:t>чить с их уязвим</w:t>
      </w:r>
      <w:r w:rsidRPr="00427D82">
        <w:rPr>
          <w:b/>
        </w:rPr>
        <w:t>о</w:t>
      </w:r>
      <w:r w:rsidRPr="00427D82">
        <w:rPr>
          <w:b/>
        </w:rPr>
        <w:t>стью перед торговцами людьми, а также укрепить меры социальной поддер</w:t>
      </w:r>
      <w:r w:rsidRPr="00427D82">
        <w:rPr>
          <w:b/>
        </w:rPr>
        <w:t>ж</w:t>
      </w:r>
      <w:r w:rsidRPr="00427D82">
        <w:rPr>
          <w:b/>
        </w:rPr>
        <w:t>ки, реабилитации и реинтеграции женщин и девочек, ставших жертвами торговли. Комитет рекомендует распространить меры защиты также на тех женщин Боснии и Герцеговины, которые являются объектами внутренней торговли, и на женщин, которые являются объе</w:t>
      </w:r>
      <w:r w:rsidRPr="00427D82">
        <w:rPr>
          <w:b/>
        </w:rPr>
        <w:t>к</w:t>
      </w:r>
      <w:r w:rsidRPr="00427D82">
        <w:rPr>
          <w:b/>
        </w:rPr>
        <w:t>тами торговли для целей помимо проституции. Он призывает правител</w:t>
      </w:r>
      <w:r w:rsidRPr="00427D82">
        <w:rPr>
          <w:b/>
        </w:rPr>
        <w:t>ь</w:t>
      </w:r>
      <w:r w:rsidRPr="00427D82">
        <w:rPr>
          <w:b/>
        </w:rPr>
        <w:t>ства обеспечить наказание торговцев людьми по всей строгости закона, а также обеспечить, чтобы женщины и д</w:t>
      </w:r>
      <w:r w:rsidRPr="00427D82">
        <w:rPr>
          <w:b/>
        </w:rPr>
        <w:t>е</w:t>
      </w:r>
      <w:r w:rsidRPr="00427D82">
        <w:rPr>
          <w:b/>
        </w:rPr>
        <w:t>вочки-жертвы торговли получали необходимую поддержку, с тем чтобы могли выступать свидетелями пр</w:t>
      </w:r>
      <w:r w:rsidRPr="00427D82">
        <w:rPr>
          <w:b/>
        </w:rPr>
        <w:t>о</w:t>
      </w:r>
      <w:r w:rsidRPr="00427D82">
        <w:rPr>
          <w:b/>
        </w:rPr>
        <w:t>тив торговцев до, во время и после судебного разбирательства. Комитет просит государство-участник представить в своем сл</w:t>
      </w:r>
      <w:r w:rsidRPr="00427D82">
        <w:rPr>
          <w:b/>
        </w:rPr>
        <w:t>е</w:t>
      </w:r>
      <w:r w:rsidRPr="00427D82">
        <w:rPr>
          <w:b/>
        </w:rPr>
        <w:t>дующем докладе всеобъемлющую информацию и данные о торговле женщинами и дево</w:t>
      </w:r>
      <w:r w:rsidRPr="00427D82">
        <w:rPr>
          <w:b/>
        </w:rPr>
        <w:t>ч</w:t>
      </w:r>
      <w:r w:rsidRPr="00427D82">
        <w:rPr>
          <w:b/>
        </w:rPr>
        <w:t>ками, а также анализ новых форм торговли женщинами в Боснии и Герц</w:t>
      </w:r>
      <w:r w:rsidRPr="00427D82">
        <w:rPr>
          <w:b/>
        </w:rPr>
        <w:t>е</w:t>
      </w:r>
      <w:r w:rsidRPr="00427D82">
        <w:rPr>
          <w:b/>
        </w:rPr>
        <w:t>говине и принимаемых мер по борьбе с этими новыми формами.</w:t>
      </w:r>
    </w:p>
    <w:p w:rsidR="00E87E5E" w:rsidRPr="00427D82" w:rsidRDefault="00E87E5E" w:rsidP="00E87E5E">
      <w:pPr>
        <w:pStyle w:val="SingleTxt"/>
      </w:pPr>
      <w:r w:rsidRPr="00427D82">
        <w:t>134.</w:t>
      </w:r>
      <w:r w:rsidRPr="00427D82">
        <w:tab/>
        <w:t>Отмечая, что Закон о равенстве мужчин и женщин в Боснии и Герцегов</w:t>
      </w:r>
      <w:r w:rsidRPr="00427D82">
        <w:t>и</w:t>
      </w:r>
      <w:r w:rsidRPr="00427D82">
        <w:t>не предусматривает равную представленность в процессах принятия р</w:t>
      </w:r>
      <w:r w:rsidRPr="00427D82">
        <w:t>е</w:t>
      </w:r>
      <w:r w:rsidRPr="00427D82">
        <w:t>шений, Комитет, тем не менее, обеспокоен тем, что принятые недавно поправки в з</w:t>
      </w:r>
      <w:r w:rsidRPr="00427D82">
        <w:t>а</w:t>
      </w:r>
      <w:r w:rsidRPr="00427D82">
        <w:t>кон о выборах не включают этот аспект и что, кроме того, введение открытых списков кандидатов в ходе последних выборов привело к существенному с</w:t>
      </w:r>
      <w:r w:rsidRPr="00427D82">
        <w:t>о</w:t>
      </w:r>
      <w:r w:rsidRPr="00427D82">
        <w:t>кращению числа женщин в Парламентской ассамблее Боснии и Герцеговины. Комитет также обеспокоен недопредставленностью женщин в выборных и н</w:t>
      </w:r>
      <w:r w:rsidRPr="00427D82">
        <w:t>а</w:t>
      </w:r>
      <w:r w:rsidRPr="00427D82">
        <w:t>значаемых органах, а также недопредставленностью женщин, особенно на в</w:t>
      </w:r>
      <w:r w:rsidRPr="00427D82">
        <w:t>ы</w:t>
      </w:r>
      <w:r w:rsidRPr="00427D82">
        <w:t>соких уровнях, в органах государственного управления и в судебных органах, в административных и руководящих органах учебных заведений, в государс</w:t>
      </w:r>
      <w:r w:rsidRPr="00427D82">
        <w:t>т</w:t>
      </w:r>
      <w:r w:rsidRPr="00427D82">
        <w:t>венных компаниях или в деловых и профессиональных ассоциациях и полит</w:t>
      </w:r>
      <w:r w:rsidRPr="00427D82">
        <w:t>и</w:t>
      </w:r>
      <w:r w:rsidRPr="00427D82">
        <w:t>ческих партиях.</w:t>
      </w:r>
    </w:p>
    <w:p w:rsidR="00E87E5E" w:rsidRPr="00427D82" w:rsidRDefault="00E87E5E" w:rsidP="00E87E5E">
      <w:pPr>
        <w:pStyle w:val="SingleTxt"/>
        <w:rPr>
          <w:b/>
        </w:rPr>
      </w:pPr>
      <w:r w:rsidRPr="00427D82">
        <w:t>135.</w:t>
      </w:r>
      <w:r w:rsidRPr="00427D82">
        <w:tab/>
      </w:r>
      <w:r w:rsidRPr="00427D82">
        <w:rPr>
          <w:b/>
        </w:rPr>
        <w:t>Комитет настоятельно призывает государство-участник привести в соответствие закон о выборах с Законом о равенстве мужчин и женщин и укрепить и принять меры по повышению представленности женщин в выборных и назначаемых органах и на должностях, связанных с принят</w:t>
      </w:r>
      <w:r w:rsidRPr="00427D82">
        <w:rPr>
          <w:b/>
        </w:rPr>
        <w:t>и</w:t>
      </w:r>
      <w:r w:rsidRPr="00427D82">
        <w:rPr>
          <w:b/>
        </w:rPr>
        <w:t>ем решений, в орг</w:t>
      </w:r>
      <w:r w:rsidRPr="00427D82">
        <w:rPr>
          <w:b/>
        </w:rPr>
        <w:t>а</w:t>
      </w:r>
      <w:r w:rsidRPr="00427D82">
        <w:rPr>
          <w:b/>
        </w:rPr>
        <w:t>нах государственного управления, в судебных органах и на должностях в гос</w:t>
      </w:r>
      <w:r w:rsidRPr="00427D82">
        <w:rPr>
          <w:b/>
        </w:rPr>
        <w:t>у</w:t>
      </w:r>
      <w:r w:rsidRPr="00427D82">
        <w:rPr>
          <w:b/>
        </w:rPr>
        <w:t>дарственных компаниях посредством, среди прочего, осуществления временных специальных мер в соответствии с пунктом 1 статьи 4 Конвенции и общей рекомендацией 25. Комитет призывает также государство-участник повышать осведомленность работников частных предприятий, торговых союзов и политических партий в плане необход</w:t>
      </w:r>
      <w:r w:rsidRPr="00427D82">
        <w:rPr>
          <w:b/>
        </w:rPr>
        <w:t>и</w:t>
      </w:r>
      <w:r w:rsidRPr="00427D82">
        <w:rPr>
          <w:b/>
        </w:rPr>
        <w:t>мости выдвижения женщин на должности, связанные с принятием реш</w:t>
      </w:r>
      <w:r w:rsidRPr="00427D82">
        <w:rPr>
          <w:b/>
        </w:rPr>
        <w:t>е</w:t>
      </w:r>
      <w:r w:rsidRPr="00427D82">
        <w:rPr>
          <w:b/>
        </w:rPr>
        <w:t>ний.</w:t>
      </w:r>
    </w:p>
    <w:p w:rsidR="00E87E5E" w:rsidRPr="00427D82" w:rsidRDefault="00E87E5E" w:rsidP="00E87E5E">
      <w:pPr>
        <w:pStyle w:val="SingleTxt"/>
      </w:pPr>
      <w:r w:rsidRPr="00427D82">
        <w:t>136.</w:t>
      </w:r>
      <w:r w:rsidRPr="00427D82">
        <w:tab/>
        <w:t>Отмечая реформы, направленные на приведение в соответствие и моде</w:t>
      </w:r>
      <w:r w:rsidRPr="00427D82">
        <w:t>р</w:t>
      </w:r>
      <w:r w:rsidRPr="00427D82">
        <w:t>низацию существующих образовательных законов и учебных программ на всех уровнях системы образования государства-участника, Комитет тем не менее по</w:t>
      </w:r>
      <w:r w:rsidRPr="00427D82">
        <w:noBreakHyphen/>
        <w:t>прежнему обеспокоен наличием дискриминации в этой области, особенно тем, что девочки в сельских районах в раннем возрасте бросают школу, ос</w:t>
      </w:r>
      <w:r w:rsidRPr="00427D82">
        <w:t>о</w:t>
      </w:r>
      <w:r w:rsidRPr="00427D82">
        <w:t>бенно девочки из числа цыган рома, по поводу сегрегации девочек и мал</w:t>
      </w:r>
      <w:r w:rsidRPr="00427D82">
        <w:t>ь</w:t>
      </w:r>
      <w:r w:rsidRPr="00427D82">
        <w:t>чиков в средних школах и с точки зрения дисциплин в высших учебных зав</w:t>
      </w:r>
      <w:r w:rsidRPr="00427D82">
        <w:t>е</w:t>
      </w:r>
      <w:r w:rsidRPr="00427D82">
        <w:t>дениях и их последствий для профессиональных возможностей женщин, и в</w:t>
      </w:r>
      <w:r w:rsidRPr="00427D82">
        <w:t>ы</w:t>
      </w:r>
      <w:r w:rsidRPr="00427D82">
        <w:t>соким уровнем неграмотности среди пожилых женщин, особенно среди женщин и д</w:t>
      </w:r>
      <w:r w:rsidRPr="00427D82">
        <w:t>е</w:t>
      </w:r>
      <w:r w:rsidRPr="00427D82">
        <w:t>вочек из числа цыган рома.</w:t>
      </w:r>
    </w:p>
    <w:p w:rsidR="00E87E5E" w:rsidRPr="00427D82" w:rsidRDefault="00E87E5E" w:rsidP="00E87E5E">
      <w:pPr>
        <w:pStyle w:val="SingleTxt"/>
        <w:rPr>
          <w:b/>
        </w:rPr>
      </w:pPr>
      <w:r w:rsidRPr="00427D82">
        <w:t>137.</w:t>
      </w:r>
      <w:r w:rsidRPr="00427D82">
        <w:tab/>
      </w:r>
      <w:r w:rsidRPr="00427D82">
        <w:rPr>
          <w:b/>
        </w:rPr>
        <w:t>Комитет рекомендует продолжить процесс реформы, с тем чтобы обеспечить последовательность в плане образовательных возможностей для мужчин и женщин в обоих образованиях Боснии и Герцеговины, в том числе в сельских районах, и для маргинализованных групп женщин и д</w:t>
      </w:r>
      <w:r w:rsidRPr="00427D82">
        <w:rPr>
          <w:b/>
        </w:rPr>
        <w:t>е</w:t>
      </w:r>
      <w:r w:rsidRPr="00427D82">
        <w:rPr>
          <w:b/>
        </w:rPr>
        <w:t>вочек, в частности для меньшинства цыган рома. Он также рекомендует государству-участнику сп</w:t>
      </w:r>
      <w:r w:rsidRPr="00427D82">
        <w:rPr>
          <w:b/>
        </w:rPr>
        <w:t>о</w:t>
      </w:r>
      <w:r w:rsidRPr="00427D82">
        <w:rPr>
          <w:b/>
        </w:rPr>
        <w:t>собствовать диверсификации образовательного и профессионального выбора для же</w:t>
      </w:r>
      <w:r w:rsidRPr="00427D82">
        <w:rPr>
          <w:b/>
        </w:rPr>
        <w:t>н</w:t>
      </w:r>
      <w:r w:rsidRPr="00427D82">
        <w:rPr>
          <w:b/>
        </w:rPr>
        <w:t>щин и мужчин.</w:t>
      </w:r>
    </w:p>
    <w:p w:rsidR="00E87E5E" w:rsidRPr="00427D82" w:rsidRDefault="00E87E5E" w:rsidP="00E87E5E">
      <w:pPr>
        <w:pStyle w:val="SingleTxt"/>
      </w:pPr>
      <w:r w:rsidRPr="00427D82">
        <w:t>138.</w:t>
      </w:r>
      <w:r w:rsidRPr="00427D82">
        <w:tab/>
        <w:t>Комитет выражает обеспокоенность по поводу особенно низкой предста</w:t>
      </w:r>
      <w:r w:rsidRPr="00427D82">
        <w:t>в</w:t>
      </w:r>
      <w:r w:rsidRPr="00427D82">
        <w:t>ленности женщин на рынке труда, высокого уровня безработицы среди образ</w:t>
      </w:r>
      <w:r w:rsidRPr="00427D82">
        <w:t>о</w:t>
      </w:r>
      <w:r w:rsidRPr="00427D82">
        <w:t>ванных женщин и сохраняющихся форм прямой и косвенной дискриминации в отношении женщин на государственных и частных предприятиях в плане на</w:t>
      </w:r>
      <w:r w:rsidRPr="00427D82">
        <w:t>й</w:t>
      </w:r>
      <w:r w:rsidRPr="00427D82">
        <w:t>ма, продвижения по службе, заработной платы, охраны материнства и прекр</w:t>
      </w:r>
      <w:r w:rsidRPr="00427D82">
        <w:t>а</w:t>
      </w:r>
      <w:r w:rsidRPr="00427D82">
        <w:t>щения занятости, а также сексуальными домогательствами. Комитет обеспок</w:t>
      </w:r>
      <w:r w:rsidRPr="00427D82">
        <w:t>о</w:t>
      </w:r>
      <w:r w:rsidRPr="00427D82">
        <w:t>ен также высоким уровнем концентрации женщин в тех секторах занятости, где они получают меньшую заработную плату, чем в секторах, где преобладают мужчины, и в низкооплачиваемых секторах в целом, а также по поводу знач</w:t>
      </w:r>
      <w:r w:rsidRPr="00427D82">
        <w:t>и</w:t>
      </w:r>
      <w:r w:rsidRPr="00427D82">
        <w:t>тельного уровня представленности женщин в неофициальном секторе «серой экономики» и в небольших сельскохозяйственных предприятиях, что отриц</w:t>
      </w:r>
      <w:r w:rsidRPr="00427D82">
        <w:t>а</w:t>
      </w:r>
      <w:r w:rsidRPr="00427D82">
        <w:t>тельно сказывается на их правах в плане социального страхования и медици</w:t>
      </w:r>
      <w:r w:rsidRPr="00427D82">
        <w:t>н</w:t>
      </w:r>
      <w:r w:rsidRPr="00427D82">
        <w:t>ского о</w:t>
      </w:r>
      <w:r w:rsidRPr="00427D82">
        <w:t>б</w:t>
      </w:r>
      <w:r w:rsidRPr="00427D82">
        <w:t>служивания.</w:t>
      </w:r>
    </w:p>
    <w:p w:rsidR="00E87E5E" w:rsidRPr="00427D82" w:rsidRDefault="00E87E5E" w:rsidP="00E87E5E">
      <w:pPr>
        <w:pStyle w:val="SingleTxt"/>
        <w:rPr>
          <w:b/>
        </w:rPr>
      </w:pPr>
      <w:r w:rsidRPr="00427D82">
        <w:t>139.</w:t>
      </w:r>
      <w:r w:rsidRPr="00427D82">
        <w:tab/>
      </w:r>
      <w:r w:rsidRPr="00427D82">
        <w:rPr>
          <w:b/>
        </w:rPr>
        <w:t>Комитет настоятельно призывает государство-участник осуществить соответствующие разделы Закона о равенстве мужчин и женщин и соо</w:t>
      </w:r>
      <w:r w:rsidRPr="00427D82">
        <w:rPr>
          <w:b/>
        </w:rPr>
        <w:t>т</w:t>
      </w:r>
      <w:r w:rsidRPr="00427D82">
        <w:rPr>
          <w:b/>
        </w:rPr>
        <w:t>ветствующие рекомендации проекта по реализации на практике этого з</w:t>
      </w:r>
      <w:r w:rsidRPr="00427D82">
        <w:rPr>
          <w:b/>
        </w:rPr>
        <w:t>а</w:t>
      </w:r>
      <w:r w:rsidRPr="00427D82">
        <w:rPr>
          <w:b/>
        </w:rPr>
        <w:t>кона и предать суду государственных и частных работодателей, которые нарушают положения о равенстве полов, предусмотренные Законом о р</w:t>
      </w:r>
      <w:r w:rsidRPr="00427D82">
        <w:rPr>
          <w:b/>
        </w:rPr>
        <w:t>а</w:t>
      </w:r>
      <w:r w:rsidRPr="00427D82">
        <w:rPr>
          <w:b/>
        </w:rPr>
        <w:t>венстве мужчин и женщин и трудовым законодательством. Комитет н</w:t>
      </w:r>
      <w:r w:rsidRPr="00427D82">
        <w:rPr>
          <w:b/>
        </w:rPr>
        <w:t>а</w:t>
      </w:r>
      <w:r w:rsidRPr="00427D82">
        <w:rPr>
          <w:b/>
        </w:rPr>
        <w:t>стоятельно призывает также государство-участник активизировать свои усилия для обеспечения того, чтобы все программы, связанные с создан</w:t>
      </w:r>
      <w:r w:rsidRPr="00427D82">
        <w:rPr>
          <w:b/>
        </w:rPr>
        <w:t>и</w:t>
      </w:r>
      <w:r w:rsidRPr="00427D82">
        <w:rPr>
          <w:b/>
        </w:rPr>
        <w:t>ем рабочих мест, учитывали ге</w:t>
      </w:r>
      <w:r w:rsidRPr="00427D82">
        <w:rPr>
          <w:b/>
        </w:rPr>
        <w:t>н</w:t>
      </w:r>
      <w:r w:rsidRPr="00427D82">
        <w:rPr>
          <w:b/>
        </w:rPr>
        <w:t>дерную составляющую и чтобы женщины в полной мере выигрывали от всех запланированных программ по по</w:t>
      </w:r>
      <w:r w:rsidRPr="00427D82">
        <w:rPr>
          <w:b/>
        </w:rPr>
        <w:t>д</w:t>
      </w:r>
      <w:r w:rsidRPr="00427D82">
        <w:rPr>
          <w:b/>
        </w:rPr>
        <w:t>держке предпринимательства, в том числе посредством создания благ</w:t>
      </w:r>
      <w:r w:rsidRPr="00427D82">
        <w:rPr>
          <w:b/>
        </w:rPr>
        <w:t>о</w:t>
      </w:r>
      <w:r w:rsidRPr="00427D82">
        <w:rPr>
          <w:b/>
        </w:rPr>
        <w:t>приятных условий для получения кредитов. Он рекомендует активизир</w:t>
      </w:r>
      <w:r w:rsidRPr="00427D82">
        <w:rPr>
          <w:b/>
        </w:rPr>
        <w:t>о</w:t>
      </w:r>
      <w:r w:rsidRPr="00427D82">
        <w:rPr>
          <w:b/>
        </w:rPr>
        <w:t>вать усилия по повышению уровня представленности женщин в секторе формальной экономики и ликвидировать профессиональную сегрегацию, как горизонтальную, так и вертикальную; сократить и свести на нет ра</w:t>
      </w:r>
      <w:r w:rsidRPr="00427D82">
        <w:rPr>
          <w:b/>
        </w:rPr>
        <w:t>з</w:t>
      </w:r>
      <w:r w:rsidRPr="00427D82">
        <w:rPr>
          <w:b/>
        </w:rPr>
        <w:t>ницу в заработной плате между мужчинами и женщинами в государстве</w:t>
      </w:r>
      <w:r w:rsidRPr="00427D82">
        <w:rPr>
          <w:b/>
        </w:rPr>
        <w:t>н</w:t>
      </w:r>
      <w:r w:rsidRPr="00427D82">
        <w:rPr>
          <w:b/>
        </w:rPr>
        <w:t>ном секторе и обеспечить доступ женщин к профессионально-техническо</w:t>
      </w:r>
      <w:r w:rsidRPr="00427D82">
        <w:rPr>
          <w:b/>
        </w:rPr>
        <w:softHyphen/>
        <w:t>му обуч</w:t>
      </w:r>
      <w:r w:rsidRPr="00427D82">
        <w:rPr>
          <w:b/>
        </w:rPr>
        <w:t>е</w:t>
      </w:r>
      <w:r w:rsidRPr="00427D82">
        <w:rPr>
          <w:b/>
        </w:rPr>
        <w:t>нию.</w:t>
      </w:r>
    </w:p>
    <w:p w:rsidR="00E87E5E" w:rsidRPr="00427D82" w:rsidRDefault="00E87E5E" w:rsidP="00E87E5E">
      <w:pPr>
        <w:pStyle w:val="SingleTxt"/>
      </w:pPr>
      <w:r w:rsidRPr="00427D82">
        <w:t>140.</w:t>
      </w:r>
      <w:r w:rsidRPr="00427D82">
        <w:tab/>
        <w:t>Комитет обеспокоен состоянием здоровья женщин и ограниченным до</w:t>
      </w:r>
      <w:r w:rsidRPr="00427D82">
        <w:t>с</w:t>
      </w:r>
      <w:r w:rsidRPr="00427D82">
        <w:t>тупом к службам здравоохранения женщин в целом, а также безработных же</w:t>
      </w:r>
      <w:r w:rsidRPr="00427D82">
        <w:t>н</w:t>
      </w:r>
      <w:r w:rsidRPr="00427D82">
        <w:t>щин, женщин, работающих в сфере «серой экономики», и других уязвимых групп женщин в частности. Он обеспокоен тем, что правила и финансовые р</w:t>
      </w:r>
      <w:r w:rsidRPr="00427D82">
        <w:t>е</w:t>
      </w:r>
      <w:r w:rsidRPr="00427D82">
        <w:t>сурсы, касающиеся доступа к медицинскому обслуживанию и предоставлению медицинских услуг, являются различными в обоих образованиях и в различных кантонах Федерации Боснии и Герцеговины, что, среди прочего и как пре</w:t>
      </w:r>
      <w:r w:rsidRPr="00427D82">
        <w:t>д</w:t>
      </w:r>
      <w:r w:rsidRPr="00427D82">
        <w:t>ставляется, ведет к высокому уровню материнской смертности. Комитет обе</w:t>
      </w:r>
      <w:r w:rsidRPr="00427D82">
        <w:t>с</w:t>
      </w:r>
      <w:r w:rsidRPr="00427D82">
        <w:t>покоен также отсутствием системы просвещения в области планирования с</w:t>
      </w:r>
      <w:r w:rsidRPr="00427D82">
        <w:t>е</w:t>
      </w:r>
      <w:r w:rsidRPr="00427D82">
        <w:t>мьи и сложностями с доступом к контрацептивным средствам, что ведет к в</w:t>
      </w:r>
      <w:r w:rsidRPr="00427D82">
        <w:t>ы</w:t>
      </w:r>
      <w:r w:rsidRPr="00427D82">
        <w:t>сокому уровню абортов и беременности среди несовершеннолетних.</w:t>
      </w:r>
    </w:p>
    <w:p w:rsidR="00E87E5E" w:rsidRPr="00427D82" w:rsidRDefault="00E87E5E" w:rsidP="00E87E5E">
      <w:pPr>
        <w:pStyle w:val="SingleTxt"/>
      </w:pPr>
      <w:r w:rsidRPr="00427D82">
        <w:t>141.</w:t>
      </w:r>
      <w:r w:rsidRPr="00427D82">
        <w:tab/>
      </w:r>
      <w:r w:rsidRPr="00427D82">
        <w:rPr>
          <w:b/>
        </w:rPr>
        <w:t>Комитет настоятельно призывает государство-участник продолжать прилагать усилия по приведению в соответствие и улучшению законод</w:t>
      </w:r>
      <w:r w:rsidRPr="00427D82">
        <w:rPr>
          <w:b/>
        </w:rPr>
        <w:t>а</w:t>
      </w:r>
      <w:r w:rsidRPr="00427D82">
        <w:rPr>
          <w:b/>
        </w:rPr>
        <w:t>тельства страны и услуг в области здравоохранения и учитывать генде</w:t>
      </w:r>
      <w:r w:rsidRPr="00427D82">
        <w:rPr>
          <w:b/>
        </w:rPr>
        <w:t>р</w:t>
      </w:r>
      <w:r w:rsidRPr="00427D82">
        <w:rPr>
          <w:b/>
        </w:rPr>
        <w:t>ную проблематику в ходе всех реформ в секторе здравоохранения, с тем чтобы каждая женщина во всех уголках его территории имела равный доступ к надлежащим и адекватным услугам в области здравоохранения и чтобы сократить, в частности, высокий уровень материнской смертности. Комитет рекомендует также принять меры по гарантированию эффекти</w:t>
      </w:r>
      <w:r w:rsidRPr="00427D82">
        <w:rPr>
          <w:b/>
        </w:rPr>
        <w:t>в</w:t>
      </w:r>
      <w:r w:rsidRPr="00427D82">
        <w:rPr>
          <w:b/>
        </w:rPr>
        <w:t>ного доступа женщин и девочек к информации и услугам относительно сексуального и репродуктивного здоровья, с тем чтобы предотвратить случаи абортов и защитить женщин от отрицательного воздействия або</w:t>
      </w:r>
      <w:r w:rsidRPr="00427D82">
        <w:rPr>
          <w:b/>
        </w:rPr>
        <w:t>р</w:t>
      </w:r>
      <w:r w:rsidRPr="00427D82">
        <w:rPr>
          <w:b/>
        </w:rPr>
        <w:t>тов на здоровье. Он рекомендует далее разработать программы и страт</w:t>
      </w:r>
      <w:r w:rsidRPr="00427D82">
        <w:rPr>
          <w:b/>
        </w:rPr>
        <w:t>е</w:t>
      </w:r>
      <w:r w:rsidRPr="00427D82">
        <w:rPr>
          <w:b/>
        </w:rPr>
        <w:t>гии для повышения осведомленности о методах контрацепции и расшир</w:t>
      </w:r>
      <w:r w:rsidRPr="00427D82">
        <w:rPr>
          <w:b/>
        </w:rPr>
        <w:t>е</w:t>
      </w:r>
      <w:r w:rsidRPr="00427D82">
        <w:rPr>
          <w:b/>
        </w:rPr>
        <w:t>ния доступа к ним при том понимании, что планирование семьи является ответственностью обоих родит</w:t>
      </w:r>
      <w:r w:rsidRPr="00427D82">
        <w:rPr>
          <w:b/>
        </w:rPr>
        <w:t>е</w:t>
      </w:r>
      <w:r w:rsidRPr="00427D82">
        <w:rPr>
          <w:b/>
        </w:rPr>
        <w:t>лей.</w:t>
      </w:r>
    </w:p>
    <w:p w:rsidR="00E87E5E" w:rsidRPr="00427D82" w:rsidRDefault="00E87E5E" w:rsidP="00E87E5E">
      <w:pPr>
        <w:pStyle w:val="SingleTxt"/>
      </w:pPr>
      <w:r w:rsidRPr="00427D82">
        <w:t>142.</w:t>
      </w:r>
      <w:r w:rsidRPr="00427D82">
        <w:tab/>
        <w:t>Комитет обеспокоен положением жертв сексуального насилия в ходе во</w:t>
      </w:r>
      <w:r w:rsidRPr="00427D82">
        <w:t>о</w:t>
      </w:r>
      <w:r w:rsidRPr="00427D82">
        <w:t>руженного конфликта 1992–1995 годов, большинство из которых — это же</w:t>
      </w:r>
      <w:r w:rsidRPr="00427D82">
        <w:t>н</w:t>
      </w:r>
      <w:r w:rsidRPr="00427D82">
        <w:t>щины, которые могут испытывать дополнительные неблагоприятные последс</w:t>
      </w:r>
      <w:r w:rsidRPr="00427D82">
        <w:t>т</w:t>
      </w:r>
      <w:r w:rsidRPr="00427D82">
        <w:t>вия как женщины-главы домашних хозяйств и внутренне перемещенные лица. Комитет обеспокоен тем, что эти женщины и их особые страдания недостато</w:t>
      </w:r>
      <w:r w:rsidRPr="00427D82">
        <w:t>ч</w:t>
      </w:r>
      <w:r w:rsidRPr="00427D82">
        <w:t>но признаются в соответствующих правовых документах, касающихся жертв гражданской войны, в обоих образованиях. Комитет также обеспокоен отсутс</w:t>
      </w:r>
      <w:r w:rsidRPr="00427D82">
        <w:t>т</w:t>
      </w:r>
      <w:r w:rsidRPr="00427D82">
        <w:t>вием последовательной стратегии поддержки этих женщин и тем фактом, что они имеют лишь ограниченный доступ к медицинскому страхованию и фина</w:t>
      </w:r>
      <w:r w:rsidRPr="00427D82">
        <w:t>н</w:t>
      </w:r>
      <w:r w:rsidRPr="00427D82">
        <w:t>совым пособиям или вообще не имеют к ним никакого доступа и что они им</w:t>
      </w:r>
      <w:r w:rsidRPr="00427D82">
        <w:t>е</w:t>
      </w:r>
      <w:r w:rsidRPr="00427D82">
        <w:t>ют ограниченный доступ к службам общего здравоохранения и к службам сп</w:t>
      </w:r>
      <w:r w:rsidRPr="00427D82">
        <w:t>е</w:t>
      </w:r>
      <w:r w:rsidRPr="00427D82">
        <w:t>циализированного ухода, связанного с получаемой ими психологической тра</w:t>
      </w:r>
      <w:r w:rsidRPr="00427D82">
        <w:t>в</w:t>
      </w:r>
      <w:r w:rsidRPr="00427D82">
        <w:t>мой, или вообще не имеют к ним никакого доступа. Комитет обеспокоен также нависшей над женщинами, которые являются гражданскими жертвами секс</w:t>
      </w:r>
      <w:r w:rsidRPr="00427D82">
        <w:t>у</w:t>
      </w:r>
      <w:r w:rsidRPr="00427D82">
        <w:t>ального насилия и внутренне перемещенными лицами, угрозой выселения из своих жилищ в Федерации Боснии и Герцегов</w:t>
      </w:r>
      <w:r w:rsidRPr="00427D82">
        <w:t>и</w:t>
      </w:r>
      <w:r w:rsidRPr="00427D82">
        <w:t>ны.</w:t>
      </w:r>
    </w:p>
    <w:p w:rsidR="00E87E5E" w:rsidRPr="00427D82" w:rsidRDefault="00E87E5E" w:rsidP="00E87E5E">
      <w:pPr>
        <w:pStyle w:val="SingleTxt"/>
      </w:pPr>
      <w:r w:rsidRPr="00427D82">
        <w:t>143.</w:t>
      </w:r>
      <w:r w:rsidRPr="00427D82">
        <w:tab/>
      </w:r>
      <w:r w:rsidRPr="00427D82">
        <w:rPr>
          <w:b/>
        </w:rPr>
        <w:t>Комитет настоятельно призывает государство-участник открыто пр</w:t>
      </w:r>
      <w:r w:rsidRPr="00427D82">
        <w:rPr>
          <w:b/>
        </w:rPr>
        <w:t>и</w:t>
      </w:r>
      <w:r w:rsidRPr="00427D82">
        <w:rPr>
          <w:b/>
        </w:rPr>
        <w:t>знать и должным образом обеспечить защиту женщин, которые стали гр</w:t>
      </w:r>
      <w:r w:rsidRPr="00427D82">
        <w:rPr>
          <w:b/>
        </w:rPr>
        <w:t>а</w:t>
      </w:r>
      <w:r w:rsidRPr="00427D82">
        <w:rPr>
          <w:b/>
        </w:rPr>
        <w:t>жданскими жертвами сексуального насилия в ходе вооруженного ко</w:t>
      </w:r>
      <w:r w:rsidRPr="00427D82">
        <w:rPr>
          <w:b/>
        </w:rPr>
        <w:t>н</w:t>
      </w:r>
      <w:r w:rsidRPr="00427D82">
        <w:rPr>
          <w:b/>
        </w:rPr>
        <w:t>фликта, путем принятия государственного закона, а также выделения ф</w:t>
      </w:r>
      <w:r w:rsidRPr="00427D82">
        <w:rPr>
          <w:b/>
        </w:rPr>
        <w:t>и</w:t>
      </w:r>
      <w:r w:rsidRPr="00427D82">
        <w:rPr>
          <w:b/>
        </w:rPr>
        <w:t>нансовых ресурсов для обеспечения адекватного социального обслужив</w:t>
      </w:r>
      <w:r w:rsidRPr="00427D82">
        <w:rPr>
          <w:b/>
        </w:rPr>
        <w:t>а</w:t>
      </w:r>
      <w:r w:rsidRPr="00427D82">
        <w:rPr>
          <w:b/>
        </w:rPr>
        <w:t>ния, включая медици</w:t>
      </w:r>
      <w:r w:rsidRPr="00427D82">
        <w:rPr>
          <w:b/>
        </w:rPr>
        <w:t>н</w:t>
      </w:r>
      <w:r w:rsidRPr="00427D82">
        <w:rPr>
          <w:b/>
        </w:rPr>
        <w:t>ское страхование и предоставление жилья, с тем чтобы их права и льготы были гарантированы на всей территории гос</w:t>
      </w:r>
      <w:r w:rsidRPr="00427D82">
        <w:rPr>
          <w:b/>
        </w:rPr>
        <w:t>у</w:t>
      </w:r>
      <w:r w:rsidRPr="00427D82">
        <w:rPr>
          <w:b/>
        </w:rPr>
        <w:t>дарства-участника на уровне, сопоставимом с правами и льготами учас</w:t>
      </w:r>
      <w:r w:rsidRPr="00427D82">
        <w:rPr>
          <w:b/>
        </w:rPr>
        <w:t>т</w:t>
      </w:r>
      <w:r w:rsidRPr="00427D82">
        <w:rPr>
          <w:b/>
        </w:rPr>
        <w:t>ников войны. Он также настоятельно призывает государство-участник пересмотреть свое нынешнее законодательство и планы по решению ж</w:t>
      </w:r>
      <w:r w:rsidRPr="00427D82">
        <w:rPr>
          <w:b/>
        </w:rPr>
        <w:t>и</w:t>
      </w:r>
      <w:r w:rsidRPr="00427D82">
        <w:rPr>
          <w:b/>
        </w:rPr>
        <w:t>лищных проблем женщин, являющихся гражданскими жертвами войны или перемещенными лицами, с тем чтобы избежать появления дополн</w:t>
      </w:r>
      <w:r w:rsidRPr="00427D82">
        <w:rPr>
          <w:b/>
        </w:rPr>
        <w:t>и</w:t>
      </w:r>
      <w:r w:rsidRPr="00427D82">
        <w:rPr>
          <w:b/>
        </w:rPr>
        <w:t>тельных форм косвенной дискр</w:t>
      </w:r>
      <w:r w:rsidRPr="00427D82">
        <w:rPr>
          <w:b/>
        </w:rPr>
        <w:t>и</w:t>
      </w:r>
      <w:r w:rsidRPr="00427D82">
        <w:rPr>
          <w:b/>
        </w:rPr>
        <w:t>минации.</w:t>
      </w:r>
    </w:p>
    <w:p w:rsidR="00E87E5E" w:rsidRPr="00427D82" w:rsidRDefault="00E87E5E" w:rsidP="00E87E5E">
      <w:pPr>
        <w:pStyle w:val="SingleTxt"/>
      </w:pPr>
      <w:r w:rsidRPr="00427D82">
        <w:t>144.</w:t>
      </w:r>
      <w:r w:rsidRPr="00427D82">
        <w:tab/>
        <w:t>Отмечая усилия Агентства по вопросам равенства между мужчинами и женщинами по актуализации гендерной проблематики в среднесрочной страт</w:t>
      </w:r>
      <w:r w:rsidRPr="00427D82">
        <w:t>е</w:t>
      </w:r>
      <w:r w:rsidRPr="00427D82">
        <w:t>гии развития в отношении снижения масштабов нищеты,</w:t>
      </w:r>
      <w:r w:rsidRPr="00427D82">
        <w:rPr>
          <w:b/>
        </w:rPr>
        <w:t xml:space="preserve"> </w:t>
      </w:r>
      <w:r w:rsidRPr="00427D82">
        <w:t>Комитет, тем не м</w:t>
      </w:r>
      <w:r w:rsidRPr="00427D82">
        <w:t>е</w:t>
      </w:r>
      <w:r w:rsidRPr="00427D82">
        <w:t>нее, по</w:t>
      </w:r>
      <w:r w:rsidRPr="00427D82">
        <w:noBreakHyphen/>
        <w:t>прежнему обеспокоен тем, что все еще существуют группы женщин, главным образом являющиеся единственными главами домашних хозяйств, пожилые женщины, внутренние переселенцы, возвращенцы, женщины-инвалиды и женщины из числа меньшинств, включая женщин из числа цыган рома, которые особенно сильно страдают от нищеты.</w:t>
      </w:r>
    </w:p>
    <w:p w:rsidR="00E87E5E" w:rsidRPr="00427D82" w:rsidRDefault="00E87E5E" w:rsidP="00E87E5E">
      <w:pPr>
        <w:pStyle w:val="SingleTxt"/>
        <w:rPr>
          <w:b/>
        </w:rPr>
      </w:pPr>
      <w:r w:rsidRPr="00427D82">
        <w:t>145.</w:t>
      </w:r>
      <w:r w:rsidRPr="00427D82">
        <w:tab/>
      </w:r>
      <w:r w:rsidRPr="00427D82">
        <w:rPr>
          <w:b/>
        </w:rPr>
        <w:t>Комитет просит государство-участник обеспечить, чтобы все наци</w:t>
      </w:r>
      <w:r w:rsidRPr="00427D82">
        <w:rPr>
          <w:b/>
        </w:rPr>
        <w:t>о</w:t>
      </w:r>
      <w:r w:rsidRPr="00427D82">
        <w:rPr>
          <w:b/>
        </w:rPr>
        <w:t>нальные программы смягчения последствий нищеты, разработанные в рамках среднесрочной стратегии развития в отношении сокращения ма</w:t>
      </w:r>
      <w:r w:rsidRPr="00427D82">
        <w:rPr>
          <w:b/>
        </w:rPr>
        <w:t>с</w:t>
      </w:r>
      <w:r w:rsidRPr="00427D82">
        <w:rPr>
          <w:b/>
        </w:rPr>
        <w:t>штабов нищеты и осуществляемые соответствующими министерств</w:t>
      </w:r>
      <w:r w:rsidRPr="00427D82">
        <w:rPr>
          <w:b/>
        </w:rPr>
        <w:t>а</w:t>
      </w:r>
      <w:r w:rsidRPr="00427D82">
        <w:rPr>
          <w:b/>
        </w:rPr>
        <w:t>ми, в полной мере отвечали интересам женщин, особенно маргинализованных групп женщин, в соответствии с их нуждами и обстоятельствами, и пре</w:t>
      </w:r>
      <w:r w:rsidRPr="00427D82">
        <w:rPr>
          <w:b/>
        </w:rPr>
        <w:t>д</w:t>
      </w:r>
      <w:r w:rsidRPr="00427D82">
        <w:rPr>
          <w:b/>
        </w:rPr>
        <w:t>ставить в своем следующем периодическом докладе информацию о р</w:t>
      </w:r>
      <w:r w:rsidRPr="00427D82">
        <w:rPr>
          <w:b/>
        </w:rPr>
        <w:t>е</w:t>
      </w:r>
      <w:r w:rsidRPr="00427D82">
        <w:rPr>
          <w:b/>
        </w:rPr>
        <w:t>зультатах принятых мер.</w:t>
      </w:r>
    </w:p>
    <w:p w:rsidR="00E87E5E" w:rsidRPr="00427D82" w:rsidRDefault="00E87E5E" w:rsidP="00E87E5E">
      <w:pPr>
        <w:pStyle w:val="SingleTxt"/>
      </w:pPr>
      <w:r w:rsidRPr="00427D82">
        <w:t>146.</w:t>
      </w:r>
      <w:r w:rsidRPr="00427D82">
        <w:tab/>
      </w:r>
      <w:r w:rsidRPr="00427D82">
        <w:rPr>
          <w:b/>
        </w:rPr>
        <w:t>Комитет призывает государство-участник незамедлительно одобрить поправку к пункту 1 статьи 20 Конвенции относительно продолжительн</w:t>
      </w:r>
      <w:r w:rsidRPr="00427D82">
        <w:rPr>
          <w:b/>
        </w:rPr>
        <w:t>о</w:t>
      </w:r>
      <w:r w:rsidRPr="00427D82">
        <w:rPr>
          <w:b/>
        </w:rPr>
        <w:t>сти засед</w:t>
      </w:r>
      <w:r w:rsidRPr="00427D82">
        <w:rPr>
          <w:b/>
        </w:rPr>
        <w:t>а</w:t>
      </w:r>
      <w:r w:rsidRPr="00427D82">
        <w:rPr>
          <w:b/>
        </w:rPr>
        <w:t>ний Комитета.</w:t>
      </w:r>
    </w:p>
    <w:p w:rsidR="00E87E5E" w:rsidRPr="00427D82" w:rsidRDefault="00E87E5E" w:rsidP="00E87E5E">
      <w:pPr>
        <w:pStyle w:val="SingleTxt"/>
      </w:pPr>
      <w:r w:rsidRPr="00427D82">
        <w:t>147.</w:t>
      </w:r>
      <w:r w:rsidRPr="00427D82">
        <w:rPr>
          <w:b/>
        </w:rPr>
        <w:tab/>
        <w:t>Комитет подчеркивает, что всестороннее и эффективное осуществл</w:t>
      </w:r>
      <w:r w:rsidRPr="00427D82">
        <w:rPr>
          <w:b/>
        </w:rPr>
        <w:t>е</w:t>
      </w:r>
      <w:r w:rsidRPr="00427D82">
        <w:rPr>
          <w:b/>
        </w:rPr>
        <w:t>ние Конвенции необходимо для достижения целей в области развития, сформулированных в Декларации тысячелетия. Он призывает прин</w:t>
      </w:r>
      <w:r w:rsidRPr="00427D82">
        <w:rPr>
          <w:b/>
        </w:rPr>
        <w:t>и</w:t>
      </w:r>
      <w:r w:rsidRPr="00427D82">
        <w:rPr>
          <w:b/>
        </w:rPr>
        <w:t>мать во внимание гендерную проблематику и особо учитывать положения Ко</w:t>
      </w:r>
      <w:r w:rsidRPr="00427D82">
        <w:rPr>
          <w:b/>
        </w:rPr>
        <w:t>н</w:t>
      </w:r>
      <w:r w:rsidRPr="00427D82">
        <w:rPr>
          <w:b/>
        </w:rPr>
        <w:t>венции во всех усилиях, нацеленных на достижение этих целей, и просит государство-участник включить соответствующую информацию в свой следующий периодич</w:t>
      </w:r>
      <w:r w:rsidRPr="00427D82">
        <w:rPr>
          <w:b/>
        </w:rPr>
        <w:t>е</w:t>
      </w:r>
      <w:r w:rsidRPr="00427D82">
        <w:rPr>
          <w:b/>
        </w:rPr>
        <w:t>ский доклад.</w:t>
      </w:r>
    </w:p>
    <w:p w:rsidR="00E87E5E" w:rsidRPr="00427D82" w:rsidRDefault="00E87E5E" w:rsidP="00E87E5E">
      <w:pPr>
        <w:pStyle w:val="SingleTxt"/>
      </w:pPr>
      <w:r w:rsidRPr="00427D82">
        <w:t>148.</w:t>
      </w:r>
      <w:r w:rsidRPr="00427D82">
        <w:tab/>
      </w:r>
      <w:r w:rsidRPr="00427D82">
        <w:rPr>
          <w:b/>
        </w:rPr>
        <w:t>Комитет дает высокую оценку государству-участнику за ратифик</w:t>
      </w:r>
      <w:r w:rsidRPr="00427D82">
        <w:rPr>
          <w:b/>
        </w:rPr>
        <w:t>а</w:t>
      </w:r>
      <w:r w:rsidRPr="00427D82">
        <w:rPr>
          <w:b/>
        </w:rPr>
        <w:t>цию семи основных международных документов в области прав человека</w:t>
      </w:r>
      <w:r w:rsidRPr="00427D82">
        <w:rPr>
          <w:vertAlign w:val="superscript"/>
        </w:rPr>
        <w:t>1</w:t>
      </w:r>
      <w:r w:rsidRPr="00427D82">
        <w:rPr>
          <w:b/>
        </w:rPr>
        <w:t>. Комитет отмечает, что присоединение государства-участника к этим док</w:t>
      </w:r>
      <w:r w:rsidRPr="00427D82">
        <w:rPr>
          <w:b/>
        </w:rPr>
        <w:t>у</w:t>
      </w:r>
      <w:r w:rsidRPr="00427D82">
        <w:rPr>
          <w:b/>
        </w:rPr>
        <w:t>ментам расширяет возможности женщин в плане реализации своих прав человека и основных свобод во всех сферах жизни.</w:t>
      </w:r>
    </w:p>
    <w:p w:rsidR="00E87E5E" w:rsidRPr="00427D82" w:rsidRDefault="00E87E5E" w:rsidP="00E87E5E">
      <w:pPr>
        <w:pStyle w:val="SingleTxt"/>
      </w:pPr>
      <w:r w:rsidRPr="00427D82">
        <w:t>149.</w:t>
      </w:r>
      <w:r w:rsidRPr="00427D82">
        <w:tab/>
      </w:r>
      <w:r w:rsidRPr="00427D82">
        <w:rPr>
          <w:b/>
        </w:rPr>
        <w:t>Комитет просит обеспечить широкое распространение в Боснии и Герцеговине настоящих заключительных замечаний с той целью, чтобы население, включая государственных чиновников, политиков, парламе</w:t>
      </w:r>
      <w:r w:rsidRPr="00427D82">
        <w:rPr>
          <w:b/>
        </w:rPr>
        <w:t>н</w:t>
      </w:r>
      <w:r w:rsidRPr="00427D82">
        <w:rPr>
          <w:b/>
        </w:rPr>
        <w:t>тариев и представителей женских и правозащитных организаций, было в курсе принимаемых мер для обеспечения юридического и фактического равенства женщин, а также необходимых в этой связи дальнейших мер. Комитет просит далее препроводить настоящие заключительные замеч</w:t>
      </w:r>
      <w:r w:rsidRPr="00427D82">
        <w:rPr>
          <w:b/>
        </w:rPr>
        <w:t>а</w:t>
      </w:r>
      <w:r w:rsidRPr="00427D82">
        <w:rPr>
          <w:b/>
        </w:rPr>
        <w:t>ния Высокому представителю по Боснии и Герцеговине. Комитет просит государство-участник продолжать обеспечивать широкое распростран</w:t>
      </w:r>
      <w:r w:rsidRPr="00427D82">
        <w:rPr>
          <w:b/>
        </w:rPr>
        <w:t>е</w:t>
      </w:r>
      <w:r w:rsidRPr="00427D82">
        <w:rPr>
          <w:b/>
        </w:rPr>
        <w:t>ние, в частности среди женских и правозащитных организаций, текстов Конвенции и Факультативного протокола к ней, общих рекомендаций К</w:t>
      </w:r>
      <w:r w:rsidRPr="00427D82">
        <w:rPr>
          <w:b/>
        </w:rPr>
        <w:t>о</w:t>
      </w:r>
      <w:r w:rsidRPr="00427D82">
        <w:rPr>
          <w:b/>
        </w:rPr>
        <w:t>митета, Пекинской де</w:t>
      </w:r>
      <w:r w:rsidRPr="00427D82">
        <w:rPr>
          <w:b/>
        </w:rPr>
        <w:t>к</w:t>
      </w:r>
      <w:r w:rsidRPr="00427D82">
        <w:rPr>
          <w:b/>
        </w:rPr>
        <w:t>ларации и Платформы действий, а также итогового документа двадцать третьей специальной сессии Генеральной Ассамблеи под назв</w:t>
      </w:r>
      <w:r w:rsidRPr="00427D82">
        <w:rPr>
          <w:b/>
        </w:rPr>
        <w:t>а</w:t>
      </w:r>
      <w:r w:rsidRPr="00427D82">
        <w:rPr>
          <w:b/>
        </w:rPr>
        <w:t>нием «Женщины в 2000 году: равенство между мужчинами и женщинами, ра</w:t>
      </w:r>
      <w:r w:rsidRPr="00427D82">
        <w:rPr>
          <w:b/>
        </w:rPr>
        <w:t>з</w:t>
      </w:r>
      <w:r w:rsidRPr="00427D82">
        <w:rPr>
          <w:b/>
        </w:rPr>
        <w:t>витие и мир в XXI веке».</w:t>
      </w:r>
    </w:p>
    <w:p w:rsidR="00E87E5E" w:rsidRPr="00427D82" w:rsidRDefault="00E87E5E" w:rsidP="00E87E5E">
      <w:pPr>
        <w:pStyle w:val="SingleTxt"/>
      </w:pPr>
      <w:r w:rsidRPr="00427D82">
        <w:t>150.</w:t>
      </w:r>
      <w:r w:rsidRPr="00427D82">
        <w:tab/>
      </w:r>
      <w:r w:rsidRPr="00427D82">
        <w:rPr>
          <w:b/>
        </w:rPr>
        <w:t>Комитет просит государство-участник представить ответы на в</w:t>
      </w:r>
      <w:r w:rsidRPr="00427D82">
        <w:rPr>
          <w:b/>
        </w:rPr>
        <w:t>ы</w:t>
      </w:r>
      <w:r w:rsidRPr="00427D82">
        <w:rPr>
          <w:b/>
        </w:rPr>
        <w:t>звавшие озабоченность вопросы, поднятые в настоящих заключительных замечаниях, в его следующем периодическом докладе в соответствии со статьей 18 Конвенции. Комитет просит государство-участник представить его четвертый периодический доклад, который надлежит представить в октябре 2006 года, и свой пятый периодический доклад, который надл</w:t>
      </w:r>
      <w:r w:rsidRPr="00427D82">
        <w:rPr>
          <w:b/>
        </w:rPr>
        <w:t>е</w:t>
      </w:r>
      <w:r w:rsidRPr="00427D82">
        <w:rPr>
          <w:b/>
        </w:rPr>
        <w:t>жит представить в октябре 2010 года, в виде сводного доклада в 2010 году.</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3.</w:t>
      </w:r>
      <w:r w:rsidRPr="00427D82">
        <w:tab/>
        <w:t>Сведенные воедино первоначальный, второй, третий, четвертый, пятый и шестой периодические доклады</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Сент-Люсия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151.</w:t>
      </w:r>
      <w:r w:rsidRPr="00427D82">
        <w:tab/>
        <w:t>Комитет рассмотрел сводный первоначальный второй, третий, четвертый, пятый и шестой периодический доклад Сент-Люсии (CEDAW/C/LCA/1–6) на своих 729</w:t>
      </w:r>
      <w:r w:rsidRPr="00427D82">
        <w:noBreakHyphen/>
        <w:t>м и 730</w:t>
      </w:r>
      <w:r w:rsidRPr="00427D82">
        <w:noBreakHyphen/>
        <w:t>м заседаниях 23 мая 2006 года (см. CEDAW/C/SR.729 и 730). Перечень тем и вопросов Комитета содержится в докуме</w:t>
      </w:r>
      <w:r w:rsidRPr="00427D82">
        <w:t>н</w:t>
      </w:r>
      <w:r w:rsidRPr="00427D82">
        <w:t>те CEDAW/C/</w:t>
      </w:r>
      <w:r w:rsidRPr="00427D82">
        <w:br/>
        <w:t>LCA/Q/6, а ответы Сент-Люсии — в докуме</w:t>
      </w:r>
      <w:r w:rsidRPr="00427D82">
        <w:t>н</w:t>
      </w:r>
      <w:r w:rsidRPr="00427D82">
        <w:t>те CEDAW/C/LCA/Q/6/Add.1.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152.</w:t>
      </w:r>
      <w:r w:rsidRPr="00427D82">
        <w:tab/>
        <w:t>Комитет приветствует ратификацию государством-участником Конвенции без оговорок и выражает ему признательность за представление сводного пе</w:t>
      </w:r>
      <w:r w:rsidRPr="00427D82">
        <w:t>р</w:t>
      </w:r>
      <w:r w:rsidRPr="00427D82">
        <w:t>воначального, второго, третьего, четвертого, пятого и шестого периодического доклада с соблюдением руководящих указаний Комитета, выражая, тем не м</w:t>
      </w:r>
      <w:r w:rsidRPr="00427D82">
        <w:t>е</w:t>
      </w:r>
      <w:r w:rsidRPr="00427D82">
        <w:t>нее, сожаление в связи с тем, что он был представлен с большим опозданием, и отмечая, что в докладе не содержится ссылок на общие рекомендации Комит</w:t>
      </w:r>
      <w:r w:rsidRPr="00427D82">
        <w:t>е</w:t>
      </w:r>
      <w:r w:rsidRPr="00427D82">
        <w:t>та. Комитет с признательностью отмечает высокое качество доклада, содерж</w:t>
      </w:r>
      <w:r w:rsidRPr="00427D82">
        <w:t>а</w:t>
      </w:r>
      <w:r w:rsidRPr="00427D82">
        <w:t>щего дезагрегированные по признаку пола данные.</w:t>
      </w:r>
    </w:p>
    <w:p w:rsidR="00E87E5E" w:rsidRPr="00427D82" w:rsidRDefault="00E87E5E" w:rsidP="00E87E5E">
      <w:pPr>
        <w:pStyle w:val="SingleTxt"/>
      </w:pPr>
      <w:r w:rsidRPr="00427D82">
        <w:t>153.</w:t>
      </w:r>
      <w:r w:rsidRPr="00427D82">
        <w:tab/>
        <w:t>Комитет высоко оценивает деятельность делегации государства-участника и выражает признательность за откровенный и конструктивный диалог, кот</w:t>
      </w:r>
      <w:r w:rsidRPr="00427D82">
        <w:t>о</w:t>
      </w:r>
      <w:r w:rsidRPr="00427D82">
        <w:t>рый состоялся между членами Комитета и делегацией. Комитет выражает пр</w:t>
      </w:r>
      <w:r w:rsidRPr="00427D82">
        <w:t>и</w:t>
      </w:r>
      <w:r w:rsidRPr="00427D82">
        <w:t>знательность государству-участнику за письменные ответы на перечень тем и вопросов, поднятых его предсессионной рабочей группой, а также за вступ</w:t>
      </w:r>
      <w:r w:rsidRPr="00427D82">
        <w:t>и</w:t>
      </w:r>
      <w:r w:rsidRPr="00427D82">
        <w:t>тельное заявление и дальнейшие разъяснения, которые были даны в ответ на устные вопросы Комитета.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Позитивные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154.</w:t>
      </w:r>
      <w:r w:rsidRPr="00427D82">
        <w:tab/>
        <w:t>Комитет приветствует начало осуществления государством-участником процесса пересмотра конституции, который предусматривает также пересмотр других законов, таких, как Гражданский кодекс и Закон о гражданстве. Он пр</w:t>
      </w:r>
      <w:r w:rsidRPr="00427D82">
        <w:t>и</w:t>
      </w:r>
      <w:r w:rsidRPr="00427D82">
        <w:t>ветствует вступление в силу 1 января 2005 года Уголовного кодекса № 9, с</w:t>
      </w:r>
      <w:r w:rsidRPr="00427D82">
        <w:t>о</w:t>
      </w:r>
      <w:r w:rsidRPr="00427D82">
        <w:t>держащего новые положения о сексуальных преступлениях и разрешающего при определенных обстоятельствах прерывание беременности, а также Закона о н</w:t>
      </w:r>
      <w:r w:rsidRPr="00427D82">
        <w:t>а</w:t>
      </w:r>
      <w:r w:rsidRPr="00427D82">
        <w:t>силии в семье 1994 года.</w:t>
      </w:r>
    </w:p>
    <w:p w:rsidR="00E87E5E" w:rsidRPr="00427D82" w:rsidRDefault="00E87E5E" w:rsidP="00E87E5E">
      <w:pPr>
        <w:pStyle w:val="SingleTxt"/>
      </w:pPr>
      <w:r w:rsidRPr="00427D82">
        <w:t>155.</w:t>
      </w:r>
      <w:r w:rsidRPr="00427D82">
        <w:tab/>
        <w:t>Комитет приветствует усилия государства-участника в области образов</w:t>
      </w:r>
      <w:r w:rsidRPr="00427D82">
        <w:t>а</w:t>
      </w:r>
      <w:r w:rsidRPr="00427D82">
        <w:t>ния, особенно план достижения цели всеобщего среднего образования в начале 2006/2007 учебного года, в соответствии с которым на основании Закона об о</w:t>
      </w:r>
      <w:r w:rsidRPr="00427D82">
        <w:t>б</w:t>
      </w:r>
      <w:r w:rsidRPr="00427D82">
        <w:t>разовании 1999 года каждому ребенку среднего школьного возраста должно быть гарантировано место в школе.</w:t>
      </w:r>
    </w:p>
    <w:p w:rsidR="00E87E5E" w:rsidRPr="00427D82" w:rsidRDefault="00E87E5E" w:rsidP="00E87E5E">
      <w:pPr>
        <w:pStyle w:val="SingleTxt"/>
      </w:pPr>
      <w:r w:rsidRPr="00427D82">
        <w:t>156.</w:t>
      </w:r>
      <w:r w:rsidRPr="00427D82">
        <w:tab/>
        <w:t>Комитет приветствует начало реализации государством-участником пр</w:t>
      </w:r>
      <w:r w:rsidRPr="00427D82">
        <w:t>о</w:t>
      </w:r>
      <w:r w:rsidRPr="00427D82">
        <w:t>граммы всеобъемлющей реформы сектора здравоохранения, предусматрива</w:t>
      </w:r>
      <w:r w:rsidRPr="00427D82">
        <w:t>ю</w:t>
      </w:r>
      <w:r w:rsidRPr="00427D82">
        <w:t>щей, в частности, институционализацию всеобщего медицинского обслужив</w:t>
      </w:r>
      <w:r w:rsidRPr="00427D82">
        <w:t>а</w:t>
      </w:r>
      <w:r w:rsidRPr="00427D82">
        <w:t>ния. Он также приветствует включение во все школы начального и среднего уровня программ всеобъемлющего просвещения в вопросах здравоохранения и семейной жизни.</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проблемные области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157.</w:t>
      </w:r>
      <w:r w:rsidRPr="00427D82">
        <w:tab/>
        <w:t>У Комитета вызывает озабоченность тот факт, что он не получил в полной мере удовлетворительное разъяснение относительно статуса Конвенции в н</w:t>
      </w:r>
      <w:r w:rsidRPr="00427D82">
        <w:t>а</w:t>
      </w:r>
      <w:r w:rsidRPr="00427D82">
        <w:t>циональной правовой системе. Комитет отмечает, что, хотя Конвенция была ратифицирована в 1982 году, ее положения, по всей видимости, еще не вкл</w:t>
      </w:r>
      <w:r w:rsidRPr="00427D82">
        <w:t>ю</w:t>
      </w:r>
      <w:r w:rsidRPr="00427D82">
        <w:t>чены во внутреннее законодательство, что лишает их обязательной юридич</w:t>
      </w:r>
      <w:r w:rsidRPr="00427D82">
        <w:t>е</w:t>
      </w:r>
      <w:r w:rsidRPr="00427D82">
        <w:t>ской силы и возможности ссылаться на них в судах. У Комитета вызывает оз</w:t>
      </w:r>
      <w:r w:rsidRPr="00427D82">
        <w:t>а</w:t>
      </w:r>
      <w:r w:rsidRPr="00427D82">
        <w:t>боченность также тот факт, что работники судебных органов, по-видимому, н</w:t>
      </w:r>
      <w:r w:rsidRPr="00427D82">
        <w:t>е</w:t>
      </w:r>
      <w:r w:rsidRPr="00427D82">
        <w:t>достаточно информированы о Конвенции и обязательствах по ней государс</w:t>
      </w:r>
      <w:r w:rsidRPr="00427D82">
        <w:t>т</w:t>
      </w:r>
      <w:r w:rsidRPr="00427D82">
        <w:t>ва-участника.</w:t>
      </w:r>
    </w:p>
    <w:p w:rsidR="00E87E5E" w:rsidRPr="00427D82" w:rsidRDefault="00E87E5E" w:rsidP="00E87E5E">
      <w:pPr>
        <w:pStyle w:val="SingleTxt"/>
      </w:pPr>
      <w:r w:rsidRPr="00427D82">
        <w:t>158.</w:t>
      </w:r>
      <w:r w:rsidRPr="00427D82">
        <w:tab/>
      </w:r>
      <w:r w:rsidRPr="00427D82">
        <w:rPr>
          <w:b/>
        </w:rPr>
        <w:t>Комитет настоятельно призывает государство-участник уточнить статус Конвенции и обеспечить ее всестороннее применение в рамках внутренней правовой системы. Он рекомендует государству-участнику разъяснять работникам судебных органов, а также адвокатам и прокур</w:t>
      </w:r>
      <w:r w:rsidRPr="00427D82">
        <w:rPr>
          <w:b/>
        </w:rPr>
        <w:t>о</w:t>
      </w:r>
      <w:r w:rsidRPr="00427D82">
        <w:rPr>
          <w:b/>
        </w:rPr>
        <w:t>рам понятие дискриминации по смыслу Конвенции и обязанность пре</w:t>
      </w:r>
      <w:r w:rsidRPr="00427D82">
        <w:rPr>
          <w:b/>
        </w:rPr>
        <w:t>д</w:t>
      </w:r>
      <w:r w:rsidRPr="00427D82">
        <w:rPr>
          <w:b/>
        </w:rPr>
        <w:t>ставителей всех ветвей власти соблюдать ее положения.</w:t>
      </w:r>
    </w:p>
    <w:p w:rsidR="00E87E5E" w:rsidRPr="00427D82" w:rsidRDefault="00E87E5E" w:rsidP="00E87E5E">
      <w:pPr>
        <w:pStyle w:val="SingleTxt"/>
      </w:pPr>
      <w:r w:rsidRPr="00427D82">
        <w:t>159.</w:t>
      </w:r>
      <w:r w:rsidRPr="00427D82">
        <w:tab/>
        <w:t>Комитет обеспокоен отсутствием в конституции государства-участника и других его соответствующих законодательных актах определения понятия ди</w:t>
      </w:r>
      <w:r w:rsidRPr="00427D82">
        <w:t>с</w:t>
      </w:r>
      <w:r w:rsidRPr="00427D82">
        <w:t>криминации в отношении женщин в соответствии со статьей 1 Конвенции, к</w:t>
      </w:r>
      <w:r w:rsidRPr="00427D82">
        <w:t>о</w:t>
      </w:r>
      <w:r w:rsidRPr="00427D82">
        <w:t>торое охватывает как прямую, так и косвенную дискриминацию и касается действий как государственных, так и частных субъектов в соответствии со статьей 2, а также предусматривает применение временных специальных мер в соответс</w:t>
      </w:r>
      <w:r w:rsidRPr="00427D82">
        <w:t>т</w:t>
      </w:r>
      <w:r w:rsidRPr="00427D82">
        <w:t>вии с пунктом 1 статьи 4 Конвенции.</w:t>
      </w:r>
    </w:p>
    <w:p w:rsidR="00E87E5E" w:rsidRPr="00427D82" w:rsidRDefault="00E87E5E" w:rsidP="00E87E5E">
      <w:pPr>
        <w:pStyle w:val="SingleTxt"/>
      </w:pPr>
      <w:r w:rsidRPr="00427D82">
        <w:t>160.</w:t>
      </w:r>
      <w:r w:rsidRPr="00427D82">
        <w:tab/>
      </w:r>
      <w:r w:rsidRPr="00427D82">
        <w:rPr>
          <w:b/>
        </w:rPr>
        <w:t>Комитет призывает государство-участник в полном объеме включить в свою конституцию и другие соответствующие законодательные акты о</w:t>
      </w:r>
      <w:r w:rsidRPr="00427D82">
        <w:rPr>
          <w:b/>
        </w:rPr>
        <w:t>п</w:t>
      </w:r>
      <w:r w:rsidRPr="00427D82">
        <w:rPr>
          <w:b/>
        </w:rPr>
        <w:t>ределение понятия дискриминации в отношении женщин, которое охв</w:t>
      </w:r>
      <w:r w:rsidRPr="00427D82">
        <w:rPr>
          <w:b/>
        </w:rPr>
        <w:t>а</w:t>
      </w:r>
      <w:r w:rsidRPr="00427D82">
        <w:rPr>
          <w:b/>
        </w:rPr>
        <w:t>тывает как прямую, так и косвенную дискриминацию согласно статье 1, распространяется на дискриминационные действия государственных и частных субъектов согласно статье 2, а также предусматривает временные специальные меры согласно пункту 1 статьи 4 Конвенции. Комитет пре</w:t>
      </w:r>
      <w:r w:rsidRPr="00427D82">
        <w:rPr>
          <w:b/>
        </w:rPr>
        <w:t>д</w:t>
      </w:r>
      <w:r w:rsidRPr="00427D82">
        <w:rPr>
          <w:b/>
        </w:rPr>
        <w:t>лагает государству-участнику в полной мере использовать нынешний процесс конституционной реформы для обеспечения включения такого определения в конституцию и другие соответствующие национальные з</w:t>
      </w:r>
      <w:r w:rsidRPr="00427D82">
        <w:rPr>
          <w:b/>
        </w:rPr>
        <w:t>а</w:t>
      </w:r>
      <w:r w:rsidRPr="00427D82">
        <w:rPr>
          <w:b/>
        </w:rPr>
        <w:t>конодательные акты.</w:t>
      </w:r>
    </w:p>
    <w:p w:rsidR="00E87E5E" w:rsidRPr="00427D82" w:rsidRDefault="00E87E5E" w:rsidP="00E87E5E">
      <w:pPr>
        <w:pStyle w:val="SingleTxt"/>
      </w:pPr>
      <w:r w:rsidRPr="00427D82">
        <w:t>161.</w:t>
      </w:r>
      <w:r w:rsidRPr="00427D82">
        <w:tab/>
        <w:t>Отмечая законодательные реформы, которые были завершены или пров</w:t>
      </w:r>
      <w:r w:rsidRPr="00427D82">
        <w:t>о</w:t>
      </w:r>
      <w:r w:rsidRPr="00427D82">
        <w:t>дятся, Комитет выражает обеспокоенность в связи с отсутствием всеобъемл</w:t>
      </w:r>
      <w:r w:rsidRPr="00427D82">
        <w:t>ю</w:t>
      </w:r>
      <w:r w:rsidRPr="00427D82">
        <w:t>щего анализа национального законодательства с точки зрения его соответствия положениям Конвенции, а также данных для контроля за фактической реализ</w:t>
      </w:r>
      <w:r w:rsidRPr="00427D82">
        <w:t>а</w:t>
      </w:r>
      <w:r w:rsidRPr="00427D82">
        <w:t>цией равенства женщин и их доступа к правосудию.</w:t>
      </w:r>
    </w:p>
    <w:p w:rsidR="00E87E5E" w:rsidRPr="00427D82" w:rsidRDefault="00E87E5E" w:rsidP="00E87E5E">
      <w:pPr>
        <w:pStyle w:val="SingleTxt"/>
        <w:rPr>
          <w:b/>
        </w:rPr>
      </w:pPr>
      <w:r w:rsidRPr="00427D82">
        <w:t>162.</w:t>
      </w:r>
      <w:r w:rsidRPr="00427D82">
        <w:tab/>
      </w:r>
      <w:r w:rsidRPr="00427D82">
        <w:rPr>
          <w:b/>
        </w:rPr>
        <w:t>Комитет предлагает государству-участнику провести всеобъемлющий анализ своего законодательства в установленные сроки в целях устран</w:t>
      </w:r>
      <w:r w:rsidRPr="00427D82">
        <w:rPr>
          <w:b/>
        </w:rPr>
        <w:t>е</w:t>
      </w:r>
      <w:r w:rsidRPr="00427D82">
        <w:rPr>
          <w:b/>
        </w:rPr>
        <w:t>ния всех положений, которые являются прямо дискриминационными или имеют дискриминационные последствия или воздействие в отношении женщин согласно положениям Конвенции. Он далее предлагает государс</w:t>
      </w:r>
      <w:r w:rsidRPr="00427D82">
        <w:rPr>
          <w:b/>
        </w:rPr>
        <w:t>т</w:t>
      </w:r>
      <w:r w:rsidRPr="00427D82">
        <w:rPr>
          <w:b/>
        </w:rPr>
        <w:t>ву-участнику предпринять сбор данных, необходимых для создания осн</w:t>
      </w:r>
      <w:r w:rsidRPr="00427D82">
        <w:rPr>
          <w:b/>
        </w:rPr>
        <w:t>о</w:t>
      </w:r>
      <w:r w:rsidRPr="00427D82">
        <w:rPr>
          <w:b/>
        </w:rPr>
        <w:t>вы, позволяющей контролировать фактическое положение дел с обеспеч</w:t>
      </w:r>
      <w:r w:rsidRPr="00427D82">
        <w:rPr>
          <w:b/>
        </w:rPr>
        <w:t>е</w:t>
      </w:r>
      <w:r w:rsidRPr="00427D82">
        <w:rPr>
          <w:b/>
        </w:rPr>
        <w:t>нием равенства женщин и их доступа к правос</w:t>
      </w:r>
      <w:r w:rsidRPr="00427D82">
        <w:rPr>
          <w:b/>
        </w:rPr>
        <w:t>у</w:t>
      </w:r>
      <w:r w:rsidRPr="00427D82">
        <w:rPr>
          <w:b/>
        </w:rPr>
        <w:t>дию.</w:t>
      </w:r>
    </w:p>
    <w:p w:rsidR="00E87E5E" w:rsidRPr="00427D82" w:rsidRDefault="00E87E5E" w:rsidP="00E87E5E">
      <w:pPr>
        <w:pStyle w:val="SingleTxt"/>
      </w:pPr>
      <w:r w:rsidRPr="00427D82">
        <w:t>163.</w:t>
      </w:r>
      <w:r w:rsidRPr="00427D82">
        <w:tab/>
        <w:t>Комитет с беспокойством отмечает слабый институциональный потенц</w:t>
      </w:r>
      <w:r w:rsidRPr="00427D82">
        <w:t>и</w:t>
      </w:r>
      <w:r w:rsidRPr="00427D82">
        <w:t>ал нынешнего национального механизма по улучшению положения женщин, который испытывает серьезную нехватку ресурсов и кадров и не обладает по</w:t>
      </w:r>
      <w:r w:rsidRPr="00427D82">
        <w:t>л</w:t>
      </w:r>
      <w:r w:rsidRPr="00427D82">
        <w:t>номочиями и возможностями для эффективного содействия осуществлению Конвенции и поддержки усилий по учету гендерного аспекта во всех секторах и на всех уровнях власти в интересах обеспечения равенства женщин и мужчин во всех областях. В этой связи Комитет с беспокойством отмечает также недо</w:t>
      </w:r>
      <w:r w:rsidRPr="00427D82">
        <w:t>с</w:t>
      </w:r>
      <w:r w:rsidRPr="00427D82">
        <w:t>таточную информированность государства-участника о таком положении и о</w:t>
      </w:r>
      <w:r w:rsidRPr="00427D82">
        <w:t>т</w:t>
      </w:r>
      <w:r w:rsidRPr="00427D82">
        <w:t>сутствие осознания необходимости формирования мощного национального м</w:t>
      </w:r>
      <w:r w:rsidRPr="00427D82">
        <w:t>е</w:t>
      </w:r>
      <w:r w:rsidRPr="00427D82">
        <w:t>ханизма практической реализации равенства между мужчинами и женщинами на всех уровнях, а также отсутствие политической воли в деле создания нео</w:t>
      </w:r>
      <w:r w:rsidRPr="00427D82">
        <w:t>б</w:t>
      </w:r>
      <w:r w:rsidRPr="00427D82">
        <w:t>ходимого институционального потенциала такого национального механизма в соответствии с его обязательствами по Конвенции.</w:t>
      </w:r>
    </w:p>
    <w:p w:rsidR="00E87E5E" w:rsidRPr="00427D82" w:rsidRDefault="00E87E5E" w:rsidP="00E87E5E">
      <w:pPr>
        <w:pStyle w:val="SingleTxt"/>
        <w:rPr>
          <w:b/>
        </w:rPr>
      </w:pPr>
      <w:r w:rsidRPr="00427D82">
        <w:t>164.</w:t>
      </w:r>
      <w:r w:rsidRPr="00427D82">
        <w:tab/>
      </w:r>
      <w:r w:rsidRPr="00427D82">
        <w:rPr>
          <w:b/>
        </w:rPr>
        <w:t>Комитет призывает государство-участник в безотлагательном поря</w:t>
      </w:r>
      <w:r w:rsidRPr="00427D82">
        <w:rPr>
          <w:b/>
        </w:rPr>
        <w:t>д</w:t>
      </w:r>
      <w:r w:rsidRPr="00427D82">
        <w:rPr>
          <w:b/>
        </w:rPr>
        <w:t>ке уделять первоочередное внимание укреплению национального мех</w:t>
      </w:r>
      <w:r w:rsidRPr="00427D82">
        <w:rPr>
          <w:b/>
        </w:rPr>
        <w:t>а</w:t>
      </w:r>
      <w:r w:rsidRPr="00427D82">
        <w:rPr>
          <w:b/>
        </w:rPr>
        <w:t>низма по улучшению положения женщин и предоставить ему полномочия, право принимать решения, а также людские и финансовые ресурсы, нео</w:t>
      </w:r>
      <w:r w:rsidRPr="00427D82">
        <w:rPr>
          <w:b/>
        </w:rPr>
        <w:t>б</w:t>
      </w:r>
      <w:r w:rsidRPr="00427D82">
        <w:rPr>
          <w:b/>
        </w:rPr>
        <w:t>ходимые для эффективного содействия обеспечению равенства женщин и осуществления ими своих прав. Комитет рекомендует гос</w:t>
      </w:r>
      <w:r w:rsidRPr="00427D82">
        <w:rPr>
          <w:b/>
        </w:rPr>
        <w:t>у</w:t>
      </w:r>
      <w:r w:rsidRPr="00427D82">
        <w:rPr>
          <w:b/>
        </w:rPr>
        <w:t>дарству-участнику учредить должности координаторов, обладающих достаточн</w:t>
      </w:r>
      <w:r w:rsidRPr="00427D82">
        <w:rPr>
          <w:b/>
        </w:rPr>
        <w:t>ы</w:t>
      </w:r>
      <w:r w:rsidRPr="00427D82">
        <w:rPr>
          <w:b/>
        </w:rPr>
        <w:t>ми знаниями и опытом в вопросах гендерного равенства, во всех отрасл</w:t>
      </w:r>
      <w:r w:rsidRPr="00427D82">
        <w:rPr>
          <w:b/>
        </w:rPr>
        <w:t>е</w:t>
      </w:r>
      <w:r w:rsidRPr="00427D82">
        <w:rPr>
          <w:b/>
        </w:rPr>
        <w:t>вых министерствах в интересах более активного использования стратегии учета гендерных аспектов для достижения цели равенства женщин и му</w:t>
      </w:r>
      <w:r w:rsidRPr="00427D82">
        <w:rPr>
          <w:b/>
        </w:rPr>
        <w:t>ж</w:t>
      </w:r>
      <w:r w:rsidRPr="00427D82">
        <w:rPr>
          <w:b/>
        </w:rPr>
        <w:t>чин во всех стратегиях и программах, а также создать систему взаимоде</w:t>
      </w:r>
      <w:r w:rsidRPr="00427D82">
        <w:rPr>
          <w:b/>
        </w:rPr>
        <w:t>й</w:t>
      </w:r>
      <w:r w:rsidRPr="00427D82">
        <w:rPr>
          <w:b/>
        </w:rPr>
        <w:t>ствия и объединения усилий между национальным механизмом и коорд</w:t>
      </w:r>
      <w:r w:rsidRPr="00427D82">
        <w:rPr>
          <w:b/>
        </w:rPr>
        <w:t>и</w:t>
      </w:r>
      <w:r w:rsidRPr="00427D82">
        <w:rPr>
          <w:b/>
        </w:rPr>
        <w:t>натор</w:t>
      </w:r>
      <w:r w:rsidRPr="00427D82">
        <w:rPr>
          <w:b/>
        </w:rPr>
        <w:t>а</w:t>
      </w:r>
      <w:r w:rsidRPr="00427D82">
        <w:rPr>
          <w:b/>
        </w:rPr>
        <w:t>ми.</w:t>
      </w:r>
    </w:p>
    <w:p w:rsidR="00E87E5E" w:rsidRPr="00427D82" w:rsidRDefault="00E87E5E" w:rsidP="00E87E5E">
      <w:pPr>
        <w:pStyle w:val="SingleTxt"/>
      </w:pPr>
      <w:r w:rsidRPr="00427D82">
        <w:t>165.</w:t>
      </w:r>
      <w:r w:rsidRPr="00427D82">
        <w:tab/>
        <w:t>Комитет с беспокойством отмечает отсутствие каких</w:t>
      </w:r>
      <w:r w:rsidRPr="00427D82">
        <w:noBreakHyphen/>
        <w:t>либо временных специальных мер, предусмотренных в пункте 1 статьи 4 Конвенции, и явное непонимание государством-участником цели таких мер.</w:t>
      </w:r>
    </w:p>
    <w:p w:rsidR="00E87E5E" w:rsidRPr="00427D82" w:rsidRDefault="00E87E5E" w:rsidP="00E87E5E">
      <w:pPr>
        <w:pStyle w:val="SingleTxt"/>
        <w:rPr>
          <w:b/>
        </w:rPr>
      </w:pPr>
      <w:r w:rsidRPr="00427D82">
        <w:t>166.</w:t>
      </w:r>
      <w:r w:rsidRPr="00427D82">
        <w:tab/>
      </w:r>
      <w:r w:rsidRPr="00427D82">
        <w:rPr>
          <w:b/>
        </w:rPr>
        <w:t>Комитет рекомендует государству-участнику применять временные специальные меры в соответствии с пунктом 1 статьи 4 Конвенции и о</w:t>
      </w:r>
      <w:r w:rsidRPr="00427D82">
        <w:rPr>
          <w:b/>
        </w:rPr>
        <w:t>б</w:t>
      </w:r>
      <w:r w:rsidRPr="00427D82">
        <w:rPr>
          <w:b/>
        </w:rPr>
        <w:t>щей рекомендацией № 25 в рамках необходимой стратегии ускорения до</w:t>
      </w:r>
      <w:r w:rsidRPr="00427D82">
        <w:rPr>
          <w:b/>
        </w:rPr>
        <w:t>с</w:t>
      </w:r>
      <w:r w:rsidRPr="00427D82">
        <w:rPr>
          <w:b/>
        </w:rPr>
        <w:t>тижения равенства женщин в вопросах существа, особенно на высших д</w:t>
      </w:r>
      <w:r w:rsidRPr="00427D82">
        <w:rPr>
          <w:b/>
        </w:rPr>
        <w:t>и</w:t>
      </w:r>
      <w:r w:rsidRPr="00427D82">
        <w:rPr>
          <w:b/>
        </w:rPr>
        <w:t>рективных уровнях.</w:t>
      </w:r>
    </w:p>
    <w:p w:rsidR="00E87E5E" w:rsidRPr="00427D82" w:rsidRDefault="00E87E5E" w:rsidP="00E87E5E">
      <w:pPr>
        <w:pStyle w:val="SingleTxt"/>
      </w:pPr>
      <w:r w:rsidRPr="00427D82">
        <w:t>167.</w:t>
      </w:r>
      <w:r w:rsidRPr="00427D82">
        <w:tab/>
        <w:t>Комитет обеспокоен сохранением гендерных стереотипов в восприятии ролей женщин и мужчин, что находит свое отражение в неблагоприятном и н</w:t>
      </w:r>
      <w:r w:rsidRPr="00427D82">
        <w:t>е</w:t>
      </w:r>
      <w:r w:rsidRPr="00427D82">
        <w:t>равном положении женщин во многих областях, в том числе в общественной жизни и сфере принятия решений, на рабочем месте, а также в вопросах брака и семьи.</w:t>
      </w:r>
    </w:p>
    <w:p w:rsidR="00E87E5E" w:rsidRPr="00427D82" w:rsidRDefault="00E87E5E" w:rsidP="00E87E5E">
      <w:pPr>
        <w:pStyle w:val="SingleTxt"/>
        <w:rPr>
          <w:b/>
        </w:rPr>
      </w:pPr>
      <w:r w:rsidRPr="00427D82">
        <w:t>168.</w:t>
      </w:r>
      <w:r w:rsidRPr="00427D82">
        <w:tab/>
      </w:r>
      <w:r w:rsidRPr="00427D82">
        <w:rPr>
          <w:b/>
        </w:rPr>
        <w:t>Комитет рекомендует государству-участнику принять всеобъемл</w:t>
      </w:r>
      <w:r w:rsidRPr="00427D82">
        <w:rPr>
          <w:b/>
        </w:rPr>
        <w:t>ю</w:t>
      </w:r>
      <w:r w:rsidRPr="00427D82">
        <w:rPr>
          <w:b/>
        </w:rPr>
        <w:t>щие меры для преодоления стереотипного восприятия и представлений относительно ролей женщин и мужчин в обществе и в семье, в соответс</w:t>
      </w:r>
      <w:r w:rsidRPr="00427D82">
        <w:rPr>
          <w:b/>
        </w:rPr>
        <w:t>т</w:t>
      </w:r>
      <w:r w:rsidRPr="00427D82">
        <w:rPr>
          <w:b/>
        </w:rPr>
        <w:t>вии с пунктом (f) статьи 2 и пунктом (a) статьи 5 Конвенции. Такие меры должны предусматривать, в частности, усилия по повышению степени информированности с помощью системы образования и средств массовой информации для укрепления позитивного и нестереотипного имиджа женщин.</w:t>
      </w:r>
    </w:p>
    <w:p w:rsidR="00E87E5E" w:rsidRPr="00427D82" w:rsidRDefault="00E87E5E" w:rsidP="00E87E5E">
      <w:pPr>
        <w:pStyle w:val="SingleTxt"/>
      </w:pPr>
      <w:r w:rsidRPr="00427D82">
        <w:t>169.</w:t>
      </w:r>
      <w:r w:rsidRPr="00427D82">
        <w:tab/>
        <w:t>Комитет обеспокоен отсутствием информации о масштабах торговли женщинами и девочками и мер по решению этой проблемы. Кроме того, Ком</w:t>
      </w:r>
      <w:r w:rsidRPr="00427D82">
        <w:t>и</w:t>
      </w:r>
      <w:r w:rsidRPr="00427D82">
        <w:t>тет обеспокоен причинами и масштабами проституции в стране и явной нео</w:t>
      </w:r>
      <w:r w:rsidRPr="00427D82">
        <w:t>с</w:t>
      </w:r>
      <w:r w:rsidRPr="00427D82">
        <w:t>ведомленностью государства-участника о масштабах распространения этого явления в индустрии туризма. Комитет обеспокоен также явлением эксплуат</w:t>
      </w:r>
      <w:r w:rsidRPr="00427D82">
        <w:t>а</w:t>
      </w:r>
      <w:r w:rsidRPr="00427D82">
        <w:t>ции проституции и отсутствием усилий по борьбе с ним.</w:t>
      </w:r>
    </w:p>
    <w:p w:rsidR="00E87E5E" w:rsidRPr="00427D82" w:rsidRDefault="00E87E5E" w:rsidP="00E87E5E">
      <w:pPr>
        <w:pStyle w:val="SingleTxt"/>
        <w:rPr>
          <w:b/>
        </w:rPr>
      </w:pPr>
      <w:r w:rsidRPr="00427D82">
        <w:t>170.</w:t>
      </w:r>
      <w:r w:rsidRPr="00427D82">
        <w:tab/>
      </w:r>
      <w:r w:rsidRPr="00427D82">
        <w:rPr>
          <w:b/>
        </w:rPr>
        <w:t>Комитет рекомендует государству-участнику незамедлительно рат</w:t>
      </w:r>
      <w:r w:rsidRPr="00427D82">
        <w:rPr>
          <w:b/>
        </w:rPr>
        <w:t>и</w:t>
      </w:r>
      <w:r w:rsidRPr="00427D82">
        <w:rPr>
          <w:b/>
        </w:rPr>
        <w:t>фицировать Протокол о предупреждении и пресечении торговли людьми, особенно женщинами и детьми, и наказании за нее и развивать сотрудн</w:t>
      </w:r>
      <w:r w:rsidRPr="00427D82">
        <w:rPr>
          <w:b/>
        </w:rPr>
        <w:t>и</w:t>
      </w:r>
      <w:r w:rsidRPr="00427D82">
        <w:rPr>
          <w:b/>
        </w:rPr>
        <w:t>чество со странами региона в целях предупреждения торговли женщинами и борьбы с ней. Комитет настоятельно призывает государство-участник выработать целостный подход к решению проблемы проституции и, в ч</w:t>
      </w:r>
      <w:r w:rsidRPr="00427D82">
        <w:rPr>
          <w:b/>
        </w:rPr>
        <w:t>а</w:t>
      </w:r>
      <w:r w:rsidRPr="00427D82">
        <w:rPr>
          <w:b/>
        </w:rPr>
        <w:t>стности, предоставить женщинам и девочкам образовательные и эконом</w:t>
      </w:r>
      <w:r w:rsidRPr="00427D82">
        <w:rPr>
          <w:b/>
        </w:rPr>
        <w:t>и</w:t>
      </w:r>
      <w:r w:rsidRPr="00427D82">
        <w:rPr>
          <w:b/>
        </w:rPr>
        <w:t>ческие альтернативы занятию проституцией, включая программы расш</w:t>
      </w:r>
      <w:r w:rsidRPr="00427D82">
        <w:rPr>
          <w:b/>
        </w:rPr>
        <w:t>и</w:t>
      </w:r>
      <w:r w:rsidRPr="00427D82">
        <w:rPr>
          <w:b/>
        </w:rPr>
        <w:t>рения экономических прав и возможностей женщин, работающих в сел</w:t>
      </w:r>
      <w:r w:rsidRPr="00427D82">
        <w:rPr>
          <w:b/>
        </w:rPr>
        <w:t>ь</w:t>
      </w:r>
      <w:r w:rsidRPr="00427D82">
        <w:rPr>
          <w:b/>
        </w:rPr>
        <w:t>ском хозяйстве, которые, возможно, лишились своих источников средств к существованию в связи с изменением режима торговли бананами. Комитет призывает государство-участник изучить связь между туризмом и прост</w:t>
      </w:r>
      <w:r w:rsidRPr="00427D82">
        <w:rPr>
          <w:b/>
        </w:rPr>
        <w:t>и</w:t>
      </w:r>
      <w:r w:rsidRPr="00427D82">
        <w:rPr>
          <w:b/>
        </w:rPr>
        <w:t>туцией, включая спрос на проституцию. Государству-участнику следует обеспечить эффективное преследование и наказание лиц, занимающихся эксплуатацией проституции. Комитет просит государство-участник пре</w:t>
      </w:r>
      <w:r w:rsidRPr="00427D82">
        <w:rPr>
          <w:b/>
        </w:rPr>
        <w:t>д</w:t>
      </w:r>
      <w:r w:rsidRPr="00427D82">
        <w:rPr>
          <w:b/>
        </w:rPr>
        <w:t>ставить в своем следующем докладе всеобъемлющую информацию и да</w:t>
      </w:r>
      <w:r w:rsidRPr="00427D82">
        <w:rPr>
          <w:b/>
        </w:rPr>
        <w:t>н</w:t>
      </w:r>
      <w:r w:rsidRPr="00427D82">
        <w:rPr>
          <w:b/>
        </w:rPr>
        <w:t>ные об эксплуатации проституции и торговли женщинами и о принятых мерах по предупреждению такой деятельности и борьбе с ней. Он также просит представить статистические данные о количестве возбужденных дел и обвинительных приговоров, вынесенных лицам, занимающимся эксплуатацией проституции, и торговцам.</w:t>
      </w:r>
    </w:p>
    <w:p w:rsidR="00E87E5E" w:rsidRPr="00427D82" w:rsidRDefault="00E87E5E" w:rsidP="00E87E5E">
      <w:pPr>
        <w:pStyle w:val="SingleTxt"/>
      </w:pPr>
      <w:r w:rsidRPr="00427D82">
        <w:t>171.</w:t>
      </w:r>
      <w:r w:rsidRPr="00427D82">
        <w:tab/>
        <w:t>Ссылаясь на Закон о насилии в семье, Комитет выражает обеспокоенность сохраняющимися случаями насилия в отношении женщин и непониманием общественностью серьезности этого вопроса, а также явным отсутствием э</w:t>
      </w:r>
      <w:r w:rsidRPr="00427D82">
        <w:t>ф</w:t>
      </w:r>
      <w:r w:rsidRPr="00427D82">
        <w:t>фективных механизмов обеспечения осуществления существующего законод</w:t>
      </w:r>
      <w:r w:rsidRPr="00427D82">
        <w:t>а</w:t>
      </w:r>
      <w:r w:rsidRPr="00427D82">
        <w:t>тельства. Комитет также обеспокоен недостаточностью мер по предупрежд</w:t>
      </w:r>
      <w:r w:rsidRPr="00427D82">
        <w:t>е</w:t>
      </w:r>
      <w:r w:rsidRPr="00427D82">
        <w:t>нию насилия в отношении женщин.</w:t>
      </w:r>
    </w:p>
    <w:p w:rsidR="00E87E5E" w:rsidRPr="00427D82" w:rsidRDefault="00E87E5E" w:rsidP="00E87E5E">
      <w:pPr>
        <w:pStyle w:val="SingleTxt"/>
        <w:rPr>
          <w:b/>
        </w:rPr>
      </w:pPr>
      <w:r w:rsidRPr="00427D82">
        <w:t>172.</w:t>
      </w:r>
      <w:r w:rsidRPr="00427D82">
        <w:tab/>
      </w:r>
      <w:r w:rsidRPr="00427D82">
        <w:rPr>
          <w:b/>
        </w:rPr>
        <w:t>Комитет призывает государство-участник активизировать свои ус</w:t>
      </w:r>
      <w:r w:rsidRPr="00427D82">
        <w:rPr>
          <w:b/>
        </w:rPr>
        <w:t>и</w:t>
      </w:r>
      <w:r w:rsidRPr="00427D82">
        <w:rPr>
          <w:b/>
        </w:rPr>
        <w:t>лия по повышению степени осведомленности в вопросах насилия в отн</w:t>
      </w:r>
      <w:r w:rsidRPr="00427D82">
        <w:rPr>
          <w:b/>
        </w:rPr>
        <w:t>о</w:t>
      </w:r>
      <w:r w:rsidRPr="00427D82">
        <w:rPr>
          <w:b/>
        </w:rPr>
        <w:t>шении женщин, в частности насилия в семье, и недопустимости любых форм такого насилия. Он призывает государство-участник предпринять конкретные усилия профилактического характера и принять меры в ц</w:t>
      </w:r>
      <w:r w:rsidRPr="00427D82">
        <w:rPr>
          <w:b/>
        </w:rPr>
        <w:t>е</w:t>
      </w:r>
      <w:r w:rsidRPr="00427D82">
        <w:rPr>
          <w:b/>
        </w:rPr>
        <w:t>лях привлечения внимания к этой проблеме, предназначенные для шир</w:t>
      </w:r>
      <w:r w:rsidRPr="00427D82">
        <w:rPr>
          <w:b/>
        </w:rPr>
        <w:t>о</w:t>
      </w:r>
      <w:r w:rsidRPr="00427D82">
        <w:rPr>
          <w:b/>
        </w:rPr>
        <w:t>кой общественности. Он рекомендует государству-участнику принять м</w:t>
      </w:r>
      <w:r w:rsidRPr="00427D82">
        <w:rPr>
          <w:b/>
        </w:rPr>
        <w:t>е</w:t>
      </w:r>
      <w:r w:rsidRPr="00427D82">
        <w:rPr>
          <w:b/>
        </w:rPr>
        <w:t>ры по обучению работников судебных органов, включая судей, адвокатов и прокуроров, в целях наращивания их потенциала в решении проблем н</w:t>
      </w:r>
      <w:r w:rsidRPr="00427D82">
        <w:rPr>
          <w:b/>
        </w:rPr>
        <w:t>а</w:t>
      </w:r>
      <w:r w:rsidRPr="00427D82">
        <w:rPr>
          <w:b/>
        </w:rPr>
        <w:t>силия в отношении женщин с учетом гендерных аспектов. Он также пре</w:t>
      </w:r>
      <w:r w:rsidRPr="00427D82">
        <w:rPr>
          <w:b/>
        </w:rPr>
        <w:t>д</w:t>
      </w:r>
      <w:r w:rsidRPr="00427D82">
        <w:rPr>
          <w:b/>
        </w:rPr>
        <w:t>лагает государству-участнику обеспечить незамедлительное привлечение виновных к судебной ответственности.</w:t>
      </w:r>
    </w:p>
    <w:p w:rsidR="00E87E5E" w:rsidRPr="00427D82" w:rsidRDefault="00E87E5E" w:rsidP="00E87E5E">
      <w:pPr>
        <w:pStyle w:val="SingleTxt"/>
      </w:pPr>
      <w:r w:rsidRPr="00427D82">
        <w:t>173.</w:t>
      </w:r>
      <w:r w:rsidRPr="00427D82">
        <w:tab/>
        <w:t>Комитет обеспокоен низкой степенью участия женщин в общественной и политической жизни на высших директивных должностях, а также отсутствием шагов по устранению первопричин такой ситуации, включая существующие социальные и культурные представл</w:t>
      </w:r>
      <w:r w:rsidRPr="00427D82">
        <w:t>е</w:t>
      </w:r>
      <w:r w:rsidRPr="00427D82">
        <w:t>ния и взгляды.</w:t>
      </w:r>
    </w:p>
    <w:p w:rsidR="00E87E5E" w:rsidRPr="00427D82" w:rsidRDefault="00E87E5E" w:rsidP="00E87E5E">
      <w:pPr>
        <w:pStyle w:val="SingleTxt"/>
        <w:rPr>
          <w:b/>
        </w:rPr>
      </w:pPr>
      <w:r w:rsidRPr="00427D82">
        <w:t>174.</w:t>
      </w:r>
      <w:r w:rsidRPr="00427D82">
        <w:tab/>
      </w:r>
      <w:r w:rsidRPr="00427D82">
        <w:rPr>
          <w:b/>
        </w:rPr>
        <w:t>Комитет рекомендует государству-участнику принять конкретные меры, включая временные специальные меры в соответствии с пунктом 1 статьи 4 Конвенции и общей рекомендацией № 23 Комитета, касающейся участия женщин в политической и общественной жизни, и общей рек</w:t>
      </w:r>
      <w:r w:rsidRPr="00427D82">
        <w:rPr>
          <w:b/>
        </w:rPr>
        <w:t>о</w:t>
      </w:r>
      <w:r w:rsidRPr="00427D82">
        <w:rPr>
          <w:b/>
        </w:rPr>
        <w:t>мендации № 25 относительно принятия временных специальных мер, и установить конкретные цели и сроки, с тем чтобы ускорить темпы пов</w:t>
      </w:r>
      <w:r w:rsidRPr="00427D82">
        <w:rPr>
          <w:b/>
        </w:rPr>
        <w:t>ы</w:t>
      </w:r>
      <w:r w:rsidRPr="00427D82">
        <w:rPr>
          <w:b/>
        </w:rPr>
        <w:t>шения степени представленности женщин во всех ветвях и на всех уро</w:t>
      </w:r>
      <w:r w:rsidRPr="00427D82">
        <w:rPr>
          <w:b/>
        </w:rPr>
        <w:t>в</w:t>
      </w:r>
      <w:r w:rsidRPr="00427D82">
        <w:rPr>
          <w:b/>
        </w:rPr>
        <w:t>нях власти. Он также рекомендует государству-участнику осуществлять информационные кампании и подчеркивать важность для общества в ц</w:t>
      </w:r>
      <w:r w:rsidRPr="00427D82">
        <w:rPr>
          <w:b/>
        </w:rPr>
        <w:t>е</w:t>
      </w:r>
      <w:r w:rsidRPr="00427D82">
        <w:rPr>
          <w:b/>
        </w:rPr>
        <w:t>лом обеспечения всестороннего и равного участия женщин на руковод</w:t>
      </w:r>
      <w:r w:rsidRPr="00427D82">
        <w:rPr>
          <w:b/>
        </w:rPr>
        <w:t>я</w:t>
      </w:r>
      <w:r w:rsidRPr="00427D82">
        <w:rPr>
          <w:b/>
        </w:rPr>
        <w:t>щих должностях всех уровней.</w:t>
      </w:r>
    </w:p>
    <w:p w:rsidR="00E87E5E" w:rsidRPr="00427D82" w:rsidRDefault="00E87E5E" w:rsidP="00E87E5E">
      <w:pPr>
        <w:pStyle w:val="SingleTxt"/>
      </w:pPr>
      <w:r w:rsidRPr="00427D82">
        <w:t>175.</w:t>
      </w:r>
      <w:r w:rsidRPr="00427D82">
        <w:tab/>
        <w:t>Отмечая намерение государства-участника пересмотреть Закон о гра</w:t>
      </w:r>
      <w:r w:rsidRPr="00427D82">
        <w:t>ж</w:t>
      </w:r>
      <w:r w:rsidRPr="00427D82">
        <w:t>данстве Сент-Люсии 1979 года, Комитет выражает беспокойство в связи с тем, что этот закон содержит дискриминационные положения в отношении женщин, которые выходят замуж за иностранных граждан, и что для внесения в него изменений не установлены ко</w:t>
      </w:r>
      <w:r w:rsidRPr="00427D82">
        <w:t>н</w:t>
      </w:r>
      <w:r w:rsidRPr="00427D82">
        <w:t>кретные сроки.</w:t>
      </w:r>
    </w:p>
    <w:p w:rsidR="00E87E5E" w:rsidRPr="00427D82" w:rsidRDefault="00E87E5E" w:rsidP="00E87E5E">
      <w:pPr>
        <w:pStyle w:val="SingleTxt"/>
        <w:rPr>
          <w:b/>
        </w:rPr>
      </w:pPr>
      <w:r w:rsidRPr="00427D82">
        <w:t>176.</w:t>
      </w:r>
      <w:r w:rsidRPr="00427D82">
        <w:tab/>
      </w:r>
      <w:r w:rsidRPr="00427D82">
        <w:rPr>
          <w:b/>
        </w:rPr>
        <w:t>Комитет рекомендует в безотлагательном порядке внести изменения в Закон о гражданстве Сент-Люсии 1979 года в целях приведения его в соо</w:t>
      </w:r>
      <w:r w:rsidRPr="00427D82">
        <w:rPr>
          <w:b/>
        </w:rPr>
        <w:t>т</w:t>
      </w:r>
      <w:r w:rsidRPr="00427D82">
        <w:rPr>
          <w:b/>
        </w:rPr>
        <w:t>ветствие со статьей 9 Конвенции.</w:t>
      </w:r>
    </w:p>
    <w:p w:rsidR="00E87E5E" w:rsidRPr="00427D82" w:rsidRDefault="00E87E5E" w:rsidP="00E87E5E">
      <w:pPr>
        <w:pStyle w:val="SingleTxt"/>
      </w:pPr>
      <w:r w:rsidRPr="00427D82">
        <w:t>177.</w:t>
      </w:r>
      <w:r w:rsidRPr="00427D82">
        <w:tab/>
        <w:t>Приветствуя решимость государства-участника гарантировать всеобщее среднее образование начиная с 2006/07 учебного года, Комитет при этом оз</w:t>
      </w:r>
      <w:r w:rsidRPr="00427D82">
        <w:t>а</w:t>
      </w:r>
      <w:r w:rsidRPr="00427D82">
        <w:t>бочен наличием девочек и женщин, не имеющих такого образования, и влиян</w:t>
      </w:r>
      <w:r w:rsidRPr="00427D82">
        <w:t>и</w:t>
      </w:r>
      <w:r w:rsidRPr="00427D82">
        <w:t>ем этого обстоятельства на их возможности в других областях, в том числе на рынке труда. Комитет обеспокоен также высокими показателями беременности среди несовершеннолетних, влиянием этого фактора на возможности получ</w:t>
      </w:r>
      <w:r w:rsidRPr="00427D82">
        <w:t>е</w:t>
      </w:r>
      <w:r w:rsidRPr="00427D82">
        <w:t>ния девочками образования и расширения их экономических прав, а также о</w:t>
      </w:r>
      <w:r w:rsidRPr="00427D82">
        <w:t>т</w:t>
      </w:r>
      <w:r w:rsidRPr="00427D82">
        <w:t>сутствием предупредительных мер, направленных на то, чтобы несовершенн</w:t>
      </w:r>
      <w:r w:rsidRPr="00427D82">
        <w:t>о</w:t>
      </w:r>
      <w:r w:rsidRPr="00427D82">
        <w:t>летние матери оставались в школе или возвращались в нее. Кроме того, он обеспокоен недостаточными усилиями по поощрению девочек и молодых женщин к изучению дисциплин, в которых господствующие позиции традиц</w:t>
      </w:r>
      <w:r w:rsidRPr="00427D82">
        <w:t>и</w:t>
      </w:r>
      <w:r w:rsidRPr="00427D82">
        <w:t>онно принадл</w:t>
      </w:r>
      <w:r w:rsidRPr="00427D82">
        <w:t>е</w:t>
      </w:r>
      <w:r w:rsidRPr="00427D82">
        <w:t>жат мужчинам.</w:t>
      </w:r>
    </w:p>
    <w:p w:rsidR="00E87E5E" w:rsidRPr="00427D82" w:rsidRDefault="00E87E5E" w:rsidP="00E87E5E">
      <w:pPr>
        <w:pStyle w:val="SingleTxt"/>
        <w:rPr>
          <w:b/>
        </w:rPr>
      </w:pPr>
      <w:r w:rsidRPr="00427D82">
        <w:t>178.</w:t>
      </w:r>
      <w:r w:rsidRPr="00427D82">
        <w:tab/>
      </w:r>
      <w:r w:rsidRPr="00427D82">
        <w:rPr>
          <w:b/>
        </w:rPr>
        <w:t>Комитет призывает государство-участник принять меры для обесп</w:t>
      </w:r>
      <w:r w:rsidRPr="00427D82">
        <w:rPr>
          <w:b/>
        </w:rPr>
        <w:t>е</w:t>
      </w:r>
      <w:r w:rsidRPr="00427D82">
        <w:rPr>
          <w:b/>
        </w:rPr>
        <w:t>чения равного доступа девочек и женщин ко всем уровням образования в соответствии со статьей 10 Конвенции. Он призывает государство-участник разработать меры, в том числе контрольные механизмы и сан</w:t>
      </w:r>
      <w:r w:rsidRPr="00427D82">
        <w:rPr>
          <w:b/>
        </w:rPr>
        <w:t>к</w:t>
      </w:r>
      <w:r w:rsidRPr="00427D82">
        <w:rPr>
          <w:b/>
        </w:rPr>
        <w:t>ции, для обеспечения того, чтобы беременные учащиеся не бросали школу во время беременности и возвращались в нее после рождения ребенка. Комитет призывает государство-участник стимулировать изучение мол</w:t>
      </w:r>
      <w:r w:rsidRPr="00427D82">
        <w:rPr>
          <w:b/>
        </w:rPr>
        <w:t>о</w:t>
      </w:r>
      <w:r w:rsidRPr="00427D82">
        <w:rPr>
          <w:b/>
        </w:rPr>
        <w:t>дыми женщинами дисциплин, господствующее положение в которых тр</w:t>
      </w:r>
      <w:r w:rsidRPr="00427D82">
        <w:rPr>
          <w:b/>
        </w:rPr>
        <w:t>а</w:t>
      </w:r>
      <w:r w:rsidRPr="00427D82">
        <w:rPr>
          <w:b/>
        </w:rPr>
        <w:t>диционно занимают мужчины, и рекомендует ему разработать не основа</w:t>
      </w:r>
      <w:r w:rsidRPr="00427D82">
        <w:rPr>
          <w:b/>
        </w:rPr>
        <w:t>н</w:t>
      </w:r>
      <w:r w:rsidRPr="00427D82">
        <w:rPr>
          <w:b/>
        </w:rPr>
        <w:t>ные на стереотипах образовательные программы, направленные на устр</w:t>
      </w:r>
      <w:r w:rsidRPr="00427D82">
        <w:rPr>
          <w:b/>
        </w:rPr>
        <w:t>а</w:t>
      </w:r>
      <w:r w:rsidRPr="00427D82">
        <w:rPr>
          <w:b/>
        </w:rPr>
        <w:t>нение структурных причин дискриминации в отношении женщин и ра</w:t>
      </w:r>
      <w:r w:rsidRPr="00427D82">
        <w:rPr>
          <w:b/>
        </w:rPr>
        <w:t>с</w:t>
      </w:r>
      <w:r w:rsidRPr="00427D82">
        <w:rPr>
          <w:b/>
        </w:rPr>
        <w:t>ширение возможностей в области образования для девочек и мальчиков на всех уровнях и содействие достижению ими более высоких результатов.</w:t>
      </w:r>
    </w:p>
    <w:p w:rsidR="00E87E5E" w:rsidRPr="00427D82" w:rsidRDefault="00E87E5E" w:rsidP="00E87E5E">
      <w:pPr>
        <w:pStyle w:val="SingleTxt"/>
      </w:pPr>
      <w:r w:rsidRPr="00427D82">
        <w:t>179.</w:t>
      </w:r>
      <w:r w:rsidRPr="00427D82">
        <w:tab/>
        <w:t>Приветствуя принятие Закона о равенстве возможностей и равном отн</w:t>
      </w:r>
      <w:r w:rsidRPr="00427D82">
        <w:t>о</w:t>
      </w:r>
      <w:r w:rsidRPr="00427D82">
        <w:t>шении при найме и обеспечении занятости 2000 года, который, по словам дел</w:t>
      </w:r>
      <w:r w:rsidRPr="00427D82">
        <w:t>е</w:t>
      </w:r>
      <w:r w:rsidRPr="00427D82">
        <w:t>гации, охватывает также проблемы косвенной дискриминации, Комитет выр</w:t>
      </w:r>
      <w:r w:rsidRPr="00427D82">
        <w:t>а</w:t>
      </w:r>
      <w:r w:rsidRPr="00427D82">
        <w:t>жает озабоченность в связи с тем, что Трудовой кодекс 2001 года до сих пор не вступил в силу и, следовательно, в области труда и занятости отсутствуют о</w:t>
      </w:r>
      <w:r w:rsidRPr="00427D82">
        <w:t>б</w:t>
      </w:r>
      <w:r w:rsidRPr="00427D82">
        <w:t>щие законодательные рамки. Комитет обеспокоен тем, что в отсутствие кодекса во многих областях, таких, как коллективные трудовые договоры и эффекти</w:t>
      </w:r>
      <w:r w:rsidRPr="00427D82">
        <w:t>в</w:t>
      </w:r>
      <w:r w:rsidRPr="00427D82">
        <w:t>ные средства правовой защиты от дискриминации, имеются законодательные пробелы. Комитет обеспокоен возможностью дискриминации в отношении женщин при применении оговорок об освобождении от ответственности к пр</w:t>
      </w:r>
      <w:r w:rsidRPr="00427D82">
        <w:t>е</w:t>
      </w:r>
      <w:r w:rsidRPr="00427D82">
        <w:t>дусмотренным Трудовым кодексом 2001 года положениям о недискриминации. Комитет обеспокоен также отсутствием закона о сексуальных домогательствах.</w:t>
      </w:r>
    </w:p>
    <w:p w:rsidR="00E87E5E" w:rsidRPr="00427D82" w:rsidRDefault="00E87E5E" w:rsidP="00E87E5E">
      <w:pPr>
        <w:pStyle w:val="SingleTxt"/>
      </w:pPr>
      <w:r w:rsidRPr="00427D82">
        <w:t>180.</w:t>
      </w:r>
      <w:r w:rsidRPr="00427D82">
        <w:tab/>
      </w:r>
      <w:r w:rsidRPr="00427D82">
        <w:rPr>
          <w:b/>
        </w:rPr>
        <w:t>Комитет призывает государство-участник обеспечить, как заверила его делегация, вступление в силу к концу 2006 года Трудового кодекса, в котором, по всей видимости, содержатся конкретные положения о неди</w:t>
      </w:r>
      <w:r w:rsidRPr="00427D82">
        <w:rPr>
          <w:b/>
        </w:rPr>
        <w:t>с</w:t>
      </w:r>
      <w:r w:rsidRPr="00427D82">
        <w:rPr>
          <w:b/>
        </w:rPr>
        <w:t>криминации и равных возможностях на рабочем месте. Комитет призыв</w:t>
      </w:r>
      <w:r w:rsidRPr="00427D82">
        <w:rPr>
          <w:b/>
        </w:rPr>
        <w:t>а</w:t>
      </w:r>
      <w:r w:rsidRPr="00427D82">
        <w:rPr>
          <w:b/>
        </w:rPr>
        <w:t>ет государство-участник добиться включения в Трудовой кодекс также п</w:t>
      </w:r>
      <w:r w:rsidRPr="00427D82">
        <w:rPr>
          <w:b/>
        </w:rPr>
        <w:t>о</w:t>
      </w:r>
      <w:r w:rsidRPr="00427D82">
        <w:rPr>
          <w:b/>
        </w:rPr>
        <w:t>ложений о сексуальных домогательствах на рабочем месте, в том числе о мерах по обеспечению соблюдения санкций. Он призывает госуда</w:t>
      </w:r>
      <w:r w:rsidRPr="00427D82">
        <w:rPr>
          <w:b/>
        </w:rPr>
        <w:t>р</w:t>
      </w:r>
      <w:r w:rsidRPr="00427D82">
        <w:rPr>
          <w:b/>
        </w:rPr>
        <w:t>ство-участник создать эффективные механизмы борьбы с сексуальными дом</w:t>
      </w:r>
      <w:r w:rsidRPr="00427D82">
        <w:rPr>
          <w:b/>
        </w:rPr>
        <w:t>о</w:t>
      </w:r>
      <w:r w:rsidRPr="00427D82">
        <w:rPr>
          <w:b/>
        </w:rPr>
        <w:t>гательствами на рабочем месте и принять меры по информированию женщин об их правах не подвергаться сексуальным домогательствам на рабочем месте. Комитет далее настоятельно призывает государство-участник контролировать применение оговорок об освобождении от отве</w:t>
      </w:r>
      <w:r w:rsidRPr="00427D82">
        <w:rPr>
          <w:b/>
        </w:rPr>
        <w:t>т</w:t>
      </w:r>
      <w:r w:rsidRPr="00427D82">
        <w:rPr>
          <w:b/>
        </w:rPr>
        <w:t>ственности в отношении предусмотренных в Трудовом кодексе 2001 года положений о недискриминации и представить информацию об их прим</w:t>
      </w:r>
      <w:r w:rsidRPr="00427D82">
        <w:rPr>
          <w:b/>
        </w:rPr>
        <w:t>е</w:t>
      </w:r>
      <w:r w:rsidRPr="00427D82">
        <w:rPr>
          <w:b/>
        </w:rPr>
        <w:t>нении в своем следующем докладе.</w:t>
      </w:r>
    </w:p>
    <w:p w:rsidR="00E87E5E" w:rsidRPr="00427D82" w:rsidRDefault="00E87E5E" w:rsidP="00E87E5E">
      <w:pPr>
        <w:pStyle w:val="SingleTxt"/>
      </w:pPr>
      <w:r w:rsidRPr="00427D82">
        <w:t>181.</w:t>
      </w:r>
      <w:r w:rsidRPr="00427D82">
        <w:tab/>
        <w:t>Отмечая предпринимаемые государством-участником усилия по рефо</w:t>
      </w:r>
      <w:r w:rsidRPr="00427D82">
        <w:t>р</w:t>
      </w:r>
      <w:r w:rsidRPr="00427D82">
        <w:t>мированию сектора здравоохранения, Комитет выражает беспокойство явно недостаточным вниманием со стороны государства-участника к особым и ко</w:t>
      </w:r>
      <w:r w:rsidRPr="00427D82">
        <w:t>н</w:t>
      </w:r>
      <w:r w:rsidRPr="00427D82">
        <w:t>кретным потребностям женщин в этой области. Комитет обеспокоен тем, что он не получил четкого представления о наличии всеобъемлющей системы о</w:t>
      </w:r>
      <w:r w:rsidRPr="00427D82">
        <w:t>х</w:t>
      </w:r>
      <w:r w:rsidRPr="00427D82">
        <w:t>раны репродуктивного здоровья. Комитет с беспокойством отмечает сохр</w:t>
      </w:r>
      <w:r w:rsidRPr="00427D82">
        <w:t>а</w:t>
      </w:r>
      <w:r w:rsidRPr="00427D82">
        <w:t>няющуюся в стране практику небезопасных абортов. Он также с беспокойс</w:t>
      </w:r>
      <w:r w:rsidRPr="00427D82">
        <w:t>т</w:t>
      </w:r>
      <w:r w:rsidRPr="00427D82">
        <w:t>вом отмечает отсутствие информации о мерах по обеспечению безопасных абортов, которые разрешены законом. Кроме того, Комитет обеспокоен отсу</w:t>
      </w:r>
      <w:r w:rsidRPr="00427D82">
        <w:t>т</w:t>
      </w:r>
      <w:r w:rsidRPr="00427D82">
        <w:t>ствием материальной базы и районных больниц для обеспечения всеобъемл</w:t>
      </w:r>
      <w:r w:rsidRPr="00427D82">
        <w:t>ю</w:t>
      </w:r>
      <w:r w:rsidRPr="00427D82">
        <w:t>щих услуг по родовспоможению, а также доступа женщин к дородовому и п</w:t>
      </w:r>
      <w:r w:rsidRPr="00427D82">
        <w:t>о</w:t>
      </w:r>
      <w:r w:rsidRPr="00427D82">
        <w:t>слеродовому обсл</w:t>
      </w:r>
      <w:r w:rsidRPr="00427D82">
        <w:t>у</w:t>
      </w:r>
      <w:r w:rsidRPr="00427D82">
        <w:t>живанию.</w:t>
      </w:r>
    </w:p>
    <w:p w:rsidR="00E87E5E" w:rsidRPr="00427D82" w:rsidRDefault="00E87E5E" w:rsidP="00E87E5E">
      <w:pPr>
        <w:pStyle w:val="SingleTxt"/>
      </w:pPr>
      <w:r w:rsidRPr="00427D82">
        <w:t>182.</w:t>
      </w:r>
      <w:r w:rsidRPr="00427D82">
        <w:tab/>
      </w:r>
      <w:r w:rsidRPr="00427D82">
        <w:rPr>
          <w:b/>
        </w:rPr>
        <w:t>Комитет рекомендует государству-участнику учитывать его общую рекомендацию № 24 по статье 12, касающуюся женщин и здоровья, в ра</w:t>
      </w:r>
      <w:r w:rsidRPr="00427D82">
        <w:rPr>
          <w:b/>
        </w:rPr>
        <w:t>м</w:t>
      </w:r>
      <w:r w:rsidRPr="00427D82">
        <w:rPr>
          <w:b/>
        </w:rPr>
        <w:t>ках всех предпринимаемых усилий по реформированию сектора здрав</w:t>
      </w:r>
      <w:r w:rsidRPr="00427D82">
        <w:rPr>
          <w:b/>
        </w:rPr>
        <w:t>о</w:t>
      </w:r>
      <w:r w:rsidRPr="00427D82">
        <w:rPr>
          <w:b/>
        </w:rPr>
        <w:t>охранения в целях эффективного удовлетворения особых потребностей женщин в области здравоохранения в целом и их конкретных медици</w:t>
      </w:r>
      <w:r w:rsidRPr="00427D82">
        <w:rPr>
          <w:b/>
        </w:rPr>
        <w:t>н</w:t>
      </w:r>
      <w:r w:rsidRPr="00427D82">
        <w:rPr>
          <w:b/>
        </w:rPr>
        <w:t>ских потребностей. Он призывает государство-участник обеспечить на</w:t>
      </w:r>
      <w:r w:rsidRPr="00427D82">
        <w:rPr>
          <w:b/>
        </w:rPr>
        <w:t>д</w:t>
      </w:r>
      <w:r w:rsidRPr="00427D82">
        <w:rPr>
          <w:b/>
        </w:rPr>
        <w:t>лежащее удовлетворение потребностей женщин в области акушерства и охраны здоровья матери, включая доступ к этим услугам женщин из сел</w:t>
      </w:r>
      <w:r w:rsidRPr="00427D82">
        <w:rPr>
          <w:b/>
        </w:rPr>
        <w:t>ь</w:t>
      </w:r>
      <w:r w:rsidRPr="00427D82">
        <w:rPr>
          <w:b/>
        </w:rPr>
        <w:t>ских общин. Он также рекомендует государству-участнику предоставлять услуги по обеспечению безопасного аборта в случае, когда это разрешено законом, и повысить уровень полового воспитания и обеспеченности пр</w:t>
      </w:r>
      <w:r w:rsidRPr="00427D82">
        <w:rPr>
          <w:b/>
        </w:rPr>
        <w:t>о</w:t>
      </w:r>
      <w:r w:rsidRPr="00427D82">
        <w:rPr>
          <w:b/>
        </w:rPr>
        <w:t>тивозачаточными средствами, с тем чтобы женщины не прибегали к н</w:t>
      </w:r>
      <w:r w:rsidRPr="00427D82">
        <w:rPr>
          <w:b/>
        </w:rPr>
        <w:t>е</w:t>
      </w:r>
      <w:r w:rsidRPr="00427D82">
        <w:rPr>
          <w:b/>
        </w:rPr>
        <w:t>безопасным абортам. Комитет также призывает государство-участник обеспечить, чтобы ни закон, ни практика не требовали письменного с</w:t>
      </w:r>
      <w:r w:rsidRPr="00427D82">
        <w:rPr>
          <w:b/>
        </w:rPr>
        <w:t>о</w:t>
      </w:r>
      <w:r w:rsidRPr="00427D82">
        <w:rPr>
          <w:b/>
        </w:rPr>
        <w:t>гласия мужа на проведение перевязки маточных труб. Комитет предлагает государству-участнику в своем следующем докладе представить статист</w:t>
      </w:r>
      <w:r w:rsidRPr="00427D82">
        <w:rPr>
          <w:b/>
        </w:rPr>
        <w:t>и</w:t>
      </w:r>
      <w:r w:rsidRPr="00427D82">
        <w:rPr>
          <w:b/>
        </w:rPr>
        <w:t>ческие данные о процентной доле родов, проводимых под наблюдением акушеров, информацию о показателях материнской смертности с указан</w:t>
      </w:r>
      <w:r w:rsidRPr="00427D82">
        <w:rPr>
          <w:b/>
        </w:rPr>
        <w:t>и</w:t>
      </w:r>
      <w:r w:rsidRPr="00427D82">
        <w:rPr>
          <w:b/>
        </w:rPr>
        <w:t>ем ее основных причин, а также информацию о количестве производимых або</w:t>
      </w:r>
      <w:r w:rsidRPr="00427D82">
        <w:rPr>
          <w:b/>
        </w:rPr>
        <w:t>р</w:t>
      </w:r>
      <w:r w:rsidRPr="00427D82">
        <w:rPr>
          <w:b/>
        </w:rPr>
        <w:t>тов.</w:t>
      </w:r>
    </w:p>
    <w:p w:rsidR="00E87E5E" w:rsidRPr="00427D82" w:rsidRDefault="00E87E5E" w:rsidP="00E87E5E">
      <w:pPr>
        <w:pStyle w:val="SingleTxt"/>
      </w:pPr>
      <w:r w:rsidRPr="00427D82">
        <w:t>183.</w:t>
      </w:r>
      <w:r w:rsidRPr="00427D82">
        <w:tab/>
        <w:t>Комитет обеспокоен положением женщин — сельскохозяйственных раб</w:t>
      </w:r>
      <w:r w:rsidRPr="00427D82">
        <w:t>о</w:t>
      </w:r>
      <w:r w:rsidRPr="00427D82">
        <w:t>чих, особенно женщин, занимающихся выращиванием бананов, которые лиш</w:t>
      </w:r>
      <w:r w:rsidRPr="00427D82">
        <w:t>и</w:t>
      </w:r>
      <w:r w:rsidRPr="00427D82">
        <w:t>лись своих источников средств к существованию в связи с изменением режима то</w:t>
      </w:r>
      <w:r w:rsidRPr="00427D82">
        <w:t>р</w:t>
      </w:r>
      <w:r w:rsidRPr="00427D82">
        <w:t>говли бананами.</w:t>
      </w:r>
    </w:p>
    <w:p w:rsidR="00E87E5E" w:rsidRPr="00427D82" w:rsidRDefault="00E87E5E" w:rsidP="00E87E5E">
      <w:pPr>
        <w:pStyle w:val="SingleTxt"/>
      </w:pPr>
      <w:r w:rsidRPr="00427D82">
        <w:t>184.</w:t>
      </w:r>
      <w:r w:rsidRPr="00427D82">
        <w:tab/>
      </w:r>
      <w:r w:rsidRPr="00427D82">
        <w:rPr>
          <w:b/>
        </w:rPr>
        <w:t>Комитет призывает государство-участник активизировать свои ус</w:t>
      </w:r>
      <w:r w:rsidRPr="00427D82">
        <w:rPr>
          <w:b/>
        </w:rPr>
        <w:t>и</w:t>
      </w:r>
      <w:r w:rsidRPr="00427D82">
        <w:rPr>
          <w:b/>
        </w:rPr>
        <w:t>лия по обеспечению доступа женщин из сельских общин к образованию, освоению основ грамотности и профессиональному обучению, а также к новым возможн</w:t>
      </w:r>
      <w:r w:rsidRPr="00427D82">
        <w:rPr>
          <w:b/>
        </w:rPr>
        <w:t>о</w:t>
      </w:r>
      <w:r w:rsidRPr="00427D82">
        <w:rPr>
          <w:b/>
        </w:rPr>
        <w:t>стям получения доходов.</w:t>
      </w:r>
    </w:p>
    <w:p w:rsidR="00E87E5E" w:rsidRPr="00427D82" w:rsidRDefault="00E87E5E" w:rsidP="00E87E5E">
      <w:pPr>
        <w:pStyle w:val="SingleTxt"/>
      </w:pPr>
      <w:r w:rsidRPr="00427D82">
        <w:t>185.</w:t>
      </w:r>
      <w:r w:rsidRPr="00427D82">
        <w:tab/>
        <w:t>Комитет обеспокоен тем, что Гражданский кодекс содержит дискримин</w:t>
      </w:r>
      <w:r w:rsidRPr="00427D82">
        <w:t>а</w:t>
      </w:r>
      <w:r w:rsidRPr="00427D82">
        <w:t>ционные положения в отношении брака и семьи, включая положение, требу</w:t>
      </w:r>
      <w:r w:rsidRPr="00427D82">
        <w:t>ю</w:t>
      </w:r>
      <w:r w:rsidRPr="00427D82">
        <w:t>щее от жены подчинения мужу. Он также обеспокоен отсутствием положения о разводе по взаимному согласию. Комитет также обеспокоен возможностью дискриминации в отношении женщин, живущих в гражданском браке, особе</w:t>
      </w:r>
      <w:r w:rsidRPr="00427D82">
        <w:t>н</w:t>
      </w:r>
      <w:r w:rsidRPr="00427D82">
        <w:t>но в условиях нищеты.</w:t>
      </w:r>
    </w:p>
    <w:p w:rsidR="00E87E5E" w:rsidRPr="00427D82" w:rsidRDefault="00E87E5E" w:rsidP="00E87E5E">
      <w:pPr>
        <w:pStyle w:val="SingleTxt"/>
        <w:rPr>
          <w:b/>
        </w:rPr>
      </w:pPr>
      <w:r w:rsidRPr="00427D82">
        <w:t>186.</w:t>
      </w:r>
      <w:r w:rsidRPr="00427D82">
        <w:tab/>
      </w:r>
      <w:r w:rsidRPr="00427D82">
        <w:rPr>
          <w:b/>
        </w:rPr>
        <w:t>Комитет призывает государство-участник отменить все дискримин</w:t>
      </w:r>
      <w:r w:rsidRPr="00427D82">
        <w:rPr>
          <w:b/>
        </w:rPr>
        <w:t>а</w:t>
      </w:r>
      <w:r w:rsidRPr="00427D82">
        <w:rPr>
          <w:b/>
        </w:rPr>
        <w:t>ционные положения Гражданского кодекса, касающиеся брака и семьи, и рассмотреть вопрос о возможности развода по взаимному согласию. Он также рекомендует государству-участнику обеспечить защиту прав же</w:t>
      </w:r>
      <w:r w:rsidRPr="00427D82">
        <w:rPr>
          <w:b/>
        </w:rPr>
        <w:t>н</w:t>
      </w:r>
      <w:r w:rsidRPr="00427D82">
        <w:rPr>
          <w:b/>
        </w:rPr>
        <w:t>щин в гражданском браке, в частности прав на собственность, приобр</w:t>
      </w:r>
      <w:r w:rsidRPr="00427D82">
        <w:rPr>
          <w:b/>
        </w:rPr>
        <w:t>е</w:t>
      </w:r>
      <w:r w:rsidRPr="00427D82">
        <w:rPr>
          <w:b/>
        </w:rPr>
        <w:t>тенную во время такого брака.</w:t>
      </w:r>
    </w:p>
    <w:p w:rsidR="00E87E5E" w:rsidRPr="00427D82" w:rsidRDefault="00E87E5E" w:rsidP="00E87E5E">
      <w:pPr>
        <w:pStyle w:val="SingleTxt"/>
        <w:rPr>
          <w:b/>
        </w:rPr>
      </w:pPr>
      <w:r w:rsidRPr="00427D82">
        <w:t>187.</w:t>
      </w:r>
      <w:r w:rsidRPr="00427D82">
        <w:rPr>
          <w:b/>
        </w:rPr>
        <w:tab/>
        <w:t>Комитет рекомендует государству-участнику ратифицировать Ф</w:t>
      </w:r>
      <w:r w:rsidRPr="00427D82">
        <w:rPr>
          <w:b/>
        </w:rPr>
        <w:t>а</w:t>
      </w:r>
      <w:r w:rsidRPr="00427D82">
        <w:rPr>
          <w:b/>
        </w:rPr>
        <w:t>культативный протокол к Конвенции о ликвидации всех форм дискрим</w:t>
      </w:r>
      <w:r w:rsidRPr="00427D82">
        <w:rPr>
          <w:b/>
        </w:rPr>
        <w:t>и</w:t>
      </w:r>
      <w:r w:rsidRPr="00427D82">
        <w:rPr>
          <w:b/>
        </w:rPr>
        <w:t>нации в отношении женщин и как можно скорее принять поправку к пункту 1 статьи 20 Конвенции относительно сроков проведения заседаний Комитета.</w:t>
      </w:r>
    </w:p>
    <w:p w:rsidR="00E87E5E" w:rsidRPr="00427D82" w:rsidRDefault="00E87E5E" w:rsidP="00E87E5E">
      <w:pPr>
        <w:pStyle w:val="SingleTxt"/>
        <w:rPr>
          <w:b/>
        </w:rPr>
      </w:pPr>
      <w:r w:rsidRPr="00427D82">
        <w:t>188.</w:t>
      </w:r>
      <w:r w:rsidRPr="00427D82">
        <w:rPr>
          <w:b/>
        </w:rPr>
        <w:tab/>
        <w:t>Комитет настоятельно призывает государство-участник при выпо</w:t>
      </w:r>
      <w:r w:rsidRPr="00427D82">
        <w:rPr>
          <w:b/>
        </w:rPr>
        <w:t>л</w:t>
      </w:r>
      <w:r w:rsidRPr="00427D82">
        <w:rPr>
          <w:b/>
        </w:rPr>
        <w:t>нении своих обязательств по Конвенции в полном объеме использовать положения Пекинской декларации и Платформы действий, которые по</w:t>
      </w:r>
      <w:r w:rsidRPr="00427D82">
        <w:rPr>
          <w:b/>
        </w:rPr>
        <w:t>д</w:t>
      </w:r>
      <w:r w:rsidRPr="00427D82">
        <w:rPr>
          <w:b/>
        </w:rPr>
        <w:t>крепляют положения Конвенции, и просит государство-участник вкл</w:t>
      </w:r>
      <w:r w:rsidRPr="00427D82">
        <w:rPr>
          <w:b/>
        </w:rPr>
        <w:t>ю</w:t>
      </w:r>
      <w:r w:rsidRPr="00427D82">
        <w:rPr>
          <w:b/>
        </w:rPr>
        <w:t>чить информацию об этом в свой следующий периодич</w:t>
      </w:r>
      <w:r w:rsidRPr="00427D82">
        <w:rPr>
          <w:b/>
        </w:rPr>
        <w:t>е</w:t>
      </w:r>
      <w:r w:rsidRPr="00427D82">
        <w:rPr>
          <w:b/>
        </w:rPr>
        <w:t>ский доклад.</w:t>
      </w:r>
    </w:p>
    <w:p w:rsidR="00E87E5E" w:rsidRPr="00427D82" w:rsidRDefault="00E87E5E" w:rsidP="00E87E5E">
      <w:pPr>
        <w:pStyle w:val="SingleTxt"/>
        <w:rPr>
          <w:b/>
        </w:rPr>
      </w:pPr>
      <w:r w:rsidRPr="00427D82">
        <w:t>189.</w:t>
      </w:r>
      <w:r w:rsidRPr="00427D82">
        <w:rPr>
          <w:b/>
        </w:rPr>
        <w:tab/>
        <w:t>Комитет также подчеркивает, что полное и эффективное осуществл</w:t>
      </w:r>
      <w:r w:rsidRPr="00427D82">
        <w:rPr>
          <w:b/>
        </w:rPr>
        <w:t>е</w:t>
      </w:r>
      <w:r w:rsidRPr="00427D82">
        <w:rPr>
          <w:b/>
        </w:rPr>
        <w:t>ние Конвенции необходимо для достижения целей в области развития, сформулированных в Декларации тысячелетия. Комитет призывает гос</w:t>
      </w:r>
      <w:r w:rsidRPr="00427D82">
        <w:rPr>
          <w:b/>
        </w:rPr>
        <w:t>у</w:t>
      </w:r>
      <w:r w:rsidRPr="00427D82">
        <w:rPr>
          <w:b/>
        </w:rPr>
        <w:t>дарство-участник в своих усилиях по достижению этих целей учитывать гендерные аспекты и четко отражать положения Конвенции и просит его включить информацию об этом в свой следующий периодический доклад.</w:t>
      </w:r>
    </w:p>
    <w:p w:rsidR="00E87E5E" w:rsidRPr="00427D82" w:rsidRDefault="00E87E5E" w:rsidP="00E87E5E">
      <w:pPr>
        <w:pStyle w:val="SingleTxt"/>
        <w:rPr>
          <w:b/>
        </w:rPr>
      </w:pPr>
      <w:r w:rsidRPr="00427D82">
        <w:t>190.</w:t>
      </w:r>
      <w:r w:rsidRPr="00427D82">
        <w:rPr>
          <w:b/>
        </w:rPr>
        <w:tab/>
        <w:t>Комитет отмечает, что присоединение государств к семи основным международным договорам по правам человека</w:t>
      </w:r>
      <w:r w:rsidRPr="00427D82">
        <w:rPr>
          <w:vertAlign w:val="superscript"/>
        </w:rPr>
        <w:t>1</w:t>
      </w:r>
      <w:r w:rsidRPr="00427D82">
        <w:rPr>
          <w:b/>
        </w:rPr>
        <w:t xml:space="preserve"> позволяет женщинам по</w:t>
      </w:r>
      <w:r w:rsidRPr="00427D82">
        <w:rPr>
          <w:b/>
        </w:rPr>
        <w:t>л</w:t>
      </w:r>
      <w:r w:rsidRPr="00427D82">
        <w:rPr>
          <w:b/>
        </w:rPr>
        <w:t>нее пользоваться своими правами человека и основными свободами во всех областях жизни. В этой связи Комитет рекомендует правительству Сент-Люсии рассмотреть вопрос о ратификации договоров, участниками которых оно еще не является, а именно Международного пакта об экон</w:t>
      </w:r>
      <w:r w:rsidRPr="00427D82">
        <w:rPr>
          <w:b/>
        </w:rPr>
        <w:t>о</w:t>
      </w:r>
      <w:r w:rsidRPr="00427D82">
        <w:rPr>
          <w:b/>
        </w:rPr>
        <w:t>мических, социальных и культурных правах, Международного пакта о гражданских и политических правах, Конвенции против пыток и других жестоких, бесчеловечных или унижающих достоинство видов обращения и наказания и Международной конвенции о защите прав всех трудящихся-мигрантов и членов их семей.</w:t>
      </w:r>
    </w:p>
    <w:p w:rsidR="00E87E5E" w:rsidRPr="00427D82" w:rsidRDefault="00E87E5E" w:rsidP="00E87E5E">
      <w:pPr>
        <w:pStyle w:val="SingleTxt"/>
        <w:rPr>
          <w:b/>
        </w:rPr>
      </w:pPr>
      <w:r w:rsidRPr="00427D82">
        <w:t>191.</w:t>
      </w:r>
      <w:r w:rsidRPr="00427D82">
        <w:rPr>
          <w:b/>
        </w:rPr>
        <w:tab/>
        <w:t>Комитет просит обеспечить широкое распространение в Сент-Люсии настоящих заключительных замечаний с целью информировать ее нас</w:t>
      </w:r>
      <w:r w:rsidRPr="00427D82">
        <w:rPr>
          <w:b/>
        </w:rPr>
        <w:t>е</w:t>
      </w:r>
      <w:r w:rsidRPr="00427D82">
        <w:rPr>
          <w:b/>
        </w:rPr>
        <w:t>ление, в том числе государственных должностных лиц, политиков, парл</w:t>
      </w:r>
      <w:r w:rsidRPr="00427D82">
        <w:rPr>
          <w:b/>
        </w:rPr>
        <w:t>а</w:t>
      </w:r>
      <w:r w:rsidRPr="00427D82">
        <w:rPr>
          <w:b/>
        </w:rPr>
        <w:t>ментариев и женские и правозащитные организации, о предпринятых ш</w:t>
      </w:r>
      <w:r w:rsidRPr="00427D82">
        <w:rPr>
          <w:b/>
        </w:rPr>
        <w:t>а</w:t>
      </w:r>
      <w:r w:rsidRPr="00427D82">
        <w:rPr>
          <w:b/>
        </w:rPr>
        <w:t>гах по обеспечению юридического и фактического равенства женщин и будущих шагах, необходимых в этом направлении. Он также просит гос</w:t>
      </w:r>
      <w:r w:rsidRPr="00427D82">
        <w:rPr>
          <w:b/>
        </w:rPr>
        <w:t>у</w:t>
      </w:r>
      <w:r w:rsidRPr="00427D82">
        <w:rPr>
          <w:b/>
        </w:rPr>
        <w:t>дарство-участник продолжать практику широкого распространения, ос</w:t>
      </w:r>
      <w:r w:rsidRPr="00427D82">
        <w:rPr>
          <w:b/>
        </w:rPr>
        <w:t>о</w:t>
      </w:r>
      <w:r w:rsidRPr="00427D82">
        <w:rPr>
          <w:b/>
        </w:rPr>
        <w:t>бенно среди женских и правозащитных организаций, Конвенции и Ф</w:t>
      </w:r>
      <w:r w:rsidRPr="00427D82">
        <w:rPr>
          <w:b/>
        </w:rPr>
        <w:t>а</w:t>
      </w:r>
      <w:r w:rsidRPr="00427D82">
        <w:rPr>
          <w:b/>
        </w:rPr>
        <w:t>культативного протокола к ней, общих рекомендаций Комитета и Пеки</w:t>
      </w:r>
      <w:r w:rsidRPr="00427D82">
        <w:rPr>
          <w:b/>
        </w:rPr>
        <w:t>н</w:t>
      </w:r>
      <w:r w:rsidRPr="00427D82">
        <w:rPr>
          <w:b/>
        </w:rPr>
        <w:t>ской декларации и Платформы действий, а также итогового документа двадцать третьей специальной сессии Генеральной Ассамблеи под назв</w:t>
      </w:r>
      <w:r w:rsidRPr="00427D82">
        <w:rPr>
          <w:b/>
        </w:rPr>
        <w:t>а</w:t>
      </w:r>
      <w:r w:rsidRPr="00427D82">
        <w:rPr>
          <w:b/>
        </w:rPr>
        <w:t>нием «Женщины в 2000 году: равенство между мужчинами и женщинами, развитие и мир в XXI веке».</w:t>
      </w:r>
    </w:p>
    <w:p w:rsidR="00E87E5E" w:rsidRPr="00427D82" w:rsidRDefault="00E87E5E" w:rsidP="00E87E5E">
      <w:pPr>
        <w:pStyle w:val="SingleTxt"/>
        <w:rPr>
          <w:b/>
        </w:rPr>
      </w:pPr>
      <w:r w:rsidRPr="00427D82">
        <w:t>192.</w:t>
      </w:r>
      <w:r w:rsidRPr="00427D82">
        <w:rPr>
          <w:b/>
        </w:rPr>
        <w:tab/>
        <w:t>Комитет просит государство-участник принять меры в связи с озаб</w:t>
      </w:r>
      <w:r w:rsidRPr="00427D82">
        <w:rPr>
          <w:b/>
        </w:rPr>
        <w:t>о</w:t>
      </w:r>
      <w:r w:rsidRPr="00427D82">
        <w:rPr>
          <w:b/>
        </w:rPr>
        <w:t>ченностями, выраженными в настоящих заключительных замечаниях, в своем следующем периодическом докладе в соответствии со статьей 18 Конвенции, который должен быть представлен в ноябре 2007 года.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4.</w:t>
      </w:r>
      <w:r w:rsidRPr="00427D82">
        <w:tab/>
        <w:t>Сведенные воедино второй, третий, четвертый и пятый периодические доклады</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Малави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193.</w:t>
      </w:r>
      <w:r w:rsidRPr="00427D82">
        <w:tab/>
        <w:t>Комитет рассмотрел сводный второй, третий, четвертый и пятый пери</w:t>
      </w:r>
      <w:r w:rsidRPr="00427D82">
        <w:t>о</w:t>
      </w:r>
      <w:r w:rsidRPr="00427D82">
        <w:t>дический доклад Малави (CEDAW/C/MWI/2–5) на своих 727</w:t>
      </w:r>
      <w:r w:rsidRPr="00427D82">
        <w:noBreakHyphen/>
        <w:t>м и 728</w:t>
      </w:r>
      <w:r w:rsidRPr="00427D82">
        <w:noBreakHyphen/>
        <w:t>м засед</w:t>
      </w:r>
      <w:r w:rsidRPr="00427D82">
        <w:t>а</w:t>
      </w:r>
      <w:r w:rsidRPr="00427D82">
        <w:t>ниях, состоявшихся 19 мая 2006 года (см. CEDAW/C/SR.727 и CEDAW/C/</w:t>
      </w:r>
      <w:r w:rsidRPr="00427D82">
        <w:br/>
        <w:t>SR.728). Перечень отмеченных Комитетом проблем и вопросов содержится в документе CEDAW/C/MWI/Q/5, а ответы Малави приведены в д</w:t>
      </w:r>
      <w:r w:rsidRPr="00427D82">
        <w:t>о</w:t>
      </w:r>
      <w:r w:rsidRPr="00427D82">
        <w:t>кументе CEDAW/C/MWI/Q/5/Add.1.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194.</w:t>
      </w:r>
      <w:r w:rsidRPr="00427D82">
        <w:tab/>
        <w:t>Комитет выражает признательность государству-участнику за предста</w:t>
      </w:r>
      <w:r w:rsidRPr="00427D82">
        <w:t>в</w:t>
      </w:r>
      <w:r w:rsidRPr="00427D82">
        <w:t>ление его сводного второго, третьего, четвертого и пятого периодического до</w:t>
      </w:r>
      <w:r w:rsidRPr="00427D82">
        <w:t>к</w:t>
      </w:r>
      <w:r w:rsidRPr="00427D82">
        <w:t>лада, который соответствует руководящим принципам Комитета, касающимся подготовки периодических докладов, и в то же время сожалеет о том, что до</w:t>
      </w:r>
      <w:r w:rsidRPr="00427D82">
        <w:t>к</w:t>
      </w:r>
      <w:r w:rsidRPr="00427D82">
        <w:t>лад был представлен со значительным опозданием и не содержит ссылок на общие рекомендации Комитета. Комитет с удовлетворением отмечает качество доклада, позволяющего получить четкое и по</w:t>
      </w:r>
      <w:r w:rsidRPr="00427D82">
        <w:t>л</w:t>
      </w:r>
      <w:r w:rsidRPr="00427D82">
        <w:t>ное представление о положении женщин в целом и проблемах, связанных с решением задачи по обеспечению равенства между мужчинами и женщинами. Комитет выражает признател</w:t>
      </w:r>
      <w:r w:rsidRPr="00427D82">
        <w:t>ь</w:t>
      </w:r>
      <w:r w:rsidRPr="00427D82">
        <w:t>ность за ответы на вопросы, содержащиеся в подготовленном предсессионной рабочей группой перечне, однако сожалеет о том, что ответы на некоторые из вопросов были неполными или вообще отсутствовали. Комитет благодарит за устное заявление и дополнительные пояснения, представленные в ответ на в</w:t>
      </w:r>
      <w:r w:rsidRPr="00427D82">
        <w:t>о</w:t>
      </w:r>
      <w:r w:rsidRPr="00427D82">
        <w:t>просы, заданные в устной форме членами Комитета.</w:t>
      </w:r>
    </w:p>
    <w:p w:rsidR="00E87E5E" w:rsidRPr="00427D82" w:rsidRDefault="00E87E5E" w:rsidP="00E87E5E">
      <w:pPr>
        <w:pStyle w:val="SingleTxt"/>
      </w:pPr>
      <w:r w:rsidRPr="00427D82">
        <w:t>195.</w:t>
      </w:r>
      <w:r w:rsidRPr="00427D82">
        <w:tab/>
        <w:t>Комитет признателен государству-участнику за направление своей дел</w:t>
      </w:r>
      <w:r w:rsidRPr="00427D82">
        <w:t>е</w:t>
      </w:r>
      <w:r w:rsidRPr="00427D82">
        <w:t>гации высокого уровня во главе с министром по делам женщин, детей и общ</w:t>
      </w:r>
      <w:r w:rsidRPr="00427D82">
        <w:t>е</w:t>
      </w:r>
      <w:r w:rsidRPr="00427D82">
        <w:t>ственных служб, в состав которой вошли представители других министерств, ответственных за осуществление Конвенции о ликвидации всех форм дискр</w:t>
      </w:r>
      <w:r w:rsidRPr="00427D82">
        <w:t>и</w:t>
      </w:r>
      <w:r w:rsidRPr="00427D82">
        <w:t>минации в отношении женщин, а также Председатель Комиссии по правам ч</w:t>
      </w:r>
      <w:r w:rsidRPr="00427D82">
        <w:t>е</w:t>
      </w:r>
      <w:r w:rsidRPr="00427D82">
        <w:t>ловека Малави. Комитет выражает благодарность за откровенный и констру</w:t>
      </w:r>
      <w:r w:rsidRPr="00427D82">
        <w:t>к</w:t>
      </w:r>
      <w:r w:rsidRPr="00427D82">
        <w:t>тивный диалог, состоявшийся между членами Комитета и делегацией, в ходе которого была представлена информация об изменениях, произошедших в г</w:t>
      </w:r>
      <w:r w:rsidRPr="00427D82">
        <w:t>о</w:t>
      </w:r>
      <w:r w:rsidRPr="00427D82">
        <w:t>сударстве-участнике после представления его доклада в 2004 году, и который позволил получить дополнительные разъяснения в отношении текущего пол</w:t>
      </w:r>
      <w:r w:rsidRPr="00427D82">
        <w:t>о</w:t>
      </w:r>
      <w:r w:rsidRPr="00427D82">
        <w:t>жения в о</w:t>
      </w:r>
      <w:r w:rsidRPr="00427D82">
        <w:t>б</w:t>
      </w:r>
      <w:r w:rsidRPr="00427D82">
        <w:t>ласти осуществления Конвенции.</w:t>
      </w:r>
    </w:p>
    <w:p w:rsidR="00E87E5E" w:rsidRPr="00427D82" w:rsidRDefault="00E87E5E" w:rsidP="00E87E5E">
      <w:pPr>
        <w:pStyle w:val="SingleTxt"/>
      </w:pPr>
      <w:r w:rsidRPr="00427D82">
        <w:t>196.</w:t>
      </w:r>
      <w:r w:rsidRPr="00427D82">
        <w:tab/>
        <w:t>Комитет признателен правительству за снятие своих оговорок к полож</w:t>
      </w:r>
      <w:r w:rsidRPr="00427D82">
        <w:t>е</w:t>
      </w:r>
      <w:r w:rsidRPr="00427D82">
        <w:t>ниям Конвенции, касающимся традиционных обычаев и видов практики, и о</w:t>
      </w:r>
      <w:r w:rsidRPr="00427D82">
        <w:t>т</w:t>
      </w:r>
      <w:r w:rsidRPr="00427D82">
        <w:t>мечает, что Малави подписала Факультативный протокол к Конвенции в се</w:t>
      </w:r>
      <w:r w:rsidRPr="00427D82">
        <w:t>н</w:t>
      </w:r>
      <w:r w:rsidRPr="00427D82">
        <w:t>тябре 2000 года.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Позитивные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197.</w:t>
      </w:r>
      <w:r w:rsidRPr="00427D82">
        <w:tab/>
        <w:t>Комитет с удовлетворением отмечает, что в государстве-участнике нача</w:t>
      </w:r>
      <w:r w:rsidRPr="00427D82">
        <w:t>л</w:t>
      </w:r>
      <w:r w:rsidRPr="00427D82">
        <w:t>ся процесс обзора Конституции. Он приветствует усилия правительства по о</w:t>
      </w:r>
      <w:r w:rsidRPr="00427D82">
        <w:t>б</w:t>
      </w:r>
      <w:r w:rsidRPr="00427D82">
        <w:t>зору своего законодательства, предпринимаемые с целью внесения в него п</w:t>
      </w:r>
      <w:r w:rsidRPr="00427D82">
        <w:t>о</w:t>
      </w:r>
      <w:r w:rsidRPr="00427D82">
        <w:t>правок и разработки новых законов, направленных на обеспечение выполнения его обязательств по Конвенции, в частности закона о браке, разводе и семе</w:t>
      </w:r>
      <w:r w:rsidRPr="00427D82">
        <w:t>й</w:t>
      </w:r>
      <w:r w:rsidRPr="00427D82">
        <w:t>ных отношениях, закона о гражданстве, закона об иммиграции и закона о з</w:t>
      </w:r>
      <w:r w:rsidRPr="00427D82">
        <w:t>а</w:t>
      </w:r>
      <w:r w:rsidRPr="00427D82">
        <w:t>вещании и наследстве.</w:t>
      </w:r>
    </w:p>
    <w:p w:rsidR="00E87E5E" w:rsidRPr="00427D82" w:rsidRDefault="00E87E5E" w:rsidP="00E87E5E">
      <w:pPr>
        <w:pStyle w:val="SingleTxt"/>
      </w:pPr>
      <w:r w:rsidRPr="00427D82">
        <w:t>198.</w:t>
      </w:r>
      <w:r w:rsidRPr="00427D82">
        <w:tab/>
        <w:t>Комитет с удовлетворением отмечает недавнее принятие Закона о предо</w:t>
      </w:r>
      <w:r w:rsidRPr="00427D82">
        <w:t>т</w:t>
      </w:r>
      <w:r w:rsidRPr="00427D82">
        <w:t>вращении насилия в семье.</w:t>
      </w:r>
    </w:p>
    <w:p w:rsidR="00E87E5E" w:rsidRPr="00427D82" w:rsidRDefault="00E87E5E" w:rsidP="00E87E5E">
      <w:pPr>
        <w:pStyle w:val="SingleTxt"/>
      </w:pPr>
      <w:r w:rsidRPr="00427D82">
        <w:t>199.</w:t>
      </w:r>
      <w:r w:rsidRPr="00427D82">
        <w:tab/>
        <w:t>Комитет положительно оценивает создание в государстве-участнике м</w:t>
      </w:r>
      <w:r w:rsidRPr="00427D82">
        <w:t>и</w:t>
      </w:r>
      <w:r w:rsidRPr="00427D82">
        <w:t>нистерства по делам женщин, детей и общественных служб в качестве мех</w:t>
      </w:r>
      <w:r w:rsidRPr="00427D82">
        <w:t>а</w:t>
      </w:r>
      <w:r w:rsidRPr="00427D82">
        <w:t>низма улучшения положения женщин.</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вопросы, вызывающие озабоченность,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200.</w:t>
      </w:r>
      <w:r w:rsidRPr="00427D82">
        <w:tab/>
        <w:t>Ссылаясь на обязательство государства-участника в отношении систем</w:t>
      </w:r>
      <w:r w:rsidRPr="00427D82">
        <w:t>а</w:t>
      </w:r>
      <w:r w:rsidRPr="00427D82">
        <w:t>тического и постоянного осуществления всех положений Конвенции, Комитет придерживается мнения, что в течение всего периода, оставшегося до пре</w:t>
      </w:r>
      <w:r w:rsidRPr="00427D82">
        <w:t>д</w:t>
      </w:r>
      <w:r w:rsidRPr="00427D82">
        <w:t>ставления следующего периодического доклада, государству-участнику надл</w:t>
      </w:r>
      <w:r w:rsidRPr="00427D82">
        <w:t>е</w:t>
      </w:r>
      <w:r w:rsidRPr="00427D82">
        <w:t>жит уделять первоочередное внимание озабоченностям и рекомендациям, и</w:t>
      </w:r>
      <w:r w:rsidRPr="00427D82">
        <w:t>з</w:t>
      </w:r>
      <w:r w:rsidRPr="00427D82">
        <w:t>ложенным в настоящих заключительных замечаниях. В связи с этим Комитет призывает государство-участник при осуществлении положений Конвенции сосредоточить свое внимание на указанных областях и в следующем период</w:t>
      </w:r>
      <w:r w:rsidRPr="00427D82">
        <w:t>и</w:t>
      </w:r>
      <w:r w:rsidRPr="00427D82">
        <w:t>ческом докладе представить информацию о принятых мерах и достигнутых р</w:t>
      </w:r>
      <w:r w:rsidRPr="00427D82">
        <w:t>е</w:t>
      </w:r>
      <w:r w:rsidRPr="00427D82">
        <w:t>зультатах. Он предлагает государству-участнику препроводить настоящие з</w:t>
      </w:r>
      <w:r w:rsidRPr="00427D82">
        <w:t>а</w:t>
      </w:r>
      <w:r w:rsidRPr="00427D82">
        <w:t>ключительные замечания всем соответствующим министерствам и парламенту, с тем чтобы обе</w:t>
      </w:r>
      <w:r w:rsidRPr="00427D82">
        <w:t>с</w:t>
      </w:r>
      <w:r w:rsidRPr="00427D82">
        <w:t>печить их всестороннее осуществление.</w:t>
      </w:r>
    </w:p>
    <w:p w:rsidR="00E87E5E" w:rsidRPr="00427D82" w:rsidRDefault="00E87E5E" w:rsidP="00E87E5E">
      <w:pPr>
        <w:pStyle w:val="SingleTxt"/>
      </w:pPr>
      <w:r w:rsidRPr="00427D82">
        <w:t>201.</w:t>
      </w:r>
      <w:r w:rsidRPr="00427D82">
        <w:tab/>
        <w:t>Комитет обеспокоен тем, что, хотя Малави и ратифицировала Конвенцию в 1987 году, до сих пор недостаточно четко определен статус Конвенции в н</w:t>
      </w:r>
      <w:r w:rsidRPr="00427D82">
        <w:t>а</w:t>
      </w:r>
      <w:r w:rsidRPr="00427D82">
        <w:t>циональной правовой системе. Он с озабоченностью отмечает, что без такого полного включения Конвенции во внутреннее законодательство в отношении вопроса о ее верховенстве над внутренними законами отсутствует полная я</w:t>
      </w:r>
      <w:r w:rsidRPr="00427D82">
        <w:t>с</w:t>
      </w:r>
      <w:r w:rsidRPr="00427D82">
        <w:t>ность и суды Малави не могут на нее ссылаться и она не может принудительно ос</w:t>
      </w:r>
      <w:r w:rsidRPr="00427D82">
        <w:t>у</w:t>
      </w:r>
      <w:r w:rsidRPr="00427D82">
        <w:t>ществляться в судебном порядке.</w:t>
      </w:r>
    </w:p>
    <w:p w:rsidR="00E87E5E" w:rsidRPr="00427D82" w:rsidRDefault="00E87E5E" w:rsidP="00E87E5E">
      <w:pPr>
        <w:pStyle w:val="SingleTxt"/>
      </w:pPr>
      <w:r w:rsidRPr="00427D82">
        <w:t>202.</w:t>
      </w:r>
      <w:r w:rsidRPr="00427D82">
        <w:tab/>
      </w:r>
      <w:r w:rsidRPr="00427D82">
        <w:rPr>
          <w:b/>
        </w:rPr>
        <w:t>Комитет настоятельно призывает государство-участник уделить пр</w:t>
      </w:r>
      <w:r w:rsidRPr="00427D82">
        <w:rPr>
          <w:b/>
        </w:rPr>
        <w:t>и</w:t>
      </w:r>
      <w:r w:rsidRPr="00427D82">
        <w:rPr>
          <w:b/>
        </w:rPr>
        <w:t>оритетное внимание обеспечению того, чтобы на Конвенцию можно было ссылаться и она могла применяться в национальных судах. Он также предлагает государству-участнику обеспечить, чтобы изучение положений Конвенции и соответствующего внутреннего законодательства стало н</w:t>
      </w:r>
      <w:r w:rsidRPr="00427D82">
        <w:rPr>
          <w:b/>
        </w:rPr>
        <w:t>е</w:t>
      </w:r>
      <w:r w:rsidRPr="00427D82">
        <w:rPr>
          <w:b/>
        </w:rPr>
        <w:t>отъемлемой частью юридического образования и обучения сотрудников судебных органов, включая судей, адвокатов и прокуроров, с тем чтобы в стране прочно закрепилась правовая культура, способствующая устано</w:t>
      </w:r>
      <w:r w:rsidRPr="00427D82">
        <w:rPr>
          <w:b/>
        </w:rPr>
        <w:t>в</w:t>
      </w:r>
      <w:r w:rsidRPr="00427D82">
        <w:rPr>
          <w:b/>
        </w:rPr>
        <w:t>лению равенства женщин и их неди</w:t>
      </w:r>
      <w:r w:rsidRPr="00427D82">
        <w:rPr>
          <w:b/>
        </w:rPr>
        <w:t>с</w:t>
      </w:r>
      <w:r w:rsidRPr="00427D82">
        <w:rPr>
          <w:b/>
        </w:rPr>
        <w:t>криминации.</w:t>
      </w:r>
    </w:p>
    <w:p w:rsidR="00E87E5E" w:rsidRPr="00427D82" w:rsidRDefault="00E87E5E" w:rsidP="00E87E5E">
      <w:pPr>
        <w:pStyle w:val="SingleTxt"/>
      </w:pPr>
      <w:r w:rsidRPr="00427D82">
        <w:t>203.</w:t>
      </w:r>
      <w:r w:rsidRPr="00427D82">
        <w:tab/>
        <w:t>Комитет озабочен тем, что, несмотря на наличие в разделе 12(v) Конст</w:t>
      </w:r>
      <w:r w:rsidRPr="00427D82">
        <w:t>и</w:t>
      </w:r>
      <w:r w:rsidRPr="00427D82">
        <w:t>туции Малави от 1994 года положений, гарантирующих равные права для му</w:t>
      </w:r>
      <w:r w:rsidRPr="00427D82">
        <w:t>ж</w:t>
      </w:r>
      <w:r w:rsidRPr="00427D82">
        <w:t>чин и женщин, в законодательстве государства-участника отсутствует четкое определение дискриминации в отношении женщин, запрещающее в соответс</w:t>
      </w:r>
      <w:r w:rsidRPr="00427D82">
        <w:t>т</w:t>
      </w:r>
      <w:r w:rsidRPr="00427D82">
        <w:t>вии со статьей 1 Конвенции прямую и косвенную дискриминацию.</w:t>
      </w:r>
    </w:p>
    <w:p w:rsidR="00E87E5E" w:rsidRPr="00427D82" w:rsidRDefault="00E87E5E" w:rsidP="00E87E5E">
      <w:pPr>
        <w:pStyle w:val="SingleTxt"/>
      </w:pPr>
      <w:r w:rsidRPr="00427D82">
        <w:t>204.</w:t>
      </w:r>
      <w:r w:rsidRPr="00427D82">
        <w:tab/>
      </w:r>
      <w:r w:rsidRPr="00427D82">
        <w:rPr>
          <w:b/>
        </w:rPr>
        <w:t>Комитет призывает государство-участник включить в свою Конст</w:t>
      </w:r>
      <w:r w:rsidRPr="00427D82">
        <w:rPr>
          <w:b/>
        </w:rPr>
        <w:t>и</w:t>
      </w:r>
      <w:r w:rsidRPr="00427D82">
        <w:rPr>
          <w:b/>
        </w:rPr>
        <w:t>туцию или разрабатываемый в настоящее время закон о равенстве му</w:t>
      </w:r>
      <w:r w:rsidRPr="00427D82">
        <w:rPr>
          <w:b/>
        </w:rPr>
        <w:t>ж</w:t>
      </w:r>
      <w:r w:rsidRPr="00427D82">
        <w:rPr>
          <w:b/>
        </w:rPr>
        <w:t>чин и женщин всестороннее определение дискриминации, охватывающее случаи как прямой, так и косвенной дискриминации в соответствии со статьей 1 Конвенции и конкретно запрещающее дискриминацию со стор</w:t>
      </w:r>
      <w:r w:rsidRPr="00427D82">
        <w:rPr>
          <w:b/>
        </w:rPr>
        <w:t>о</w:t>
      </w:r>
      <w:r w:rsidRPr="00427D82">
        <w:rPr>
          <w:b/>
        </w:rPr>
        <w:t>ны частных субъектов в соответствии с пунктом (e) статьи 2 Конвенции. Он также рекомендует государству-участнику включить в них положения, касающиеся принятия временных специальных мер в соответствии с пунктом 1 статьи 4 Конвенции и общей рекомендацией № 25 Комитета, и определить временные рамки для разработки и принятия статута о раве</w:t>
      </w:r>
      <w:r w:rsidRPr="00427D82">
        <w:rPr>
          <w:b/>
        </w:rPr>
        <w:t>н</w:t>
      </w:r>
      <w:r w:rsidRPr="00427D82">
        <w:rPr>
          <w:b/>
        </w:rPr>
        <w:t>стве между мужчинами и женщинами.</w:t>
      </w:r>
    </w:p>
    <w:p w:rsidR="00E87E5E" w:rsidRPr="00427D82" w:rsidRDefault="00E87E5E" w:rsidP="00E87E5E">
      <w:pPr>
        <w:pStyle w:val="SingleTxt"/>
      </w:pPr>
      <w:r w:rsidRPr="00427D82">
        <w:t>205.</w:t>
      </w:r>
      <w:r w:rsidRPr="00427D82">
        <w:tab/>
        <w:t>Приветствуя правовую реформу, которая в настоящее время проводится специальной Правовой комиссией по гендерному законодательству с целью л</w:t>
      </w:r>
      <w:r w:rsidRPr="00427D82">
        <w:t>и</w:t>
      </w:r>
      <w:r w:rsidRPr="00427D82">
        <w:t>квидации дискриминации в отношении женщин в таких различных областях, как заключение и расторжение брака, гражданство и наследование, Комитет обеспокоен тем, что эти законы по</w:t>
      </w:r>
      <w:r w:rsidRPr="00427D82">
        <w:noBreakHyphen/>
        <w:t>прежнему не соответствуют положениям Конвенции и между некоторыми законами и Конституцией существуют прот</w:t>
      </w:r>
      <w:r w:rsidRPr="00427D82">
        <w:t>и</w:t>
      </w:r>
      <w:r w:rsidRPr="00427D82">
        <w:t>воречия. Комитет выражает особую озабоченность в связи с наличием прот</w:t>
      </w:r>
      <w:r w:rsidRPr="00427D82">
        <w:t>и</w:t>
      </w:r>
      <w:r w:rsidRPr="00427D82">
        <w:t>воречий между Законом о браке, в соответствии с которым минимальный во</w:t>
      </w:r>
      <w:r w:rsidRPr="00427D82">
        <w:t>з</w:t>
      </w:r>
      <w:r w:rsidRPr="00427D82">
        <w:t>раст для вступления в брак составляет 21 год, и Конституцией, допускающей ранние браки. Кроме того, Комитет обеспокоен существованием противоречий между Конституцией и законами о гражданстве и иммиграции, в соответствии с которыми после заключения брака с иностранцами малавийские женщины теряют свое право на гражданство Малави и состоящим в браке женщинам не разрешается мигрир</w:t>
      </w:r>
      <w:r w:rsidRPr="00427D82">
        <w:t>о</w:t>
      </w:r>
      <w:r w:rsidRPr="00427D82">
        <w:t>вать, пока они находятся под опекой мужа.</w:t>
      </w:r>
    </w:p>
    <w:p w:rsidR="00E87E5E" w:rsidRPr="00427D82" w:rsidRDefault="00E87E5E" w:rsidP="00E87E5E">
      <w:pPr>
        <w:pStyle w:val="SingleTxt"/>
        <w:rPr>
          <w:b/>
        </w:rPr>
      </w:pPr>
      <w:r w:rsidRPr="00427D82">
        <w:t>206.</w:t>
      </w:r>
      <w:r w:rsidRPr="00427D82">
        <w:tab/>
      </w:r>
      <w:r w:rsidRPr="00427D82">
        <w:rPr>
          <w:b/>
        </w:rPr>
        <w:t>Комитет настоятельно призывает государство-участник ускорить процесс обзора законодательства и обеспечить приведение его законов в области дискриминации в соответствие с положениями Конвенции с ц</w:t>
      </w:r>
      <w:r w:rsidRPr="00427D82">
        <w:rPr>
          <w:b/>
        </w:rPr>
        <w:t>е</w:t>
      </w:r>
      <w:r w:rsidRPr="00427D82">
        <w:rPr>
          <w:b/>
        </w:rPr>
        <w:t>лью установления равенства женщин де-юре. Он настоятельно призывает государство-участник разработать четкие временные рамки для принятия пересмотренных Закона о гражданстве, Закона об иммиграции и Закона о завещании и наследовании, а также нового Закона о браке, разводе и с</w:t>
      </w:r>
      <w:r w:rsidRPr="00427D82">
        <w:rPr>
          <w:b/>
        </w:rPr>
        <w:t>е</w:t>
      </w:r>
      <w:r w:rsidRPr="00427D82">
        <w:rPr>
          <w:b/>
        </w:rPr>
        <w:t>мейных отношениях, направленных на ликвидацию дискриминации в о</w:t>
      </w:r>
      <w:r w:rsidRPr="00427D82">
        <w:rPr>
          <w:b/>
        </w:rPr>
        <w:t>т</w:t>
      </w:r>
      <w:r w:rsidRPr="00427D82">
        <w:rPr>
          <w:b/>
        </w:rPr>
        <w:t>ношении женщин. Комитет предлагает государству-участнику после з</w:t>
      </w:r>
      <w:r w:rsidRPr="00427D82">
        <w:rPr>
          <w:b/>
        </w:rPr>
        <w:t>а</w:t>
      </w:r>
      <w:r w:rsidRPr="00427D82">
        <w:rPr>
          <w:b/>
        </w:rPr>
        <w:t>вершения процесса обзора разработать и осуществить комплексные меры в области просвещения и кампанию по повышению уровня осведомленн</w:t>
      </w:r>
      <w:r w:rsidRPr="00427D82">
        <w:rPr>
          <w:b/>
        </w:rPr>
        <w:t>о</w:t>
      </w:r>
      <w:r w:rsidRPr="00427D82">
        <w:rPr>
          <w:b/>
        </w:rPr>
        <w:t>сти, с тем чтобы обеспечить информированность об основных правовых положениях и их эффективное осущест</w:t>
      </w:r>
      <w:r w:rsidRPr="00427D82">
        <w:rPr>
          <w:b/>
        </w:rPr>
        <w:t>в</w:t>
      </w:r>
      <w:r w:rsidRPr="00427D82">
        <w:rPr>
          <w:b/>
        </w:rPr>
        <w:t>ление.</w:t>
      </w:r>
    </w:p>
    <w:p w:rsidR="00E87E5E" w:rsidRPr="00427D82" w:rsidRDefault="00E87E5E" w:rsidP="00E87E5E">
      <w:pPr>
        <w:pStyle w:val="SingleTxt"/>
      </w:pPr>
      <w:r w:rsidRPr="00427D82">
        <w:t>207.</w:t>
      </w:r>
      <w:r w:rsidRPr="00427D82">
        <w:tab/>
        <w:t>Комитет обеспокоен отсутствием в государстве-участнике целостного подхода к стратегиям и программам, направленным на обеспечение равенства женщин и мужчин, в том числе к обеспечению актуализации гендерной пр</w:t>
      </w:r>
      <w:r w:rsidRPr="00427D82">
        <w:t>о</w:t>
      </w:r>
      <w:r w:rsidRPr="00427D82">
        <w:t>блематики во всех областях. Он также озабочен отсутствием достаточного к</w:t>
      </w:r>
      <w:r w:rsidRPr="00427D82">
        <w:t>о</w:t>
      </w:r>
      <w:r w:rsidRPr="00427D82">
        <w:t>личества данных в разбивке по признаку пола, необходимых для проведения эффективного гендерного анализа, а также целенаправленной политики и пр</w:t>
      </w:r>
      <w:r w:rsidRPr="00427D82">
        <w:t>о</w:t>
      </w:r>
      <w:r w:rsidRPr="00427D82">
        <w:t>грамм, призванных обеспечить осуществл</w:t>
      </w:r>
      <w:r w:rsidRPr="00427D82">
        <w:t>е</w:t>
      </w:r>
      <w:r w:rsidRPr="00427D82">
        <w:t>ние Конвенции.</w:t>
      </w:r>
    </w:p>
    <w:p w:rsidR="00E87E5E" w:rsidRPr="00427D82" w:rsidRDefault="00E87E5E" w:rsidP="00E87E5E">
      <w:pPr>
        <w:pStyle w:val="SingleTxt"/>
        <w:rPr>
          <w:b/>
        </w:rPr>
      </w:pPr>
      <w:r w:rsidRPr="00427D82">
        <w:t>208.</w:t>
      </w:r>
      <w:r w:rsidRPr="00427D82">
        <w:tab/>
      </w:r>
      <w:r w:rsidRPr="00427D82">
        <w:rPr>
          <w:b/>
        </w:rPr>
        <w:t>Комитет рекомендует государству-участнику принять меры по реал</w:t>
      </w:r>
      <w:r w:rsidRPr="00427D82">
        <w:rPr>
          <w:b/>
        </w:rPr>
        <w:t>и</w:t>
      </w:r>
      <w:r w:rsidRPr="00427D82">
        <w:rPr>
          <w:b/>
        </w:rPr>
        <w:t>зации всех стратегий и программ в рамках целостного подхода к обеспеч</w:t>
      </w:r>
      <w:r w:rsidRPr="00427D82">
        <w:rPr>
          <w:b/>
        </w:rPr>
        <w:t>е</w:t>
      </w:r>
      <w:r w:rsidRPr="00427D82">
        <w:rPr>
          <w:b/>
        </w:rPr>
        <w:t>нию равенства между женщинами и мужчинами. Комитет рекомендует предпринять усилия по актуализации гендерной проблематики во всех общественных институтах, стратегиях и программах, организовать пр</w:t>
      </w:r>
      <w:r w:rsidRPr="00427D82">
        <w:rPr>
          <w:b/>
        </w:rPr>
        <w:t>о</w:t>
      </w:r>
      <w:r w:rsidRPr="00427D82">
        <w:rPr>
          <w:b/>
        </w:rPr>
        <w:t>свещение по гендерным вопросам и создать координационные центры. Комитет просит государство-участник включить в свой следующий пери</w:t>
      </w:r>
      <w:r w:rsidRPr="00427D82">
        <w:rPr>
          <w:b/>
        </w:rPr>
        <w:t>о</w:t>
      </w:r>
      <w:r w:rsidRPr="00427D82">
        <w:rPr>
          <w:b/>
        </w:rPr>
        <w:t>дический доклад данные в разбивке по признаку пола по всем областям, охватываемым Конвенцией, и в случае необходимости заручиться межд</w:t>
      </w:r>
      <w:r w:rsidRPr="00427D82">
        <w:rPr>
          <w:b/>
        </w:rPr>
        <w:t>у</w:t>
      </w:r>
      <w:r w:rsidRPr="00427D82">
        <w:rPr>
          <w:b/>
        </w:rPr>
        <w:t>народной помощью в этих усилиях.</w:t>
      </w:r>
    </w:p>
    <w:p w:rsidR="00E87E5E" w:rsidRPr="00427D82" w:rsidRDefault="00E87E5E" w:rsidP="00E87E5E">
      <w:pPr>
        <w:pStyle w:val="SingleTxt"/>
      </w:pPr>
      <w:r w:rsidRPr="00427D82">
        <w:t>209.</w:t>
      </w:r>
      <w:r w:rsidRPr="00427D82">
        <w:tab/>
        <w:t>Комитет обеспокоен тем, что, несмотря на наличие в законодательстве положений, предоставляющих женщинам доступ к правосудию, их практич</w:t>
      </w:r>
      <w:r w:rsidRPr="00427D82">
        <w:t>е</w:t>
      </w:r>
      <w:r w:rsidRPr="00427D82">
        <w:t>ские возможности по реализации этого права и возбуждению в судах исков о дискриминации ограничиваются такими факторами, как отсутствие информ</w:t>
      </w:r>
      <w:r w:rsidRPr="00427D82">
        <w:t>а</w:t>
      </w:r>
      <w:r w:rsidRPr="00427D82">
        <w:t>ции о своих правах, непредоставление содействия в осуществлении своих прав, наличие причин практического характера, препятствующих обращению в суды, и стоимость юридических услуг. Кроме того, Комитет озабочен тем, что на большинство женщин все еще распространяется юрисдикция судов, прим</w:t>
      </w:r>
      <w:r w:rsidRPr="00427D82">
        <w:t>е</w:t>
      </w:r>
      <w:r w:rsidRPr="00427D82">
        <w:t>няющих нормы обычного права, являющиеся дискриминационными по отн</w:t>
      </w:r>
      <w:r w:rsidRPr="00427D82">
        <w:t>о</w:t>
      </w:r>
      <w:r w:rsidRPr="00427D82">
        <w:t>шению к женщинам.</w:t>
      </w:r>
    </w:p>
    <w:p w:rsidR="00E87E5E" w:rsidRPr="00427D82" w:rsidRDefault="00E87E5E" w:rsidP="00E87E5E">
      <w:pPr>
        <w:pStyle w:val="SingleTxt"/>
        <w:rPr>
          <w:b/>
        </w:rPr>
      </w:pPr>
      <w:r w:rsidRPr="00427D82">
        <w:t>210.</w:t>
      </w:r>
      <w:r w:rsidRPr="00427D82">
        <w:tab/>
      </w:r>
      <w:r w:rsidRPr="00427D82">
        <w:rPr>
          <w:b/>
        </w:rPr>
        <w:t>Комитет просит государство-участник устранить препятствия, с к</w:t>
      </w:r>
      <w:r w:rsidRPr="00427D82">
        <w:rPr>
          <w:b/>
        </w:rPr>
        <w:t>о</w:t>
      </w:r>
      <w:r w:rsidRPr="00427D82">
        <w:rPr>
          <w:b/>
        </w:rPr>
        <w:t>торыми могут сталкиваться женщины при получении доступа к правос</w:t>
      </w:r>
      <w:r w:rsidRPr="00427D82">
        <w:rPr>
          <w:b/>
        </w:rPr>
        <w:t>у</w:t>
      </w:r>
      <w:r w:rsidRPr="00427D82">
        <w:rPr>
          <w:b/>
        </w:rPr>
        <w:t>дию. Кроме того, он настоятельно призывает государство-участник пр</w:t>
      </w:r>
      <w:r w:rsidRPr="00427D82">
        <w:rPr>
          <w:b/>
        </w:rPr>
        <w:t>и</w:t>
      </w:r>
      <w:r w:rsidRPr="00427D82">
        <w:rPr>
          <w:b/>
        </w:rPr>
        <w:t>нять специальные меры по обеспечению более широкой осведомленности женщин о своих правах, повышению их юридической грамотности и улучшению доступа к судам и возможности требовать осуществления всех своих прав. Комитет рекомендует государству-участнику обеспечить ко</w:t>
      </w:r>
      <w:r w:rsidRPr="00427D82">
        <w:rPr>
          <w:b/>
        </w:rPr>
        <w:t>н</w:t>
      </w:r>
      <w:r w:rsidRPr="00427D82">
        <w:rPr>
          <w:b/>
        </w:rPr>
        <w:t>ституционный характер судов обычного права и принятие ими постано</w:t>
      </w:r>
      <w:r w:rsidRPr="00427D82">
        <w:rPr>
          <w:b/>
        </w:rPr>
        <w:t>в</w:t>
      </w:r>
      <w:r w:rsidRPr="00427D82">
        <w:rPr>
          <w:b/>
        </w:rPr>
        <w:t>лений, не являющихся дискриминационными по отношению к же</w:t>
      </w:r>
      <w:r w:rsidRPr="00427D82">
        <w:rPr>
          <w:b/>
        </w:rPr>
        <w:t>н</w:t>
      </w:r>
      <w:r w:rsidRPr="00427D82">
        <w:rPr>
          <w:b/>
        </w:rPr>
        <w:t>щинам.</w:t>
      </w:r>
    </w:p>
    <w:p w:rsidR="00E87E5E" w:rsidRPr="00427D82" w:rsidRDefault="00E87E5E" w:rsidP="00E87E5E">
      <w:pPr>
        <w:pStyle w:val="SingleTxt"/>
      </w:pPr>
      <w:r w:rsidRPr="00427D82">
        <w:t>211.</w:t>
      </w:r>
      <w:r w:rsidRPr="00427D82">
        <w:tab/>
        <w:t>Комитет обеспокоен сохранением патриархальной идеологии с прочно з</w:t>
      </w:r>
      <w:r w:rsidRPr="00427D82">
        <w:t>а</w:t>
      </w:r>
      <w:r w:rsidRPr="00427D82">
        <w:t>крепившимися стереотипами и глубоко укоренившимися культурными норм</w:t>
      </w:r>
      <w:r w:rsidRPr="00427D82">
        <w:t>а</w:t>
      </w:r>
      <w:r w:rsidRPr="00427D82">
        <w:t>ми, обычаями и традициями, включая, в частности, принудительные и ранние браки, наследование жен, «сексуальное очищение» и «посвящение», а также другие виды такой практики, перечисленные в докладе государства-участника, являющиеся дискриминационными по отношению к женщинам и создающие серьезные препятствия на пути к осуществлению женщинами своих прав чел</w:t>
      </w:r>
      <w:r w:rsidRPr="00427D82">
        <w:t>о</w:t>
      </w:r>
      <w:r w:rsidRPr="00427D82">
        <w:t>века.</w:t>
      </w:r>
    </w:p>
    <w:p w:rsidR="00E87E5E" w:rsidRPr="00427D82" w:rsidRDefault="00E87E5E" w:rsidP="00E87E5E">
      <w:pPr>
        <w:pStyle w:val="SingleTxt"/>
        <w:rPr>
          <w:b/>
        </w:rPr>
      </w:pPr>
      <w:r w:rsidRPr="00427D82">
        <w:t>212.</w:t>
      </w:r>
      <w:r w:rsidRPr="00427D82">
        <w:tab/>
      </w:r>
      <w:r w:rsidRPr="00427D82">
        <w:rPr>
          <w:b/>
        </w:rPr>
        <w:t>Комитет настоятельно призывает безотлагательно принять в соотве</w:t>
      </w:r>
      <w:r w:rsidRPr="00427D82">
        <w:rPr>
          <w:b/>
        </w:rPr>
        <w:t>т</w:t>
      </w:r>
      <w:r w:rsidRPr="00427D82">
        <w:rPr>
          <w:b/>
        </w:rPr>
        <w:t>ствии с пунктом (f) статьи 2 и пунктом (a) статьи 5 Конвенции конкре</w:t>
      </w:r>
      <w:r w:rsidRPr="00427D82">
        <w:rPr>
          <w:b/>
        </w:rPr>
        <w:t>т</w:t>
      </w:r>
      <w:r w:rsidRPr="00427D82">
        <w:rPr>
          <w:b/>
        </w:rPr>
        <w:t>ные меры по изменению или устранению негативных обычаев и культу</w:t>
      </w:r>
      <w:r w:rsidRPr="00427D82">
        <w:rPr>
          <w:b/>
        </w:rPr>
        <w:t>р</w:t>
      </w:r>
      <w:r w:rsidRPr="00427D82">
        <w:rPr>
          <w:b/>
        </w:rPr>
        <w:t>ной и традиционной практики, представляющих собой дискриминацию в отношении женщин, с тем чтобы содействовать получению женщинами возможности в полном объеме реализовать свои права человека. В частн</w:t>
      </w:r>
      <w:r w:rsidRPr="00427D82">
        <w:rPr>
          <w:b/>
        </w:rPr>
        <w:t>о</w:t>
      </w:r>
      <w:r w:rsidRPr="00427D82">
        <w:rPr>
          <w:b/>
        </w:rPr>
        <w:t>сти, Комитет настоятельно предлагает государству-участнику ликвидир</w:t>
      </w:r>
      <w:r w:rsidRPr="00427D82">
        <w:rPr>
          <w:b/>
        </w:rPr>
        <w:t>о</w:t>
      </w:r>
      <w:r w:rsidRPr="00427D82">
        <w:rPr>
          <w:b/>
        </w:rPr>
        <w:t>вать такую практику, как принудительные и ранние браки и дискримин</w:t>
      </w:r>
      <w:r w:rsidRPr="00427D82">
        <w:rPr>
          <w:b/>
        </w:rPr>
        <w:t>а</w:t>
      </w:r>
      <w:r w:rsidRPr="00427D82">
        <w:rPr>
          <w:b/>
        </w:rPr>
        <w:t>ционный обычай наследования вдов, а также другие виды практики, п</w:t>
      </w:r>
      <w:r w:rsidRPr="00427D82">
        <w:rPr>
          <w:b/>
        </w:rPr>
        <w:t>е</w:t>
      </w:r>
      <w:r w:rsidRPr="00427D82">
        <w:rPr>
          <w:b/>
        </w:rPr>
        <w:t>речисленные в его докладе, к</w:t>
      </w:r>
      <w:r w:rsidRPr="00427D82">
        <w:rPr>
          <w:b/>
        </w:rPr>
        <w:t>о</w:t>
      </w:r>
      <w:r w:rsidRPr="00427D82">
        <w:rPr>
          <w:b/>
        </w:rPr>
        <w:t>торые представляют собой нарушение прав человека женщин в соответствии с Конвенцией. Он призывает государс</w:t>
      </w:r>
      <w:r w:rsidRPr="00427D82">
        <w:rPr>
          <w:b/>
        </w:rPr>
        <w:t>т</w:t>
      </w:r>
      <w:r w:rsidRPr="00427D82">
        <w:rPr>
          <w:b/>
        </w:rPr>
        <w:t>во-участник активизировать свои усилия по разработке и осуществлению всеобъемлющих программ в области просвещения и повышения уровня осведомленности, предназначенных для женщин и мужчин из всех слоев общества, включая сельских старейшин и вождей, с целью изменения дискриминационных социальных и культурных моделей поведения и со</w:t>
      </w:r>
      <w:r w:rsidRPr="00427D82">
        <w:rPr>
          <w:b/>
        </w:rPr>
        <w:t>з</w:t>
      </w:r>
      <w:r w:rsidRPr="00427D82">
        <w:rPr>
          <w:b/>
        </w:rPr>
        <w:t>дания условий, способствующих и благоприятствующих осуществлению женщинами своих прав человека. Комитет предлагает государству-участ</w:t>
      </w:r>
      <w:r w:rsidR="00F40FA5" w:rsidRPr="00F40FA5">
        <w:rPr>
          <w:b/>
        </w:rPr>
        <w:softHyphen/>
      </w:r>
      <w:r w:rsidRPr="00427D82">
        <w:rPr>
          <w:b/>
        </w:rPr>
        <w:t>нику предпринять необходимые усилия в сотрудничестве с организ</w:t>
      </w:r>
      <w:r w:rsidRPr="00427D82">
        <w:rPr>
          <w:b/>
        </w:rPr>
        <w:t>а</w:t>
      </w:r>
      <w:r w:rsidRPr="00427D82">
        <w:rPr>
          <w:b/>
        </w:rPr>
        <w:t>циями гражданского общества, женскими неправительственными организаци</w:t>
      </w:r>
      <w:r w:rsidRPr="00427D82">
        <w:rPr>
          <w:b/>
        </w:rPr>
        <w:t>я</w:t>
      </w:r>
      <w:r w:rsidRPr="00427D82">
        <w:rPr>
          <w:b/>
        </w:rPr>
        <w:t>ми и руководителями общин. Кроме того, он обращается к госуда</w:t>
      </w:r>
      <w:r w:rsidRPr="00427D82">
        <w:rPr>
          <w:b/>
        </w:rPr>
        <w:t>р</w:t>
      </w:r>
      <w:r w:rsidRPr="00427D82">
        <w:rPr>
          <w:b/>
        </w:rPr>
        <w:t>ству-участнику с призывом периодически проводить анализ результативности этих мер и при необходимости корректировать их, а также сообщить К</w:t>
      </w:r>
      <w:r w:rsidRPr="00427D82">
        <w:rPr>
          <w:b/>
        </w:rPr>
        <w:t>о</w:t>
      </w:r>
      <w:r w:rsidRPr="00427D82">
        <w:rPr>
          <w:b/>
        </w:rPr>
        <w:t>митету о результатах, достигнутых в своем следующем докладе.</w:t>
      </w:r>
    </w:p>
    <w:p w:rsidR="00E87E5E" w:rsidRPr="00427D82" w:rsidRDefault="00E87E5E" w:rsidP="00E87E5E">
      <w:pPr>
        <w:pStyle w:val="SingleTxt"/>
      </w:pPr>
      <w:r w:rsidRPr="00427D82">
        <w:t>213.</w:t>
      </w:r>
      <w:r w:rsidRPr="00427D82">
        <w:tab/>
        <w:t>Приветствуя недавнее принятие Закона о предотвращении насилия в с</w:t>
      </w:r>
      <w:r w:rsidRPr="00427D82">
        <w:t>е</w:t>
      </w:r>
      <w:r w:rsidRPr="00427D82">
        <w:t>мье, Комитет все же выражает сожаление в связи с тем, что в соответствии с этим новым законом изнасилование в браке не квалифицируется как уголовное преступление. Комитет по</w:t>
      </w:r>
      <w:r w:rsidRPr="00427D82">
        <w:noBreakHyphen/>
        <w:t>прежнему испытывает озабоченность в связи с ш</w:t>
      </w:r>
      <w:r w:rsidRPr="00427D82">
        <w:t>и</w:t>
      </w:r>
      <w:r w:rsidRPr="00427D82">
        <w:t>роким распространением насилия в отношении женщин и девочек и особо обеспокоен продолжающимся применением норм обычного права и видов культурной практики, которые представляют собой насилие в отношении же</w:t>
      </w:r>
      <w:r w:rsidRPr="00427D82">
        <w:t>н</w:t>
      </w:r>
      <w:r w:rsidRPr="00427D82">
        <w:t>щин или способствуют его увековечиванию. Комитет также выражает обесп</w:t>
      </w:r>
      <w:r w:rsidRPr="00427D82">
        <w:t>о</w:t>
      </w:r>
      <w:r w:rsidRPr="00427D82">
        <w:t>коенность в связи с увеличением числа случаев сексуальной эксплуатации д</w:t>
      </w:r>
      <w:r w:rsidRPr="00427D82">
        <w:t>е</w:t>
      </w:r>
      <w:r w:rsidRPr="00427D82">
        <w:t>вочек преподавателями как в начальной, так и средней школах и отсутствием в докладе информации и данных о масштабах и формах насилия в отношении женщин.</w:t>
      </w:r>
    </w:p>
    <w:p w:rsidR="00E87E5E" w:rsidRPr="00427D82" w:rsidRDefault="00E87E5E" w:rsidP="00E87E5E">
      <w:pPr>
        <w:pStyle w:val="SingleTxt"/>
      </w:pPr>
      <w:r w:rsidRPr="00427D82">
        <w:t>214.</w:t>
      </w:r>
      <w:r w:rsidRPr="00427D82">
        <w:tab/>
      </w:r>
      <w:r w:rsidRPr="00427D82">
        <w:rPr>
          <w:b/>
        </w:rPr>
        <w:t>Комитет настоятельно призывает государство-участник уделить пр</w:t>
      </w:r>
      <w:r w:rsidRPr="00427D82">
        <w:rPr>
          <w:b/>
        </w:rPr>
        <w:t>и</w:t>
      </w:r>
      <w:r w:rsidRPr="00427D82">
        <w:rPr>
          <w:b/>
        </w:rPr>
        <w:t>оритетное внимание принятию всеобъемлющих мер по ликвидации нас</w:t>
      </w:r>
      <w:r w:rsidRPr="00427D82">
        <w:rPr>
          <w:b/>
        </w:rPr>
        <w:t>и</w:t>
      </w:r>
      <w:r w:rsidRPr="00427D82">
        <w:rPr>
          <w:b/>
        </w:rPr>
        <w:t>лия в отношении женщин и девочек в соответствии с его общей рекоме</w:t>
      </w:r>
      <w:r w:rsidRPr="00427D82">
        <w:rPr>
          <w:b/>
        </w:rPr>
        <w:t>н</w:t>
      </w:r>
      <w:r w:rsidRPr="00427D82">
        <w:rPr>
          <w:b/>
        </w:rPr>
        <w:t>дацией 19 по вопросу о насилии в отношении женщин и Декларацией об искоренении насилия в отношении женщин. Комитет предлагает госуда</w:t>
      </w:r>
      <w:r w:rsidRPr="00427D82">
        <w:rPr>
          <w:b/>
        </w:rPr>
        <w:t>р</w:t>
      </w:r>
      <w:r w:rsidRPr="00427D82">
        <w:rPr>
          <w:b/>
        </w:rPr>
        <w:t>ству-участнику в кратчайшие сроки принять законодательство, запр</w:t>
      </w:r>
      <w:r w:rsidRPr="00427D82">
        <w:rPr>
          <w:b/>
        </w:rPr>
        <w:t>е</w:t>
      </w:r>
      <w:r w:rsidRPr="00427D82">
        <w:rPr>
          <w:b/>
        </w:rPr>
        <w:t>щающее дискриминационные обычаи и виды практики и квалифиц</w:t>
      </w:r>
      <w:r w:rsidRPr="00427D82">
        <w:rPr>
          <w:b/>
        </w:rPr>
        <w:t>и</w:t>
      </w:r>
      <w:r w:rsidRPr="00427D82">
        <w:rPr>
          <w:b/>
        </w:rPr>
        <w:t>рующее в качестве уголовного преступления изнасилование в браке, а также законы, касающиеся всех форм сексуальных надругательств, вкл</w:t>
      </w:r>
      <w:r w:rsidRPr="00427D82">
        <w:rPr>
          <w:b/>
        </w:rPr>
        <w:t>ю</w:t>
      </w:r>
      <w:r w:rsidRPr="00427D82">
        <w:rPr>
          <w:b/>
        </w:rPr>
        <w:t>чая сексуальные домогательства. Необходимо, чтобы такое законодател</w:t>
      </w:r>
      <w:r w:rsidRPr="00427D82">
        <w:rPr>
          <w:b/>
        </w:rPr>
        <w:t>ь</w:t>
      </w:r>
      <w:r w:rsidRPr="00427D82">
        <w:rPr>
          <w:b/>
        </w:rPr>
        <w:t>ство квалифицировало в качестве уголовного преступления насилие в о</w:t>
      </w:r>
      <w:r w:rsidRPr="00427D82">
        <w:rPr>
          <w:b/>
        </w:rPr>
        <w:t>т</w:t>
      </w:r>
      <w:r w:rsidRPr="00427D82">
        <w:rPr>
          <w:b/>
        </w:rPr>
        <w:t>ношении женщин и девочек, обеспечивало предоставление женщинам и девочкам, ставшим жертвами насилия, незамедлительного доступа к сре</w:t>
      </w:r>
      <w:r w:rsidRPr="00427D82">
        <w:rPr>
          <w:b/>
        </w:rPr>
        <w:t>д</w:t>
      </w:r>
      <w:r w:rsidRPr="00427D82">
        <w:rPr>
          <w:b/>
        </w:rPr>
        <w:t>ствам правовой защиты и иной помощи, а также предусматривало пред</w:t>
      </w:r>
      <w:r w:rsidRPr="00427D82">
        <w:rPr>
          <w:b/>
        </w:rPr>
        <w:t>а</w:t>
      </w:r>
      <w:r w:rsidRPr="00427D82">
        <w:rPr>
          <w:b/>
        </w:rPr>
        <w:t>ние суду и наказание виновных лиц. Комитет рекомендует организовать обучение сотрудников судебной системы, правоохранительных органов, медицинских учреждений и преподавателей с целью их информирования о всех формах насилия в отношении женщин и обеспечения принятия ими надлежащих ответных мер в связи с такими случаями. Комитет насто</w:t>
      </w:r>
      <w:r w:rsidRPr="00427D82">
        <w:rPr>
          <w:b/>
        </w:rPr>
        <w:t>я</w:t>
      </w:r>
      <w:r w:rsidRPr="00427D82">
        <w:rPr>
          <w:b/>
        </w:rPr>
        <w:t>тельно призывает государство-участник незамедлительно принять меры по прекращению всех случаев эксплуатации преподавателями учащихся из числа девочек и обеспечению эффективного судебного преследования правонарушителей. Комитет также обращается к государству-участнику с настоятельным призывом принять конкретные меры, в том числе по обеспечению четкой руководящей роли сотрудников правительственных структур самого высокого уровня, направленные на изменение этих общ</w:t>
      </w:r>
      <w:r w:rsidRPr="00427D82">
        <w:rPr>
          <w:b/>
        </w:rPr>
        <w:t>е</w:t>
      </w:r>
      <w:r w:rsidRPr="00427D82">
        <w:rPr>
          <w:b/>
        </w:rPr>
        <w:t>ственных, культурных и традиционных взглядов, представляющих собой или допускающих насилие в отношении женщин. Комитет просит госуда</w:t>
      </w:r>
      <w:r w:rsidRPr="00427D82">
        <w:rPr>
          <w:b/>
        </w:rPr>
        <w:t>р</w:t>
      </w:r>
      <w:r w:rsidRPr="00427D82">
        <w:rPr>
          <w:b/>
        </w:rPr>
        <w:t>ство-участник представить в своем следующем докладе информацию о разработанных законах и стратегиях, направленных на искоренение нас</w:t>
      </w:r>
      <w:r w:rsidRPr="00427D82">
        <w:rPr>
          <w:b/>
        </w:rPr>
        <w:t>и</w:t>
      </w:r>
      <w:r w:rsidRPr="00427D82">
        <w:rPr>
          <w:b/>
        </w:rPr>
        <w:t>лия в отношении женщин, а также данные о результатах принятия таких мер.</w:t>
      </w:r>
    </w:p>
    <w:p w:rsidR="00E87E5E" w:rsidRPr="00427D82" w:rsidRDefault="00E87E5E" w:rsidP="00E87E5E">
      <w:pPr>
        <w:pStyle w:val="SingleTxt"/>
      </w:pPr>
      <w:r w:rsidRPr="00427D82">
        <w:t>215.</w:t>
      </w:r>
      <w:r w:rsidRPr="00427D82">
        <w:tab/>
        <w:t>Комитет обеспокоен тем, что проституция продолжает распространяться из</w:t>
      </w:r>
      <w:r w:rsidRPr="00427D82">
        <w:noBreakHyphen/>
        <w:t>за нищенского положения женщин и девочек. Комитет также обеспокоен эксплуатацией проституток, особенно живущих на улице девочек, и отсутств</w:t>
      </w:r>
      <w:r w:rsidRPr="00427D82">
        <w:t>и</w:t>
      </w:r>
      <w:r w:rsidRPr="00427D82">
        <w:t>ем информации о мерах по борьбе с этим явлением. Он также озабочен отсу</w:t>
      </w:r>
      <w:r w:rsidRPr="00427D82">
        <w:t>т</w:t>
      </w:r>
      <w:r w:rsidRPr="00427D82">
        <w:t>ствием информации о масштабах торговли женщинами и усилиях, предприн</w:t>
      </w:r>
      <w:r w:rsidRPr="00427D82">
        <w:t>я</w:t>
      </w:r>
      <w:r w:rsidRPr="00427D82">
        <w:t>тых для решения этой проблемы.</w:t>
      </w:r>
    </w:p>
    <w:p w:rsidR="00E87E5E" w:rsidRPr="00427D82" w:rsidRDefault="00E87E5E" w:rsidP="00E87E5E">
      <w:pPr>
        <w:pStyle w:val="SingleTxt"/>
        <w:rPr>
          <w:b/>
        </w:rPr>
      </w:pPr>
      <w:r w:rsidRPr="00427D82">
        <w:t>216.</w:t>
      </w:r>
      <w:r w:rsidRPr="00427D82">
        <w:tab/>
      </w:r>
      <w:r w:rsidRPr="00427D82">
        <w:rPr>
          <w:b/>
        </w:rPr>
        <w:t>Комитет настоятельно призывает государство-участник стремиться к применению целостного подхода, ориентированного на обеспечение же</w:t>
      </w:r>
      <w:r w:rsidRPr="00427D82">
        <w:rPr>
          <w:b/>
        </w:rPr>
        <w:t>н</w:t>
      </w:r>
      <w:r w:rsidRPr="00427D82">
        <w:rPr>
          <w:b/>
        </w:rPr>
        <w:t>щинам и девушкам возможностей в области образования и экономики в качестве альтернативы проституции, содействовать реинтеграции прост</w:t>
      </w:r>
      <w:r w:rsidRPr="00427D82">
        <w:rPr>
          <w:b/>
        </w:rPr>
        <w:t>и</w:t>
      </w:r>
      <w:r w:rsidRPr="00427D82">
        <w:rPr>
          <w:b/>
        </w:rPr>
        <w:t>туток в жизнь общества и обеспечить программы реабилитации и расш</w:t>
      </w:r>
      <w:r w:rsidRPr="00427D82">
        <w:rPr>
          <w:b/>
        </w:rPr>
        <w:t>и</w:t>
      </w:r>
      <w:r w:rsidRPr="00427D82">
        <w:rPr>
          <w:b/>
        </w:rPr>
        <w:t>рения экономических возможностей для женщин и девушек, которые эк</w:t>
      </w:r>
      <w:r w:rsidRPr="00427D82">
        <w:rPr>
          <w:b/>
        </w:rPr>
        <w:t>с</w:t>
      </w:r>
      <w:r w:rsidRPr="00427D82">
        <w:rPr>
          <w:b/>
        </w:rPr>
        <w:t>плуатируются в целях проституции. Комитет далее призывает государс</w:t>
      </w:r>
      <w:r w:rsidRPr="00427D82">
        <w:rPr>
          <w:b/>
        </w:rPr>
        <w:t>т</w:t>
      </w:r>
      <w:r w:rsidRPr="00427D82">
        <w:rPr>
          <w:b/>
        </w:rPr>
        <w:t>во-участник принять соответствующие меры по пресечению эксплуатации женщин в целях проституции, в том числе с помощью мер, направленных на сокращение спроса на проституцию. Комитет просит госуда</w:t>
      </w:r>
      <w:r w:rsidRPr="00427D82">
        <w:rPr>
          <w:b/>
        </w:rPr>
        <w:t>р</w:t>
      </w:r>
      <w:r w:rsidRPr="00427D82">
        <w:rPr>
          <w:b/>
        </w:rPr>
        <w:t>ство-участник представить информацию и данные о мерах, принятых с целью борьбы с этим явлением в своем следующем докладе. Он также просит г</w:t>
      </w:r>
      <w:r w:rsidRPr="00427D82">
        <w:rPr>
          <w:b/>
        </w:rPr>
        <w:t>о</w:t>
      </w:r>
      <w:r w:rsidRPr="00427D82">
        <w:rPr>
          <w:b/>
        </w:rPr>
        <w:t>сударство-участник представить в своем следующем докладе подробную информацию о торговле женщинами и принятых мерах, включая закон</w:t>
      </w:r>
      <w:r w:rsidRPr="00427D82">
        <w:rPr>
          <w:b/>
        </w:rPr>
        <w:t>о</w:t>
      </w:r>
      <w:r w:rsidRPr="00427D82">
        <w:rPr>
          <w:b/>
        </w:rPr>
        <w:t>дательство, с целью пресечения торговли женщинами, защиты жертв и наказания торговцев, а также о последствиях таких мер.</w:t>
      </w:r>
    </w:p>
    <w:p w:rsidR="00E87E5E" w:rsidRPr="00427D82" w:rsidRDefault="00E87E5E" w:rsidP="00E87E5E">
      <w:pPr>
        <w:pStyle w:val="SingleTxt"/>
      </w:pPr>
      <w:r w:rsidRPr="00427D82">
        <w:t>217.</w:t>
      </w:r>
      <w:r w:rsidRPr="00427D82">
        <w:tab/>
        <w:t>Приветствуя достигнутый в последнее время прогресс, Комитет тем не менее выражает озабоченность по поводу того факта, что число женщин, зан</w:t>
      </w:r>
      <w:r w:rsidRPr="00427D82">
        <w:t>и</w:t>
      </w:r>
      <w:r w:rsidRPr="00427D82">
        <w:t>мающих должности, связанные с принятием решений, остается по</w:t>
      </w:r>
      <w:r w:rsidRPr="00427D82">
        <w:noBreakHyphen/>
        <w:t>прежнему низким в политической и государственной жизни, включая парламент, гра</w:t>
      </w:r>
      <w:r w:rsidRPr="00427D82">
        <w:t>ж</w:t>
      </w:r>
      <w:r w:rsidRPr="00427D82">
        <w:t>данскую службу и судебную власть. Он также испытывает озабоченность в связи с низкой долей представленности женщин на должностях, связанных с принятием решений, в национальной дипломатической службе.</w:t>
      </w:r>
    </w:p>
    <w:p w:rsidR="00E87E5E" w:rsidRPr="00427D82" w:rsidRDefault="00E87E5E" w:rsidP="00E87E5E">
      <w:pPr>
        <w:pStyle w:val="SingleTxt"/>
        <w:rPr>
          <w:b/>
        </w:rPr>
      </w:pPr>
      <w:r w:rsidRPr="00427D82">
        <w:t>218.</w:t>
      </w:r>
      <w:r w:rsidRPr="00427D82">
        <w:tab/>
      </w:r>
      <w:r w:rsidRPr="00427D82">
        <w:rPr>
          <w:b/>
        </w:rPr>
        <w:t>Комитет рекомендует государству-участнику принять конкретные меры по увеличению числа женщин на должностях, связанных с принят</w:t>
      </w:r>
      <w:r w:rsidRPr="00427D82">
        <w:rPr>
          <w:b/>
        </w:rPr>
        <w:t>и</w:t>
      </w:r>
      <w:r w:rsidRPr="00427D82">
        <w:rPr>
          <w:b/>
        </w:rPr>
        <w:t>ем решений, во всех областях и на всех уровнях, в том числе в парламенте, в политических партиях, судебных органах, гражданской и дипломатич</w:t>
      </w:r>
      <w:r w:rsidRPr="00427D82">
        <w:rPr>
          <w:b/>
        </w:rPr>
        <w:t>е</w:t>
      </w:r>
      <w:r w:rsidRPr="00427D82">
        <w:rPr>
          <w:b/>
        </w:rPr>
        <w:t>ской службах. Комитет предлагает государству-участнику руководств</w:t>
      </w:r>
      <w:r w:rsidRPr="00427D82">
        <w:rPr>
          <w:b/>
        </w:rPr>
        <w:t>о</w:t>
      </w:r>
      <w:r w:rsidRPr="00427D82">
        <w:rPr>
          <w:b/>
        </w:rPr>
        <w:t>ваться его общей рекомендацией 23, касающейся роли женщин в полит</w:t>
      </w:r>
      <w:r w:rsidRPr="00427D82">
        <w:rPr>
          <w:b/>
        </w:rPr>
        <w:t>и</w:t>
      </w:r>
      <w:r w:rsidRPr="00427D82">
        <w:rPr>
          <w:b/>
        </w:rPr>
        <w:t>ческой и государственной жизни. Он также рекомендует государству-участнику принять временные специальные меры в соответствии с пун</w:t>
      </w:r>
      <w:r w:rsidRPr="00427D82">
        <w:rPr>
          <w:b/>
        </w:rPr>
        <w:t>к</w:t>
      </w:r>
      <w:r w:rsidRPr="00427D82">
        <w:rPr>
          <w:b/>
        </w:rPr>
        <w:t>том 1 статьи 4 Конвенции и общей рекомендацией 25 Комитета, каса</w:t>
      </w:r>
      <w:r w:rsidRPr="00427D82">
        <w:rPr>
          <w:b/>
        </w:rPr>
        <w:t>ю</w:t>
      </w:r>
      <w:r w:rsidRPr="00427D82">
        <w:rPr>
          <w:b/>
        </w:rPr>
        <w:t>щейся временных специальных мер. Эти меры должны включать уст</w:t>
      </w:r>
      <w:r w:rsidRPr="00427D82">
        <w:rPr>
          <w:b/>
        </w:rPr>
        <w:t>а</w:t>
      </w:r>
      <w:r w:rsidRPr="00427D82">
        <w:rPr>
          <w:b/>
        </w:rPr>
        <w:t>новление четких целей и сроков для скорейшего обеспечения равного уч</w:t>
      </w:r>
      <w:r w:rsidRPr="00427D82">
        <w:rPr>
          <w:b/>
        </w:rPr>
        <w:t>а</w:t>
      </w:r>
      <w:r w:rsidRPr="00427D82">
        <w:rPr>
          <w:b/>
        </w:rPr>
        <w:t>стия женщин в государственной и политической жизни. Комитет насто</w:t>
      </w:r>
      <w:r w:rsidRPr="00427D82">
        <w:rPr>
          <w:b/>
        </w:rPr>
        <w:t>я</w:t>
      </w:r>
      <w:r w:rsidRPr="00427D82">
        <w:rPr>
          <w:b/>
        </w:rPr>
        <w:t>тельно призывает государство-участник осуществлять программы по ра</w:t>
      </w:r>
      <w:r w:rsidRPr="00427D82">
        <w:rPr>
          <w:b/>
        </w:rPr>
        <w:t>с</w:t>
      </w:r>
      <w:r w:rsidRPr="00427D82">
        <w:rPr>
          <w:b/>
        </w:rPr>
        <w:t>ширению возможностей с целью содействовать участию женщин в гос</w:t>
      </w:r>
      <w:r w:rsidRPr="00427D82">
        <w:rPr>
          <w:b/>
        </w:rPr>
        <w:t>у</w:t>
      </w:r>
      <w:r w:rsidRPr="00427D82">
        <w:rPr>
          <w:b/>
        </w:rPr>
        <w:t>дарственной жизни. Она также призывает государство-участник осущес</w:t>
      </w:r>
      <w:r w:rsidRPr="00427D82">
        <w:rPr>
          <w:b/>
        </w:rPr>
        <w:t>т</w:t>
      </w:r>
      <w:r w:rsidRPr="00427D82">
        <w:rPr>
          <w:b/>
        </w:rPr>
        <w:t>влять кампании по повышению осведомленности с целью подчеркнуть важное значение для общества в целом всемерного и равного участия женщин на руководящих должностях на всех уровнях принятия решений в целях развития страны.</w:t>
      </w:r>
    </w:p>
    <w:p w:rsidR="00E87E5E" w:rsidRPr="00427D82" w:rsidRDefault="00E87E5E" w:rsidP="00E87E5E">
      <w:pPr>
        <w:pStyle w:val="SingleTxt"/>
      </w:pPr>
      <w:r w:rsidRPr="00427D82">
        <w:t>219.</w:t>
      </w:r>
      <w:r w:rsidRPr="00427D82">
        <w:tab/>
        <w:t>Отметив определенный прогресс в области образования, как, например, равное представительство учителей-женщин, о чем было устно сообщено К</w:t>
      </w:r>
      <w:r w:rsidRPr="00427D82">
        <w:t>о</w:t>
      </w:r>
      <w:r w:rsidRPr="00427D82">
        <w:t>митету, и принятие политики по обеспечению 30-процентного набора для д</w:t>
      </w:r>
      <w:r w:rsidRPr="00427D82">
        <w:t>е</w:t>
      </w:r>
      <w:r w:rsidRPr="00427D82">
        <w:t>вушек студентов, Комитет тем не менее заявляет о своей озабоченности в связи с тем, что по</w:t>
      </w:r>
      <w:r w:rsidRPr="00427D82">
        <w:noBreakHyphen/>
        <w:t>прежнему существует разрыв между числом мужчин и женщин в системе образования. Комитет испытывает особую озабоченность по поводу исключительно высоких показателей неграмотности среди женщин, в частн</w:t>
      </w:r>
      <w:r w:rsidRPr="00427D82">
        <w:t>о</w:t>
      </w:r>
      <w:r w:rsidRPr="00427D82">
        <w:t>сти среди сельских и престарелых женщин, высоких показателей отсева дев</w:t>
      </w:r>
      <w:r w:rsidRPr="00427D82">
        <w:t>у</w:t>
      </w:r>
      <w:r w:rsidRPr="00427D82">
        <w:t>шек в связи с ранними и насильственными браками, показателей беременн</w:t>
      </w:r>
      <w:r w:rsidRPr="00427D82">
        <w:t>о</w:t>
      </w:r>
      <w:r w:rsidRPr="00427D82">
        <w:t>сти, а также низких показателей числа девушек в высших учебных заведен</w:t>
      </w:r>
      <w:r w:rsidRPr="00427D82">
        <w:t>и</w:t>
      </w:r>
      <w:r w:rsidRPr="00427D82">
        <w:t>ях.</w:t>
      </w:r>
    </w:p>
    <w:p w:rsidR="00E87E5E" w:rsidRPr="00427D82" w:rsidRDefault="00E87E5E" w:rsidP="00E87E5E">
      <w:pPr>
        <w:pStyle w:val="SingleTxt"/>
        <w:rPr>
          <w:b/>
        </w:rPr>
      </w:pPr>
      <w:r w:rsidRPr="00427D82">
        <w:t>220.</w:t>
      </w:r>
      <w:r w:rsidRPr="00427D82">
        <w:tab/>
      </w:r>
      <w:r w:rsidRPr="00427D82">
        <w:rPr>
          <w:b/>
        </w:rPr>
        <w:t>Комитет настоятельно призывает государство-участник распростр</w:t>
      </w:r>
      <w:r w:rsidRPr="00427D82">
        <w:rPr>
          <w:b/>
        </w:rPr>
        <w:t>а</w:t>
      </w:r>
      <w:r w:rsidRPr="00427D82">
        <w:rPr>
          <w:b/>
        </w:rPr>
        <w:t>нять информацию о важном значении образования в качестве права чел</w:t>
      </w:r>
      <w:r w:rsidRPr="00427D82">
        <w:rPr>
          <w:b/>
        </w:rPr>
        <w:t>о</w:t>
      </w:r>
      <w:r w:rsidRPr="00427D82">
        <w:rPr>
          <w:b/>
        </w:rPr>
        <w:t>века и в качестве основы для улучшения возможностей женщин. Он также настоятельно рекомендует государству-участнику принять меры по пр</w:t>
      </w:r>
      <w:r w:rsidRPr="00427D82">
        <w:rPr>
          <w:b/>
        </w:rPr>
        <w:t>е</w:t>
      </w:r>
      <w:r w:rsidRPr="00427D82">
        <w:rPr>
          <w:b/>
        </w:rPr>
        <w:t>одолению традиционных стереотипов, которые представляют собой пр</w:t>
      </w:r>
      <w:r w:rsidRPr="00427D82">
        <w:rPr>
          <w:b/>
        </w:rPr>
        <w:t>е</w:t>
      </w:r>
      <w:r w:rsidRPr="00427D82">
        <w:rPr>
          <w:b/>
        </w:rPr>
        <w:t>пятствия для образования девушек. Он рекомендует государству-участнику принять меры по обеспечению равного доступа девушек и м</w:t>
      </w:r>
      <w:r w:rsidRPr="00427D82">
        <w:rPr>
          <w:b/>
        </w:rPr>
        <w:t>о</w:t>
      </w:r>
      <w:r w:rsidRPr="00427D82">
        <w:rPr>
          <w:b/>
        </w:rPr>
        <w:t>лодых женщин ко всем уровням образования, обеспечить сохранение д</w:t>
      </w:r>
      <w:r w:rsidRPr="00427D82">
        <w:rPr>
          <w:b/>
        </w:rPr>
        <w:t>е</w:t>
      </w:r>
      <w:r w:rsidRPr="00427D82">
        <w:rPr>
          <w:b/>
        </w:rPr>
        <w:t>вушек в школах и усилить осуществление политики возобновления обуч</w:t>
      </w:r>
      <w:r w:rsidRPr="00427D82">
        <w:rPr>
          <w:b/>
        </w:rPr>
        <w:t>е</w:t>
      </w:r>
      <w:r w:rsidRPr="00427D82">
        <w:rPr>
          <w:b/>
        </w:rPr>
        <w:t>ния, с тем чтобы девушки могли возвращаться в школы после беременн</w:t>
      </w:r>
      <w:r w:rsidRPr="00427D82">
        <w:rPr>
          <w:b/>
        </w:rPr>
        <w:t>о</w:t>
      </w:r>
      <w:r w:rsidRPr="00427D82">
        <w:rPr>
          <w:b/>
        </w:rPr>
        <w:t>сти. Комитет рекомендует государству-участнику приложить все усилия, с тем чтобы повысить уровень грамотности среди девушек и женщин, в ч</w:t>
      </w:r>
      <w:r w:rsidRPr="00427D82">
        <w:rPr>
          <w:b/>
        </w:rPr>
        <w:t>а</w:t>
      </w:r>
      <w:r w:rsidRPr="00427D82">
        <w:rPr>
          <w:b/>
        </w:rPr>
        <w:t>стности среди сельских и престарелых женщин, путем принятия всеоб</w:t>
      </w:r>
      <w:r w:rsidRPr="00427D82">
        <w:rPr>
          <w:b/>
        </w:rPr>
        <w:t>ъ</w:t>
      </w:r>
      <w:r w:rsidRPr="00427D82">
        <w:rPr>
          <w:b/>
        </w:rPr>
        <w:t>емлющих программ в сотрудничестве с гражданским обществом на фо</w:t>
      </w:r>
      <w:r w:rsidRPr="00427D82">
        <w:rPr>
          <w:b/>
        </w:rPr>
        <w:t>р</w:t>
      </w:r>
      <w:r w:rsidRPr="00427D82">
        <w:rPr>
          <w:b/>
        </w:rPr>
        <w:t>мальном и неформальном уровнях и путем обеспечения образования и профессиональной подготовки для взрослых.</w:t>
      </w:r>
    </w:p>
    <w:p w:rsidR="00E87E5E" w:rsidRPr="00427D82" w:rsidRDefault="00E87E5E" w:rsidP="00E87E5E">
      <w:pPr>
        <w:pStyle w:val="SingleTxt"/>
      </w:pPr>
      <w:r w:rsidRPr="00427D82">
        <w:t>221.</w:t>
      </w:r>
      <w:r w:rsidRPr="00427D82">
        <w:tab/>
        <w:t>Комитет выражает озабоченность по поводу дискриминации, с которой женщины сталкиваются в области занятости, что подтверждается процессом найма на работу, разрывом в заработной плате и профессиональной сегрег</w:t>
      </w:r>
      <w:r w:rsidRPr="00427D82">
        <w:t>а</w:t>
      </w:r>
      <w:r w:rsidRPr="00427D82">
        <w:t>ции. Комитет испытывает озабоченность в связи с трудностями, с которыми женщины сталкиваются, когда они принимают попытки заняться экономически полезной деятельностью в формальном секторе, что вынуждает их работать в неформальном секторе. Он также испытывает озабоченность в связи с косве</w:t>
      </w:r>
      <w:r w:rsidRPr="00427D82">
        <w:t>н</w:t>
      </w:r>
      <w:r w:rsidRPr="00427D82">
        <w:t>ной дискриминацией в отношении женщин, поскольку они имеют ограниче</w:t>
      </w:r>
      <w:r w:rsidRPr="00427D82">
        <w:t>н</w:t>
      </w:r>
      <w:r w:rsidRPr="00427D82">
        <w:t>ный доступ к получению кредитов по причине отсутствия залоговой собстве</w:t>
      </w:r>
      <w:r w:rsidRPr="00427D82">
        <w:t>н</w:t>
      </w:r>
      <w:r w:rsidRPr="00427D82">
        <w:t>ности.</w:t>
      </w:r>
    </w:p>
    <w:p w:rsidR="00E87E5E" w:rsidRPr="00427D82" w:rsidRDefault="00E87E5E" w:rsidP="00E87E5E">
      <w:pPr>
        <w:pStyle w:val="SingleTxt"/>
      </w:pPr>
      <w:r w:rsidRPr="00427D82">
        <w:t>222.</w:t>
      </w:r>
      <w:r w:rsidRPr="00427D82">
        <w:tab/>
      </w:r>
      <w:r w:rsidRPr="00427D82">
        <w:rPr>
          <w:b/>
        </w:rPr>
        <w:t>Комитет настоятельно призывает государство-участник обеспечить равные возможности для женщин и мужчин на рынке труда в соответс</w:t>
      </w:r>
      <w:r w:rsidRPr="00427D82">
        <w:rPr>
          <w:b/>
        </w:rPr>
        <w:t>т</w:t>
      </w:r>
      <w:r w:rsidRPr="00427D82">
        <w:rPr>
          <w:b/>
        </w:rPr>
        <w:t>вии со статьей 11 Конвенции, а также полное осуществление положений Закона о занятости и Закона о трудовых отношениях в государственном и частном секторах. Комитет далее рекомендует государству-участнику уд</w:t>
      </w:r>
      <w:r w:rsidRPr="00427D82">
        <w:rPr>
          <w:b/>
        </w:rPr>
        <w:t>е</w:t>
      </w:r>
      <w:r w:rsidRPr="00427D82">
        <w:rPr>
          <w:b/>
        </w:rPr>
        <w:t>лять особое внимание вопросу положения женщин-трудящихся в нефо</w:t>
      </w:r>
      <w:r w:rsidRPr="00427D82">
        <w:rPr>
          <w:b/>
        </w:rPr>
        <w:t>р</w:t>
      </w:r>
      <w:r w:rsidRPr="00427D82">
        <w:rPr>
          <w:b/>
        </w:rPr>
        <w:t>мальном секторе с целью обеспечить их доступ к социальным услугам. Комитет настоятельно призывает государство-участник активизировать его усилия по обеспеч</w:t>
      </w:r>
      <w:r w:rsidRPr="00427D82">
        <w:rPr>
          <w:b/>
        </w:rPr>
        <w:t>е</w:t>
      </w:r>
      <w:r w:rsidRPr="00427D82">
        <w:rPr>
          <w:b/>
        </w:rPr>
        <w:t>нию учета гендерных факторов во всех программах создания занятости и полного использования льгот таких программ же</w:t>
      </w:r>
      <w:r w:rsidRPr="00427D82">
        <w:rPr>
          <w:b/>
        </w:rPr>
        <w:t>н</w:t>
      </w:r>
      <w:r w:rsidRPr="00427D82">
        <w:rPr>
          <w:b/>
        </w:rPr>
        <w:t>щинами. Он предлагает государству-участнику улучшить доступ женщин к кредитам, уделяя особое внимание сельским женщинам. Он призывает государство-участник представить в его следующем докладе подробную информацию, иллюстрированную данными о положении женщин в обла</w:t>
      </w:r>
      <w:r w:rsidRPr="00427D82">
        <w:rPr>
          <w:b/>
        </w:rPr>
        <w:t>с</w:t>
      </w:r>
      <w:r w:rsidRPr="00427D82">
        <w:rPr>
          <w:b/>
        </w:rPr>
        <w:t>ти занятости и трудовой деятельности, в том числе в неформальном се</w:t>
      </w:r>
      <w:r w:rsidRPr="00427D82">
        <w:rPr>
          <w:b/>
        </w:rPr>
        <w:t>к</w:t>
      </w:r>
      <w:r w:rsidRPr="00427D82">
        <w:rPr>
          <w:b/>
        </w:rPr>
        <w:t>торе, а также о принятых мерах и их воздействии на обеспечение равных возможностей для женщин.</w:t>
      </w:r>
    </w:p>
    <w:p w:rsidR="00E87E5E" w:rsidRPr="00427D82" w:rsidRDefault="00E87E5E" w:rsidP="00E87E5E">
      <w:pPr>
        <w:pStyle w:val="SingleTxt"/>
      </w:pPr>
      <w:r w:rsidRPr="00427D82">
        <w:t>223.</w:t>
      </w:r>
      <w:r w:rsidRPr="00427D82">
        <w:tab/>
        <w:t>Комитет испытывает озабоченность в связи с отсутствием доступа же</w:t>
      </w:r>
      <w:r w:rsidRPr="00427D82">
        <w:t>н</w:t>
      </w:r>
      <w:r w:rsidRPr="00427D82">
        <w:t>щин и девушек к адекватным медицинским службам, включая дородовое и п</w:t>
      </w:r>
      <w:r w:rsidRPr="00427D82">
        <w:t>о</w:t>
      </w:r>
      <w:r w:rsidRPr="00427D82">
        <w:t>слеродовое обслуживание и информацию о планировании семьи, в частности в сельских районах. Комитет также испытывает озабоченность в связи с трево</w:t>
      </w:r>
      <w:r w:rsidRPr="00427D82">
        <w:t>ж</w:t>
      </w:r>
      <w:r w:rsidRPr="00427D82">
        <w:t>ными показателями беременности среди подростков и многократными бер</w:t>
      </w:r>
      <w:r w:rsidRPr="00427D82">
        <w:t>е</w:t>
      </w:r>
      <w:r w:rsidRPr="00427D82">
        <w:t>менностями, что представляет серьезное препятствие для возможности дев</w:t>
      </w:r>
      <w:r w:rsidRPr="00427D82">
        <w:t>у</w:t>
      </w:r>
      <w:r w:rsidRPr="00427D82">
        <w:t>шек в области образования и в области экономических прав. Комитет встрев</w:t>
      </w:r>
      <w:r w:rsidRPr="00427D82">
        <w:t>о</w:t>
      </w:r>
      <w:r w:rsidRPr="00427D82">
        <w:t>жен неизменно высокими показателями материнской смертности, в частности числом смертей, являющихся следствием небезопасных абортов, высокими п</w:t>
      </w:r>
      <w:r w:rsidRPr="00427D82">
        <w:t>о</w:t>
      </w:r>
      <w:r w:rsidRPr="00427D82">
        <w:t>казателями деторождаемости и неадекватностью служб семейного планиров</w:t>
      </w:r>
      <w:r w:rsidRPr="00427D82">
        <w:t>а</w:t>
      </w:r>
      <w:r w:rsidRPr="00427D82">
        <w:t>ния особенно в сельских районах, низкими показателями применения против</w:t>
      </w:r>
      <w:r w:rsidRPr="00427D82">
        <w:t>о</w:t>
      </w:r>
      <w:r w:rsidRPr="00427D82">
        <w:t>зачаточных средств и отсутствием полового воспитания. Комитет также исп</w:t>
      </w:r>
      <w:r w:rsidRPr="00427D82">
        <w:t>ы</w:t>
      </w:r>
      <w:r w:rsidRPr="00427D82">
        <w:t>тывает озабоченность в связи с усиливающимися тенденциями распростран</w:t>
      </w:r>
      <w:r w:rsidRPr="00427D82">
        <w:t>е</w:t>
      </w:r>
      <w:r w:rsidRPr="00427D82">
        <w:t>ния инфекции ВИЧ/СПИДа среди женщин и прямой зависимостью между вредной традиционной практикой и распространением ВИЧ/СПИДа.</w:t>
      </w:r>
    </w:p>
    <w:p w:rsidR="00E87E5E" w:rsidRPr="00427D82" w:rsidRDefault="00E87E5E" w:rsidP="00E87E5E">
      <w:pPr>
        <w:pStyle w:val="SingleTxt"/>
      </w:pPr>
      <w:r w:rsidRPr="00427D82">
        <w:t>224.</w:t>
      </w:r>
      <w:r w:rsidRPr="00427D82">
        <w:tab/>
      </w:r>
      <w:r w:rsidRPr="00427D82">
        <w:rPr>
          <w:b/>
        </w:rPr>
        <w:t>Комитет настоятельно призывает государство-участник продолжать его усилия по совершенствованию медицинской инфраструктуры в стране и по обеспечению достаточных бюджетных средств для обеспечения дост</w:t>
      </w:r>
      <w:r w:rsidRPr="00427D82">
        <w:rPr>
          <w:b/>
        </w:rPr>
        <w:t>у</w:t>
      </w:r>
      <w:r w:rsidRPr="00427D82">
        <w:rPr>
          <w:b/>
        </w:rPr>
        <w:t>па к медицинским службам. Он призывает государство-участник учит</w:t>
      </w:r>
      <w:r w:rsidRPr="00427D82">
        <w:rPr>
          <w:b/>
        </w:rPr>
        <w:t>ы</w:t>
      </w:r>
      <w:r w:rsidRPr="00427D82">
        <w:rPr>
          <w:b/>
        </w:rPr>
        <w:t>вать гендерные факторы во всех реформах сектора здравоохранения, обеспечивая также при этом надлежащий учет потребностей женщин в о</w:t>
      </w:r>
      <w:r w:rsidRPr="00427D82">
        <w:rPr>
          <w:b/>
        </w:rPr>
        <w:t>б</w:t>
      </w:r>
      <w:r w:rsidRPr="00427D82">
        <w:rPr>
          <w:b/>
        </w:rPr>
        <w:t>ласти сексуального и репродуктивного здоровья. В частности, Комитет р</w:t>
      </w:r>
      <w:r w:rsidRPr="00427D82">
        <w:rPr>
          <w:b/>
        </w:rPr>
        <w:t>е</w:t>
      </w:r>
      <w:r w:rsidRPr="00427D82">
        <w:rPr>
          <w:b/>
        </w:rPr>
        <w:t>комендует государству-участнику принять надлежащие меры по улучш</w:t>
      </w:r>
      <w:r w:rsidRPr="00427D82">
        <w:rPr>
          <w:b/>
        </w:rPr>
        <w:t>е</w:t>
      </w:r>
      <w:r w:rsidRPr="00427D82">
        <w:rPr>
          <w:b/>
        </w:rPr>
        <w:t>нию доступа женщин к медицинским и санитарным службам и информ</w:t>
      </w:r>
      <w:r w:rsidRPr="00427D82">
        <w:rPr>
          <w:b/>
        </w:rPr>
        <w:t>а</w:t>
      </w:r>
      <w:r w:rsidRPr="00427D82">
        <w:rPr>
          <w:b/>
        </w:rPr>
        <w:t>ции, включая доступ для женщин, проживающих в сельских районах. Он призывает государство-участник улучшить доступность медицинских служб сексуального и репродуктивного здоровья, включая информацию и службы по вопросам планирования семьи, а также доступ к дородовому, послеродовому и акушерскому обслуживанию с целью сокращения мат</w:t>
      </w:r>
      <w:r w:rsidRPr="00427D82">
        <w:rPr>
          <w:b/>
        </w:rPr>
        <w:t>е</w:t>
      </w:r>
      <w:r w:rsidRPr="00427D82">
        <w:rPr>
          <w:b/>
        </w:rPr>
        <w:t>ринской смертности и достижения сформулированной в Декларации т</w:t>
      </w:r>
      <w:r w:rsidRPr="00427D82">
        <w:rPr>
          <w:b/>
        </w:rPr>
        <w:t>ы</w:t>
      </w:r>
      <w:r w:rsidRPr="00427D82">
        <w:rPr>
          <w:b/>
        </w:rPr>
        <w:t>сячелетия цели в области развития, касающейся сокращения женской смертности. Он призывает государство-участник стремиться получить техническое содействие со стороны Фонда Организации Объединенных Наций в области народонаселения по этим вопросам. Он также рекоме</w:t>
      </w:r>
      <w:r w:rsidRPr="00427D82">
        <w:rPr>
          <w:b/>
        </w:rPr>
        <w:t>н</w:t>
      </w:r>
      <w:r w:rsidRPr="00427D82">
        <w:rPr>
          <w:b/>
        </w:rPr>
        <w:t>дует осуществлять программы и политику с целью повышения уровня о</w:t>
      </w:r>
      <w:r w:rsidRPr="00427D82">
        <w:rPr>
          <w:b/>
        </w:rPr>
        <w:t>с</w:t>
      </w:r>
      <w:r w:rsidRPr="00427D82">
        <w:rPr>
          <w:b/>
        </w:rPr>
        <w:t>ведомленности и расширения доступа к недорогим противозачаточным средствам, с тем чтобы мужчины и женщины могли принимать обосн</w:t>
      </w:r>
      <w:r w:rsidRPr="00427D82">
        <w:rPr>
          <w:b/>
        </w:rPr>
        <w:t>о</w:t>
      </w:r>
      <w:r w:rsidRPr="00427D82">
        <w:rPr>
          <w:b/>
        </w:rPr>
        <w:t>ванные решения относительно числа детей и интервалов между их рожд</w:t>
      </w:r>
      <w:r w:rsidRPr="00427D82">
        <w:rPr>
          <w:b/>
        </w:rPr>
        <w:t>е</w:t>
      </w:r>
      <w:r w:rsidRPr="00427D82">
        <w:rPr>
          <w:b/>
        </w:rPr>
        <w:t>нием. Он далее рекомендует повсеместно пропагандировать половое во</w:t>
      </w:r>
      <w:r w:rsidRPr="00427D82">
        <w:rPr>
          <w:b/>
        </w:rPr>
        <w:t>с</w:t>
      </w:r>
      <w:r w:rsidRPr="00427D82">
        <w:rPr>
          <w:b/>
        </w:rPr>
        <w:t>питание, которое было бы нацелено на мальчиков и девочек, с уделением особого внимания предотвращению ранней беременности и борьбе с заб</w:t>
      </w:r>
      <w:r w:rsidRPr="00427D82">
        <w:rPr>
          <w:b/>
        </w:rPr>
        <w:t>о</w:t>
      </w:r>
      <w:r w:rsidRPr="00427D82">
        <w:rPr>
          <w:b/>
        </w:rPr>
        <w:t>леваниями, передаваемыми половым путем, и ВИЧ/СПИДом. Он также призывает государство-участник обеспечить эффективное осуществление законодательства и политики в области ВИЧ/СПИДа и стремиться зар</w:t>
      </w:r>
      <w:r w:rsidRPr="00427D82">
        <w:rPr>
          <w:b/>
        </w:rPr>
        <w:t>у</w:t>
      </w:r>
      <w:r w:rsidRPr="00427D82">
        <w:rPr>
          <w:b/>
        </w:rPr>
        <w:t>читься техническим содействием со стороны Всемирной организации здравоохранения и Объединенной программы Организации Объедине</w:t>
      </w:r>
      <w:r w:rsidRPr="00427D82">
        <w:rPr>
          <w:b/>
        </w:rPr>
        <w:t>н</w:t>
      </w:r>
      <w:r w:rsidRPr="00427D82">
        <w:rPr>
          <w:b/>
        </w:rPr>
        <w:t>ных Наций по ВИЧ/СПИДу. Он призывает государство-участник актив</w:t>
      </w:r>
      <w:r w:rsidRPr="00427D82">
        <w:rPr>
          <w:b/>
        </w:rPr>
        <w:t>и</w:t>
      </w:r>
      <w:r w:rsidRPr="00427D82">
        <w:rPr>
          <w:b/>
        </w:rPr>
        <w:t>зировать работу с лидерами общин и медицинскими работниками, с тем чтобы ослабить и ликвидировать негативные последствия тр</w:t>
      </w:r>
      <w:r w:rsidRPr="00427D82">
        <w:rPr>
          <w:b/>
        </w:rPr>
        <w:t>а</w:t>
      </w:r>
      <w:r w:rsidRPr="00427D82">
        <w:rPr>
          <w:b/>
        </w:rPr>
        <w:t>диционной практ</w:t>
      </w:r>
      <w:r w:rsidRPr="00427D82">
        <w:rPr>
          <w:b/>
        </w:rPr>
        <w:t>и</w:t>
      </w:r>
      <w:r w:rsidRPr="00427D82">
        <w:rPr>
          <w:b/>
        </w:rPr>
        <w:t>ки для здоровья женщин.</w:t>
      </w:r>
    </w:p>
    <w:p w:rsidR="00E87E5E" w:rsidRPr="00427D82" w:rsidRDefault="00E87E5E" w:rsidP="00E87E5E">
      <w:pPr>
        <w:pStyle w:val="SingleTxt"/>
      </w:pPr>
      <w:r w:rsidRPr="00427D82">
        <w:t>225.</w:t>
      </w:r>
      <w:r w:rsidRPr="00427D82">
        <w:tab/>
        <w:t>Комитет испытывает озабоченность в связи с повсеместным распростр</w:t>
      </w:r>
      <w:r w:rsidRPr="00427D82">
        <w:t>а</w:t>
      </w:r>
      <w:r w:rsidRPr="00427D82">
        <w:t>нением нищеты среди женщин и плохими социально-экономическими усл</w:t>
      </w:r>
      <w:r w:rsidRPr="00427D82">
        <w:t>о</w:t>
      </w:r>
      <w:r w:rsidRPr="00427D82">
        <w:t>виями, которые являются одними из причин нарушения прав человека женщин и дискриминации в отношении женщин. Комитет испытывает особую озаб</w:t>
      </w:r>
      <w:r w:rsidRPr="00427D82">
        <w:t>о</w:t>
      </w:r>
      <w:r w:rsidRPr="00427D82">
        <w:t>ченность в связи с положением сельских женщин, в частности в свете их тяж</w:t>
      </w:r>
      <w:r w:rsidRPr="00427D82">
        <w:t>е</w:t>
      </w:r>
      <w:r w:rsidRPr="00427D82">
        <w:t>лых жизненных условий и отсутствия доступа к судебным органам, медици</w:t>
      </w:r>
      <w:r w:rsidRPr="00427D82">
        <w:t>н</w:t>
      </w:r>
      <w:r w:rsidRPr="00427D82">
        <w:t>скому обслуживанию, владению землей и ее наследованию, образованию, п</w:t>
      </w:r>
      <w:r w:rsidRPr="00427D82">
        <w:t>о</w:t>
      </w:r>
      <w:r w:rsidRPr="00427D82">
        <w:t>лучению кредитов и общинным услугам.</w:t>
      </w:r>
    </w:p>
    <w:p w:rsidR="00E87E5E" w:rsidRPr="00427D82" w:rsidRDefault="00E87E5E" w:rsidP="00E87E5E">
      <w:pPr>
        <w:pStyle w:val="SingleTxt"/>
      </w:pPr>
      <w:r w:rsidRPr="00427D82">
        <w:t>226.</w:t>
      </w:r>
      <w:r w:rsidRPr="00427D82">
        <w:tab/>
      </w:r>
      <w:r w:rsidRPr="00427D82">
        <w:rPr>
          <w:b/>
        </w:rPr>
        <w:t>Комитет настоятельно призывает государство-участник пропаганд</w:t>
      </w:r>
      <w:r w:rsidRPr="00427D82">
        <w:rPr>
          <w:b/>
        </w:rPr>
        <w:t>и</w:t>
      </w:r>
      <w:r w:rsidRPr="00427D82">
        <w:rPr>
          <w:b/>
        </w:rPr>
        <w:t>ровать равенство между мужчинами и женщинами в качестве конкретного компонента своих планов и стратегий в области национального развития, направленных, в частности, на сокращение масштабов нищеты и обесп</w:t>
      </w:r>
      <w:r w:rsidRPr="00427D82">
        <w:rPr>
          <w:b/>
        </w:rPr>
        <w:t>е</w:t>
      </w:r>
      <w:r w:rsidRPr="00427D82">
        <w:rPr>
          <w:b/>
        </w:rPr>
        <w:t>чение устойчивого развития. Он настоятельно призывает государство-участник уделять особое внимание потребностям сельских женщин, с тем чтобы обеспечить их участие в процессах принятия решений и предост</w:t>
      </w:r>
      <w:r w:rsidRPr="00427D82">
        <w:rPr>
          <w:b/>
        </w:rPr>
        <w:t>а</w:t>
      </w:r>
      <w:r w:rsidRPr="00427D82">
        <w:rPr>
          <w:b/>
        </w:rPr>
        <w:t>вить им полный доступ к системе правосудия, образованию, медицинским услугам и кредитованию. Комитет также настоятельно призывает госуда</w:t>
      </w:r>
      <w:r w:rsidRPr="00427D82">
        <w:rPr>
          <w:b/>
        </w:rPr>
        <w:t>р</w:t>
      </w:r>
      <w:r w:rsidRPr="00427D82">
        <w:rPr>
          <w:b/>
        </w:rPr>
        <w:t>ство-участник принять надлежащие меры по искоренению всех форм ди</w:t>
      </w:r>
      <w:r w:rsidRPr="00427D82">
        <w:rPr>
          <w:b/>
        </w:rPr>
        <w:t>с</w:t>
      </w:r>
      <w:r w:rsidRPr="00427D82">
        <w:rPr>
          <w:b/>
        </w:rPr>
        <w:t>криминации в отношении женщин в вопросах собственности и наследов</w:t>
      </w:r>
      <w:r w:rsidRPr="00427D82">
        <w:rPr>
          <w:b/>
        </w:rPr>
        <w:t>а</w:t>
      </w:r>
      <w:r w:rsidRPr="00427D82">
        <w:rPr>
          <w:b/>
        </w:rPr>
        <w:t>ния земли. Комитет предлагает государству-участнику уделять особое вним</w:t>
      </w:r>
      <w:r w:rsidRPr="00427D82">
        <w:rPr>
          <w:b/>
        </w:rPr>
        <w:t>а</w:t>
      </w:r>
      <w:r w:rsidRPr="00427D82">
        <w:rPr>
          <w:b/>
        </w:rPr>
        <w:t>ние правам человека женщин во всех программах сотрудничества в области развития с международными организациями и двусторонними д</w:t>
      </w:r>
      <w:r w:rsidRPr="00427D82">
        <w:rPr>
          <w:b/>
        </w:rPr>
        <w:t>о</w:t>
      </w:r>
      <w:r w:rsidRPr="00427D82">
        <w:rPr>
          <w:b/>
        </w:rPr>
        <w:t>норами, с тем чтобы устранить социально-экономические причины ди</w:t>
      </w:r>
      <w:r w:rsidRPr="00427D82">
        <w:rPr>
          <w:b/>
        </w:rPr>
        <w:t>с</w:t>
      </w:r>
      <w:r w:rsidRPr="00427D82">
        <w:rPr>
          <w:b/>
        </w:rPr>
        <w:t>криминации в отношении женщин, в том числе причины, затрагивающие женщин в сельских районах, путем использования всех имеющихся исто</w:t>
      </w:r>
      <w:r w:rsidRPr="00427D82">
        <w:rPr>
          <w:b/>
        </w:rPr>
        <w:t>ч</w:t>
      </w:r>
      <w:r w:rsidRPr="00427D82">
        <w:rPr>
          <w:b/>
        </w:rPr>
        <w:t>ников помощи.</w:t>
      </w:r>
    </w:p>
    <w:p w:rsidR="00E87E5E" w:rsidRPr="00427D82" w:rsidRDefault="00E87E5E" w:rsidP="00E87E5E">
      <w:pPr>
        <w:pStyle w:val="SingleTxt"/>
      </w:pPr>
      <w:r w:rsidRPr="00427D82">
        <w:t>227.</w:t>
      </w:r>
      <w:r w:rsidRPr="00427D82">
        <w:tab/>
        <w:t>Отмечая усилия государства-участника по приему беженцев из соседних стран, Комитет выражает озабоченность в связи с отсутствием информации о женщинах-беженцах в лагерях в Малави. В частности, он испытывает озаб</w:t>
      </w:r>
      <w:r w:rsidRPr="00427D82">
        <w:t>о</w:t>
      </w:r>
      <w:r w:rsidRPr="00427D82">
        <w:t>ченность в связи с предполагаемыми случаями торговли и незаконного ввоза женщин-беженцев и возможностью отказа женщинам в получении статуса б</w:t>
      </w:r>
      <w:r w:rsidRPr="00427D82">
        <w:t>е</w:t>
      </w:r>
      <w:r w:rsidRPr="00427D82">
        <w:t>женцев в качестве индивидуумов, имеющих свои собственные права. К</w:t>
      </w:r>
      <w:r w:rsidRPr="00427D82">
        <w:t>о</w:t>
      </w:r>
      <w:r w:rsidRPr="00427D82">
        <w:t>митет также испытывает озабоченность в связи с информацией о неадекватной защ</w:t>
      </w:r>
      <w:r w:rsidRPr="00427D82">
        <w:t>и</w:t>
      </w:r>
      <w:r w:rsidRPr="00427D82">
        <w:t>те женщин от насилия в лагерях беженцев и проблемах с устранением его пр</w:t>
      </w:r>
      <w:r w:rsidRPr="00427D82">
        <w:t>и</w:t>
      </w:r>
      <w:r w:rsidRPr="00427D82">
        <w:t>чин.</w:t>
      </w:r>
    </w:p>
    <w:p w:rsidR="00E87E5E" w:rsidRPr="00427D82" w:rsidRDefault="00E87E5E" w:rsidP="00E87E5E">
      <w:pPr>
        <w:pStyle w:val="SingleTxt"/>
      </w:pPr>
      <w:r w:rsidRPr="00427D82">
        <w:t>228.</w:t>
      </w:r>
      <w:r w:rsidRPr="00427D82">
        <w:tab/>
      </w:r>
      <w:r w:rsidRPr="00427D82">
        <w:rPr>
          <w:b/>
        </w:rPr>
        <w:t>Комитет просит государство-участник представить в его следующем докладе всеобъемлющую информацию о положении женщин-беженцев в лагерях в Малави, в частности в отношении процесса регистрации беже</w:t>
      </w:r>
      <w:r w:rsidRPr="00427D82">
        <w:rPr>
          <w:b/>
        </w:rPr>
        <w:t>н</w:t>
      </w:r>
      <w:r w:rsidRPr="00427D82">
        <w:rPr>
          <w:b/>
        </w:rPr>
        <w:t>цев и о средствах, используемых для защиты женщин-беженцев от нас</w:t>
      </w:r>
      <w:r w:rsidRPr="00427D82">
        <w:rPr>
          <w:b/>
        </w:rPr>
        <w:t>и</w:t>
      </w:r>
      <w:r w:rsidRPr="00427D82">
        <w:rPr>
          <w:b/>
        </w:rPr>
        <w:t>лия по признаку пола, и имеющихся возможностей для исправления пол</w:t>
      </w:r>
      <w:r w:rsidRPr="00427D82">
        <w:rPr>
          <w:b/>
        </w:rPr>
        <w:t>о</w:t>
      </w:r>
      <w:r w:rsidRPr="00427D82">
        <w:rPr>
          <w:b/>
        </w:rPr>
        <w:t>жения и реабилитации в случаях предполагаемой торговли и незаконного ввоза женщин. Комитет также рекомендует государству-участнику стр</w:t>
      </w:r>
      <w:r w:rsidRPr="00427D82">
        <w:rPr>
          <w:b/>
        </w:rPr>
        <w:t>е</w:t>
      </w:r>
      <w:r w:rsidRPr="00427D82">
        <w:rPr>
          <w:b/>
        </w:rPr>
        <w:t>миться получить дополнительную поддержку и продолжать тесно взаим</w:t>
      </w:r>
      <w:r w:rsidRPr="00427D82">
        <w:rPr>
          <w:b/>
        </w:rPr>
        <w:t>о</w:t>
      </w:r>
      <w:r w:rsidRPr="00427D82">
        <w:rPr>
          <w:b/>
        </w:rPr>
        <w:t>действовать с соответствующими международными учреждениями в о</w:t>
      </w:r>
      <w:r w:rsidRPr="00427D82">
        <w:rPr>
          <w:b/>
        </w:rPr>
        <w:t>б</w:t>
      </w:r>
      <w:r w:rsidRPr="00427D82">
        <w:rPr>
          <w:b/>
        </w:rPr>
        <w:t>ласти защиты беженцев, в частности с Управлением Верховного комисс</w:t>
      </w:r>
      <w:r w:rsidRPr="00427D82">
        <w:rPr>
          <w:b/>
        </w:rPr>
        <w:t>а</w:t>
      </w:r>
      <w:r w:rsidRPr="00427D82">
        <w:rPr>
          <w:b/>
        </w:rPr>
        <w:t>ра Организации Объединенных Наций по делам б</w:t>
      </w:r>
      <w:r w:rsidRPr="00427D82">
        <w:rPr>
          <w:b/>
        </w:rPr>
        <w:t>е</w:t>
      </w:r>
      <w:r w:rsidRPr="00427D82">
        <w:rPr>
          <w:b/>
        </w:rPr>
        <w:t>женцев.</w:t>
      </w:r>
    </w:p>
    <w:p w:rsidR="00E87E5E" w:rsidRPr="00427D82" w:rsidRDefault="00E87E5E" w:rsidP="00E87E5E">
      <w:pPr>
        <w:pStyle w:val="SingleTxt"/>
      </w:pPr>
      <w:r w:rsidRPr="00427D82">
        <w:t>229.</w:t>
      </w:r>
      <w:r w:rsidRPr="00427D82">
        <w:tab/>
        <w:t>Комитет испытывает озабоченность по поводу низкого уровня координ</w:t>
      </w:r>
      <w:r w:rsidRPr="00427D82">
        <w:t>а</w:t>
      </w:r>
      <w:r w:rsidRPr="00427D82">
        <w:t>ции между властями и неправительственными организациями и ассоциациями женщин в осуществлении Конвенции.</w:t>
      </w:r>
    </w:p>
    <w:p w:rsidR="00E87E5E" w:rsidRPr="00427D82" w:rsidRDefault="00E87E5E" w:rsidP="00E87E5E">
      <w:pPr>
        <w:pStyle w:val="SingleTxt"/>
      </w:pPr>
      <w:r w:rsidRPr="00427D82">
        <w:t>230.</w:t>
      </w:r>
      <w:r w:rsidRPr="00427D82">
        <w:tab/>
      </w:r>
      <w:r w:rsidRPr="00427D82">
        <w:rPr>
          <w:b/>
        </w:rPr>
        <w:t>Комитет предлагает государству-участнику более эффективно коо</w:t>
      </w:r>
      <w:r w:rsidRPr="00427D82">
        <w:rPr>
          <w:b/>
        </w:rPr>
        <w:t>р</w:t>
      </w:r>
      <w:r w:rsidRPr="00427D82">
        <w:rPr>
          <w:b/>
        </w:rPr>
        <w:t>динировать свою деятельность и взаимодействовать с неправительстве</w:t>
      </w:r>
      <w:r w:rsidRPr="00427D82">
        <w:rPr>
          <w:b/>
        </w:rPr>
        <w:t>н</w:t>
      </w:r>
      <w:r w:rsidRPr="00427D82">
        <w:rPr>
          <w:b/>
        </w:rPr>
        <w:t>ными организациями и ассоциациями женщин в деле осуществления Ко</w:t>
      </w:r>
      <w:r w:rsidRPr="00427D82">
        <w:rPr>
          <w:b/>
        </w:rPr>
        <w:t>н</w:t>
      </w:r>
      <w:r w:rsidRPr="00427D82">
        <w:rPr>
          <w:b/>
        </w:rPr>
        <w:t>венции, включая принятие последующих мер в связи с заключительными замечаниями. Комитет рекомендует государству-участнику провести д</w:t>
      </w:r>
      <w:r w:rsidRPr="00427D82">
        <w:rPr>
          <w:b/>
        </w:rPr>
        <w:t>о</w:t>
      </w:r>
      <w:r w:rsidRPr="00427D82">
        <w:rPr>
          <w:b/>
        </w:rPr>
        <w:t>полнительные консультации с неправительственными организациями в ходе подготовки следующего пери</w:t>
      </w:r>
      <w:r w:rsidRPr="00427D82">
        <w:rPr>
          <w:b/>
        </w:rPr>
        <w:t>о</w:t>
      </w:r>
      <w:r w:rsidRPr="00427D82">
        <w:rPr>
          <w:b/>
        </w:rPr>
        <w:t>дического доклада.</w:t>
      </w:r>
    </w:p>
    <w:p w:rsidR="00E87E5E" w:rsidRPr="00427D82" w:rsidRDefault="00E87E5E" w:rsidP="00E87E5E">
      <w:pPr>
        <w:pStyle w:val="SingleTxt"/>
      </w:pPr>
      <w:r w:rsidRPr="00427D82">
        <w:t>231.</w:t>
      </w:r>
      <w:r w:rsidRPr="00427D82">
        <w:tab/>
      </w:r>
      <w:r w:rsidRPr="00427D82">
        <w:rPr>
          <w:b/>
        </w:rPr>
        <w:t>Комитет рекомендует государству-участнику ратифицировать Ф</w:t>
      </w:r>
      <w:r w:rsidRPr="00427D82">
        <w:rPr>
          <w:b/>
        </w:rPr>
        <w:t>а</w:t>
      </w:r>
      <w:r w:rsidRPr="00427D82">
        <w:rPr>
          <w:b/>
        </w:rPr>
        <w:t>культативный протокол к Конвенции о ликвидации всех форм дискрим</w:t>
      </w:r>
      <w:r w:rsidRPr="00427D82">
        <w:rPr>
          <w:b/>
        </w:rPr>
        <w:t>и</w:t>
      </w:r>
      <w:r w:rsidRPr="00427D82">
        <w:rPr>
          <w:b/>
        </w:rPr>
        <w:t>нации в о</w:t>
      </w:r>
      <w:r w:rsidRPr="00427D82">
        <w:rPr>
          <w:b/>
        </w:rPr>
        <w:t>т</w:t>
      </w:r>
      <w:r w:rsidRPr="00427D82">
        <w:rPr>
          <w:b/>
        </w:rPr>
        <w:t>ношении женщин и как можно скорее принять поправку к пункту 1 статьи 20 Конвенции, касающуюся сроков проведения сессий Комитета.</w:t>
      </w:r>
    </w:p>
    <w:p w:rsidR="00E87E5E" w:rsidRPr="00427D82" w:rsidRDefault="00E87E5E" w:rsidP="00E87E5E">
      <w:pPr>
        <w:pStyle w:val="SingleTxt"/>
      </w:pPr>
      <w:r w:rsidRPr="00427D82">
        <w:t>232.</w:t>
      </w:r>
      <w:r w:rsidRPr="00427D82">
        <w:tab/>
      </w:r>
      <w:r w:rsidRPr="00427D82">
        <w:rPr>
          <w:b/>
        </w:rPr>
        <w:t>Комитет настоятельно призывает государство-участник при осущес</w:t>
      </w:r>
      <w:r w:rsidRPr="00427D82">
        <w:rPr>
          <w:b/>
        </w:rPr>
        <w:t>т</w:t>
      </w:r>
      <w:r w:rsidRPr="00427D82">
        <w:rPr>
          <w:b/>
        </w:rPr>
        <w:t>влении его обязательств по Конвенции в полной мере использовать П</w:t>
      </w:r>
      <w:r w:rsidRPr="00427D82">
        <w:rPr>
          <w:b/>
        </w:rPr>
        <w:t>е</w:t>
      </w:r>
      <w:r w:rsidRPr="00427D82">
        <w:rPr>
          <w:b/>
        </w:rPr>
        <w:t>кинскую декларацию и Платформу действий, которые подкрепляют пол</w:t>
      </w:r>
      <w:r w:rsidRPr="00427D82">
        <w:rPr>
          <w:b/>
        </w:rPr>
        <w:t>о</w:t>
      </w:r>
      <w:r w:rsidRPr="00427D82">
        <w:rPr>
          <w:b/>
        </w:rPr>
        <w:t>жения Конве</w:t>
      </w:r>
      <w:r w:rsidRPr="00427D82">
        <w:rPr>
          <w:b/>
        </w:rPr>
        <w:t>н</w:t>
      </w:r>
      <w:r w:rsidRPr="00427D82">
        <w:rPr>
          <w:b/>
        </w:rPr>
        <w:t>ции, и просит государство-участник включить информацию по этому вопросу в свой следующий периодический доклад.</w:t>
      </w:r>
    </w:p>
    <w:p w:rsidR="00E87E5E" w:rsidRPr="00427D82" w:rsidRDefault="00E87E5E" w:rsidP="00E87E5E">
      <w:pPr>
        <w:pStyle w:val="SingleTxt"/>
      </w:pPr>
      <w:r w:rsidRPr="00427D82">
        <w:t>233.</w:t>
      </w:r>
      <w:r w:rsidRPr="00427D82">
        <w:tab/>
      </w:r>
      <w:r w:rsidRPr="00427D82">
        <w:rPr>
          <w:b/>
        </w:rPr>
        <w:t>Комитет также подчеркивает, что полное и эффективное осуществл</w:t>
      </w:r>
      <w:r w:rsidRPr="00427D82">
        <w:rPr>
          <w:b/>
        </w:rPr>
        <w:t>е</w:t>
      </w:r>
      <w:r w:rsidRPr="00427D82">
        <w:rPr>
          <w:b/>
        </w:rPr>
        <w:t>ние Конвенции является непреложным условием для достижения целей в области развития, сформулированных в Декларации тысячелетия. Он призывает учитывать гендерные факторы и конкретно отразить полож</w:t>
      </w:r>
      <w:r w:rsidRPr="00427D82">
        <w:rPr>
          <w:b/>
        </w:rPr>
        <w:t>е</w:t>
      </w:r>
      <w:r w:rsidRPr="00427D82">
        <w:rPr>
          <w:b/>
        </w:rPr>
        <w:t>ния Конвенции во всех усилиях, направленных на достижение целей в о</w:t>
      </w:r>
      <w:r w:rsidRPr="00427D82">
        <w:rPr>
          <w:b/>
        </w:rPr>
        <w:t>б</w:t>
      </w:r>
      <w:r w:rsidRPr="00427D82">
        <w:rPr>
          <w:b/>
        </w:rPr>
        <w:t>ласти развития, сформулир</w:t>
      </w:r>
      <w:r w:rsidRPr="00427D82">
        <w:rPr>
          <w:b/>
        </w:rPr>
        <w:t>о</w:t>
      </w:r>
      <w:r w:rsidRPr="00427D82">
        <w:rPr>
          <w:b/>
        </w:rPr>
        <w:t>ванных в Декларации тысячелетия, и просит государство-участник включить информацию по этому вопросу в его сл</w:t>
      </w:r>
      <w:r w:rsidRPr="00427D82">
        <w:rPr>
          <w:b/>
        </w:rPr>
        <w:t>е</w:t>
      </w:r>
      <w:r w:rsidRPr="00427D82">
        <w:rPr>
          <w:b/>
        </w:rPr>
        <w:t>дующий периодический доклад.</w:t>
      </w:r>
    </w:p>
    <w:p w:rsidR="00E87E5E" w:rsidRPr="00427D82" w:rsidRDefault="00E87E5E" w:rsidP="00E87E5E">
      <w:pPr>
        <w:pStyle w:val="SingleTxt"/>
      </w:pPr>
      <w:r w:rsidRPr="00427D82">
        <w:t>234.</w:t>
      </w:r>
      <w:r w:rsidRPr="00427D82">
        <w:tab/>
      </w:r>
      <w:r w:rsidRPr="00427D82">
        <w:rPr>
          <w:b/>
        </w:rPr>
        <w:t>Комитет отмечает, что приверженность государств семи основным международным документам в области прав человека</w:t>
      </w:r>
      <w:r w:rsidRPr="00427D82">
        <w:rPr>
          <w:b/>
          <w:vertAlign w:val="superscript"/>
        </w:rPr>
        <w:t>1</w:t>
      </w:r>
      <w:r w:rsidRPr="00427D82">
        <w:rPr>
          <w:b/>
        </w:rPr>
        <w:t xml:space="preserve"> содействует осущ</w:t>
      </w:r>
      <w:r w:rsidRPr="00427D82">
        <w:rPr>
          <w:b/>
        </w:rPr>
        <w:t>е</w:t>
      </w:r>
      <w:r w:rsidRPr="00427D82">
        <w:rPr>
          <w:b/>
        </w:rPr>
        <w:t>ствлению женщинами своих прав человека и основных свобод во всех а</w:t>
      </w:r>
      <w:r w:rsidRPr="00427D82">
        <w:rPr>
          <w:b/>
        </w:rPr>
        <w:t>с</w:t>
      </w:r>
      <w:r w:rsidRPr="00427D82">
        <w:rPr>
          <w:b/>
        </w:rPr>
        <w:t>пектах жизни. Поэтому Комитет рекомендует правительству Малави ра</w:t>
      </w:r>
      <w:r w:rsidRPr="00427D82">
        <w:rPr>
          <w:b/>
        </w:rPr>
        <w:t>с</w:t>
      </w:r>
      <w:r w:rsidRPr="00427D82">
        <w:rPr>
          <w:b/>
        </w:rPr>
        <w:t>смотреть вопрос о ратификации документа, участником которого она еще не является, а именно Международной конвенции о защите прав всех тр</w:t>
      </w:r>
      <w:r w:rsidRPr="00427D82">
        <w:rPr>
          <w:b/>
        </w:rPr>
        <w:t>у</w:t>
      </w:r>
      <w:r w:rsidRPr="00427D82">
        <w:rPr>
          <w:b/>
        </w:rPr>
        <w:t>дящихся-мигрантов и чл</w:t>
      </w:r>
      <w:r w:rsidRPr="00427D82">
        <w:rPr>
          <w:b/>
        </w:rPr>
        <w:t>е</w:t>
      </w:r>
      <w:r w:rsidRPr="00427D82">
        <w:rPr>
          <w:b/>
        </w:rPr>
        <w:t>нов их семей.</w:t>
      </w:r>
    </w:p>
    <w:p w:rsidR="00E87E5E" w:rsidRPr="00427D82" w:rsidRDefault="00E87E5E" w:rsidP="00E87E5E">
      <w:pPr>
        <w:pStyle w:val="SingleTxt"/>
      </w:pPr>
      <w:r w:rsidRPr="00427D82">
        <w:t>235.</w:t>
      </w:r>
      <w:r w:rsidRPr="00427D82">
        <w:tab/>
      </w:r>
      <w:r w:rsidRPr="00427D82">
        <w:rPr>
          <w:b/>
        </w:rPr>
        <w:t>Комитет просит широко распространить в Малави нынешние закл</w:t>
      </w:r>
      <w:r w:rsidRPr="00427D82">
        <w:rPr>
          <w:b/>
        </w:rPr>
        <w:t>ю</w:t>
      </w:r>
      <w:r w:rsidRPr="00427D82">
        <w:rPr>
          <w:b/>
        </w:rPr>
        <w:t>чительные замечания, с тем чтобы население, в том числе сотрудники правительственных органов, политики, парламентарии и женские и пр</w:t>
      </w:r>
      <w:r w:rsidRPr="00427D82">
        <w:rPr>
          <w:b/>
        </w:rPr>
        <w:t>а</w:t>
      </w:r>
      <w:r w:rsidRPr="00427D82">
        <w:rPr>
          <w:b/>
        </w:rPr>
        <w:t>возащитные организации знали о мерах, которые принимаются с целью обеспечения равенства женщин де-юре и де-факто, а также о дополн</w:t>
      </w:r>
      <w:r w:rsidRPr="00427D82">
        <w:rPr>
          <w:b/>
        </w:rPr>
        <w:t>и</w:t>
      </w:r>
      <w:r w:rsidRPr="00427D82">
        <w:rPr>
          <w:b/>
        </w:rPr>
        <w:t>тельных мерах, которые необходимо принять в этом направлении. Ком</w:t>
      </w:r>
      <w:r w:rsidRPr="00427D82">
        <w:rPr>
          <w:b/>
        </w:rPr>
        <w:t>и</w:t>
      </w:r>
      <w:r w:rsidRPr="00427D82">
        <w:rPr>
          <w:b/>
        </w:rPr>
        <w:t>тет просит государство-участник продолжать повсеместно распростр</w:t>
      </w:r>
      <w:r w:rsidRPr="00427D82">
        <w:rPr>
          <w:b/>
        </w:rPr>
        <w:t>а</w:t>
      </w:r>
      <w:r w:rsidRPr="00427D82">
        <w:rPr>
          <w:b/>
        </w:rPr>
        <w:t>нять, в частности среди женских и правозащитных организаций, Конве</w:t>
      </w:r>
      <w:r w:rsidRPr="00427D82">
        <w:rPr>
          <w:b/>
        </w:rPr>
        <w:t>н</w:t>
      </w:r>
      <w:r w:rsidRPr="00427D82">
        <w:rPr>
          <w:b/>
        </w:rPr>
        <w:t>цию, факультативные протоколы к ней, общие рекомендации Комитета, Пекинскую декларацию и Платформу действий и итоговый документ дв</w:t>
      </w:r>
      <w:r w:rsidRPr="00427D82">
        <w:rPr>
          <w:b/>
        </w:rPr>
        <w:t>а</w:t>
      </w:r>
      <w:r w:rsidRPr="00427D82">
        <w:rPr>
          <w:b/>
        </w:rPr>
        <w:t>дцать третьей специальной сессии Ген</w:t>
      </w:r>
      <w:r w:rsidRPr="00427D82">
        <w:rPr>
          <w:b/>
        </w:rPr>
        <w:t>е</w:t>
      </w:r>
      <w:r w:rsidRPr="00427D82">
        <w:rPr>
          <w:b/>
        </w:rPr>
        <w:t>ральной Ассамблеи под названием «Женщины в 2000 году: равенство между мужчинами и женщинами, ра</w:t>
      </w:r>
      <w:r w:rsidRPr="00427D82">
        <w:rPr>
          <w:b/>
        </w:rPr>
        <w:t>з</w:t>
      </w:r>
      <w:r w:rsidRPr="00427D82">
        <w:rPr>
          <w:b/>
        </w:rPr>
        <w:t>витие и мир в XXI веке».</w:t>
      </w:r>
    </w:p>
    <w:p w:rsidR="00E87E5E" w:rsidRPr="00427D82" w:rsidRDefault="00E87E5E" w:rsidP="00E87E5E">
      <w:pPr>
        <w:pStyle w:val="SingleTxt"/>
        <w:rPr>
          <w:b/>
        </w:rPr>
      </w:pPr>
      <w:r w:rsidRPr="00427D82">
        <w:t>236.</w:t>
      </w:r>
      <w:r w:rsidRPr="00427D82">
        <w:tab/>
      </w:r>
      <w:r w:rsidRPr="00427D82">
        <w:rPr>
          <w:b/>
        </w:rPr>
        <w:t>Комитет просит государство-участник дать ответы на проблемы, по</w:t>
      </w:r>
      <w:r w:rsidRPr="00427D82">
        <w:rPr>
          <w:b/>
        </w:rPr>
        <w:t>д</w:t>
      </w:r>
      <w:r w:rsidRPr="00427D82">
        <w:rPr>
          <w:b/>
        </w:rPr>
        <w:t>нятые в настоящих заключительных замечаниях, в его следующем пери</w:t>
      </w:r>
      <w:r w:rsidRPr="00427D82">
        <w:rPr>
          <w:b/>
        </w:rPr>
        <w:t>о</w:t>
      </w:r>
      <w:r w:rsidRPr="00427D82">
        <w:rPr>
          <w:b/>
        </w:rPr>
        <w:t>дическом докладе по статье 18 Конвенции, который должен быть пре</w:t>
      </w:r>
      <w:r w:rsidRPr="00427D82">
        <w:rPr>
          <w:b/>
        </w:rPr>
        <w:t>д</w:t>
      </w:r>
      <w:r w:rsidRPr="00427D82">
        <w:rPr>
          <w:b/>
        </w:rPr>
        <w:t>ставлен в апреле 2008 года.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5.</w:t>
      </w:r>
      <w:r w:rsidRPr="00427D82">
        <w:tab/>
        <w:t>Сведенные воедино третий, четвертый и пятый периодические доклады</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Кипр</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237.</w:t>
      </w:r>
      <w:r w:rsidRPr="00427D82">
        <w:tab/>
        <w:t>Комитет рассмотрел сводный третий, четвертый и пятый периодический доклад Республики Кипр (CEDAW/C/CYP/3–5) на его 733</w:t>
      </w:r>
      <w:r w:rsidRPr="00427D82">
        <w:noBreakHyphen/>
        <w:t>м и 734</w:t>
      </w:r>
      <w:r w:rsidRPr="00427D82">
        <w:noBreakHyphen/>
        <w:t>м заседаниях 25 Мая 2006 года (см. CEDAW/C/SR.733 и 734). Перечень тем и вопросов К</w:t>
      </w:r>
      <w:r w:rsidRPr="00427D82">
        <w:t>о</w:t>
      </w:r>
      <w:r w:rsidRPr="00427D82">
        <w:t>митета содержится в документе CEDAW/C/CYP/Q/5, а ответы Кипра — в д</w:t>
      </w:r>
      <w:r w:rsidRPr="00427D82">
        <w:t>о</w:t>
      </w:r>
      <w:r w:rsidRPr="00427D82">
        <w:t>кументе CEDAW/C/CYP/Q/5/Add.1.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238.</w:t>
      </w:r>
      <w:r w:rsidRPr="00427D82">
        <w:tab/>
        <w:t>Комитет выражает признательность государству-участнику за предста</w:t>
      </w:r>
      <w:r w:rsidRPr="00427D82">
        <w:t>в</w:t>
      </w:r>
      <w:r w:rsidRPr="00427D82">
        <w:t>ление своего сводного третьего, четвертого и пятого периодического доклада, подготовленного в соответствии с руководящими указаниями Комитета и с учетом предыдущих заключительных замечаний Комитета, который все же был представлен с опозданием и в котором отсутствуют ссылки на общие рекоме</w:t>
      </w:r>
      <w:r w:rsidRPr="00427D82">
        <w:t>н</w:t>
      </w:r>
      <w:r w:rsidRPr="00427D82">
        <w:t>дации Комитета. Кроме того, Комитет благодарит за письменные ответы на п</w:t>
      </w:r>
      <w:r w:rsidRPr="00427D82">
        <w:t>е</w:t>
      </w:r>
      <w:r w:rsidRPr="00427D82">
        <w:t>речень тем и вопросов, подготовленный предсессионной рабочей группой, а также за устные сообщения и дополнительные разъяснения, представленные в ответ на вопросы, заданные членами Комитета.</w:t>
      </w:r>
    </w:p>
    <w:p w:rsidR="00E87E5E" w:rsidRPr="00427D82" w:rsidRDefault="00E87E5E" w:rsidP="00E87E5E">
      <w:pPr>
        <w:pStyle w:val="SingleTxt"/>
      </w:pPr>
      <w:r w:rsidRPr="00427D82">
        <w:t>239.</w:t>
      </w:r>
      <w:r w:rsidRPr="00427D82">
        <w:tab/>
        <w:t>Комитет приветствует делегацию государства-участника, возглавляемую Комиссаром по вопросам законодательства Республики Кипр, в состав которой вошли представители ряда правительственных ведомств, ответственных за реализацию мер в охватываемых Конвенцией областях, и выражает призн</w:t>
      </w:r>
      <w:r w:rsidRPr="00427D82">
        <w:t>а</w:t>
      </w:r>
      <w:r w:rsidRPr="00427D82">
        <w:t>тельность за откровенный и конструктивный диалог, состоявшийся между д</w:t>
      </w:r>
      <w:r w:rsidRPr="00427D82">
        <w:t>е</w:t>
      </w:r>
      <w:r w:rsidRPr="00427D82">
        <w:t>легацией и членами Комитета.</w:t>
      </w:r>
    </w:p>
    <w:p w:rsidR="00E87E5E" w:rsidRPr="00427D82" w:rsidRDefault="00E87E5E" w:rsidP="00E87E5E">
      <w:pPr>
        <w:pStyle w:val="SingleTxt"/>
      </w:pPr>
      <w:r w:rsidRPr="00427D82">
        <w:t>240.</w:t>
      </w:r>
      <w:r w:rsidRPr="00427D82">
        <w:tab/>
        <w:t>Комитет выражает признательность государству-участнику за включение данных в разбивке по признаку пола в доклад, приложения и ответы на пер</w:t>
      </w:r>
      <w:r w:rsidRPr="00427D82">
        <w:t>е</w:t>
      </w:r>
      <w:r w:rsidRPr="00427D82">
        <w:t>чень вопросов и тем, касающихся целого ряда положений Конвенции.</w:t>
      </w:r>
    </w:p>
    <w:p w:rsidR="00E87E5E" w:rsidRPr="00427D82" w:rsidRDefault="00E87E5E" w:rsidP="00E87E5E">
      <w:pPr>
        <w:pStyle w:val="SingleTxt"/>
      </w:pPr>
      <w:r w:rsidRPr="00427D82">
        <w:t>241.</w:t>
      </w:r>
      <w:r w:rsidRPr="00427D82">
        <w:tab/>
        <w:t>Комитет благодарит государство-участник за снятие оговорки к пункту 2 статьи 9 в июне 2000 года.</w:t>
      </w:r>
    </w:p>
    <w:p w:rsidR="00E87E5E" w:rsidRPr="00427D82" w:rsidRDefault="00E87E5E" w:rsidP="00E87E5E">
      <w:pPr>
        <w:pStyle w:val="SingleTxt"/>
      </w:pPr>
      <w:r w:rsidRPr="00427D82">
        <w:t>242.</w:t>
      </w:r>
      <w:r w:rsidRPr="00427D82">
        <w:tab/>
        <w:t>Комитет поздравляет государство-участник в связи с ратификацией в а</w:t>
      </w:r>
      <w:r w:rsidRPr="00427D82">
        <w:t>п</w:t>
      </w:r>
      <w:r w:rsidRPr="00427D82">
        <w:t>реле 2002 года Факультативного протокола к Конвенции и принятием в июле 2002 года поправки к пункту 1 статьи 20 Конвенции, касающейся продолж</w:t>
      </w:r>
      <w:r w:rsidRPr="00427D82">
        <w:t>и</w:t>
      </w:r>
      <w:r w:rsidRPr="00427D82">
        <w:t>тельности сессий Комитета.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Позитивные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243.</w:t>
      </w:r>
      <w:r w:rsidRPr="00427D82">
        <w:tab/>
        <w:t>Комитет выражает признательность государству-участнику за проведение после рассмотрения в 1995 году его сводного первоначального и второго п</w:t>
      </w:r>
      <w:r w:rsidRPr="00427D82">
        <w:t>е</w:t>
      </w:r>
      <w:r w:rsidRPr="00427D82">
        <w:t>риодического доклада (CEDAW/C/CYP/1–2) глубокой правовой реформы, н</w:t>
      </w:r>
      <w:r w:rsidRPr="00427D82">
        <w:t>а</w:t>
      </w:r>
      <w:r w:rsidRPr="00427D82">
        <w:t>правленной на достижение равенства между мужчинами и женщинами и ли</w:t>
      </w:r>
      <w:r w:rsidRPr="00427D82">
        <w:t>к</w:t>
      </w:r>
      <w:r w:rsidRPr="00427D82">
        <w:t>видацию дискриминации в отношении женщин, а также на обеспечение в</w:t>
      </w:r>
      <w:r w:rsidRPr="00427D82">
        <w:t>ы</w:t>
      </w:r>
      <w:r w:rsidRPr="00427D82">
        <w:t>полнения предусмотренных Конвенцией обязательств, включая принятие п</w:t>
      </w:r>
      <w:r w:rsidRPr="00427D82">
        <w:t>о</w:t>
      </w:r>
      <w:r w:rsidRPr="00427D82">
        <w:t>правок к Закону о защите материнства (1997 год) и Закона о браке (2003 год); Закона о равном вознаграждении мужчин и женщин за равный труд и труд ра</w:t>
      </w:r>
      <w:r w:rsidRPr="00427D82">
        <w:t>в</w:t>
      </w:r>
      <w:r w:rsidRPr="00427D82">
        <w:t>ной ценности (2002 год); Закона о равном обращении с мужчинами и женщ</w:t>
      </w:r>
      <w:r w:rsidRPr="00427D82">
        <w:t>и</w:t>
      </w:r>
      <w:r w:rsidRPr="00427D82">
        <w:t>нами при трудоустройстве и профессиональной подготовке (2002 год); Закона о равном обращении с мужчинами и женщинами при осуществлении программ профессионального социального страхования (2002 год); Закона о гражданском состоянии (2002 год); Закона об отпуске родителей и отпуске в случае непре</w:t>
      </w:r>
      <w:r w:rsidRPr="00427D82">
        <w:t>д</w:t>
      </w:r>
      <w:r w:rsidRPr="00427D82">
        <w:t>виденных обстоятельств (2002 год); Закона о насилии в семье (предупреждение и защита пострадавших) (2000 год); Закона о борьбе с торговлей людьми и се</w:t>
      </w:r>
      <w:r w:rsidRPr="00427D82">
        <w:t>к</w:t>
      </w:r>
      <w:r w:rsidRPr="00427D82">
        <w:t>суальной эксплуатацией несовершеннолетних (2000 год).</w:t>
      </w:r>
    </w:p>
    <w:p w:rsidR="00E87E5E" w:rsidRPr="00427D82" w:rsidRDefault="00E87E5E" w:rsidP="00E87E5E">
      <w:pPr>
        <w:pStyle w:val="SingleTxt"/>
      </w:pPr>
      <w:r w:rsidRPr="00427D82">
        <w:t>244.</w:t>
      </w:r>
      <w:r w:rsidRPr="00427D82">
        <w:tab/>
        <w:t>Комитет выражает признательность государству-участнику за разработку Плана действий по координации мер в области борьбы с торговлей людьми и сексуальной эксплуатацией детей. Комитет также отмечает подготовку других планов действий, включая национальный план действий по актуализации ге</w:t>
      </w:r>
      <w:r w:rsidRPr="00427D82">
        <w:t>н</w:t>
      </w:r>
      <w:r w:rsidRPr="00427D82">
        <w:t>дерной проблематики, основанный на положениях Конвенции и Пекинской платформы действий, и его предполагаемое принятие до конца 2006 года. К</w:t>
      </w:r>
      <w:r w:rsidRPr="00427D82">
        <w:t>о</w:t>
      </w:r>
      <w:r w:rsidRPr="00427D82">
        <w:t>митет также принимает к сведению включение гендерных аспектов в наци</w:t>
      </w:r>
      <w:r w:rsidRPr="00427D82">
        <w:t>о</w:t>
      </w:r>
      <w:r w:rsidRPr="00427D82">
        <w:t>нальные планы развития и другие планы.</w:t>
      </w:r>
    </w:p>
    <w:p w:rsidR="00E87E5E" w:rsidRPr="00427D82" w:rsidRDefault="00E87E5E" w:rsidP="00E87E5E">
      <w:pPr>
        <w:pStyle w:val="SingleTxt"/>
      </w:pPr>
      <w:r w:rsidRPr="00427D82">
        <w:t>245.</w:t>
      </w:r>
      <w:r w:rsidRPr="00427D82">
        <w:tab/>
        <w:t>Комитет приветствует создание новых органов, участвующих в деятел</w:t>
      </w:r>
      <w:r w:rsidRPr="00427D82">
        <w:t>ь</w:t>
      </w:r>
      <w:r w:rsidRPr="00427D82">
        <w:t>ности по обеспечению гендерного равенства, включая Консультативный ком</w:t>
      </w:r>
      <w:r w:rsidRPr="00427D82">
        <w:t>и</w:t>
      </w:r>
      <w:r w:rsidRPr="00427D82">
        <w:t>тет по вопросам насилия в семье, Комитет по вопросам равенства между му</w:t>
      </w:r>
      <w:r w:rsidRPr="00427D82">
        <w:t>ж</w:t>
      </w:r>
      <w:r w:rsidRPr="00427D82">
        <w:t>чинами и женщинами при трудоустройстве и профессиональной подготовке и Комитет по расследованиям и вопросам оценки труда, а также структур более общего характера, которые также занимаются вопросами равенства между мужчинами и женщинами, таких, как Комиссар по административным делам (Уполномоченный по правам человека) и Национальный институт защиты прав человека.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проблемные области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246.</w:t>
      </w:r>
      <w:r w:rsidRPr="00427D82">
        <w:tab/>
      </w:r>
      <w:r w:rsidRPr="00427D82">
        <w:rPr>
          <w:b/>
        </w:rPr>
        <w:t>Напоминая об обязанности государства-участника систематически и постоянно выполнять все положения Конвенции, Комитет рассматривает проблемные области и рекомендации, указанные в настоящих заключ</w:t>
      </w:r>
      <w:r w:rsidRPr="00427D82">
        <w:rPr>
          <w:b/>
        </w:rPr>
        <w:t>и</w:t>
      </w:r>
      <w:r w:rsidRPr="00427D82">
        <w:rPr>
          <w:b/>
        </w:rPr>
        <w:t>тельных замечаниях, как вопросы, требующие приоритетного внимания со стороны государства-участника вплоть до представления следующего периодического доклада. Соответственно Комитет призывает государство-участник сосредоточить усилия на этих вопросах в своей деятельности по осуществлению Конвенции и сообщить о принятых мерах и достигнутых результатах в своем следующем периодическом докладе. Он предлагает государству-участнику направить заключительные замечания Комитета всем соответствующим министерствам и парламенту с целью обеспечения их осуществления в полном объеме.</w:t>
      </w:r>
    </w:p>
    <w:p w:rsidR="00E87E5E" w:rsidRPr="00427D82" w:rsidRDefault="00E87E5E" w:rsidP="00E87E5E">
      <w:pPr>
        <w:pStyle w:val="SingleTxt"/>
      </w:pPr>
      <w:r w:rsidRPr="00427D82">
        <w:t>247.</w:t>
      </w:r>
      <w:r w:rsidRPr="00427D82">
        <w:tab/>
        <w:t>Отмечая с удовлетворением наличие Конвенции как на английском, так и на греческом языке, а также издание национальным механизмом защиты прав женщин дополнительных публикаций, Комитет, однако, обеспокоен тем, что положения Конвенции, включая общие рекомендации Комитета, содержащие толкование Конвенции, не получили широкой известности в стране. Комитет также отмечает принятые государством-участником меры по осуществлению учебных программ по гендерным вопросам для сотрудников правоохранител</w:t>
      </w:r>
      <w:r w:rsidRPr="00427D82">
        <w:t>ь</w:t>
      </w:r>
      <w:r w:rsidRPr="00427D82">
        <w:t>ных органов в соответствии с просьбой, высказанной Комитетом в предыд</w:t>
      </w:r>
      <w:r w:rsidRPr="00427D82">
        <w:t>у</w:t>
      </w:r>
      <w:r w:rsidRPr="00427D82">
        <w:t>щих заключительных замечаниях; вместе с тем Комитет по</w:t>
      </w:r>
      <w:r w:rsidRPr="00427D82">
        <w:noBreakHyphen/>
        <w:t>прежнему испыт</w:t>
      </w:r>
      <w:r w:rsidRPr="00427D82">
        <w:t>ы</w:t>
      </w:r>
      <w:r w:rsidRPr="00427D82">
        <w:t>вает озабоченность в связи с отсутствием информационно-разъяснительных и учебно-методических инициатив по ознакомлению, прежде всего сотрудников судебных органов, с гендерными проблемами и положениями Конвенции.</w:t>
      </w:r>
    </w:p>
    <w:p w:rsidR="00E87E5E" w:rsidRPr="00427D82" w:rsidRDefault="00E87E5E" w:rsidP="00E87E5E">
      <w:pPr>
        <w:pStyle w:val="SingleTxt"/>
        <w:rPr>
          <w:b/>
        </w:rPr>
      </w:pPr>
      <w:r w:rsidRPr="00427D82">
        <w:t>248.</w:t>
      </w:r>
      <w:r w:rsidRPr="00427D82">
        <w:tab/>
      </w:r>
      <w:r w:rsidRPr="00427D82">
        <w:rPr>
          <w:b/>
        </w:rPr>
        <w:t>Комитет призывает государство-участник и впредь широко распр</w:t>
      </w:r>
      <w:r w:rsidRPr="00427D82">
        <w:rPr>
          <w:b/>
        </w:rPr>
        <w:t>о</w:t>
      </w:r>
      <w:r w:rsidRPr="00427D82">
        <w:rPr>
          <w:b/>
        </w:rPr>
        <w:t>странять тексты Конвенции, Факультативного протокола к ней и общих рекомендаций Комитета среди всех заинтересованных сторон, включая правительственные министерства, судебные органы, политические па</w:t>
      </w:r>
      <w:r w:rsidRPr="00427D82">
        <w:rPr>
          <w:b/>
        </w:rPr>
        <w:t>р</w:t>
      </w:r>
      <w:r w:rsidRPr="00427D82">
        <w:rPr>
          <w:b/>
        </w:rPr>
        <w:t>тии, неправительственные организации, частный сектор и широкую о</w:t>
      </w:r>
      <w:r w:rsidRPr="00427D82">
        <w:rPr>
          <w:b/>
        </w:rPr>
        <w:t>б</w:t>
      </w:r>
      <w:r w:rsidRPr="00427D82">
        <w:rPr>
          <w:b/>
        </w:rPr>
        <w:t>щественность. Комитет также предлагает государству-участнику разраб</w:t>
      </w:r>
      <w:r w:rsidRPr="00427D82">
        <w:rPr>
          <w:b/>
        </w:rPr>
        <w:t>о</w:t>
      </w:r>
      <w:r w:rsidRPr="00427D82">
        <w:rPr>
          <w:b/>
        </w:rPr>
        <w:t>тать программы по повышению уровня осведомленности о положениях Конвенции и организовать мероприятия по их изучению, включая ин</w:t>
      </w:r>
      <w:r w:rsidRPr="00427D82">
        <w:rPr>
          <w:b/>
        </w:rPr>
        <w:t>и</w:t>
      </w:r>
      <w:r w:rsidRPr="00427D82">
        <w:rPr>
          <w:b/>
        </w:rPr>
        <w:t>циативы, направленные на ознакомление с этими вопросами судей, юр</w:t>
      </w:r>
      <w:r w:rsidRPr="00427D82">
        <w:rPr>
          <w:b/>
        </w:rPr>
        <w:t>и</w:t>
      </w:r>
      <w:r w:rsidRPr="00427D82">
        <w:rPr>
          <w:b/>
        </w:rPr>
        <w:t>стов и прокуроров на всех уровнях, и внесение в надлежащих случаях и</w:t>
      </w:r>
      <w:r w:rsidRPr="00427D82">
        <w:rPr>
          <w:b/>
        </w:rPr>
        <w:t>з</w:t>
      </w:r>
      <w:r w:rsidRPr="00427D82">
        <w:rPr>
          <w:b/>
        </w:rPr>
        <w:t>менений в учебные программы юридических факультетов университетов.</w:t>
      </w:r>
    </w:p>
    <w:p w:rsidR="00E87E5E" w:rsidRPr="00427D82" w:rsidRDefault="00E87E5E" w:rsidP="00E87E5E">
      <w:pPr>
        <w:pStyle w:val="SingleTxt"/>
      </w:pPr>
      <w:r w:rsidRPr="00427D82">
        <w:t>249.</w:t>
      </w:r>
      <w:r w:rsidRPr="00427D82">
        <w:tab/>
        <w:t>Отмечая усилия, предпринятые государством-участником с целью обесп</w:t>
      </w:r>
      <w:r w:rsidRPr="00427D82">
        <w:t>е</w:t>
      </w:r>
      <w:r w:rsidRPr="00427D82">
        <w:t>чения равенства между мужчинами и женщинами и улучшения положения женщин, Комитет вместе с тем по</w:t>
      </w:r>
      <w:r w:rsidRPr="00427D82">
        <w:noBreakHyphen/>
        <w:t>прежнему обеспокоен отсутствием ко</w:t>
      </w:r>
      <w:r w:rsidRPr="00427D82">
        <w:t>м</w:t>
      </w:r>
      <w:r w:rsidRPr="00427D82">
        <w:t>плексного и системного подхода к осуществлению стратегии достижения р</w:t>
      </w:r>
      <w:r w:rsidRPr="00427D82">
        <w:t>а</w:t>
      </w:r>
      <w:r w:rsidRPr="00427D82">
        <w:t>венства между мужчинами и женщинами.</w:t>
      </w:r>
    </w:p>
    <w:p w:rsidR="00E87E5E" w:rsidRPr="00427D82" w:rsidRDefault="00E87E5E" w:rsidP="00E87E5E">
      <w:pPr>
        <w:pStyle w:val="SingleTxt"/>
        <w:rPr>
          <w:b/>
        </w:rPr>
      </w:pPr>
      <w:r w:rsidRPr="00427D82">
        <w:t>250.</w:t>
      </w:r>
      <w:r w:rsidRPr="00427D82">
        <w:tab/>
      </w:r>
      <w:r w:rsidRPr="00427D82">
        <w:rPr>
          <w:b/>
        </w:rPr>
        <w:t>Комитет настоятельно призывает государство-участник принять комплексный и всеобъемлющий подход к осуществлению всех его страт</w:t>
      </w:r>
      <w:r w:rsidRPr="00427D82">
        <w:rPr>
          <w:b/>
        </w:rPr>
        <w:t>е</w:t>
      </w:r>
      <w:r w:rsidRPr="00427D82">
        <w:rPr>
          <w:b/>
        </w:rPr>
        <w:t>гий обеспечения равенства между мужчинами и женщинами во всех о</w:t>
      </w:r>
      <w:r w:rsidRPr="00427D82">
        <w:rPr>
          <w:b/>
        </w:rPr>
        <w:t>б</w:t>
      </w:r>
      <w:r w:rsidRPr="00427D82">
        <w:rPr>
          <w:b/>
        </w:rPr>
        <w:t>ластях. В частности, Комитет предлагает государству-участнику отразить такой подход в национальном плане действий по актуализации гендерной проблематики, который должен быть принят до конца 2006 года.</w:t>
      </w:r>
    </w:p>
    <w:p w:rsidR="00E87E5E" w:rsidRPr="00427D82" w:rsidRDefault="00E87E5E" w:rsidP="00E87E5E">
      <w:pPr>
        <w:pStyle w:val="SingleTxt"/>
      </w:pPr>
      <w:r w:rsidRPr="00427D82">
        <w:t>251.</w:t>
      </w:r>
      <w:r w:rsidRPr="00427D82">
        <w:tab/>
        <w:t>Признавая положительные изменения в работе национального механизма защиты прав женщин, включая значительное увеличение его бюджета и прием на работу дополнительного сотрудника, Комитет обеспокоен его недостаточно высоким авторитетом и нехваткой людских ресурсов, что ограничивает его возможности по оказанию содействия обеспечению равенства между мужч</w:t>
      </w:r>
      <w:r w:rsidRPr="00427D82">
        <w:t>и</w:t>
      </w:r>
      <w:r w:rsidRPr="00427D82">
        <w:t>нами и женщинами, а также в деле координации и контроля за реализацией мер, направленных на актуализацию гендерной проблематики во всех страт</w:t>
      </w:r>
      <w:r w:rsidRPr="00427D82">
        <w:t>е</w:t>
      </w:r>
      <w:r w:rsidRPr="00427D82">
        <w:t>гических областях.</w:t>
      </w:r>
    </w:p>
    <w:p w:rsidR="00E87E5E" w:rsidRPr="00427D82" w:rsidRDefault="00E87E5E" w:rsidP="00E87E5E">
      <w:pPr>
        <w:pStyle w:val="SingleTxt"/>
        <w:rPr>
          <w:b/>
        </w:rPr>
      </w:pPr>
      <w:r w:rsidRPr="00427D82">
        <w:t>252.</w:t>
      </w:r>
      <w:r w:rsidRPr="00427D82">
        <w:rPr>
          <w:b/>
        </w:rPr>
        <w:tab/>
        <w:t>Комитет предлагает государству-участнику принять меры по дал</w:t>
      </w:r>
      <w:r w:rsidRPr="00427D82">
        <w:rPr>
          <w:b/>
        </w:rPr>
        <w:t>ь</w:t>
      </w:r>
      <w:r w:rsidRPr="00427D82">
        <w:rPr>
          <w:b/>
        </w:rPr>
        <w:t>нейшему укреплению финансовых и людских ресурсов, а также по пов</w:t>
      </w:r>
      <w:r w:rsidRPr="00427D82">
        <w:rPr>
          <w:b/>
        </w:rPr>
        <w:t>ы</w:t>
      </w:r>
      <w:r w:rsidRPr="00427D82">
        <w:rPr>
          <w:b/>
        </w:rPr>
        <w:t>шению авторитета и статуса национального механизма защиты прав же</w:t>
      </w:r>
      <w:r w:rsidRPr="00427D82">
        <w:rPr>
          <w:b/>
        </w:rPr>
        <w:t>н</w:t>
      </w:r>
      <w:r w:rsidRPr="00427D82">
        <w:rPr>
          <w:b/>
        </w:rPr>
        <w:t>щин с целью предоставления ему возможности надлежащим образом в</w:t>
      </w:r>
      <w:r w:rsidRPr="00427D82">
        <w:rPr>
          <w:b/>
        </w:rPr>
        <w:t>ы</w:t>
      </w:r>
      <w:r w:rsidRPr="00427D82">
        <w:rPr>
          <w:b/>
        </w:rPr>
        <w:t>полнять свой расширенный мандат, в соответствии с которым он должен играть главную роль в области контроля и координации деятельности по осуществлению национального плана действий по актуализации генде</w:t>
      </w:r>
      <w:r w:rsidRPr="00427D82">
        <w:rPr>
          <w:b/>
        </w:rPr>
        <w:t>р</w:t>
      </w:r>
      <w:r w:rsidRPr="00427D82">
        <w:rPr>
          <w:b/>
        </w:rPr>
        <w:t>ной проблематики.</w:t>
      </w:r>
    </w:p>
    <w:p w:rsidR="00E87E5E" w:rsidRPr="00427D82" w:rsidRDefault="00E87E5E" w:rsidP="00E87E5E">
      <w:pPr>
        <w:pStyle w:val="SingleTxt"/>
      </w:pPr>
      <w:r w:rsidRPr="00427D82">
        <w:t>253.</w:t>
      </w:r>
      <w:r w:rsidRPr="00427D82">
        <w:tab/>
        <w:t>Комитет испытывает озабоченность в связи с широким распространением патриархальных взглядов и глубоко укоренившихся среди населения традиц</w:t>
      </w:r>
      <w:r w:rsidRPr="00427D82">
        <w:t>и</w:t>
      </w:r>
      <w:r w:rsidRPr="00427D82">
        <w:t>онных предрассудков и стереотипных представлений о роли и функциях же</w:t>
      </w:r>
      <w:r w:rsidRPr="00427D82">
        <w:t>н</w:t>
      </w:r>
      <w:r w:rsidRPr="00427D82">
        <w:t>щин и мужчин в семье, на рабочем месте, в учебных заведениях, средствах массовой информации и других секторах общества. В докладе государства-участника признается, что эти стереотипы являются одним из главных факт</w:t>
      </w:r>
      <w:r w:rsidRPr="00427D82">
        <w:t>о</w:t>
      </w:r>
      <w:r w:rsidRPr="00427D82">
        <w:t>ров, препятствующих улучшению положения женщин на Кипре, и одной из о</w:t>
      </w:r>
      <w:r w:rsidRPr="00427D82">
        <w:t>с</w:t>
      </w:r>
      <w:r w:rsidRPr="00427D82">
        <w:t>новных причин ущемленного положения женщин в ряде областей, включая рынок труда, политическую и общественную жизнь, систему высшего образ</w:t>
      </w:r>
      <w:r w:rsidRPr="00427D82">
        <w:t>о</w:t>
      </w:r>
      <w:r w:rsidRPr="00427D82">
        <w:t>вания и средства массовой информации, а также продолжающегося насилия в отнош</w:t>
      </w:r>
      <w:r w:rsidRPr="00427D82">
        <w:t>е</w:t>
      </w:r>
      <w:r w:rsidRPr="00427D82">
        <w:t>нии женщин, особенно насилия, которому они подвергаются в семье.</w:t>
      </w:r>
    </w:p>
    <w:p w:rsidR="00E87E5E" w:rsidRPr="00427D82" w:rsidRDefault="00E87E5E" w:rsidP="00E87E5E">
      <w:pPr>
        <w:pStyle w:val="SingleTxt"/>
        <w:rPr>
          <w:b/>
        </w:rPr>
      </w:pPr>
      <w:r w:rsidRPr="00427D82">
        <w:t>254.</w:t>
      </w:r>
      <w:r w:rsidRPr="00427D82">
        <w:tab/>
      </w:r>
      <w:r w:rsidRPr="00427D82">
        <w:rPr>
          <w:b/>
        </w:rPr>
        <w:t>Комитет обращается к государству-участнику с настоятельным пр</w:t>
      </w:r>
      <w:r w:rsidRPr="00427D82">
        <w:rPr>
          <w:b/>
        </w:rPr>
        <w:t>и</w:t>
      </w:r>
      <w:r w:rsidRPr="00427D82">
        <w:rPr>
          <w:b/>
        </w:rPr>
        <w:t>зывом активизировать его усилия по разработке и осуществлению посл</w:t>
      </w:r>
      <w:r w:rsidRPr="00427D82">
        <w:rPr>
          <w:b/>
        </w:rPr>
        <w:t>е</w:t>
      </w:r>
      <w:r w:rsidRPr="00427D82">
        <w:rPr>
          <w:b/>
        </w:rPr>
        <w:t>довательных и всеобъемлющих стратегий, направленных на пропаганду более глубокого понимания и содействие достижению реального равенства между мужчинами и женщинами во всех областях и на всех уровнях общ</w:t>
      </w:r>
      <w:r w:rsidRPr="00427D82">
        <w:rPr>
          <w:b/>
        </w:rPr>
        <w:t>е</w:t>
      </w:r>
      <w:r w:rsidRPr="00427D82">
        <w:rPr>
          <w:b/>
        </w:rPr>
        <w:t>ства. Такие меры должны включать проведение информационно-просветительских кампаний, ориентированных на женщин и мужчин, д</w:t>
      </w:r>
      <w:r w:rsidRPr="00427D82">
        <w:rPr>
          <w:b/>
        </w:rPr>
        <w:t>е</w:t>
      </w:r>
      <w:r w:rsidRPr="00427D82">
        <w:rPr>
          <w:b/>
        </w:rPr>
        <w:t>вочек и мальчиков и призванных устранить стереотипные представления о традиционной роли женщин и мужчин в семье и в обществе, как того требуют положения пункта (f) статьи 2 и пункта (a) статьи 5 Конвенции.</w:t>
      </w:r>
    </w:p>
    <w:p w:rsidR="00E87E5E" w:rsidRPr="00427D82" w:rsidRDefault="00E87E5E" w:rsidP="00E87E5E">
      <w:pPr>
        <w:pStyle w:val="SingleTxt"/>
      </w:pPr>
      <w:r w:rsidRPr="00427D82">
        <w:t>255.</w:t>
      </w:r>
      <w:r w:rsidRPr="00427D82">
        <w:tab/>
        <w:t>Комитет отмечает, что некоторые политические партии ввели систему квот с целью расширения участия женщин в деятельности их директивных о</w:t>
      </w:r>
      <w:r w:rsidRPr="00427D82">
        <w:t>р</w:t>
      </w:r>
      <w:r w:rsidRPr="00427D82">
        <w:t>ганов и увеличения их числа среди кандидатов на выборах; что недавно наци</w:t>
      </w:r>
      <w:r w:rsidRPr="00427D82">
        <w:t>о</w:t>
      </w:r>
      <w:r w:rsidRPr="00427D82">
        <w:t>нальный механизм защиты прав женщин приступил к проведению кампании по повышению уровня представленности женщин в парламенте и местных орг</w:t>
      </w:r>
      <w:r w:rsidRPr="00427D82">
        <w:t>а</w:t>
      </w:r>
      <w:r w:rsidRPr="00427D82">
        <w:t>нах власти; что средства массовой информации стали уделять больше вним</w:t>
      </w:r>
      <w:r w:rsidRPr="00427D82">
        <w:t>а</w:t>
      </w:r>
      <w:r w:rsidRPr="00427D82">
        <w:t>ния освещению в своих материалах деятельности кандидатов из числа же</w:t>
      </w:r>
      <w:r w:rsidRPr="00427D82">
        <w:t>н</w:t>
      </w:r>
      <w:r w:rsidRPr="00427D82">
        <w:t>щин; и что некоторые женщины были назначены на должности высокого уро</w:t>
      </w:r>
      <w:r w:rsidRPr="00427D82">
        <w:t>в</w:t>
      </w:r>
      <w:r w:rsidRPr="00427D82">
        <w:t>ня, включая должность судьи Верховного суда, которую впервые заняла же</w:t>
      </w:r>
      <w:r w:rsidRPr="00427D82">
        <w:t>н</w:t>
      </w:r>
      <w:r w:rsidRPr="00427D82">
        <w:t>щина. Однако Комитет по</w:t>
      </w:r>
      <w:r w:rsidRPr="00427D82">
        <w:noBreakHyphen/>
        <w:t>прежнему обеспокоен тем, что, несмотря на увел</w:t>
      </w:r>
      <w:r w:rsidRPr="00427D82">
        <w:t>и</w:t>
      </w:r>
      <w:r w:rsidRPr="00427D82">
        <w:t>чение числа женщин-кандидатов, уровень участия женщин в общественной и политической жизни остается низким и что после состоявшихся в мае 2006 года всеобщих выборов не произошло значительного увеличения колич</w:t>
      </w:r>
      <w:r w:rsidRPr="00427D82">
        <w:t>е</w:t>
      </w:r>
      <w:r w:rsidRPr="00427D82">
        <w:t>ства женщин, назначенных на выборные должности.</w:t>
      </w:r>
    </w:p>
    <w:p w:rsidR="00E87E5E" w:rsidRPr="00427D82" w:rsidRDefault="00E87E5E" w:rsidP="00E87E5E">
      <w:pPr>
        <w:pStyle w:val="SingleTxt"/>
        <w:rPr>
          <w:b/>
        </w:rPr>
      </w:pPr>
      <w:r w:rsidRPr="00427D82">
        <w:t>256.</w:t>
      </w:r>
      <w:r w:rsidRPr="00427D82">
        <w:tab/>
      </w:r>
      <w:r w:rsidRPr="00427D82">
        <w:rPr>
          <w:b/>
        </w:rPr>
        <w:t>Комитет рекомендует государству-участнику принять меры, в частн</w:t>
      </w:r>
      <w:r w:rsidRPr="00427D82">
        <w:rPr>
          <w:b/>
        </w:rPr>
        <w:t>о</w:t>
      </w:r>
      <w:r w:rsidRPr="00427D82">
        <w:rPr>
          <w:b/>
        </w:rPr>
        <w:t>сти временные специальные меры, направленные на ускорение достиж</w:t>
      </w:r>
      <w:r w:rsidRPr="00427D82">
        <w:rPr>
          <w:b/>
        </w:rPr>
        <w:t>е</w:t>
      </w:r>
      <w:r w:rsidRPr="00427D82">
        <w:rPr>
          <w:b/>
        </w:rPr>
        <w:t>ния фактического равенства между мужчинами и женщинами с целью увеличения масштабов участия женщин в политической и общественной жизни в соответствии с пунктом 1 статьи 4 Конвенции и общей рекоме</w:t>
      </w:r>
      <w:r w:rsidRPr="00427D82">
        <w:rPr>
          <w:b/>
        </w:rPr>
        <w:t>н</w:t>
      </w:r>
      <w:r w:rsidRPr="00427D82">
        <w:rPr>
          <w:b/>
        </w:rPr>
        <w:t>дацией 25 Комитета, касающейся применения временных специальных мер, а также общей рекомендацией 23, касающейся расширения участия женщин в общественной жизни.</w:t>
      </w:r>
    </w:p>
    <w:p w:rsidR="00E87E5E" w:rsidRPr="00427D82" w:rsidRDefault="00E87E5E" w:rsidP="00E87E5E">
      <w:pPr>
        <w:pStyle w:val="SingleTxt"/>
      </w:pPr>
      <w:r w:rsidRPr="00427D82">
        <w:t>257.</w:t>
      </w:r>
      <w:r w:rsidRPr="00427D82">
        <w:tab/>
        <w:t>Признавая высокий уровень представленности женщин на рынке труда и принятые государством-участником меры по оказанию им поддержки в этой области, Комитет по</w:t>
      </w:r>
      <w:r w:rsidRPr="00427D82">
        <w:noBreakHyphen/>
        <w:t>прежнему испытывает озабоченность в связи с ущемле</w:t>
      </w:r>
      <w:r w:rsidRPr="00427D82">
        <w:t>н</w:t>
      </w:r>
      <w:r w:rsidRPr="00427D82">
        <w:t>ным положением женщин в сфере занятости, обусловленным существованием глубоко укоренившихся социальных представлений и гендерных стереотипов в отношении профессиональной деятельности и семейных обязанностей. Ком</w:t>
      </w:r>
      <w:r w:rsidRPr="00427D82">
        <w:t>и</w:t>
      </w:r>
      <w:r w:rsidRPr="00427D82">
        <w:t>тет особо обеспокоен существовавшей в 2004 году разницей в 25 процентов между размерами заработной платы мужчин и женщин, значительной сегме</w:t>
      </w:r>
      <w:r w:rsidRPr="00427D82">
        <w:t>н</w:t>
      </w:r>
      <w:r w:rsidRPr="00427D82">
        <w:t>тацией сферы профессиональной деятельности, ограничивающей, в частности, возможности женщин в области получения дохода, а также продолжающейся недопредставленностью женщин на руководящих должностях в экономике.</w:t>
      </w:r>
    </w:p>
    <w:p w:rsidR="00E87E5E" w:rsidRPr="00427D82" w:rsidRDefault="00E87E5E" w:rsidP="00E87E5E">
      <w:pPr>
        <w:pStyle w:val="SingleTxt"/>
        <w:rPr>
          <w:b/>
        </w:rPr>
      </w:pPr>
      <w:r w:rsidRPr="00427D82">
        <w:t>258.</w:t>
      </w:r>
      <w:r w:rsidRPr="00427D82">
        <w:tab/>
      </w:r>
      <w:r w:rsidRPr="00427D82">
        <w:rPr>
          <w:b/>
        </w:rPr>
        <w:t>Комитет просит государство-участник принять все надлежащие м</w:t>
      </w:r>
      <w:r w:rsidRPr="00427D82">
        <w:rPr>
          <w:b/>
        </w:rPr>
        <w:t>е</w:t>
      </w:r>
      <w:r w:rsidRPr="00427D82">
        <w:rPr>
          <w:b/>
        </w:rPr>
        <w:t>ры, в том числе временные специальные меры, для рассмотрения вопр</w:t>
      </w:r>
      <w:r w:rsidRPr="00427D82">
        <w:rPr>
          <w:b/>
        </w:rPr>
        <w:t>о</w:t>
      </w:r>
      <w:r w:rsidRPr="00427D82">
        <w:rPr>
          <w:b/>
        </w:rPr>
        <w:t>сов, касающихся ущемленного положения женщин на рынке труда, в том числе посредством активизации усилий по обеспечению надлежащего с</w:t>
      </w:r>
      <w:r w:rsidRPr="00427D82">
        <w:rPr>
          <w:b/>
        </w:rPr>
        <w:t>о</w:t>
      </w:r>
      <w:r w:rsidRPr="00427D82">
        <w:rPr>
          <w:b/>
        </w:rPr>
        <w:t>вмещения служебных и семейных обязанностей и дальнейшей разработки программы по возвращению женщин на рынок рабочей силы после пер</w:t>
      </w:r>
      <w:r w:rsidRPr="00427D82">
        <w:rPr>
          <w:b/>
        </w:rPr>
        <w:t>е</w:t>
      </w:r>
      <w:r w:rsidRPr="00427D82">
        <w:rPr>
          <w:b/>
        </w:rPr>
        <w:t>рыва в трудовой деятельности по семейным обстоятельствам. Комитет также просит государство-участник представить в своем следующем п</w:t>
      </w:r>
      <w:r w:rsidRPr="00427D82">
        <w:rPr>
          <w:b/>
        </w:rPr>
        <w:t>е</w:t>
      </w:r>
      <w:r w:rsidRPr="00427D82">
        <w:rPr>
          <w:b/>
        </w:rPr>
        <w:t>риодическом докладе итоги запланированного на ближайшее время ан</w:t>
      </w:r>
      <w:r w:rsidRPr="00427D82">
        <w:rPr>
          <w:b/>
        </w:rPr>
        <w:t>а</w:t>
      </w:r>
      <w:r w:rsidRPr="00427D82">
        <w:rPr>
          <w:b/>
        </w:rPr>
        <w:t>лиза сохраняющегося разрыва в заработной плате и так называемого я</w:t>
      </w:r>
      <w:r w:rsidRPr="00427D82">
        <w:rPr>
          <w:b/>
        </w:rPr>
        <w:t>в</w:t>
      </w:r>
      <w:r w:rsidRPr="00427D82">
        <w:rPr>
          <w:b/>
        </w:rPr>
        <w:t>ления «невидимого барьера», подробную информацию о стратегии, кот</w:t>
      </w:r>
      <w:r w:rsidRPr="00427D82">
        <w:rPr>
          <w:b/>
        </w:rPr>
        <w:t>о</w:t>
      </w:r>
      <w:r w:rsidRPr="00427D82">
        <w:rPr>
          <w:b/>
        </w:rPr>
        <w:t>рую предполагается впоследствии разработать с целью устранения этой проблемы, и результаты, достигнутые в ходе ее осуществления. Кроме т</w:t>
      </w:r>
      <w:r w:rsidRPr="00427D82">
        <w:rPr>
          <w:b/>
        </w:rPr>
        <w:t>о</w:t>
      </w:r>
      <w:r w:rsidRPr="00427D82">
        <w:rPr>
          <w:b/>
        </w:rPr>
        <w:t>го, Комитет просит государство-участник осуществлять контроль за ус</w:t>
      </w:r>
      <w:r w:rsidRPr="00427D82">
        <w:rPr>
          <w:b/>
        </w:rPr>
        <w:t>и</w:t>
      </w:r>
      <w:r w:rsidRPr="00427D82">
        <w:rPr>
          <w:b/>
        </w:rPr>
        <w:t>лиями по повышению уровня представленности женщин на руководящих должностях в экономике.</w:t>
      </w:r>
    </w:p>
    <w:p w:rsidR="00E87E5E" w:rsidRPr="00427D82" w:rsidRDefault="00E87E5E" w:rsidP="00E87E5E">
      <w:pPr>
        <w:pStyle w:val="SingleTxt"/>
      </w:pPr>
      <w:r w:rsidRPr="00427D82">
        <w:t>259.</w:t>
      </w:r>
      <w:r w:rsidRPr="00427D82">
        <w:tab/>
        <w:t>Отмечая с удовлетворением результаты, достигнутые женщинами в о</w:t>
      </w:r>
      <w:r w:rsidRPr="00427D82">
        <w:t>б</w:t>
      </w:r>
      <w:r w:rsidRPr="00427D82">
        <w:t>ласти образования, и назначение женщины на должность постоянного секрет</w:t>
      </w:r>
      <w:r w:rsidRPr="00427D82">
        <w:t>а</w:t>
      </w:r>
      <w:r w:rsidRPr="00427D82">
        <w:t>ря министерства образования и культуры, Комитет вместе с тем обеспокоен продолжающейся сегментацией по признаку пола преподавания учебных предметов, низкой представленностью женщин на руководящих должностях, в том числе на должностях преподавателей высших учебных заведений, и н</w:t>
      </w:r>
      <w:r w:rsidRPr="00427D82">
        <w:t>е</w:t>
      </w:r>
      <w:r w:rsidRPr="00427D82">
        <w:t>большим количеством женщин среди ученых, которые имеют степень доктора наук и работают в престижных научно-исследовательских институтах.</w:t>
      </w:r>
    </w:p>
    <w:p w:rsidR="00E87E5E" w:rsidRPr="00427D82" w:rsidRDefault="00E87E5E" w:rsidP="00E87E5E">
      <w:pPr>
        <w:pStyle w:val="SingleTxt"/>
        <w:rPr>
          <w:b/>
        </w:rPr>
      </w:pPr>
      <w:r w:rsidRPr="00427D82">
        <w:t>260.</w:t>
      </w:r>
      <w:r w:rsidRPr="00427D82">
        <w:tab/>
      </w:r>
      <w:r w:rsidRPr="00427D82">
        <w:rPr>
          <w:b/>
        </w:rPr>
        <w:t>Комитет предлагает государству-участнику разработать меры по д</w:t>
      </w:r>
      <w:r w:rsidRPr="00427D82">
        <w:rPr>
          <w:b/>
        </w:rPr>
        <w:t>и</w:t>
      </w:r>
      <w:r w:rsidRPr="00427D82">
        <w:rPr>
          <w:b/>
        </w:rPr>
        <w:t>версификации возможностей научного и профессионального выбора же</w:t>
      </w:r>
      <w:r w:rsidRPr="00427D82">
        <w:rPr>
          <w:b/>
        </w:rPr>
        <w:t>н</w:t>
      </w:r>
      <w:r w:rsidRPr="00427D82">
        <w:rPr>
          <w:b/>
        </w:rPr>
        <w:t>щин и обеспечению выполнения в полном объеме соответствующих пок</w:t>
      </w:r>
      <w:r w:rsidRPr="00427D82">
        <w:rPr>
          <w:b/>
        </w:rPr>
        <w:t>а</w:t>
      </w:r>
      <w:r w:rsidRPr="00427D82">
        <w:rPr>
          <w:b/>
        </w:rPr>
        <w:t>зателей, содержащихся в национальном плане действий по актуализации гендерной проблематики. Комитет рекомендует также государству-участ</w:t>
      </w:r>
      <w:r w:rsidRPr="00427D82">
        <w:rPr>
          <w:b/>
        </w:rPr>
        <w:softHyphen/>
        <w:t>нику осуществлять строгий контроль за профессиональным ростом же</w:t>
      </w:r>
      <w:r w:rsidRPr="00427D82">
        <w:rPr>
          <w:b/>
        </w:rPr>
        <w:t>н</w:t>
      </w:r>
      <w:r w:rsidRPr="00427D82">
        <w:rPr>
          <w:b/>
        </w:rPr>
        <w:t>щин до наиболее высоких уровней в системе образования и научно-исследовательских институтах с целью обеспечения равного доступа для женщин и мужчин, а также предотвращения и искоренения скрытой или косвенной дискриминации, с которой сталкиваются женщины.</w:t>
      </w:r>
    </w:p>
    <w:p w:rsidR="00E87E5E" w:rsidRPr="00427D82" w:rsidRDefault="00E87E5E" w:rsidP="00E87E5E">
      <w:pPr>
        <w:pStyle w:val="SingleTxt"/>
      </w:pPr>
      <w:r w:rsidRPr="00427D82">
        <w:t>261.</w:t>
      </w:r>
      <w:r w:rsidRPr="00427D82">
        <w:tab/>
        <w:t>Приветствуя позитивные меры, принятые государством-участником, а также прогресс, достигнутый в правовой и институциональной областях в ц</w:t>
      </w:r>
      <w:r w:rsidRPr="00427D82">
        <w:t>е</w:t>
      </w:r>
      <w:r w:rsidRPr="00427D82">
        <w:t>лях ликвидации проблемы насилия в отношении женщин, Комитет вместе с тем обеспокоен тем, что насилие в отношении женщин по</w:t>
      </w:r>
      <w:r w:rsidRPr="00427D82">
        <w:noBreakHyphen/>
        <w:t>прежнему является одной из серьезных проблем, особенно в семье. В частности, Комитет с озаб</w:t>
      </w:r>
      <w:r w:rsidRPr="00427D82">
        <w:t>о</w:t>
      </w:r>
      <w:r w:rsidRPr="00427D82">
        <w:t>ченностью отмечает отсутствие исследований, данных и информации о ма</w:t>
      </w:r>
      <w:r w:rsidRPr="00427D82">
        <w:t>с</w:t>
      </w:r>
      <w:r w:rsidRPr="00427D82">
        <w:t>штабах и причинах насилия в семье и других формах насилия в отношении женщин.</w:t>
      </w:r>
    </w:p>
    <w:p w:rsidR="00E87E5E" w:rsidRPr="00427D82" w:rsidRDefault="00E87E5E" w:rsidP="00E87E5E">
      <w:pPr>
        <w:pStyle w:val="SingleTxt"/>
        <w:rPr>
          <w:b/>
        </w:rPr>
      </w:pPr>
      <w:r w:rsidRPr="00427D82">
        <w:t>262.</w:t>
      </w:r>
      <w:r w:rsidRPr="00427D82">
        <w:tab/>
      </w:r>
      <w:r w:rsidRPr="00427D82">
        <w:rPr>
          <w:b/>
        </w:rPr>
        <w:t>Комитет обращается к государству-участнику с настоятельным пр</w:t>
      </w:r>
      <w:r w:rsidRPr="00427D82">
        <w:rPr>
          <w:b/>
        </w:rPr>
        <w:t>и</w:t>
      </w:r>
      <w:r w:rsidRPr="00427D82">
        <w:rPr>
          <w:b/>
        </w:rPr>
        <w:t>зывом обеспечить, чтобы в будущем национальном плане действий по предотвращению и пресечению случаев насилия в семье учитывали все аспекты этой проблемы, включая принятие мер по предупреждению нас</w:t>
      </w:r>
      <w:r w:rsidRPr="00427D82">
        <w:rPr>
          <w:b/>
        </w:rPr>
        <w:t>и</w:t>
      </w:r>
      <w:r w:rsidRPr="00427D82">
        <w:rPr>
          <w:b/>
        </w:rPr>
        <w:t>лия, защите жертв, судебному преследованию правонарушителей и обуч</w:t>
      </w:r>
      <w:r w:rsidRPr="00427D82">
        <w:rPr>
          <w:b/>
        </w:rPr>
        <w:t>е</w:t>
      </w:r>
      <w:r w:rsidRPr="00427D82">
        <w:rPr>
          <w:b/>
        </w:rPr>
        <w:t>нию всех участников этой деятельности, в том числе сотрудников судебной системы, других работников правоохранительных органов, преподават</w:t>
      </w:r>
      <w:r w:rsidRPr="00427D82">
        <w:rPr>
          <w:b/>
        </w:rPr>
        <w:t>е</w:t>
      </w:r>
      <w:r w:rsidRPr="00427D82">
        <w:rPr>
          <w:b/>
        </w:rPr>
        <w:t>лей, медицинских и социальных работников, а также проведение всеоб</w:t>
      </w:r>
      <w:r w:rsidRPr="00427D82">
        <w:rPr>
          <w:b/>
        </w:rPr>
        <w:t>ъ</w:t>
      </w:r>
      <w:r w:rsidRPr="00427D82">
        <w:rPr>
          <w:b/>
        </w:rPr>
        <w:t>емлющих качественных и количественных анализов. Кроме того, Комитет настоятельно призывает государство-участник уделить приоритетное внимание разработке комплексных мер борьбы со всеми другими форм</w:t>
      </w:r>
      <w:r w:rsidRPr="00427D82">
        <w:rPr>
          <w:b/>
        </w:rPr>
        <w:t>а</w:t>
      </w:r>
      <w:r w:rsidRPr="00427D82">
        <w:rPr>
          <w:b/>
        </w:rPr>
        <w:t>ми насилия в отношении женщин в соответствии с его общей рекоменд</w:t>
      </w:r>
      <w:r w:rsidRPr="00427D82">
        <w:rPr>
          <w:b/>
        </w:rPr>
        <w:t>а</w:t>
      </w:r>
      <w:r w:rsidRPr="00427D82">
        <w:rPr>
          <w:b/>
        </w:rPr>
        <w:t>цией 19.</w:t>
      </w:r>
    </w:p>
    <w:p w:rsidR="00E87E5E" w:rsidRPr="00427D82" w:rsidRDefault="00E87E5E" w:rsidP="00E87E5E">
      <w:pPr>
        <w:pStyle w:val="SingleTxt"/>
      </w:pPr>
      <w:r w:rsidRPr="00427D82">
        <w:t>263.</w:t>
      </w:r>
      <w:r w:rsidRPr="00427D82">
        <w:tab/>
        <w:t>Отмечая важные правовые и институциональные меры, принятые в обла</w:t>
      </w:r>
      <w:r w:rsidRPr="00427D82">
        <w:t>с</w:t>
      </w:r>
      <w:r w:rsidRPr="00427D82">
        <w:t>ти</w:t>
      </w:r>
      <w:r w:rsidRPr="00427D82">
        <w:rPr>
          <w:b/>
        </w:rPr>
        <w:t xml:space="preserve"> </w:t>
      </w:r>
      <w:r w:rsidRPr="00427D82">
        <w:t>борьбы с торговлей людьми, Комитет вместе с тем по</w:t>
      </w:r>
      <w:r w:rsidRPr="00427D82">
        <w:noBreakHyphen/>
        <w:t>прежнему обеспокоен продолжением этой практики и эксплуатации женской проституции. Он особо озабочен неустойчивостью положения, в котором находятся артистки кабаре, а также отсутствием достаточно глубоких исследований по изучению масштабов торговли людьми и эксплуатации женской проституции.</w:t>
      </w:r>
    </w:p>
    <w:p w:rsidR="00E87E5E" w:rsidRPr="00427D82" w:rsidRDefault="00E87E5E" w:rsidP="00E87E5E">
      <w:pPr>
        <w:pStyle w:val="SingleTxt"/>
      </w:pPr>
      <w:r w:rsidRPr="00427D82">
        <w:t>264.</w:t>
      </w:r>
      <w:r w:rsidRPr="00427D82">
        <w:tab/>
      </w:r>
      <w:r w:rsidRPr="00427D82">
        <w:rPr>
          <w:b/>
        </w:rPr>
        <w:t>Комитет просит государство-участник продолжить свои усилия по борьбе с торговлей людьми и призывает государство-участник проявить решимость в деле обеспечения полного и скорейшего осуществления уже разработанного плана действий.</w:t>
      </w:r>
      <w:r w:rsidRPr="00427D82">
        <w:t xml:space="preserve"> </w:t>
      </w:r>
      <w:r w:rsidRPr="00427D82">
        <w:rPr>
          <w:b/>
        </w:rPr>
        <w:t>Комитет предлагает государству-участ</w:t>
      </w:r>
      <w:r w:rsidRPr="00427D82">
        <w:rPr>
          <w:b/>
        </w:rPr>
        <w:softHyphen/>
        <w:t>нику проводить качественный и количественный анализы степени ра</w:t>
      </w:r>
      <w:r w:rsidRPr="00427D82">
        <w:rPr>
          <w:b/>
        </w:rPr>
        <w:t>с</w:t>
      </w:r>
      <w:r w:rsidRPr="00427D82">
        <w:rPr>
          <w:b/>
        </w:rPr>
        <w:t>пространенности этого явления, а также незамедлительно разработать и осуществить предусмотренную в плане действий крупномасштабную пр</w:t>
      </w:r>
      <w:r w:rsidRPr="00427D82">
        <w:rPr>
          <w:b/>
        </w:rPr>
        <w:t>о</w:t>
      </w:r>
      <w:r w:rsidRPr="00427D82">
        <w:rPr>
          <w:b/>
        </w:rPr>
        <w:t>грамму по информированию общественности. Комитет также просит гос</w:t>
      </w:r>
      <w:r w:rsidRPr="00427D82">
        <w:rPr>
          <w:b/>
        </w:rPr>
        <w:t>у</w:t>
      </w:r>
      <w:r w:rsidRPr="00427D82">
        <w:rPr>
          <w:b/>
        </w:rPr>
        <w:t>дарство-участник обеспечить строгий контроль за выдачей новых р</w:t>
      </w:r>
      <w:r w:rsidRPr="00427D82">
        <w:rPr>
          <w:b/>
        </w:rPr>
        <w:t>а</w:t>
      </w:r>
      <w:r w:rsidRPr="00427D82">
        <w:rPr>
          <w:b/>
        </w:rPr>
        <w:t>бочих виз, которые должны быть предоставлены артистам взамен существу</w:t>
      </w:r>
      <w:r w:rsidRPr="00427D82">
        <w:rPr>
          <w:b/>
        </w:rPr>
        <w:t>ю</w:t>
      </w:r>
      <w:r w:rsidRPr="00427D82">
        <w:rPr>
          <w:b/>
        </w:rPr>
        <w:t>щих.</w:t>
      </w:r>
    </w:p>
    <w:p w:rsidR="00E87E5E" w:rsidRPr="00427D82" w:rsidRDefault="00E87E5E" w:rsidP="00E87E5E">
      <w:pPr>
        <w:pStyle w:val="SingleTxt"/>
      </w:pPr>
      <w:r w:rsidRPr="00427D82">
        <w:t>265.</w:t>
      </w:r>
      <w:r w:rsidRPr="00427D82">
        <w:tab/>
        <w:t>Комитет выражает озабоченность в связи с проявлением дискриминации в отношении женщин-мигрантов, включая домработниц и сельскохозяйственных рабочих, в частности в том, что касается условий контрактов, условий труда и размеров заработной платы.</w:t>
      </w:r>
    </w:p>
    <w:p w:rsidR="00E87E5E" w:rsidRPr="00427D82" w:rsidRDefault="00E87E5E" w:rsidP="00E87E5E">
      <w:pPr>
        <w:pStyle w:val="SingleTxt"/>
      </w:pPr>
      <w:r w:rsidRPr="00427D82">
        <w:t>266.</w:t>
      </w:r>
      <w:r w:rsidRPr="00427D82">
        <w:tab/>
      </w:r>
      <w:r w:rsidRPr="00427D82">
        <w:rPr>
          <w:b/>
        </w:rPr>
        <w:t>Комитет призывает государство-участник ввести строгий контроль за условиями контрактов, условиями труда и размерами заработной платы женщин-мигрантов, а также разработать стратегии и программы, напра</w:t>
      </w:r>
      <w:r w:rsidRPr="00427D82">
        <w:rPr>
          <w:b/>
        </w:rPr>
        <w:t>в</w:t>
      </w:r>
      <w:r w:rsidRPr="00427D82">
        <w:rPr>
          <w:b/>
        </w:rPr>
        <w:t>ленные на обеспечение их полной интеграции на рынке рабочей силы и ликвидацию прямой и косвенной дискриминации. Кроме того, Комитет рекомендует принять меры по интеграции этих женщин в обществе с ц</w:t>
      </w:r>
      <w:r w:rsidRPr="00427D82">
        <w:rPr>
          <w:b/>
        </w:rPr>
        <w:t>е</w:t>
      </w:r>
      <w:r w:rsidRPr="00427D82">
        <w:rPr>
          <w:b/>
        </w:rPr>
        <w:t>лью оказания содействия достижению фактического равенства для всех женщин. Комитет также предлагает государству-участнику принять меры, которые позволят облегчить для женщин-мигрантов доступ к правосудию во всех случаях нарушения прав наемного работника.</w:t>
      </w:r>
    </w:p>
    <w:p w:rsidR="00E87E5E" w:rsidRPr="00427D82" w:rsidRDefault="00E87E5E" w:rsidP="00E87E5E">
      <w:pPr>
        <w:pStyle w:val="SingleTxt"/>
      </w:pPr>
      <w:r w:rsidRPr="00427D82">
        <w:t>267.</w:t>
      </w:r>
      <w:r w:rsidRPr="00427D82">
        <w:tab/>
        <w:t>Комитет обеспокоен особым положением, в котором находятся женщины, относящиеся к различным уязвимым группам населения, включая беженцев, лиц, ищущих убежища, перемещенных лиц и инвалидов, и отмечает, что, н</w:t>
      </w:r>
      <w:r w:rsidRPr="00427D82">
        <w:t>е</w:t>
      </w:r>
      <w:r w:rsidRPr="00427D82">
        <w:t>смотря на равенство де-юре, женщины, которые входят в состав этих групп, подвергаются риску множественных форм дискриминации и иногда сталкив</w:t>
      </w:r>
      <w:r w:rsidRPr="00427D82">
        <w:t>а</w:t>
      </w:r>
      <w:r w:rsidRPr="00427D82">
        <w:t>ются с серьезной дискриминацией, обусловленной существованием стереоти</w:t>
      </w:r>
      <w:r w:rsidRPr="00427D82">
        <w:t>п</w:t>
      </w:r>
      <w:r w:rsidRPr="00427D82">
        <w:t>ных представлений, а также с трудностями, возникающими при получении доступа к социальным услугам и работы, соответствующей их уровню образ</w:t>
      </w:r>
      <w:r w:rsidRPr="00427D82">
        <w:t>о</w:t>
      </w:r>
      <w:r w:rsidRPr="00427D82">
        <w:t>вания и квалификации.</w:t>
      </w:r>
    </w:p>
    <w:p w:rsidR="00E87E5E" w:rsidRPr="00427D82" w:rsidRDefault="00E87E5E" w:rsidP="00E87E5E">
      <w:pPr>
        <w:pStyle w:val="SingleTxt"/>
      </w:pPr>
      <w:r w:rsidRPr="00427D82">
        <w:t>268.</w:t>
      </w:r>
      <w:r w:rsidRPr="00427D82">
        <w:tab/>
      </w:r>
      <w:r w:rsidRPr="00427D82">
        <w:rPr>
          <w:b/>
        </w:rPr>
        <w:t>Комитет призывает государство-участник принять меры по обеспеч</w:t>
      </w:r>
      <w:r w:rsidRPr="00427D82">
        <w:rPr>
          <w:b/>
        </w:rPr>
        <w:t>е</w:t>
      </w:r>
      <w:r w:rsidRPr="00427D82">
        <w:rPr>
          <w:b/>
        </w:rPr>
        <w:t>нию включения гендерной проблематики во все ориентированные на эти группы правительственные стратегии. Он также предлагает государству-участнику собрать данные в разбивке по признаку пола и провести углу</w:t>
      </w:r>
      <w:r w:rsidRPr="00427D82">
        <w:rPr>
          <w:b/>
        </w:rPr>
        <w:t>б</w:t>
      </w:r>
      <w:r w:rsidRPr="00427D82">
        <w:rPr>
          <w:b/>
        </w:rPr>
        <w:t>ленное учитывающее гендерные факторы исследование, а также предст</w:t>
      </w:r>
      <w:r w:rsidRPr="00427D82">
        <w:rPr>
          <w:b/>
        </w:rPr>
        <w:t>а</w:t>
      </w:r>
      <w:r w:rsidRPr="00427D82">
        <w:rPr>
          <w:b/>
        </w:rPr>
        <w:t>вить в следующем периодическом докладе более четкую картину и более полный анализ фактического положения женщин, относящихся к этим группам. Комитет также настоятельно призывает государство-участник ликвидировать предусмотренную законодательством дискриминацию в отношении детей женщин из числа перемещенных лиц в вопросах получ</w:t>
      </w:r>
      <w:r w:rsidRPr="00427D82">
        <w:rPr>
          <w:b/>
        </w:rPr>
        <w:t>е</w:t>
      </w:r>
      <w:r w:rsidRPr="00427D82">
        <w:rPr>
          <w:b/>
        </w:rPr>
        <w:t>ния статуса перемещенного лица, в частности с учетом мнения Уполном</w:t>
      </w:r>
      <w:r w:rsidRPr="00427D82">
        <w:rPr>
          <w:b/>
        </w:rPr>
        <w:t>о</w:t>
      </w:r>
      <w:r w:rsidRPr="00427D82">
        <w:rPr>
          <w:b/>
        </w:rPr>
        <w:t>ченного по правам человека о том, что существующее законодательство является дискриминационным.</w:t>
      </w:r>
    </w:p>
    <w:p w:rsidR="00E87E5E" w:rsidRPr="00427D82" w:rsidRDefault="00E87E5E" w:rsidP="00E87E5E">
      <w:pPr>
        <w:pStyle w:val="SingleTxt"/>
      </w:pPr>
      <w:r w:rsidRPr="00427D82">
        <w:t>269.</w:t>
      </w:r>
      <w:r w:rsidRPr="00427D82">
        <w:tab/>
        <w:t>Комитет с озабоченностью отмечает, что существующая политическая о</w:t>
      </w:r>
      <w:r w:rsidRPr="00427D82">
        <w:t>б</w:t>
      </w:r>
      <w:r w:rsidRPr="00427D82">
        <w:t>становка препятствует осуществлению Конвенции на всей территории Респу</w:t>
      </w:r>
      <w:r w:rsidRPr="00427D82">
        <w:t>б</w:t>
      </w:r>
      <w:r w:rsidRPr="00427D82">
        <w:t>лики Кипр.</w:t>
      </w:r>
    </w:p>
    <w:p w:rsidR="00E87E5E" w:rsidRPr="00427D82" w:rsidRDefault="00E87E5E" w:rsidP="00E87E5E">
      <w:pPr>
        <w:pStyle w:val="SingleTxt"/>
      </w:pPr>
      <w:r w:rsidRPr="00427D82">
        <w:t>270.</w:t>
      </w:r>
      <w:r w:rsidRPr="00427D82">
        <w:tab/>
      </w:r>
      <w:r w:rsidRPr="00427D82">
        <w:rPr>
          <w:b/>
        </w:rPr>
        <w:t>Комитет настоятельно призывает государство-участник обеспечить дальнейшее всестороннее участие женщин в мирном процессе в соотве</w:t>
      </w:r>
      <w:r w:rsidRPr="00427D82">
        <w:rPr>
          <w:b/>
        </w:rPr>
        <w:t>т</w:t>
      </w:r>
      <w:r w:rsidRPr="00427D82">
        <w:rPr>
          <w:b/>
        </w:rPr>
        <w:t>ствии с резолюцией 1325 (2000) Совета Безопасности Организации Объ</w:t>
      </w:r>
      <w:r w:rsidRPr="00427D82">
        <w:rPr>
          <w:b/>
        </w:rPr>
        <w:t>е</w:t>
      </w:r>
      <w:r w:rsidRPr="00427D82">
        <w:rPr>
          <w:b/>
        </w:rPr>
        <w:t>диненных Наций.</w:t>
      </w:r>
    </w:p>
    <w:p w:rsidR="00E87E5E" w:rsidRPr="00427D82" w:rsidRDefault="00E87E5E" w:rsidP="00E87E5E">
      <w:pPr>
        <w:pStyle w:val="SingleTxt"/>
      </w:pPr>
      <w:r w:rsidRPr="00427D82">
        <w:t>271.</w:t>
      </w:r>
      <w:r w:rsidRPr="00427D82">
        <w:tab/>
      </w:r>
      <w:r w:rsidRPr="00427D82">
        <w:rPr>
          <w:b/>
        </w:rPr>
        <w:t>Комитет предлагает государству-участнику расширить свои консул</w:t>
      </w:r>
      <w:r w:rsidRPr="00427D82">
        <w:rPr>
          <w:b/>
        </w:rPr>
        <w:t>ь</w:t>
      </w:r>
      <w:r w:rsidRPr="00427D82">
        <w:rPr>
          <w:b/>
        </w:rPr>
        <w:t>тации с неправительственными организациями в рамках деятельности по осуществлению Конвенции и настоящих заключительных замечаний и по подготовке следующего периодического доклада.</w:t>
      </w:r>
    </w:p>
    <w:p w:rsidR="00E87E5E" w:rsidRPr="00427D82" w:rsidRDefault="00E87E5E" w:rsidP="00E87E5E">
      <w:pPr>
        <w:pStyle w:val="SingleTxt"/>
      </w:pPr>
      <w:r w:rsidRPr="00427D82">
        <w:t>272.</w:t>
      </w:r>
      <w:r w:rsidRPr="00427D82">
        <w:tab/>
      </w:r>
      <w:r w:rsidRPr="00427D82">
        <w:rPr>
          <w:b/>
        </w:rPr>
        <w:t>Комитет обращается к государству-участнику с настоятельным пр</w:t>
      </w:r>
      <w:r w:rsidRPr="00427D82">
        <w:rPr>
          <w:b/>
        </w:rPr>
        <w:t>и</w:t>
      </w:r>
      <w:r w:rsidRPr="00427D82">
        <w:rPr>
          <w:b/>
        </w:rPr>
        <w:t>зывом в ходе осуществления своих обязанностей по Конвенции использ</w:t>
      </w:r>
      <w:r w:rsidRPr="00427D82">
        <w:rPr>
          <w:b/>
        </w:rPr>
        <w:t>о</w:t>
      </w:r>
      <w:r w:rsidRPr="00427D82">
        <w:rPr>
          <w:b/>
        </w:rPr>
        <w:t>вать в полной мере Пекинскую декларацию и Платформу действий, кот</w:t>
      </w:r>
      <w:r w:rsidRPr="00427D82">
        <w:rPr>
          <w:b/>
        </w:rPr>
        <w:t>о</w:t>
      </w:r>
      <w:r w:rsidRPr="00427D82">
        <w:rPr>
          <w:b/>
        </w:rPr>
        <w:t>рые способствуют укреплению положений Конвенции, и просит государс</w:t>
      </w:r>
      <w:r w:rsidRPr="00427D82">
        <w:rPr>
          <w:b/>
        </w:rPr>
        <w:t>т</w:t>
      </w:r>
      <w:r w:rsidRPr="00427D82">
        <w:rPr>
          <w:b/>
        </w:rPr>
        <w:t>во-участник включить в свой следующий периодический доклад соотве</w:t>
      </w:r>
      <w:r w:rsidRPr="00427D82">
        <w:rPr>
          <w:b/>
        </w:rPr>
        <w:t>т</w:t>
      </w:r>
      <w:r w:rsidRPr="00427D82">
        <w:rPr>
          <w:b/>
        </w:rPr>
        <w:t>ствующую информацию.</w:t>
      </w:r>
    </w:p>
    <w:p w:rsidR="00E87E5E" w:rsidRPr="00427D82" w:rsidRDefault="00E87E5E" w:rsidP="00E87E5E">
      <w:pPr>
        <w:pStyle w:val="SingleTxt"/>
      </w:pPr>
      <w:r w:rsidRPr="00427D82">
        <w:t>273.</w:t>
      </w:r>
      <w:r w:rsidRPr="00427D82">
        <w:tab/>
      </w:r>
      <w:r w:rsidRPr="00427D82">
        <w:rPr>
          <w:b/>
        </w:rPr>
        <w:t>Комитет также подчеркивает, что полное и эффективное осуществл</w:t>
      </w:r>
      <w:r w:rsidRPr="00427D82">
        <w:rPr>
          <w:b/>
        </w:rPr>
        <w:t>е</w:t>
      </w:r>
      <w:r w:rsidRPr="00427D82">
        <w:rPr>
          <w:b/>
        </w:rPr>
        <w:t>ние Конвенции является непреложным условием достижения целей в о</w:t>
      </w:r>
      <w:r w:rsidRPr="00427D82">
        <w:rPr>
          <w:b/>
        </w:rPr>
        <w:t>б</w:t>
      </w:r>
      <w:r w:rsidRPr="00427D82">
        <w:rPr>
          <w:b/>
        </w:rPr>
        <w:t>ласти развития, сформулированных в Декларации тысячелетия. Он пр</w:t>
      </w:r>
      <w:r w:rsidRPr="00427D82">
        <w:rPr>
          <w:b/>
        </w:rPr>
        <w:t>и</w:t>
      </w:r>
      <w:r w:rsidRPr="00427D82">
        <w:rPr>
          <w:b/>
        </w:rPr>
        <w:t>зывает учитывать гендерные аспекты и конкретно отражать положения Конвенции во всех усилиях, направленных на достижение целей в области развития, сформулированных в Декларации тысячелетия, и просит гос</w:t>
      </w:r>
      <w:r w:rsidRPr="00427D82">
        <w:rPr>
          <w:b/>
        </w:rPr>
        <w:t>у</w:t>
      </w:r>
      <w:r w:rsidRPr="00427D82">
        <w:rPr>
          <w:b/>
        </w:rPr>
        <w:t>дарство-участник включить информацию по этому вопросу в свой сл</w:t>
      </w:r>
      <w:r w:rsidRPr="00427D82">
        <w:rPr>
          <w:b/>
        </w:rPr>
        <w:t>е</w:t>
      </w:r>
      <w:r w:rsidRPr="00427D82">
        <w:rPr>
          <w:b/>
        </w:rPr>
        <w:t>дующий периодический доклад.</w:t>
      </w:r>
    </w:p>
    <w:p w:rsidR="00E87E5E" w:rsidRPr="00427D82" w:rsidRDefault="00E87E5E" w:rsidP="00E87E5E">
      <w:pPr>
        <w:pStyle w:val="SingleTxt"/>
      </w:pPr>
      <w:r w:rsidRPr="00427D82">
        <w:t>274.</w:t>
      </w:r>
      <w:r w:rsidRPr="00427D82">
        <w:tab/>
      </w:r>
      <w:r w:rsidRPr="00427D82">
        <w:rPr>
          <w:b/>
        </w:rPr>
        <w:t>Комитет отмечает, что присоединение государств к семи основным международным документам по правам человека</w:t>
      </w:r>
      <w:r w:rsidRPr="00427D82">
        <w:rPr>
          <w:vertAlign w:val="superscript"/>
        </w:rPr>
        <w:t>1</w:t>
      </w:r>
      <w:r w:rsidRPr="00427D82">
        <w:rPr>
          <w:b/>
        </w:rPr>
        <w:t xml:space="preserve"> способствует осущест</w:t>
      </w:r>
      <w:r w:rsidRPr="00427D82">
        <w:rPr>
          <w:b/>
        </w:rPr>
        <w:t>в</w:t>
      </w:r>
      <w:r w:rsidRPr="00427D82">
        <w:rPr>
          <w:b/>
        </w:rPr>
        <w:t>лению женщинами их прав человека и основных свобод во всех аспектах жизни. В этой связи Комитет рекомендует правительству Кипра рассмо</w:t>
      </w:r>
      <w:r w:rsidRPr="00427D82">
        <w:rPr>
          <w:b/>
        </w:rPr>
        <w:t>т</w:t>
      </w:r>
      <w:r w:rsidRPr="00427D82">
        <w:rPr>
          <w:b/>
        </w:rPr>
        <w:t>реть возможность ратификации договора, участником которого он еще не является, а именно Международной конвенции о защите прав всех труд</w:t>
      </w:r>
      <w:r w:rsidRPr="00427D82">
        <w:rPr>
          <w:b/>
        </w:rPr>
        <w:t>я</w:t>
      </w:r>
      <w:r w:rsidRPr="00427D82">
        <w:rPr>
          <w:b/>
        </w:rPr>
        <w:t>щихся-мигрантов и членов их семей.</w:t>
      </w:r>
    </w:p>
    <w:p w:rsidR="00E87E5E" w:rsidRPr="00427D82" w:rsidRDefault="00E87E5E" w:rsidP="00E87E5E">
      <w:pPr>
        <w:pStyle w:val="SingleTxt"/>
      </w:pPr>
      <w:r w:rsidRPr="00427D82">
        <w:t>275.</w:t>
      </w:r>
      <w:r w:rsidRPr="00427D82">
        <w:tab/>
      </w:r>
      <w:r w:rsidRPr="00427D82">
        <w:rPr>
          <w:b/>
        </w:rPr>
        <w:t>Комитет просит обеспечить широкое распространение на Кипре н</w:t>
      </w:r>
      <w:r w:rsidRPr="00427D82">
        <w:rPr>
          <w:b/>
        </w:rPr>
        <w:t>а</w:t>
      </w:r>
      <w:r w:rsidRPr="00427D82">
        <w:rPr>
          <w:b/>
        </w:rPr>
        <w:t>стоящих заключительных замечаний с целью информирования населения, в том числе государственных служащих, политических деятелей, парл</w:t>
      </w:r>
      <w:r w:rsidRPr="00427D82">
        <w:rPr>
          <w:b/>
        </w:rPr>
        <w:t>а</w:t>
      </w:r>
      <w:r w:rsidRPr="00427D82">
        <w:rPr>
          <w:b/>
        </w:rPr>
        <w:t>ментариев, а также женских и правозащитных организаций, о шагах, предпринятых для обеспечения юридического и фактического равенства женщин, и о необходимых будущих шагах в этом направлении. Комитет просит государство-участник продолжать широко распространять, в час</w:t>
      </w:r>
      <w:r w:rsidRPr="00427D82">
        <w:rPr>
          <w:b/>
        </w:rPr>
        <w:t>т</w:t>
      </w:r>
      <w:r w:rsidRPr="00427D82">
        <w:rPr>
          <w:b/>
        </w:rPr>
        <w:t>ности среди женских и правозащитных организаций, тексты Конвенции, Факультативного протокола к ней, общих рекомендаций Комитета, П</w:t>
      </w:r>
      <w:r w:rsidRPr="00427D82">
        <w:rPr>
          <w:b/>
        </w:rPr>
        <w:t>е</w:t>
      </w:r>
      <w:r w:rsidRPr="00427D82">
        <w:rPr>
          <w:b/>
        </w:rPr>
        <w:t>кинской декларации и Платформы действий, а также итогового документа двадцать третьей специальной сессии Генеральной Ассамблеи под назв</w:t>
      </w:r>
      <w:r w:rsidRPr="00427D82">
        <w:rPr>
          <w:b/>
        </w:rPr>
        <w:t>а</w:t>
      </w:r>
      <w:r w:rsidRPr="00427D82">
        <w:rPr>
          <w:b/>
        </w:rPr>
        <w:t>нием «Женщины в 2000 году: равенство между мужчинами и женщинами, ра</w:t>
      </w:r>
      <w:r w:rsidRPr="00427D82">
        <w:rPr>
          <w:b/>
        </w:rPr>
        <w:t>з</w:t>
      </w:r>
      <w:r w:rsidRPr="00427D82">
        <w:rPr>
          <w:b/>
        </w:rPr>
        <w:t>витие и мир в XXI веке».</w:t>
      </w:r>
    </w:p>
    <w:p w:rsidR="00E87E5E" w:rsidRPr="00427D82" w:rsidRDefault="00E87E5E" w:rsidP="00E87E5E">
      <w:pPr>
        <w:pStyle w:val="SingleTxt"/>
        <w:rPr>
          <w:b/>
        </w:rPr>
      </w:pPr>
      <w:r w:rsidRPr="00427D82">
        <w:t>276.</w:t>
      </w:r>
      <w:r w:rsidRPr="00427D82">
        <w:tab/>
      </w:r>
      <w:r w:rsidRPr="00427D82">
        <w:rPr>
          <w:b/>
        </w:rPr>
        <w:t>Комитет просит государство-участник дать ответы на вопросы, п</w:t>
      </w:r>
      <w:r w:rsidRPr="00427D82">
        <w:rPr>
          <w:b/>
        </w:rPr>
        <w:t>о</w:t>
      </w:r>
      <w:r w:rsidRPr="00427D82">
        <w:rPr>
          <w:b/>
        </w:rPr>
        <w:t>ставленные в настоящих заключительных замечаниях, в его следующем периодическом докладе, который будет представлен в соответствии со статьей 18 Конвенции. Комитет предлагает государству-участнику пре</w:t>
      </w:r>
      <w:r w:rsidRPr="00427D82">
        <w:rPr>
          <w:b/>
        </w:rPr>
        <w:t>д</w:t>
      </w:r>
      <w:r w:rsidRPr="00427D82">
        <w:rPr>
          <w:b/>
        </w:rPr>
        <w:t>ставить свой шестой периодической доклад, который должен быть пре</w:t>
      </w:r>
      <w:r w:rsidRPr="00427D82">
        <w:rPr>
          <w:b/>
        </w:rPr>
        <w:t>д</w:t>
      </w:r>
      <w:r w:rsidRPr="00427D82">
        <w:rPr>
          <w:b/>
        </w:rPr>
        <w:t>ставлен в августе 2006 года, и седьмой периодический доклад, который должен быть представлен в августе 2010 года, в виде сводного доклада в 2010 году.</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6.</w:t>
      </w:r>
      <w:r w:rsidRPr="00427D82">
        <w:tab/>
        <w:t>Шестые периодические доклады</w:t>
      </w:r>
    </w:p>
    <w:p w:rsidR="00E87E5E" w:rsidRPr="00427D82" w:rsidRDefault="00E87E5E" w:rsidP="00E87E5E">
      <w:pPr>
        <w:pStyle w:val="SingleTxt"/>
        <w:keepNe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Гватемала</w:t>
      </w:r>
    </w:p>
    <w:p w:rsidR="00E87E5E" w:rsidRPr="00427D82" w:rsidRDefault="00E87E5E" w:rsidP="00E87E5E">
      <w:pPr>
        <w:pStyle w:val="SingleTxt"/>
        <w:keepNext/>
        <w:spacing w:after="0" w:line="120" w:lineRule="exact"/>
        <w:rPr>
          <w:sz w:val="10"/>
        </w:rPr>
      </w:pPr>
    </w:p>
    <w:p w:rsidR="00E87E5E" w:rsidRPr="00427D82" w:rsidRDefault="00E87E5E" w:rsidP="00E87E5E">
      <w:pPr>
        <w:pStyle w:val="SingleTxt"/>
      </w:pPr>
      <w:r w:rsidRPr="00427D82">
        <w:t>277.</w:t>
      </w:r>
      <w:r w:rsidRPr="00427D82">
        <w:tab/>
        <w:t>Комитет по ликвидации дискриминации в отношении женщин рассмотрел шестой периодический доклад Гватемалы (CEDAW/C/GUA/6) на своих 725</w:t>
      </w:r>
      <w:r w:rsidRPr="00427D82">
        <w:noBreakHyphen/>
        <w:t>м и 726</w:t>
      </w:r>
      <w:r w:rsidRPr="00427D82">
        <w:noBreakHyphen/>
        <w:t>м заседаниях 18 мая 2006 года (см. CEDAW/C/SR.725 и 726). Подготовле</w:t>
      </w:r>
      <w:r w:rsidRPr="00427D82">
        <w:t>н</w:t>
      </w:r>
      <w:r w:rsidRPr="00427D82">
        <w:t>ный Комитетом перечень тем и вопросов содержится в докуме</w:t>
      </w:r>
      <w:r w:rsidRPr="00427D82">
        <w:t>н</w:t>
      </w:r>
      <w:r w:rsidRPr="00427D82">
        <w:t>те CEDAW/C/GUA/Q/6, а ответы Гватемалы — в документе CEDAW/C/GUA/</w:t>
      </w:r>
      <w:r w:rsidRPr="00427D82">
        <w:br/>
        <w:t>Q/6/Add.1.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278.</w:t>
      </w:r>
      <w:r w:rsidRPr="00427D82">
        <w:tab/>
        <w:t>Комитет выражает свою признательность государству-участнику за его шестой периодический доклад, отмечая при этом, что он не полностью соо</w:t>
      </w:r>
      <w:r w:rsidRPr="00427D82">
        <w:t>т</w:t>
      </w:r>
      <w:r w:rsidRPr="00427D82">
        <w:t>ветствует руководящим принципам Комитета в отношении подготовки пери</w:t>
      </w:r>
      <w:r w:rsidRPr="00427D82">
        <w:t>о</w:t>
      </w:r>
      <w:r w:rsidRPr="00427D82">
        <w:t>дических докладов и не соотносится с общими рекомендациями Комитета. К</w:t>
      </w:r>
      <w:r w:rsidRPr="00427D82">
        <w:t>о</w:t>
      </w:r>
      <w:r w:rsidRPr="00427D82">
        <w:t>митет выражает также свою признательность государству-участнику за его письменные ответы на перечень тем и вопросов, подготовленный предсессио</w:t>
      </w:r>
      <w:r w:rsidRPr="00427D82">
        <w:t>н</w:t>
      </w:r>
      <w:r w:rsidRPr="00427D82">
        <w:t>ной рабочей группой, и за устное выступление и дальнейшие пояснения, пре</w:t>
      </w:r>
      <w:r w:rsidRPr="00427D82">
        <w:t>д</w:t>
      </w:r>
      <w:r w:rsidRPr="00427D82">
        <w:t>ставленные в ответ на вопросы, заданные Комитетом в устном поря</w:t>
      </w:r>
      <w:r w:rsidRPr="00427D82">
        <w:t>д</w:t>
      </w:r>
      <w:r w:rsidRPr="00427D82">
        <w:t>ке.</w:t>
      </w:r>
    </w:p>
    <w:p w:rsidR="00E87E5E" w:rsidRPr="00427D82" w:rsidRDefault="00E87E5E" w:rsidP="00E87E5E">
      <w:pPr>
        <w:pStyle w:val="SingleTxt"/>
      </w:pPr>
      <w:r w:rsidRPr="00427D82">
        <w:t>279.</w:t>
      </w:r>
      <w:r w:rsidRPr="00427D82">
        <w:tab/>
        <w:t>Комитет выражает признательность государству-участнику за направл</w:t>
      </w:r>
      <w:r w:rsidRPr="00427D82">
        <w:t>е</w:t>
      </w:r>
      <w:r w:rsidRPr="00427D82">
        <w:t>ние делегации высокого уровня во главе с руководителем Секретариата по в</w:t>
      </w:r>
      <w:r w:rsidRPr="00427D82">
        <w:t>о</w:t>
      </w:r>
      <w:r w:rsidRPr="00427D82">
        <w:t>просам женщин при президенте, в состав которой входили министр образов</w:t>
      </w:r>
      <w:r w:rsidRPr="00427D82">
        <w:t>а</w:t>
      </w:r>
      <w:r w:rsidRPr="00427D82">
        <w:t>ния и представители министерств здравоохранения и социального обеспеч</w:t>
      </w:r>
      <w:r w:rsidRPr="00427D82">
        <w:t>е</w:t>
      </w:r>
      <w:r w:rsidRPr="00427D82">
        <w:t>ния, планирования и программирования, законодательной власти и защитник прав женщин из числа коренного населения, что обеспечило качество конс</w:t>
      </w:r>
      <w:r w:rsidRPr="00427D82">
        <w:t>т</w:t>
      </w:r>
      <w:r w:rsidRPr="00427D82">
        <w:t>руктивного диалога, состоявшегося между делегацией и членами Комит</w:t>
      </w:r>
      <w:r w:rsidRPr="00427D82">
        <w:t>е</w:t>
      </w:r>
      <w:r w:rsidRPr="00427D82">
        <w:t>та.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Позитивные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280.</w:t>
      </w:r>
      <w:r w:rsidRPr="00427D82">
        <w:tab/>
        <w:t>Комитет с удовлетворением отмечает усилия государства-участника по обеспечению более эффективной координации между различными учрежд</w:t>
      </w:r>
      <w:r w:rsidRPr="00427D82">
        <w:t>е</w:t>
      </w:r>
      <w:r w:rsidRPr="00427D82">
        <w:t>ниями, занимающимися вопросами улучшения положения женщин, включая Секретариат по вопросам женщин при президенте, Национальное управление по делам женщин, Управление защиты прав женщин-представительниц коре</w:t>
      </w:r>
      <w:r w:rsidRPr="00427D82">
        <w:t>н</w:t>
      </w:r>
      <w:r w:rsidRPr="00427D82">
        <w:t>ного населения и Секретариат по делам социальных фондов при супруге пр</w:t>
      </w:r>
      <w:r w:rsidRPr="00427D82">
        <w:t>е</w:t>
      </w:r>
      <w:r w:rsidRPr="00427D82">
        <w:t>зидента.</w:t>
      </w:r>
    </w:p>
    <w:p w:rsidR="00E87E5E" w:rsidRPr="00427D82" w:rsidRDefault="00E87E5E" w:rsidP="00E87E5E">
      <w:pPr>
        <w:pStyle w:val="SingleTxt"/>
      </w:pPr>
      <w:r w:rsidRPr="00427D82">
        <w:t>281.</w:t>
      </w:r>
      <w:r w:rsidRPr="00427D82">
        <w:tab/>
        <w:t>Комитет с удовлетворением отмечает также усилия государства-участника по проведению оценки и обновлению Национальной политики улучшения п</w:t>
      </w:r>
      <w:r w:rsidRPr="00427D82">
        <w:t>о</w:t>
      </w:r>
      <w:r w:rsidRPr="00427D82">
        <w:t>ложения гватемальских женщин: Плана обеспечения равных возможностей на 2001–2006 годы, с тем чтобы его осуществление на деле содействовало улу</w:t>
      </w:r>
      <w:r w:rsidRPr="00427D82">
        <w:t>ч</w:t>
      </w:r>
      <w:r w:rsidRPr="00427D82">
        <w:t>шению положения женщин в областях права, экономики, здравоохранения, о</w:t>
      </w:r>
      <w:r w:rsidRPr="00427D82">
        <w:t>б</w:t>
      </w:r>
      <w:r w:rsidRPr="00427D82">
        <w:t>разования, личной безопасности, труда и уч</w:t>
      </w:r>
      <w:r w:rsidRPr="00427D82">
        <w:t>а</w:t>
      </w:r>
      <w:r w:rsidRPr="00427D82">
        <w:t>стия в политической жизни.</w:t>
      </w:r>
    </w:p>
    <w:p w:rsidR="00E87E5E" w:rsidRPr="00427D82" w:rsidRDefault="00E87E5E" w:rsidP="00E87E5E">
      <w:pPr>
        <w:pStyle w:val="SingleTxt"/>
      </w:pPr>
      <w:r w:rsidRPr="00427D82">
        <w:t>282.</w:t>
      </w:r>
      <w:r w:rsidRPr="00427D82">
        <w:tab/>
        <w:t>Комитет с удовлетворением отмечает далее принятие Национального пл</w:t>
      </w:r>
      <w:r w:rsidRPr="00427D82">
        <w:t>а</w:t>
      </w:r>
      <w:r w:rsidRPr="00427D82">
        <w:t>на по предупреждению и искоренению насилия в семье, а также усилия по у</w:t>
      </w:r>
      <w:r w:rsidRPr="00427D82">
        <w:t>к</w:t>
      </w:r>
      <w:r w:rsidRPr="00427D82">
        <w:t>реплению Национального координационного центра по предотвращению нас</w:t>
      </w:r>
      <w:r w:rsidRPr="00427D82">
        <w:t>и</w:t>
      </w:r>
      <w:r w:rsidRPr="00427D82">
        <w:t>лия в семье и в отношении женщин.</w:t>
      </w:r>
    </w:p>
    <w:p w:rsidR="00E87E5E" w:rsidRPr="00427D82" w:rsidRDefault="00E87E5E" w:rsidP="00E87E5E">
      <w:pPr>
        <w:pStyle w:val="SingleTxt"/>
      </w:pPr>
      <w:r w:rsidRPr="00427D82">
        <w:t>283.</w:t>
      </w:r>
      <w:r w:rsidRPr="00427D82">
        <w:tab/>
        <w:t>Комитет приветствует принятие Закона о всеобщем доступе к услугам в области планирования семьи и включении в программу в области репроду</w:t>
      </w:r>
      <w:r w:rsidRPr="00427D82">
        <w:t>к</w:t>
      </w:r>
      <w:r w:rsidR="00092924">
        <w:t>тивного здоровья, Указ 87-</w:t>
      </w:r>
      <w:r w:rsidRPr="00427D82">
        <w:t>2005.</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проблемные области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rPr>
          <w:b/>
        </w:rPr>
      </w:pPr>
      <w:r w:rsidRPr="00427D82">
        <w:t>284.</w:t>
      </w:r>
      <w:r w:rsidRPr="00427D82">
        <w:tab/>
      </w:r>
      <w:r w:rsidRPr="00427D82">
        <w:rPr>
          <w:b/>
        </w:rPr>
        <w:t>Ссылаясь на обязательство государства-участника систематически и последовательно осуществлять все положения Конвенции о ликвидации всех форм дискриминации в отношении женщин, Комитет считает, что вызывающие озабоченность вопросы и соответствующие рекомендации, излагаемые в настоящих заключительных замечаниях, требуют к себе приоритетного внимания со стороны государства-участника в период до представления следующего периодического доклада. В этой связи Комитет призывает государство-участник сосредоточить внимание в своей практ</w:t>
      </w:r>
      <w:r w:rsidRPr="00427D82">
        <w:rPr>
          <w:b/>
        </w:rPr>
        <w:t>и</w:t>
      </w:r>
      <w:r w:rsidRPr="00427D82">
        <w:rPr>
          <w:b/>
        </w:rPr>
        <w:t>ческой деятельности на этих областях и сообщить о принятых мерах и достигнутых результатах в своем следующем периодическом докладе. Он призывает государство-участник довести настоящие заключительные з</w:t>
      </w:r>
      <w:r w:rsidRPr="00427D82">
        <w:rPr>
          <w:b/>
        </w:rPr>
        <w:t>а</w:t>
      </w:r>
      <w:r w:rsidRPr="00427D82">
        <w:rPr>
          <w:b/>
        </w:rPr>
        <w:t>мечания, а также заключительные замечания Комитета по объединенным третьему и четвертому и пятому периодическим докладам гос</w:t>
      </w:r>
      <w:r w:rsidRPr="00427D82">
        <w:rPr>
          <w:b/>
        </w:rPr>
        <w:t>у</w:t>
      </w:r>
      <w:r w:rsidRPr="00427D82">
        <w:rPr>
          <w:b/>
        </w:rPr>
        <w:t>дарства-участника (см. A/57/38) до сведения Конгресса и всех соответствующих министерств, с тем чтобы обеспечить их всесторонний учет.</w:t>
      </w:r>
    </w:p>
    <w:p w:rsidR="00E87E5E" w:rsidRPr="00427D82" w:rsidRDefault="00E87E5E" w:rsidP="00E87E5E">
      <w:pPr>
        <w:pStyle w:val="SingleTxt"/>
      </w:pPr>
      <w:r w:rsidRPr="00427D82">
        <w:t>285.</w:t>
      </w:r>
      <w:r w:rsidRPr="00427D82">
        <w:tab/>
        <w:t>Комитет обеспокоен тем, что, как представляется, не все соответству</w:t>
      </w:r>
      <w:r w:rsidRPr="00427D82">
        <w:t>ю</w:t>
      </w:r>
      <w:r w:rsidRPr="00427D82">
        <w:t>щие правительственные учреждения, в частности органы законодательной и судебной власти, были в полной мере вовлечены в процесс подготовки докл</w:t>
      </w:r>
      <w:r w:rsidRPr="00427D82">
        <w:t>а</w:t>
      </w:r>
      <w:r w:rsidRPr="00427D82">
        <w:t>да. Как следствие, это может ограничить действенность процесса представл</w:t>
      </w:r>
      <w:r w:rsidRPr="00427D82">
        <w:t>е</w:t>
      </w:r>
      <w:r w:rsidRPr="00427D82">
        <w:t>ния докладов как одного из аспектов целостного подхода к текущей работе по осуществлению Ко</w:t>
      </w:r>
      <w:r w:rsidRPr="00427D82">
        <w:t>н</w:t>
      </w:r>
      <w:r w:rsidRPr="00427D82">
        <w:t>венции.</w:t>
      </w:r>
    </w:p>
    <w:p w:rsidR="00E87E5E" w:rsidRPr="00427D82" w:rsidRDefault="00E87E5E" w:rsidP="00E87E5E">
      <w:pPr>
        <w:pStyle w:val="SingleTxt"/>
      </w:pPr>
      <w:r w:rsidRPr="00427D82">
        <w:t>286.</w:t>
      </w:r>
      <w:r w:rsidRPr="00427D82">
        <w:tab/>
      </w:r>
      <w:r w:rsidRPr="00427D82">
        <w:rPr>
          <w:b/>
        </w:rPr>
        <w:t>Комитет призывает государство-участник укрепить координацию между всеми соответствующими государственными учреждениями, вкл</w:t>
      </w:r>
      <w:r w:rsidRPr="00427D82">
        <w:rPr>
          <w:b/>
        </w:rPr>
        <w:t>ю</w:t>
      </w:r>
      <w:r w:rsidRPr="00427D82">
        <w:rPr>
          <w:b/>
        </w:rPr>
        <w:t>чая представителей законодательной и судебной власти, в качестве одного из средств для повышения эффективности осуществления положений Конвенции, принятия последующих мер в связи с заключительными зам</w:t>
      </w:r>
      <w:r w:rsidRPr="00427D82">
        <w:rPr>
          <w:b/>
        </w:rPr>
        <w:t>е</w:t>
      </w:r>
      <w:r w:rsidRPr="00427D82">
        <w:rPr>
          <w:b/>
        </w:rPr>
        <w:t>чаниями Комитета и подготовки будущих периодических докладов в соо</w:t>
      </w:r>
      <w:r w:rsidRPr="00427D82">
        <w:rPr>
          <w:b/>
        </w:rPr>
        <w:t>т</w:t>
      </w:r>
      <w:r w:rsidRPr="00427D82">
        <w:rPr>
          <w:b/>
        </w:rPr>
        <w:t>ветствии со статьей 18 Конвенции.</w:t>
      </w:r>
    </w:p>
    <w:p w:rsidR="00E87E5E" w:rsidRPr="00427D82" w:rsidRDefault="00E87E5E" w:rsidP="00E87E5E">
      <w:pPr>
        <w:pStyle w:val="SingleTxt"/>
      </w:pPr>
      <w:r w:rsidRPr="00427D82">
        <w:t>287.</w:t>
      </w:r>
      <w:r w:rsidRPr="00427D82">
        <w:tab/>
        <w:t>Комитет обеспокоен тем, что определение дискриминации, содержащееся в Указе 57</w:t>
      </w:r>
      <w:r w:rsidR="00092924">
        <w:t>-</w:t>
      </w:r>
      <w:r w:rsidRPr="00427D82">
        <w:t>2002, которым внесены изменения в Уголовный кодекс, не соотве</w:t>
      </w:r>
      <w:r w:rsidRPr="00427D82">
        <w:t>т</w:t>
      </w:r>
      <w:r w:rsidRPr="00427D82">
        <w:t>ствует статье 1 Конвенции, которая запрещает как прямую, так и косвенную дискриминацию, а также ее статье 2(e), в которой содержится недвусмысле</w:t>
      </w:r>
      <w:r w:rsidRPr="00427D82">
        <w:t>н</w:t>
      </w:r>
      <w:r w:rsidRPr="00427D82">
        <w:t>ное требование о принятии мер по ликвидации дискриминации в отношении женщин со стороны частных субъектов.</w:t>
      </w:r>
    </w:p>
    <w:p w:rsidR="00E87E5E" w:rsidRPr="00427D82" w:rsidRDefault="00E87E5E" w:rsidP="00E87E5E">
      <w:pPr>
        <w:pStyle w:val="SingleTxt"/>
      </w:pPr>
      <w:r w:rsidRPr="00427D82">
        <w:t>288.</w:t>
      </w:r>
      <w:r w:rsidRPr="00427D82">
        <w:tab/>
      </w:r>
      <w:r w:rsidRPr="00427D82">
        <w:rPr>
          <w:b/>
        </w:rPr>
        <w:t>Комитет призывает государство-участник обеспечить, чтобы опред</w:t>
      </w:r>
      <w:r w:rsidRPr="00427D82">
        <w:rPr>
          <w:b/>
        </w:rPr>
        <w:t>е</w:t>
      </w:r>
      <w:r w:rsidRPr="00427D82">
        <w:rPr>
          <w:b/>
        </w:rPr>
        <w:t>ление дискриминации, охватывающее как прямую, так и косвенную ди</w:t>
      </w:r>
      <w:r w:rsidRPr="00427D82">
        <w:rPr>
          <w:b/>
        </w:rPr>
        <w:t>с</w:t>
      </w:r>
      <w:r w:rsidRPr="00427D82">
        <w:rPr>
          <w:b/>
        </w:rPr>
        <w:t>криминацию, в соответствии с положениями статьи 1 Конвенции, было конкретно отражено во всех соответствующих законодательных актах, и предусмотреть действенные меры наказания и средства правовой защиты за нарушение прав государственными и частными субъектами и образов</w:t>
      </w:r>
      <w:r w:rsidRPr="00427D82">
        <w:rPr>
          <w:b/>
        </w:rPr>
        <w:t>а</w:t>
      </w:r>
      <w:r w:rsidRPr="00427D82">
        <w:rPr>
          <w:b/>
        </w:rPr>
        <w:t>ниями. Он настоятельно призывает государство-участник проводить ка</w:t>
      </w:r>
      <w:r w:rsidRPr="00427D82">
        <w:rPr>
          <w:b/>
        </w:rPr>
        <w:t>м</w:t>
      </w:r>
      <w:r w:rsidRPr="00427D82">
        <w:rPr>
          <w:b/>
        </w:rPr>
        <w:t>пании по повышению уровня осведомленности о Конвенции и Факульт</w:t>
      </w:r>
      <w:r w:rsidRPr="00427D82">
        <w:rPr>
          <w:b/>
        </w:rPr>
        <w:t>а</w:t>
      </w:r>
      <w:r w:rsidRPr="00427D82">
        <w:rPr>
          <w:b/>
        </w:rPr>
        <w:t>тивном протоколе к ней, в том числе о значении и содержании реального равенства между женщинами и мужчинами, ориентированные, в частн</w:t>
      </w:r>
      <w:r w:rsidRPr="00427D82">
        <w:rPr>
          <w:b/>
        </w:rPr>
        <w:t>о</w:t>
      </w:r>
      <w:r w:rsidRPr="00427D82">
        <w:rPr>
          <w:b/>
        </w:rPr>
        <w:t>сти, на широкую общественность, членов законодательных органов, с</w:t>
      </w:r>
      <w:r w:rsidRPr="00427D82">
        <w:rPr>
          <w:b/>
        </w:rPr>
        <w:t>о</w:t>
      </w:r>
      <w:r w:rsidRPr="00427D82">
        <w:rPr>
          <w:b/>
        </w:rPr>
        <w:t>трудников судебных органов и юристов. В центре внимания таких усилий должно находиться систематическое применение Конвенции в целях ув</w:t>
      </w:r>
      <w:r w:rsidRPr="00427D82">
        <w:rPr>
          <w:b/>
        </w:rPr>
        <w:t>а</w:t>
      </w:r>
      <w:r w:rsidRPr="00427D82">
        <w:rPr>
          <w:b/>
        </w:rPr>
        <w:t>жения, поощрения и осуществления прав человека женщин и использов</w:t>
      </w:r>
      <w:r w:rsidRPr="00427D82">
        <w:rPr>
          <w:b/>
        </w:rPr>
        <w:t>а</w:t>
      </w:r>
      <w:r w:rsidRPr="00427D82">
        <w:rPr>
          <w:b/>
        </w:rPr>
        <w:t>ние Факультативного проток</w:t>
      </w:r>
      <w:r w:rsidRPr="00427D82">
        <w:rPr>
          <w:b/>
        </w:rPr>
        <w:t>о</w:t>
      </w:r>
      <w:r w:rsidRPr="00427D82">
        <w:rPr>
          <w:b/>
        </w:rPr>
        <w:t>ла.</w:t>
      </w:r>
    </w:p>
    <w:p w:rsidR="00E87E5E" w:rsidRPr="00427D82" w:rsidRDefault="00E87E5E" w:rsidP="00E87E5E">
      <w:pPr>
        <w:pStyle w:val="SingleTxt"/>
      </w:pPr>
      <w:r w:rsidRPr="00427D82">
        <w:t>289.</w:t>
      </w:r>
      <w:r w:rsidRPr="00427D82">
        <w:tab/>
        <w:t>Отмечая усилия государства-участника, нацеленные на пересмотр сущ</w:t>
      </w:r>
      <w:r w:rsidRPr="00427D82">
        <w:t>е</w:t>
      </w:r>
      <w:r w:rsidRPr="00427D82">
        <w:t>ствующих дискриминационных положений в гражданском, уголовном и труд</w:t>
      </w:r>
      <w:r w:rsidRPr="00427D82">
        <w:t>о</w:t>
      </w:r>
      <w:r w:rsidRPr="00427D82">
        <w:t>вом кодексах, Комитет обеспокоен тем, что, несмотря на рекомендации, выск</w:t>
      </w:r>
      <w:r w:rsidRPr="00427D82">
        <w:t>а</w:t>
      </w:r>
      <w:r w:rsidRPr="00427D82">
        <w:t>занные им государству-участнику в связи с рассмотрением первоначального и второго периодического докладов Гватемалы в 1994 году и его объединенных третьего и четвертого и пятого периодических докладов в 2002 году, внутре</w:t>
      </w:r>
      <w:r w:rsidRPr="00427D82">
        <w:t>н</w:t>
      </w:r>
      <w:r w:rsidRPr="00427D82">
        <w:t>нее законодательство все еще не отвечает положениям Конвенции. Он обесп</w:t>
      </w:r>
      <w:r w:rsidRPr="00427D82">
        <w:t>о</w:t>
      </w:r>
      <w:r w:rsidRPr="00427D82">
        <w:t>коен также недостаточностью уровня осведомленности о правах человека женщин среди членов законодательных органов, что, возможно, препятствует проведению необходимых законодательных реформ, в частности в том, что к</w:t>
      </w:r>
      <w:r w:rsidRPr="00427D82">
        <w:t>а</w:t>
      </w:r>
      <w:r w:rsidRPr="00427D82">
        <w:t>сается насилия в отношении женщин.</w:t>
      </w:r>
    </w:p>
    <w:p w:rsidR="00E87E5E" w:rsidRPr="00427D82" w:rsidRDefault="00E87E5E" w:rsidP="00E87E5E">
      <w:pPr>
        <w:pStyle w:val="SingleTxt"/>
      </w:pPr>
      <w:r w:rsidRPr="00427D82">
        <w:t>290.</w:t>
      </w:r>
      <w:r w:rsidRPr="00427D82">
        <w:tab/>
      </w:r>
      <w:r w:rsidRPr="00427D82">
        <w:rPr>
          <w:b/>
        </w:rPr>
        <w:t>Комитет настоятельно призывает государство-участник принять де</w:t>
      </w:r>
      <w:r w:rsidRPr="00427D82">
        <w:rPr>
          <w:b/>
        </w:rPr>
        <w:t>й</w:t>
      </w:r>
      <w:r w:rsidRPr="00427D82">
        <w:rPr>
          <w:b/>
        </w:rPr>
        <w:t>ственную стратегию с указанием четких приоритетных задач и сроков по внесению необходимых исправлений в носящие дискриминационный х</w:t>
      </w:r>
      <w:r w:rsidRPr="00427D82">
        <w:rPr>
          <w:b/>
        </w:rPr>
        <w:t>а</w:t>
      </w:r>
      <w:r w:rsidRPr="00427D82">
        <w:rPr>
          <w:b/>
        </w:rPr>
        <w:t>рактер положения, содержащиеся в Гражданском, Уголовном и Трудовом кодексах, с тем чтобы привести их в соответствие с требованиями статьи 2 Конвенции. Комитет призывает правительство обеспечить, чтобы наци</w:t>
      </w:r>
      <w:r w:rsidRPr="00427D82">
        <w:rPr>
          <w:b/>
        </w:rPr>
        <w:t>о</w:t>
      </w:r>
      <w:r w:rsidRPr="00427D82">
        <w:rPr>
          <w:b/>
        </w:rPr>
        <w:t>нальный механизм по улучшению положения женщин был наделен нео</w:t>
      </w:r>
      <w:r w:rsidRPr="00427D82">
        <w:rPr>
          <w:b/>
        </w:rPr>
        <w:t>б</w:t>
      </w:r>
      <w:r w:rsidRPr="00427D82">
        <w:rPr>
          <w:b/>
        </w:rPr>
        <w:t>ходимыми полномочиями и располагал необходимыми людскими и фина</w:t>
      </w:r>
      <w:r w:rsidRPr="00427D82">
        <w:rPr>
          <w:b/>
        </w:rPr>
        <w:t>н</w:t>
      </w:r>
      <w:r w:rsidRPr="00427D82">
        <w:rPr>
          <w:b/>
        </w:rPr>
        <w:t>совыми ресурсами для осуществления пропагандистских инициатив в ц</w:t>
      </w:r>
      <w:r w:rsidRPr="00427D82">
        <w:rPr>
          <w:b/>
        </w:rPr>
        <w:t>е</w:t>
      </w:r>
      <w:r w:rsidRPr="00427D82">
        <w:rPr>
          <w:b/>
        </w:rPr>
        <w:t>лях полного понимания прав человека женщин в свете положений Ко</w:t>
      </w:r>
      <w:r w:rsidRPr="00427D82">
        <w:rPr>
          <w:b/>
        </w:rPr>
        <w:t>н</w:t>
      </w:r>
      <w:r w:rsidRPr="00427D82">
        <w:rPr>
          <w:b/>
        </w:rPr>
        <w:t>венции законодательными и судебными органами.</w:t>
      </w:r>
    </w:p>
    <w:p w:rsidR="00E87E5E" w:rsidRPr="00427D82" w:rsidRDefault="00E87E5E" w:rsidP="00E87E5E">
      <w:pPr>
        <w:pStyle w:val="SingleTxt"/>
      </w:pPr>
      <w:r w:rsidRPr="00427D82">
        <w:t>291.</w:t>
      </w:r>
      <w:r w:rsidRPr="00427D82">
        <w:tab/>
        <w:t>Отмечая, что принятие различных законов и указов в целях обеспечения защиты женщин и девочек, включая Указ 81</w:t>
      </w:r>
      <w:r w:rsidR="004734AA">
        <w:rPr>
          <w:lang w:val="en-US"/>
        </w:rPr>
        <w:t>-</w:t>
      </w:r>
      <w:r w:rsidRPr="00427D82">
        <w:t>2002, направленный на поощр</w:t>
      </w:r>
      <w:r w:rsidRPr="00427D82">
        <w:t>е</w:t>
      </w:r>
      <w:r w:rsidRPr="00427D82">
        <w:t>ние мер в интересах ликвидации дискриминации по признаку расы и пола во всех государственных министерствах, Комитет обеспокоен тем, что делается недо</w:t>
      </w:r>
      <w:r w:rsidRPr="00427D82">
        <w:t>с</w:t>
      </w:r>
      <w:r w:rsidRPr="00427D82">
        <w:t>таточно для обеспечения применения, координации, реального осущест</w:t>
      </w:r>
      <w:r w:rsidRPr="00427D82">
        <w:t>в</w:t>
      </w:r>
      <w:r w:rsidRPr="00427D82">
        <w:t>ления и контроля за соблюдением этих законов и указов.</w:t>
      </w:r>
    </w:p>
    <w:p w:rsidR="00E87E5E" w:rsidRPr="00427D82" w:rsidRDefault="00E87E5E" w:rsidP="00E87E5E">
      <w:pPr>
        <w:pStyle w:val="SingleTxt"/>
      </w:pPr>
      <w:r w:rsidRPr="00427D82">
        <w:t>292.</w:t>
      </w:r>
      <w:r w:rsidRPr="00427D82">
        <w:tab/>
      </w:r>
      <w:r w:rsidRPr="00427D82">
        <w:rPr>
          <w:b/>
        </w:rPr>
        <w:t>Комитет настоятельно призывает государство-участник принять все необходимые меры для обеспечения фактического соблюдения, осущест</w:t>
      </w:r>
      <w:r w:rsidRPr="00427D82">
        <w:rPr>
          <w:b/>
        </w:rPr>
        <w:t>в</w:t>
      </w:r>
      <w:r w:rsidRPr="00427D82">
        <w:rPr>
          <w:b/>
        </w:rPr>
        <w:t>ления и оценки применения законов и указов, предназначенных для защ</w:t>
      </w:r>
      <w:r w:rsidRPr="00427D82">
        <w:rPr>
          <w:b/>
        </w:rPr>
        <w:t>и</w:t>
      </w:r>
      <w:r w:rsidRPr="00427D82">
        <w:rPr>
          <w:b/>
        </w:rPr>
        <w:t>ты женщин и девочек. Он рекомендует государству-участнику включить информацию о результатах принятия этих мер в свой следующий пери</w:t>
      </w:r>
      <w:r w:rsidRPr="00427D82">
        <w:rPr>
          <w:b/>
        </w:rPr>
        <w:t>о</w:t>
      </w:r>
      <w:r w:rsidRPr="00427D82">
        <w:rPr>
          <w:b/>
        </w:rPr>
        <w:t>дический доклад.</w:t>
      </w:r>
    </w:p>
    <w:p w:rsidR="00E87E5E" w:rsidRPr="00427D82" w:rsidRDefault="00E87E5E" w:rsidP="00E87E5E">
      <w:pPr>
        <w:pStyle w:val="SingleTxt"/>
      </w:pPr>
      <w:r w:rsidRPr="00427D82">
        <w:t>293.</w:t>
      </w:r>
      <w:r w:rsidRPr="00427D82">
        <w:tab/>
        <w:t>Отмечая шаги, принятые государством-участником в целях укрепления национального механизма по улучшению положения женщин, Комитет вместе с тем выражает свою обеспокоенность по поводу того, что национальный м</w:t>
      </w:r>
      <w:r w:rsidRPr="00427D82">
        <w:t>е</w:t>
      </w:r>
      <w:r w:rsidRPr="00427D82">
        <w:t>ханизм не располагает достаточными людскими и финансовыми ресурсами для выполнения своего мандата и содействия улучшению положения женщин на национальном и местном уровнях. Он обеспокоен также ограниченностью возможностей Секретариата при президенте в плане принятия действенных мер по координации и сотрудничеству с законодательными и судебными орг</w:t>
      </w:r>
      <w:r w:rsidRPr="00427D82">
        <w:t>а</w:t>
      </w:r>
      <w:r w:rsidRPr="00427D82">
        <w:t>нами. Он далее обеспокоен существующим дисбалансом между тремя ветвями государственной власти, что порождает сопротивление принятию законод</w:t>
      </w:r>
      <w:r w:rsidRPr="00427D82">
        <w:t>а</w:t>
      </w:r>
      <w:r w:rsidRPr="00427D82">
        <w:t>тельных актов, нацеленных на защиту прав человека женщин и внесение изм</w:t>
      </w:r>
      <w:r w:rsidRPr="00427D82">
        <w:t>е</w:t>
      </w:r>
      <w:r w:rsidRPr="00427D82">
        <w:t>нений в такие акты.</w:t>
      </w:r>
    </w:p>
    <w:p w:rsidR="00E87E5E" w:rsidRPr="00427D82" w:rsidRDefault="00E87E5E" w:rsidP="00E87E5E">
      <w:pPr>
        <w:pStyle w:val="SingleTxt"/>
      </w:pPr>
      <w:r w:rsidRPr="00427D82">
        <w:t>294.</w:t>
      </w:r>
      <w:r w:rsidRPr="00427D82">
        <w:tab/>
      </w:r>
      <w:r w:rsidRPr="00427D82">
        <w:rPr>
          <w:b/>
        </w:rPr>
        <w:t>Комитет рекомендует государству-участнику укрепить национальный механизм, особенно Секретариат по вопросам женщин при президенте, н</w:t>
      </w:r>
      <w:r w:rsidRPr="00427D82">
        <w:rPr>
          <w:b/>
        </w:rPr>
        <w:t>а</w:t>
      </w:r>
      <w:r w:rsidRPr="00427D82">
        <w:rPr>
          <w:b/>
        </w:rPr>
        <w:t>делив его необходимыми полномочиями и адекватными людскими и ф</w:t>
      </w:r>
      <w:r w:rsidRPr="00427D82">
        <w:rPr>
          <w:b/>
        </w:rPr>
        <w:t>и</w:t>
      </w:r>
      <w:r w:rsidRPr="00427D82">
        <w:rPr>
          <w:b/>
        </w:rPr>
        <w:t>нансовыми ресурсами, с тем чтобы повысить его эффективность в осущ</w:t>
      </w:r>
      <w:r w:rsidRPr="00427D82">
        <w:rPr>
          <w:b/>
        </w:rPr>
        <w:t>е</w:t>
      </w:r>
      <w:r w:rsidRPr="00427D82">
        <w:rPr>
          <w:b/>
        </w:rPr>
        <w:t>ствлении своего мандата на всех уровнях. Этот орган должен, в частности, располагать возможностями для обеспечения более действенного и более эффективного сотрудничества между государственными органами, отв</w:t>
      </w:r>
      <w:r w:rsidRPr="00427D82">
        <w:rPr>
          <w:b/>
        </w:rPr>
        <w:t>е</w:t>
      </w:r>
      <w:r w:rsidRPr="00427D82">
        <w:rPr>
          <w:b/>
        </w:rPr>
        <w:t>чающими за осуществление Конвенции.</w:t>
      </w:r>
    </w:p>
    <w:p w:rsidR="00E87E5E" w:rsidRPr="00427D82" w:rsidRDefault="00E87E5E" w:rsidP="00E87E5E">
      <w:pPr>
        <w:pStyle w:val="SingleTxt"/>
      </w:pPr>
      <w:r w:rsidRPr="00427D82">
        <w:t>295.</w:t>
      </w:r>
      <w:r w:rsidRPr="00427D82">
        <w:tab/>
        <w:t>С удовлетворением отмечая активную роль, которую играет женское дв</w:t>
      </w:r>
      <w:r w:rsidRPr="00427D82">
        <w:t>и</w:t>
      </w:r>
      <w:r w:rsidRPr="00427D82">
        <w:t>жение в достижении прогресса в достижении равенства женщин и мужчин и обеспечении сотрудничества между Секретариатом по вопросам женщин при президенте и женскими организациями, Комитет вместе с тем обеспокоен тем, что государство-участник делегирует некоторые из своих функций по осущес</w:t>
      </w:r>
      <w:r w:rsidRPr="00427D82">
        <w:t>т</w:t>
      </w:r>
      <w:r w:rsidRPr="00427D82">
        <w:t>влению Конвенции женским группам и организациям, что создает дисбаланс в области взаимодействия между этими различными заинтересованными стор</w:t>
      </w:r>
      <w:r w:rsidRPr="00427D82">
        <w:t>о</w:t>
      </w:r>
      <w:r w:rsidRPr="00427D82">
        <w:t>нами.</w:t>
      </w:r>
    </w:p>
    <w:p w:rsidR="00E87E5E" w:rsidRPr="00427D82" w:rsidRDefault="00E87E5E" w:rsidP="00E87E5E">
      <w:pPr>
        <w:pStyle w:val="SingleTxt"/>
      </w:pPr>
      <w:r w:rsidRPr="00427D82">
        <w:t>296.</w:t>
      </w:r>
      <w:r w:rsidRPr="00427D82">
        <w:tab/>
      </w:r>
      <w:r w:rsidRPr="00427D82">
        <w:rPr>
          <w:b/>
        </w:rPr>
        <w:t>Комитет призывает государство-участник недвусмысленно взять на себя ответственность за осуществление всех своих обязательств по Ко</w:t>
      </w:r>
      <w:r w:rsidRPr="00427D82">
        <w:rPr>
          <w:b/>
        </w:rPr>
        <w:t>н</w:t>
      </w:r>
      <w:r w:rsidRPr="00427D82">
        <w:rPr>
          <w:b/>
        </w:rPr>
        <w:t>венции. Он также призывает государство-участник активизировать с</w:t>
      </w:r>
      <w:r w:rsidRPr="00427D82">
        <w:rPr>
          <w:b/>
        </w:rPr>
        <w:t>о</w:t>
      </w:r>
      <w:r w:rsidRPr="00427D82">
        <w:rPr>
          <w:b/>
        </w:rPr>
        <w:t>трудничество с женскими группами и организациями, не делегируя, одн</w:t>
      </w:r>
      <w:r w:rsidRPr="00427D82">
        <w:rPr>
          <w:b/>
        </w:rPr>
        <w:t>а</w:t>
      </w:r>
      <w:r w:rsidRPr="00427D82">
        <w:rPr>
          <w:b/>
        </w:rPr>
        <w:t>ко, этим заинтересованным сторонам свои собственные функции по ос</w:t>
      </w:r>
      <w:r w:rsidRPr="00427D82">
        <w:rPr>
          <w:b/>
        </w:rPr>
        <w:t>у</w:t>
      </w:r>
      <w:r w:rsidRPr="00427D82">
        <w:rPr>
          <w:b/>
        </w:rPr>
        <w:t>ществлению Конвенции.</w:t>
      </w:r>
    </w:p>
    <w:p w:rsidR="00E87E5E" w:rsidRPr="00427D82" w:rsidRDefault="00E87E5E" w:rsidP="00E87E5E">
      <w:pPr>
        <w:pStyle w:val="SingleTxt"/>
      </w:pPr>
      <w:r w:rsidRPr="00427D82">
        <w:t>297.</w:t>
      </w:r>
      <w:r w:rsidRPr="00427D82">
        <w:tab/>
        <w:t>Давая высокую оценку усилиям государства-участника по борьбе с то</w:t>
      </w:r>
      <w:r w:rsidRPr="00427D82">
        <w:t>р</w:t>
      </w:r>
      <w:r w:rsidRPr="00427D82">
        <w:t>говлей женщинами и девочками, включая ратификацию Протокола по предо</w:t>
      </w:r>
      <w:r w:rsidRPr="00427D82">
        <w:t>т</w:t>
      </w:r>
      <w:r w:rsidRPr="00427D82">
        <w:t>вращению и пресечению торговли людьми, особенно женщинами и детьми, и наказании за нее, дополняющего Конвенцию Организации Объединенных Н</w:t>
      </w:r>
      <w:r w:rsidRPr="00427D82">
        <w:t>а</w:t>
      </w:r>
      <w:r w:rsidRPr="00427D82">
        <w:t>ций против транснациональной организованной преступности, Комитет по</w:t>
      </w:r>
      <w:r w:rsidRPr="00427D82">
        <w:noBreakHyphen/>
        <w:t>прежнему обеспокоен, тем не менее, отсутствием надлежащих мер борьбы с этим явлением, включая искоренение его причин и масштабов, в частности с точки зрения государства-участника как одной из стран происхождения, тра</w:t>
      </w:r>
      <w:r w:rsidRPr="00427D82">
        <w:t>н</w:t>
      </w:r>
      <w:r w:rsidRPr="00427D82">
        <w:t>зита и назначения. Он далее обеспокоен недостаточным объемом информации и уровнем осведомленности о случаях такой торговли внутри страны.</w:t>
      </w:r>
    </w:p>
    <w:p w:rsidR="00E87E5E" w:rsidRPr="00427D82" w:rsidRDefault="00E87E5E" w:rsidP="00E87E5E">
      <w:pPr>
        <w:pStyle w:val="SingleTxt"/>
      </w:pPr>
      <w:r w:rsidRPr="00427D82">
        <w:t>298.</w:t>
      </w:r>
      <w:r w:rsidRPr="00427D82">
        <w:tab/>
      </w:r>
      <w:r w:rsidRPr="00427D82">
        <w:rPr>
          <w:b/>
        </w:rPr>
        <w:t>Комитет настоятельно призывает государство-участник активизир</w:t>
      </w:r>
      <w:r w:rsidRPr="00427D82">
        <w:rPr>
          <w:b/>
        </w:rPr>
        <w:t>о</w:t>
      </w:r>
      <w:r w:rsidRPr="00427D82">
        <w:rPr>
          <w:b/>
        </w:rPr>
        <w:t>вать усилия по выявлению причин и масштабов торговли женщинами и детьми со своей позиции в качестве страны происхождения, транзита и назначения, а также по изучению масштабов такой торговли внутри стр</w:t>
      </w:r>
      <w:r w:rsidRPr="00427D82">
        <w:rPr>
          <w:b/>
        </w:rPr>
        <w:t>а</w:t>
      </w:r>
      <w:r w:rsidRPr="00427D82">
        <w:rPr>
          <w:b/>
        </w:rPr>
        <w:t>ны. Он рекомендует государству-участнику укрепить меры по пресечению и предупреждению торговли женщинами и девочками и представить по</w:t>
      </w:r>
      <w:r w:rsidRPr="00427D82">
        <w:rPr>
          <w:b/>
        </w:rPr>
        <w:t>д</w:t>
      </w:r>
      <w:r w:rsidRPr="00427D82">
        <w:rPr>
          <w:b/>
        </w:rPr>
        <w:t>робную информацию о действенности таких мер в своем следующем п</w:t>
      </w:r>
      <w:r w:rsidRPr="00427D82">
        <w:rPr>
          <w:b/>
        </w:rPr>
        <w:t>е</w:t>
      </w:r>
      <w:r w:rsidRPr="00427D82">
        <w:rPr>
          <w:b/>
        </w:rPr>
        <w:t>риодическом докладе.</w:t>
      </w:r>
    </w:p>
    <w:p w:rsidR="00E87E5E" w:rsidRPr="00427D82" w:rsidRDefault="00E87E5E" w:rsidP="00E87E5E">
      <w:pPr>
        <w:pStyle w:val="SingleTxt"/>
      </w:pPr>
      <w:r w:rsidRPr="00427D82">
        <w:t>299.</w:t>
      </w:r>
      <w:r w:rsidRPr="00427D82">
        <w:tab/>
        <w:t>Комитет глубоко обеспокоен постоянно растущим числом случаев исче</w:t>
      </w:r>
      <w:r w:rsidRPr="00427D82">
        <w:t>з</w:t>
      </w:r>
      <w:r w:rsidRPr="00427D82">
        <w:t>новения, изнасилования, пыток и убийств женщин, закоренелой культурой бе</w:t>
      </w:r>
      <w:r w:rsidRPr="00427D82">
        <w:t>з</w:t>
      </w:r>
      <w:r w:rsidRPr="00427D82">
        <w:t>наказанности лиц, совершающих такие преступления, и имеющей под собой гендерную подоплеку природой совершаемых преступлений, которые являются серьезными и систематическими нарушениями прав человека женщин. Он обеспокоен тем, что принимается недостаточно усилий по проведению тщ</w:t>
      </w:r>
      <w:r w:rsidRPr="00427D82">
        <w:t>а</w:t>
      </w:r>
      <w:r w:rsidRPr="00427D82">
        <w:t>тельных расследований, отсутствуют меры защиты свидетелей, жертв и членов семьи жертв и не имеется информации и данных о случаях и причинах насилия и сведений о жер</w:t>
      </w:r>
      <w:r w:rsidRPr="00427D82">
        <w:t>т</w:t>
      </w:r>
      <w:r w:rsidRPr="00427D82">
        <w:t>вах.</w:t>
      </w:r>
    </w:p>
    <w:p w:rsidR="00E87E5E" w:rsidRPr="00427D82" w:rsidRDefault="00E87E5E" w:rsidP="00E87E5E">
      <w:pPr>
        <w:pStyle w:val="SingleTxt"/>
      </w:pPr>
      <w:r w:rsidRPr="00427D82">
        <w:t>300.</w:t>
      </w:r>
      <w:r w:rsidRPr="00427D82">
        <w:tab/>
      </w:r>
      <w:r w:rsidRPr="00427D82">
        <w:rPr>
          <w:b/>
        </w:rPr>
        <w:t>Комитет настоятельно призывает государство-участник безотлаг</w:t>
      </w:r>
      <w:r w:rsidRPr="00427D82">
        <w:rPr>
          <w:b/>
        </w:rPr>
        <w:t>а</w:t>
      </w:r>
      <w:r w:rsidRPr="00427D82">
        <w:rPr>
          <w:b/>
        </w:rPr>
        <w:t>тельно принять все необходимые меры, с тем чтобы убийства и исчезнов</w:t>
      </w:r>
      <w:r w:rsidRPr="00427D82">
        <w:rPr>
          <w:b/>
        </w:rPr>
        <w:t>е</w:t>
      </w:r>
      <w:r w:rsidRPr="00427D82">
        <w:rPr>
          <w:b/>
        </w:rPr>
        <w:t>ние женщин прекратились и было покончено с безнаказанностью пр</w:t>
      </w:r>
      <w:r w:rsidRPr="00427D82">
        <w:rPr>
          <w:b/>
        </w:rPr>
        <w:t>е</w:t>
      </w:r>
      <w:r w:rsidRPr="00427D82">
        <w:rPr>
          <w:b/>
        </w:rPr>
        <w:t>ступников. В этом плане он предлагает государству-участнику принять во внимание рекомендации, высказанные Комитетом в связи с расследован</w:t>
      </w:r>
      <w:r w:rsidRPr="00427D82">
        <w:rPr>
          <w:b/>
        </w:rPr>
        <w:t>и</w:t>
      </w:r>
      <w:r w:rsidRPr="00427D82">
        <w:rPr>
          <w:b/>
        </w:rPr>
        <w:t>ем, проведенным им на основании статьи 8 Факультативного протокола по делу о похищении, изнасиловании и убийстве женщин в районе Сь</w:t>
      </w:r>
      <w:r w:rsidRPr="00427D82">
        <w:rPr>
          <w:b/>
        </w:rPr>
        <w:t>ю</w:t>
      </w:r>
      <w:r w:rsidRPr="00427D82">
        <w:rPr>
          <w:b/>
        </w:rPr>
        <w:t>дад-Хуареса, штат Чиуауа, Мексика (CEDAW/C/2005/OP.8/MEXICO). Он рекомендует государству-участнику превратить Комиссию по борьбе с практикой, связанной с убийствами женщин, в постоянный орган, расп</w:t>
      </w:r>
      <w:r w:rsidRPr="00427D82">
        <w:rPr>
          <w:b/>
        </w:rPr>
        <w:t>о</w:t>
      </w:r>
      <w:r w:rsidRPr="00427D82">
        <w:rPr>
          <w:b/>
        </w:rPr>
        <w:t>лагающий своими собственными кадровыми и финансовыми ресурсами. Он просит государство-участник представить в его следующем периодич</w:t>
      </w:r>
      <w:r w:rsidRPr="00427D82">
        <w:rPr>
          <w:b/>
        </w:rPr>
        <w:t>е</w:t>
      </w:r>
      <w:r w:rsidRPr="00427D82">
        <w:rPr>
          <w:b/>
        </w:rPr>
        <w:t>ском докладе подробную информацию о причинах, рамках и масштабах проблемы исчезновений, изнасилования и убийства женщин и о действе</w:t>
      </w:r>
      <w:r w:rsidRPr="00427D82">
        <w:rPr>
          <w:b/>
        </w:rPr>
        <w:t>н</w:t>
      </w:r>
      <w:r w:rsidRPr="00427D82">
        <w:rPr>
          <w:b/>
        </w:rPr>
        <w:t>ности мер, принятых для предотвращения таких случаев, расследовать такие преступления и преследовать в судебном порядке и подвергать н</w:t>
      </w:r>
      <w:r w:rsidRPr="00427D82">
        <w:rPr>
          <w:b/>
        </w:rPr>
        <w:t>а</w:t>
      </w:r>
      <w:r w:rsidRPr="00427D82">
        <w:rPr>
          <w:b/>
        </w:rPr>
        <w:t>казанию преступников, предоставлять охрану, помощь и средства прав</w:t>
      </w:r>
      <w:r w:rsidRPr="00427D82">
        <w:rPr>
          <w:b/>
        </w:rPr>
        <w:t>о</w:t>
      </w:r>
      <w:r w:rsidRPr="00427D82">
        <w:rPr>
          <w:b/>
        </w:rPr>
        <w:t>вой защиты, включая надлежащую компе</w:t>
      </w:r>
      <w:r w:rsidRPr="00427D82">
        <w:rPr>
          <w:b/>
        </w:rPr>
        <w:t>н</w:t>
      </w:r>
      <w:r w:rsidRPr="00427D82">
        <w:rPr>
          <w:b/>
        </w:rPr>
        <w:t>сацию, жертвам и их семьям.</w:t>
      </w:r>
    </w:p>
    <w:p w:rsidR="00E87E5E" w:rsidRPr="00427D82" w:rsidRDefault="00E87E5E" w:rsidP="00E87E5E">
      <w:pPr>
        <w:pStyle w:val="SingleTxt"/>
      </w:pPr>
      <w:r w:rsidRPr="00427D82">
        <w:t>301.</w:t>
      </w:r>
      <w:r w:rsidRPr="00427D82">
        <w:tab/>
        <w:t>Комитет обеспокоен масштабами насилия в отношении женщин в семье, отсутствием эффективного доступа к правосудию для женщин, особенно же</w:t>
      </w:r>
      <w:r w:rsidRPr="00427D82">
        <w:t>н</w:t>
      </w:r>
      <w:r w:rsidRPr="00427D82">
        <w:t>щин из числа коренного населения, которые сталкиваются также с языковыми барьерами, и недостаточным уровнем осведомленности общественности и осуждения ею насилия в отношении женщин и девочек в стране.</w:t>
      </w:r>
    </w:p>
    <w:p w:rsidR="00E87E5E" w:rsidRPr="00427D82" w:rsidRDefault="00E87E5E" w:rsidP="00E87E5E">
      <w:pPr>
        <w:pStyle w:val="SingleTxt"/>
      </w:pPr>
      <w:r w:rsidRPr="00427D82">
        <w:t>302.</w:t>
      </w:r>
      <w:r w:rsidRPr="00427D82">
        <w:tab/>
      </w:r>
      <w:r w:rsidRPr="00427D82">
        <w:rPr>
          <w:b/>
        </w:rPr>
        <w:t>Комитет настоятельно призывает государство-участник уделить пр</w:t>
      </w:r>
      <w:r w:rsidRPr="00427D82">
        <w:rPr>
          <w:b/>
        </w:rPr>
        <w:t>и</w:t>
      </w:r>
      <w:r w:rsidRPr="00427D82">
        <w:rPr>
          <w:b/>
        </w:rPr>
        <w:t>оритетное внимание выработке всеобъемлющего и комплексного подхода к решению проблемы насилия в отношении женщин и девочек, принимая во внимание общую рекомендацию 19 Комитета о насилии в отношении женщин. Он настоятельно призывает государство-участник осуществить ожидаемую реформу Уголовного кодекса, предполагающую введение уг</w:t>
      </w:r>
      <w:r w:rsidRPr="00427D82">
        <w:rPr>
          <w:b/>
        </w:rPr>
        <w:t>о</w:t>
      </w:r>
      <w:r w:rsidRPr="00427D82">
        <w:rPr>
          <w:b/>
        </w:rPr>
        <w:t>ловного наказания за насилие в семье, и выделить необходимые ресурсы на осуществление Плана по предупреждению и искоренению насилия в семье и насилия в отношении женщин на 2004–2014 годы. Он рекомендует также вести учебную работу по разъяснению гендерных аспектов пробл</w:t>
      </w:r>
      <w:r w:rsidRPr="00427D82">
        <w:rPr>
          <w:b/>
        </w:rPr>
        <w:t>е</w:t>
      </w:r>
      <w:r w:rsidRPr="00427D82">
        <w:rPr>
          <w:b/>
        </w:rPr>
        <w:t>мы насилия в отношении женщин среди должностных лиц государстве</w:t>
      </w:r>
      <w:r w:rsidRPr="00427D82">
        <w:rPr>
          <w:b/>
        </w:rPr>
        <w:t>н</w:t>
      </w:r>
      <w:r w:rsidRPr="00427D82">
        <w:rPr>
          <w:b/>
        </w:rPr>
        <w:t>ных органов, особенно для персонала правоохранительных, судебных, п</w:t>
      </w:r>
      <w:r w:rsidRPr="00427D82">
        <w:rPr>
          <w:b/>
        </w:rPr>
        <w:t>е</w:t>
      </w:r>
      <w:r w:rsidRPr="00427D82">
        <w:rPr>
          <w:b/>
        </w:rPr>
        <w:t>дагогических и медицинских служб, с тем чтобы обеспечить понимание ими всех форм насилия в отношении женщин и их способность адекватно реагировать на такое насилие.</w:t>
      </w:r>
    </w:p>
    <w:p w:rsidR="00E87E5E" w:rsidRPr="00427D82" w:rsidRDefault="00E87E5E" w:rsidP="00E87E5E">
      <w:pPr>
        <w:pStyle w:val="SingleTxt"/>
      </w:pPr>
      <w:r w:rsidRPr="00427D82">
        <w:t>303.</w:t>
      </w:r>
      <w:r w:rsidRPr="00427D82">
        <w:tab/>
        <w:t>Отмечая усилия по внесению изменений в Закон о выборах и политич</w:t>
      </w:r>
      <w:r w:rsidRPr="00427D82">
        <w:t>е</w:t>
      </w:r>
      <w:r w:rsidRPr="00427D82">
        <w:t>ских партиях в целях установления 44</w:t>
      </w:r>
      <w:r w:rsidRPr="00427D82">
        <w:noBreakHyphen/>
        <w:t>процентной квоты участия женщин, К</w:t>
      </w:r>
      <w:r w:rsidRPr="00427D82">
        <w:t>о</w:t>
      </w:r>
      <w:r w:rsidRPr="00427D82">
        <w:t>митет вместе с тем по</w:t>
      </w:r>
      <w:r w:rsidRPr="00427D82">
        <w:noBreakHyphen/>
        <w:t>прежнему обеспокоен недопредставленностью женщин, в частности из числа коренного населения, на политических и государственных должностях всех уровней. У Комитета по</w:t>
      </w:r>
      <w:r w:rsidRPr="00427D82">
        <w:noBreakHyphen/>
        <w:t>прежнему вызывает озабоченность распространенность и устойчивость патриархальных подходов и глубоко ук</w:t>
      </w:r>
      <w:r w:rsidRPr="00427D82">
        <w:t>о</w:t>
      </w:r>
      <w:r w:rsidRPr="00427D82">
        <w:t>ренившихся стереотипов в отношении роли и обязанностей женщин и мужчин в семье и обществе, которые представляют собой фактор, в существенной ст</w:t>
      </w:r>
      <w:r w:rsidRPr="00427D82">
        <w:t>е</w:t>
      </w:r>
      <w:r w:rsidRPr="00427D82">
        <w:t>пени препятствующий участию женщин в принятии решений на всех уровнях, и одну из коренных причин их ущемленного положения во всех сф</w:t>
      </w:r>
      <w:r w:rsidRPr="00427D82">
        <w:t>е</w:t>
      </w:r>
      <w:r w:rsidRPr="00427D82">
        <w:t>рах жизни.</w:t>
      </w:r>
    </w:p>
    <w:p w:rsidR="00E87E5E" w:rsidRPr="00427D82" w:rsidRDefault="00E87E5E" w:rsidP="00E87E5E">
      <w:pPr>
        <w:pStyle w:val="SingleTxt"/>
      </w:pPr>
      <w:r w:rsidRPr="00427D82">
        <w:t>304.</w:t>
      </w:r>
      <w:r w:rsidRPr="00427D82">
        <w:tab/>
      </w:r>
      <w:r w:rsidRPr="00427D82">
        <w:rPr>
          <w:b/>
        </w:rPr>
        <w:t>Комитет призывает государство-участник ускорить процесс внесения поправок в Закон о выборах и политических партиях и активизировать применение временных специальных мер, включая квоты, в соответствии с пунктом 1 статьи 4 Конвенции и общей рекомендацией 25 Комитета для повышения показателей участия женщин, особенно женщин из числа к</w:t>
      </w:r>
      <w:r w:rsidRPr="00427D82">
        <w:rPr>
          <w:b/>
        </w:rPr>
        <w:t>о</w:t>
      </w:r>
      <w:r w:rsidRPr="00427D82">
        <w:rPr>
          <w:b/>
        </w:rPr>
        <w:t>ренного населения, в политической и общественной жизни и увеличения их числа на должностях директивного уровня. Он предлагает госуда</w:t>
      </w:r>
      <w:r w:rsidRPr="00427D82">
        <w:rPr>
          <w:b/>
        </w:rPr>
        <w:t>р</w:t>
      </w:r>
      <w:r w:rsidRPr="00427D82">
        <w:rPr>
          <w:b/>
        </w:rPr>
        <w:t>ству-участнику осуществлять программы обучения руководящим навыкам для женщин, с тем чтобы помочь им подключиться к выполнению руковод</w:t>
      </w:r>
      <w:r w:rsidRPr="00427D82">
        <w:rPr>
          <w:b/>
        </w:rPr>
        <w:t>я</w:t>
      </w:r>
      <w:r w:rsidRPr="00427D82">
        <w:rPr>
          <w:b/>
        </w:rPr>
        <w:t>щих и связанных с принятием решений функций в обществе. К государс</w:t>
      </w:r>
      <w:r w:rsidRPr="00427D82">
        <w:rPr>
          <w:b/>
        </w:rPr>
        <w:t>т</w:t>
      </w:r>
      <w:r w:rsidRPr="00427D82">
        <w:rPr>
          <w:b/>
        </w:rPr>
        <w:t>ву-участнику обращается настоятельный призыв проводить кампании по повышению уровня осведомленности, ориентированные на женщин и мужчин, с тем чтобы содействовать искоренению стереотипов, связанных с традиционной ролью мужчин и женщин в семье и обществе в целом, и расширить права и возможности женщин в политической обла</w:t>
      </w:r>
      <w:r w:rsidRPr="00427D82">
        <w:rPr>
          <w:b/>
        </w:rPr>
        <w:t>с</w:t>
      </w:r>
      <w:r w:rsidRPr="00427D82">
        <w:rPr>
          <w:b/>
        </w:rPr>
        <w:t>ти.</w:t>
      </w:r>
    </w:p>
    <w:p w:rsidR="00E87E5E" w:rsidRPr="00427D82" w:rsidRDefault="00E87E5E" w:rsidP="00E87E5E">
      <w:pPr>
        <w:pStyle w:val="SingleTxt"/>
      </w:pPr>
      <w:r w:rsidRPr="00427D82">
        <w:t>305.</w:t>
      </w:r>
      <w:r w:rsidRPr="00427D82">
        <w:tab/>
        <w:t>Комитет обеспокоен существенными пробелами в существующем закон</w:t>
      </w:r>
      <w:r w:rsidRPr="00427D82">
        <w:t>о</w:t>
      </w:r>
      <w:r w:rsidRPr="00427D82">
        <w:t>дательстве в том, что касается статьи 11 Конвенции, включая отсутствие в нем положений для решения проблемы сексуальных домогательств. Он выражает обеспокоенность в связи с нарушениями трудовых прав женщин в швейной промышленности, включая право на создание объединений, минимальную з</w:t>
      </w:r>
      <w:r w:rsidRPr="00427D82">
        <w:t>а</w:t>
      </w:r>
      <w:r w:rsidRPr="00427D82">
        <w:t>работную плату и на отпуск по беременности и родам. Комитет обеспокоен также чрезмерной продолжительностью рабочего дня и дискриминационной практикой в отношении беременных женщин. Он обеспокоен далее отсутств</w:t>
      </w:r>
      <w:r w:rsidRPr="00427D82">
        <w:t>и</w:t>
      </w:r>
      <w:r w:rsidRPr="00427D82">
        <w:t>ем законодательных и директивных мер по защите прав домашней прислуги, несмотря на рекомендации, вынесенные Комитетом при рассмотрении пред</w:t>
      </w:r>
      <w:r w:rsidRPr="00427D82">
        <w:t>ы</w:t>
      </w:r>
      <w:r w:rsidRPr="00427D82">
        <w:t>дущего периодического до</w:t>
      </w:r>
      <w:r w:rsidRPr="00427D82">
        <w:t>к</w:t>
      </w:r>
      <w:r w:rsidRPr="00427D82">
        <w:t>лада.</w:t>
      </w:r>
    </w:p>
    <w:p w:rsidR="00E87E5E" w:rsidRPr="00427D82" w:rsidRDefault="00E87E5E" w:rsidP="00E87E5E">
      <w:pPr>
        <w:pStyle w:val="SingleTxt"/>
      </w:pPr>
      <w:r w:rsidRPr="00427D82">
        <w:t>306.</w:t>
      </w:r>
      <w:r w:rsidRPr="00427D82">
        <w:tab/>
      </w:r>
      <w:r w:rsidRPr="00427D82">
        <w:rPr>
          <w:b/>
        </w:rPr>
        <w:t>Комитет призывает государство-участник привести свое законод</w:t>
      </w:r>
      <w:r w:rsidRPr="00427D82">
        <w:rPr>
          <w:b/>
        </w:rPr>
        <w:t>а</w:t>
      </w:r>
      <w:r w:rsidRPr="00427D82">
        <w:rPr>
          <w:b/>
        </w:rPr>
        <w:t>тельство в полное соответствие со статьей 11 Конвенции и ратифицир</w:t>
      </w:r>
      <w:r w:rsidRPr="00427D82">
        <w:rPr>
          <w:b/>
        </w:rPr>
        <w:t>о</w:t>
      </w:r>
      <w:r w:rsidRPr="00427D82">
        <w:rPr>
          <w:b/>
        </w:rPr>
        <w:t>вать Конвенцию № 155 Международной организации труда о безопасности и гигиене труда и производственной среде. Он просит государство-участник активизировать усилия по принятию законодательства в отн</w:t>
      </w:r>
      <w:r w:rsidRPr="00427D82">
        <w:rPr>
          <w:b/>
        </w:rPr>
        <w:t>о</w:t>
      </w:r>
      <w:r w:rsidRPr="00427D82">
        <w:rPr>
          <w:b/>
        </w:rPr>
        <w:t>шении сексуальных домогательств. Он настоятельно призывает госуда</w:t>
      </w:r>
      <w:r w:rsidRPr="00427D82">
        <w:rPr>
          <w:b/>
        </w:rPr>
        <w:t>р</w:t>
      </w:r>
      <w:r w:rsidRPr="00427D82">
        <w:rPr>
          <w:b/>
        </w:rPr>
        <w:t>ство-участник принять эффективные меры по предупреждению наруш</w:t>
      </w:r>
      <w:r w:rsidRPr="00427D82">
        <w:rPr>
          <w:b/>
        </w:rPr>
        <w:t>е</w:t>
      </w:r>
      <w:r w:rsidRPr="00427D82">
        <w:rPr>
          <w:b/>
        </w:rPr>
        <w:t>ний прав женщин, работающих в швейной промышленности, и обеспеч</w:t>
      </w:r>
      <w:r w:rsidRPr="00427D82">
        <w:rPr>
          <w:b/>
        </w:rPr>
        <w:t>е</w:t>
      </w:r>
      <w:r w:rsidRPr="00427D82">
        <w:rPr>
          <w:b/>
        </w:rPr>
        <w:t>нию наказания за такие нарушения, решить проблему отсутствия ста</w:t>
      </w:r>
      <w:r w:rsidRPr="00427D82">
        <w:rPr>
          <w:b/>
        </w:rPr>
        <w:t>н</w:t>
      </w:r>
      <w:r w:rsidRPr="00427D82">
        <w:rPr>
          <w:b/>
        </w:rPr>
        <w:t>дартов производственной безопасности и норм охраны здоровья на пре</w:t>
      </w:r>
      <w:r w:rsidRPr="00427D82">
        <w:rPr>
          <w:b/>
        </w:rPr>
        <w:t>д</w:t>
      </w:r>
      <w:r w:rsidRPr="00427D82">
        <w:rPr>
          <w:b/>
        </w:rPr>
        <w:t>приятиях этой отрасли и расширить доступ для трудящихся женщин к правосудию. Она также настоятельно призывает государство-участник разработать конкретный график принятия законодательных и директи</w:t>
      </w:r>
      <w:r w:rsidRPr="00427D82">
        <w:rPr>
          <w:b/>
        </w:rPr>
        <w:t>в</w:t>
      </w:r>
      <w:r w:rsidRPr="00427D82">
        <w:rPr>
          <w:b/>
        </w:rPr>
        <w:t>ных мер по защите прав домашней прислуги. Он просит государство-участник включить информацию о принятых шагах и мерах, и особенно о их действенности, в свой следующий периодический до</w:t>
      </w:r>
      <w:r w:rsidRPr="00427D82">
        <w:rPr>
          <w:b/>
        </w:rPr>
        <w:t>к</w:t>
      </w:r>
      <w:r w:rsidRPr="00427D82">
        <w:rPr>
          <w:b/>
        </w:rPr>
        <w:t>лад.</w:t>
      </w:r>
    </w:p>
    <w:p w:rsidR="00E87E5E" w:rsidRPr="00427D82" w:rsidRDefault="00E87E5E" w:rsidP="00E87E5E">
      <w:pPr>
        <w:pStyle w:val="SingleTxt"/>
      </w:pPr>
      <w:r w:rsidRPr="00427D82">
        <w:t>307.</w:t>
      </w:r>
      <w:r w:rsidRPr="00427D82">
        <w:tab/>
        <w:t>Комитет с обеспокоенностью отмечает потенциально негативное возде</w:t>
      </w:r>
      <w:r w:rsidRPr="00427D82">
        <w:t>й</w:t>
      </w:r>
      <w:r w:rsidRPr="00427D82">
        <w:t>ствие, которое могут оказать соглашения о свободной торговле на условия жизни и труда гватемальских женщин.</w:t>
      </w:r>
    </w:p>
    <w:p w:rsidR="00E87E5E" w:rsidRPr="00427D82" w:rsidRDefault="00E87E5E" w:rsidP="00E87E5E">
      <w:pPr>
        <w:pStyle w:val="SingleTxt"/>
        <w:rPr>
          <w:b/>
        </w:rPr>
      </w:pPr>
      <w:r w:rsidRPr="00427D82">
        <w:t>308.</w:t>
      </w:r>
      <w:r w:rsidRPr="00427D82">
        <w:tab/>
      </w:r>
      <w:r w:rsidRPr="00427D82">
        <w:rPr>
          <w:b/>
        </w:rPr>
        <w:t>Комитет предлагает, чтобы государство-участник провело исследов</w:t>
      </w:r>
      <w:r w:rsidRPr="00427D82">
        <w:rPr>
          <w:b/>
        </w:rPr>
        <w:t>а</w:t>
      </w:r>
      <w:r w:rsidRPr="00427D82">
        <w:rPr>
          <w:b/>
        </w:rPr>
        <w:t>ние для выявления последствий соглашений о свободной торговле для п</w:t>
      </w:r>
      <w:r w:rsidRPr="00427D82">
        <w:rPr>
          <w:b/>
        </w:rPr>
        <w:t>о</w:t>
      </w:r>
      <w:r w:rsidRPr="00427D82">
        <w:rPr>
          <w:b/>
        </w:rPr>
        <w:t>ложения женщин в социально-экономическом плане и рассмотрело во</w:t>
      </w:r>
      <w:r w:rsidRPr="00427D82">
        <w:rPr>
          <w:b/>
        </w:rPr>
        <w:t>з</w:t>
      </w:r>
      <w:r w:rsidRPr="00427D82">
        <w:rPr>
          <w:b/>
        </w:rPr>
        <w:t>можность принятия компенсирующих мер с учетом прав человека же</w:t>
      </w:r>
      <w:r w:rsidRPr="00427D82">
        <w:rPr>
          <w:b/>
        </w:rPr>
        <w:t>н</w:t>
      </w:r>
      <w:r w:rsidRPr="00427D82">
        <w:rPr>
          <w:b/>
        </w:rPr>
        <w:t>щин.</w:t>
      </w:r>
    </w:p>
    <w:p w:rsidR="00E87E5E" w:rsidRPr="00427D82" w:rsidRDefault="00E87E5E" w:rsidP="00E87E5E">
      <w:pPr>
        <w:pStyle w:val="SingleTxt"/>
      </w:pPr>
      <w:r w:rsidRPr="00427D82">
        <w:t>309.</w:t>
      </w:r>
      <w:r w:rsidRPr="00427D82">
        <w:tab/>
        <w:t>Комитет обеспокоен сохраняющимися высокими уровнями нищеты среди женщин, особенно среди женщин, живущих в сельских районах, и отсутствием у них доступа к основным социальным услугам. Следствием нищеты, в усл</w:t>
      </w:r>
      <w:r w:rsidRPr="00427D82">
        <w:t>о</w:t>
      </w:r>
      <w:r w:rsidRPr="00427D82">
        <w:t>виях которой живут женщины, являются высокие уровни неграмотности среди них, низкие показатели посещаемости и окончания школы, затрудненность доступа к медицинскому обслуживанию, включая услуги в области сексуальн</w:t>
      </w:r>
      <w:r w:rsidRPr="00427D82">
        <w:t>о</w:t>
      </w:r>
      <w:r w:rsidRPr="00427D82">
        <w:t>го и репродуктивного здоровья, что обусловливает высокие показатели мат</w:t>
      </w:r>
      <w:r w:rsidRPr="00427D82">
        <w:t>е</w:t>
      </w:r>
      <w:r w:rsidRPr="00427D82">
        <w:t>ринской смертности, и отсутствие доступа к земле и возможностям профе</w:t>
      </w:r>
      <w:r w:rsidRPr="00427D82">
        <w:t>с</w:t>
      </w:r>
      <w:r w:rsidRPr="00427D82">
        <w:t>сиональной подготовки. Комитет обеспокоен также отсутствием всеобъемл</w:t>
      </w:r>
      <w:r w:rsidRPr="00427D82">
        <w:t>ю</w:t>
      </w:r>
      <w:r w:rsidRPr="00427D82">
        <w:t>щей стратегии развития сельских районов, которая учитывала бы структурный характер проблем, с котор</w:t>
      </w:r>
      <w:r w:rsidRPr="00427D82">
        <w:t>ы</w:t>
      </w:r>
      <w:r w:rsidRPr="00427D82">
        <w:t>ми по</w:t>
      </w:r>
      <w:r w:rsidRPr="00427D82">
        <w:noBreakHyphen/>
        <w:t>прежнему сталкиваются женщины села.</w:t>
      </w:r>
    </w:p>
    <w:p w:rsidR="00E87E5E" w:rsidRPr="00427D82" w:rsidRDefault="00E87E5E" w:rsidP="00E87E5E">
      <w:pPr>
        <w:pStyle w:val="SingleTxt"/>
        <w:rPr>
          <w:b/>
        </w:rPr>
      </w:pPr>
      <w:r w:rsidRPr="00427D82">
        <w:t>310.</w:t>
      </w:r>
      <w:r w:rsidRPr="00427D82">
        <w:tab/>
      </w:r>
      <w:r w:rsidRPr="00427D82">
        <w:rPr>
          <w:b/>
        </w:rPr>
        <w:t>Комитет настоятельно призывает государство-участник обеспечить, чтобы все стратегии и программы в области искоренения нищеты вкл</w:t>
      </w:r>
      <w:r w:rsidRPr="00427D82">
        <w:rPr>
          <w:b/>
        </w:rPr>
        <w:t>ю</w:t>
      </w:r>
      <w:r w:rsidRPr="00427D82">
        <w:rPr>
          <w:b/>
        </w:rPr>
        <w:t>чали гендерный компонент и были конкретно направлены на решение з</w:t>
      </w:r>
      <w:r w:rsidRPr="00427D82">
        <w:rPr>
          <w:b/>
        </w:rPr>
        <w:t>а</w:t>
      </w:r>
      <w:r w:rsidRPr="00427D82">
        <w:rPr>
          <w:b/>
        </w:rPr>
        <w:t>дач по борьбе с носящей структурный характер многоаспектной пробл</w:t>
      </w:r>
      <w:r w:rsidRPr="00427D82">
        <w:rPr>
          <w:b/>
        </w:rPr>
        <w:t>е</w:t>
      </w:r>
      <w:r w:rsidRPr="00427D82">
        <w:rPr>
          <w:b/>
        </w:rPr>
        <w:t>мой нищеты, стоящей перед женщинами, особенно женщинами, живущими в сельских районах. Он рекомендует, чтобы государство-участник актив</w:t>
      </w:r>
      <w:r w:rsidRPr="00427D82">
        <w:rPr>
          <w:b/>
        </w:rPr>
        <w:t>и</w:t>
      </w:r>
      <w:r w:rsidRPr="00427D82">
        <w:rPr>
          <w:b/>
        </w:rPr>
        <w:t>зировало свои усилия по реализации в масштабах всей страны действе</w:t>
      </w:r>
      <w:r w:rsidRPr="00427D82">
        <w:rPr>
          <w:b/>
        </w:rPr>
        <w:t>н</w:t>
      </w:r>
      <w:r w:rsidRPr="00427D82">
        <w:rPr>
          <w:b/>
        </w:rPr>
        <w:t>ных программ в областях здравоохранения и образования, включая пр</w:t>
      </w:r>
      <w:r w:rsidRPr="00427D82">
        <w:rPr>
          <w:b/>
        </w:rPr>
        <w:t>о</w:t>
      </w:r>
      <w:r w:rsidRPr="00427D82">
        <w:rPr>
          <w:b/>
        </w:rPr>
        <w:t>граммы в областях функциональной грамотности, развития предприн</w:t>
      </w:r>
      <w:r w:rsidRPr="00427D82">
        <w:rPr>
          <w:b/>
        </w:rPr>
        <w:t>и</w:t>
      </w:r>
      <w:r w:rsidRPr="00427D82">
        <w:rPr>
          <w:b/>
        </w:rPr>
        <w:t>мательской деятельности, профессиональной подготовки и микрофина</w:t>
      </w:r>
      <w:r w:rsidRPr="00427D82">
        <w:rPr>
          <w:b/>
        </w:rPr>
        <w:t>н</w:t>
      </w:r>
      <w:r w:rsidRPr="00427D82">
        <w:rPr>
          <w:b/>
        </w:rPr>
        <w:t>сирования, в качестве одного из средств смягчения остроты проблемы нищеты, и по принятию мер для обеспечения женщинам равного доступа к земле.</w:t>
      </w:r>
    </w:p>
    <w:p w:rsidR="00E87E5E" w:rsidRPr="00427D82" w:rsidRDefault="00E87E5E" w:rsidP="00E87E5E">
      <w:pPr>
        <w:pStyle w:val="SingleTxt"/>
      </w:pPr>
      <w:r w:rsidRPr="00427D82">
        <w:t>311.</w:t>
      </w:r>
      <w:r w:rsidRPr="00427D82">
        <w:tab/>
        <w:t>Отмечая, что большинство населения Гватемалы составляют представ</w:t>
      </w:r>
      <w:r w:rsidRPr="00427D82">
        <w:t>и</w:t>
      </w:r>
      <w:r w:rsidRPr="00427D82">
        <w:t>тели коренных народов, Комитет выражает обеспокоенность в связи с полож</w:t>
      </w:r>
      <w:r w:rsidRPr="00427D82">
        <w:t>е</w:t>
      </w:r>
      <w:r w:rsidRPr="00427D82">
        <w:t>нием женщин из числа коренных народов, права человека которых не собл</w:t>
      </w:r>
      <w:r w:rsidRPr="00427D82">
        <w:t>ю</w:t>
      </w:r>
      <w:r w:rsidRPr="00427D82">
        <w:t>даются в полной мере и которые подвержены многочисленным формам ди</w:t>
      </w:r>
      <w:r w:rsidRPr="00427D82">
        <w:t>с</w:t>
      </w:r>
      <w:r w:rsidRPr="00427D82">
        <w:t>криминации. Он обеспокоен также отсутствием статистической информации о положении женщин из числа коренного населения.</w:t>
      </w:r>
    </w:p>
    <w:p w:rsidR="00E87E5E" w:rsidRPr="00427D82" w:rsidRDefault="00E87E5E" w:rsidP="00E87E5E">
      <w:pPr>
        <w:pStyle w:val="SingleTxt"/>
        <w:rPr>
          <w:b/>
        </w:rPr>
      </w:pPr>
      <w:r w:rsidRPr="00427D82">
        <w:t>312.</w:t>
      </w:r>
      <w:r w:rsidRPr="00427D82">
        <w:tab/>
      </w:r>
      <w:r w:rsidRPr="00427D82">
        <w:rPr>
          <w:b/>
        </w:rPr>
        <w:t>Комитет призывает государство-участник принять конкретные, а</w:t>
      </w:r>
      <w:r w:rsidRPr="00427D82">
        <w:rPr>
          <w:b/>
        </w:rPr>
        <w:t>д</w:t>
      </w:r>
      <w:r w:rsidRPr="00427D82">
        <w:rPr>
          <w:b/>
        </w:rPr>
        <w:t>ресные меры в целях активизации усилий по улучшению положения же</w:t>
      </w:r>
      <w:r w:rsidRPr="00427D82">
        <w:rPr>
          <w:b/>
        </w:rPr>
        <w:t>н</w:t>
      </w:r>
      <w:r w:rsidRPr="00427D82">
        <w:rPr>
          <w:b/>
        </w:rPr>
        <w:t>щин из числа коренного населения во всех сферах жизни. Он обращается к государству-участнику с призывом обеспечить, чтобы женщины из числа коренного населения имели полный доступ к двуязычному образованию, медико-санитарным услугам и механизмам кредитования и могли в по</w:t>
      </w:r>
      <w:r w:rsidRPr="00427D82">
        <w:rPr>
          <w:b/>
        </w:rPr>
        <w:t>л</w:t>
      </w:r>
      <w:r w:rsidRPr="00427D82">
        <w:rPr>
          <w:b/>
        </w:rPr>
        <w:t>ной мере участвовать в процессах принятия решений. Он просит госуда</w:t>
      </w:r>
      <w:r w:rsidRPr="00427D82">
        <w:rPr>
          <w:b/>
        </w:rPr>
        <w:t>р</w:t>
      </w:r>
      <w:r w:rsidRPr="00427D82">
        <w:rPr>
          <w:b/>
        </w:rPr>
        <w:t>ство-участник включить информацию и данные о положении женщин из числа коренного населения, а также о воздействии мер, принятых в целях преодоления многочисленных форм дискриминации против них, в свой следующий периодич</w:t>
      </w:r>
      <w:r w:rsidRPr="00427D82">
        <w:rPr>
          <w:b/>
        </w:rPr>
        <w:t>е</w:t>
      </w:r>
      <w:r w:rsidRPr="00427D82">
        <w:rPr>
          <w:b/>
        </w:rPr>
        <w:t>ский доклад.</w:t>
      </w:r>
    </w:p>
    <w:p w:rsidR="00E87E5E" w:rsidRPr="00427D82" w:rsidRDefault="00E87E5E" w:rsidP="00E87E5E">
      <w:pPr>
        <w:pStyle w:val="SingleTxt"/>
        <w:rPr>
          <w:b/>
        </w:rPr>
      </w:pPr>
      <w:r w:rsidRPr="00427D82">
        <w:t>313.</w:t>
      </w:r>
      <w:r w:rsidRPr="00427D82">
        <w:tab/>
      </w:r>
      <w:r w:rsidRPr="00427D82">
        <w:rPr>
          <w:b/>
        </w:rPr>
        <w:t>Комитет обращается к государству-участнику с призывом улучшить сбор данных с разбивкой по признаку пола и повысить эффективность и</w:t>
      </w:r>
      <w:r w:rsidRPr="00427D82">
        <w:rPr>
          <w:b/>
        </w:rPr>
        <w:t>с</w:t>
      </w:r>
      <w:r w:rsidRPr="00427D82">
        <w:rPr>
          <w:b/>
        </w:rPr>
        <w:t>пользования показателей в целях более эффективного контроля за пр</w:t>
      </w:r>
      <w:r w:rsidRPr="00427D82">
        <w:rPr>
          <w:b/>
        </w:rPr>
        <w:t>о</w:t>
      </w:r>
      <w:r w:rsidRPr="00427D82">
        <w:rPr>
          <w:b/>
        </w:rPr>
        <w:t>грессом в осуществлении Конвенции. Такие данные должны использ</w:t>
      </w:r>
      <w:r w:rsidRPr="00427D82">
        <w:rPr>
          <w:b/>
        </w:rPr>
        <w:t>о</w:t>
      </w:r>
      <w:r w:rsidRPr="00427D82">
        <w:rPr>
          <w:b/>
        </w:rPr>
        <w:t>ваться в качестве основы для разработки действенной политики и пр</w:t>
      </w:r>
      <w:r w:rsidRPr="00427D82">
        <w:rPr>
          <w:b/>
        </w:rPr>
        <w:t>о</w:t>
      </w:r>
      <w:r w:rsidRPr="00427D82">
        <w:rPr>
          <w:b/>
        </w:rPr>
        <w:t>грамм и для оценки результативности принимаемых мер и тенденций в плане изменения положения женщин с теч</w:t>
      </w:r>
      <w:r w:rsidRPr="00427D82">
        <w:rPr>
          <w:b/>
        </w:rPr>
        <w:t>е</w:t>
      </w:r>
      <w:r w:rsidRPr="00427D82">
        <w:rPr>
          <w:b/>
        </w:rPr>
        <w:t>нием времени.</w:t>
      </w:r>
    </w:p>
    <w:p w:rsidR="00E87E5E" w:rsidRPr="00427D82" w:rsidRDefault="00E87E5E" w:rsidP="00E87E5E">
      <w:pPr>
        <w:pStyle w:val="SingleTxt"/>
        <w:rPr>
          <w:b/>
        </w:rPr>
      </w:pPr>
      <w:r w:rsidRPr="00427D82">
        <w:t>314.</w:t>
      </w:r>
      <w:r w:rsidRPr="00427D82">
        <w:tab/>
      </w:r>
      <w:r w:rsidRPr="00427D82">
        <w:rPr>
          <w:b/>
        </w:rPr>
        <w:t>Комитет подчеркивает, что полное и эффективное осуществление Конвенции является непреложным условием достижения целей в области развития, сформулированных в Декларации тысячелетия. Он призывает учитывать гендерную проблематику и конкретно отражать положения Конвенции во всех усилиях по достижению этих целей и просит государс</w:t>
      </w:r>
      <w:r w:rsidRPr="00427D82">
        <w:rPr>
          <w:b/>
        </w:rPr>
        <w:t>т</w:t>
      </w:r>
      <w:r w:rsidRPr="00427D82">
        <w:rPr>
          <w:b/>
        </w:rPr>
        <w:t>во-участник включить информацию об этом в свой следующий периодич</w:t>
      </w:r>
      <w:r w:rsidRPr="00427D82">
        <w:rPr>
          <w:b/>
        </w:rPr>
        <w:t>е</w:t>
      </w:r>
      <w:r w:rsidRPr="00427D82">
        <w:rPr>
          <w:b/>
        </w:rPr>
        <w:t>ский доклад.</w:t>
      </w:r>
    </w:p>
    <w:p w:rsidR="00E87E5E" w:rsidRPr="00427D82" w:rsidRDefault="00E87E5E" w:rsidP="00E87E5E">
      <w:pPr>
        <w:pStyle w:val="SingleTxt"/>
        <w:rPr>
          <w:b/>
        </w:rPr>
      </w:pPr>
      <w:r w:rsidRPr="00427D82">
        <w:t>315.</w:t>
      </w:r>
      <w:r w:rsidRPr="00427D82">
        <w:tab/>
      </w:r>
      <w:r w:rsidRPr="00427D82">
        <w:rPr>
          <w:b/>
        </w:rPr>
        <w:t>Комитет высоко оценивает ратификацию государством-участником семи крупных международных документов по правам человека</w:t>
      </w:r>
      <w:r w:rsidRPr="00427D82">
        <w:rPr>
          <w:b/>
          <w:vertAlign w:val="superscript"/>
        </w:rPr>
        <w:t>1</w:t>
      </w:r>
      <w:r w:rsidRPr="00427D82">
        <w:rPr>
          <w:b/>
        </w:rPr>
        <w:t>. Он отм</w:t>
      </w:r>
      <w:r w:rsidRPr="00427D82">
        <w:rPr>
          <w:b/>
        </w:rPr>
        <w:t>е</w:t>
      </w:r>
      <w:r w:rsidRPr="00427D82">
        <w:rPr>
          <w:b/>
        </w:rPr>
        <w:t>чает, что приверженность государства-участника этим документам спосо</w:t>
      </w:r>
      <w:r w:rsidRPr="00427D82">
        <w:rPr>
          <w:b/>
        </w:rPr>
        <w:t>б</w:t>
      </w:r>
      <w:r w:rsidRPr="00427D82">
        <w:rPr>
          <w:b/>
        </w:rPr>
        <w:t>ствует осуществлению женщинами их прав человека и основных свобод во всех аспектах жизни.</w:t>
      </w:r>
    </w:p>
    <w:p w:rsidR="00E87E5E" w:rsidRPr="00427D82" w:rsidRDefault="00E87E5E" w:rsidP="00E87E5E">
      <w:pPr>
        <w:pStyle w:val="SingleTxt"/>
        <w:rPr>
          <w:b/>
        </w:rPr>
      </w:pPr>
      <w:r w:rsidRPr="00427D82">
        <w:t>316.</w:t>
      </w:r>
      <w:r w:rsidRPr="00427D82">
        <w:tab/>
      </w:r>
      <w:r w:rsidRPr="00427D82">
        <w:rPr>
          <w:b/>
        </w:rPr>
        <w:t>Комитет просит обеспечить широкое распространение в Гватемале настоящих заключительных замечаний, с тем чтобы население, включая государственных служащих, политических деятелей, парламентариев и представителей женских и правозащитных организаций, было в курсе принимаемых мер по обеспечению юридического и фактического равенс</w:t>
      </w:r>
      <w:r w:rsidRPr="00427D82">
        <w:rPr>
          <w:b/>
        </w:rPr>
        <w:t>т</w:t>
      </w:r>
      <w:r w:rsidRPr="00427D82">
        <w:rPr>
          <w:b/>
        </w:rPr>
        <w:t>ва женщин, а также необходимых в этой связи дополнительных мер. Он рекомендует государству-участнику продолжать широко распространять, особенно среди женских и правозащитных организаций, информацию о Конвенции, Факультативном протоколе к ней, общих рекомендациях К</w:t>
      </w:r>
      <w:r w:rsidRPr="00427D82">
        <w:rPr>
          <w:b/>
        </w:rPr>
        <w:t>о</w:t>
      </w:r>
      <w:r w:rsidRPr="00427D82">
        <w:rPr>
          <w:b/>
        </w:rPr>
        <w:t>митета, Пекинской декларации и Платформе действий, а также об итогах двадцать третьей специальной сессии Генеральной Ассамблеи под назв</w:t>
      </w:r>
      <w:r w:rsidRPr="00427D82">
        <w:rPr>
          <w:b/>
        </w:rPr>
        <w:t>а</w:t>
      </w:r>
      <w:r w:rsidRPr="00427D82">
        <w:rPr>
          <w:b/>
        </w:rPr>
        <w:t>нием «Женщины в 2000 году: равенство между мужчинами и женщинами, развитие и мир в XXI веке».</w:t>
      </w:r>
    </w:p>
    <w:p w:rsidR="00E87E5E" w:rsidRPr="00427D82" w:rsidRDefault="00E87E5E" w:rsidP="00E87E5E">
      <w:pPr>
        <w:pStyle w:val="SingleTxt"/>
        <w:rPr>
          <w:b/>
        </w:rPr>
      </w:pPr>
      <w:r w:rsidRPr="00427D82">
        <w:t>317.</w:t>
      </w:r>
      <w:r w:rsidRPr="00427D82">
        <w:tab/>
      </w:r>
      <w:r w:rsidRPr="00427D82">
        <w:rPr>
          <w:b/>
        </w:rPr>
        <w:t>Комитет просит государство-участник отреагировать на озабоченн</w:t>
      </w:r>
      <w:r w:rsidRPr="00427D82">
        <w:rPr>
          <w:b/>
        </w:rPr>
        <w:t>о</w:t>
      </w:r>
      <w:r w:rsidRPr="00427D82">
        <w:rPr>
          <w:b/>
        </w:rPr>
        <w:t>сти, высказанные в настоящих заключительных замечаниях, в его сл</w:t>
      </w:r>
      <w:r w:rsidRPr="00427D82">
        <w:rPr>
          <w:b/>
        </w:rPr>
        <w:t>е</w:t>
      </w:r>
      <w:r w:rsidRPr="00427D82">
        <w:rPr>
          <w:b/>
        </w:rPr>
        <w:t>дующем периодическом докладе в соответствии со статьей 18 Конвенции, который должен быть представлен в сентябре 2007 года.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Румыния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318.</w:t>
      </w:r>
      <w:r w:rsidRPr="00427D82">
        <w:tab/>
        <w:t>Комитет рассмотрел шестой периодический доклад Румынии (CEDAW/C/ROM/6) на своих 735-м и 736-м заседаниях 26 мая 2006 года (см. CEDAW/C/SR.735 и 736). Перечень вопросов Комитета содержится в д</w:t>
      </w:r>
      <w:r w:rsidRPr="00427D82">
        <w:t>о</w:t>
      </w:r>
      <w:r w:rsidRPr="00427D82">
        <w:t>кументе CEDAW/C/ROM/Q/6, а ответы Румынии — в докуме</w:t>
      </w:r>
      <w:r w:rsidRPr="00427D82">
        <w:t>н</w:t>
      </w:r>
      <w:r w:rsidRPr="00427D82">
        <w:t>те CEDAW/C/</w:t>
      </w:r>
      <w:r w:rsidRPr="00427D82">
        <w:br/>
        <w:t>ROM/Q/6/Add.1.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keepNext/>
        <w:keepLines/>
        <w:spacing w:after="0" w:line="120" w:lineRule="exact"/>
        <w:rPr>
          <w:sz w:val="10"/>
        </w:rPr>
      </w:pPr>
    </w:p>
    <w:p w:rsidR="00E87E5E" w:rsidRPr="00427D82" w:rsidRDefault="00E87E5E" w:rsidP="00E87E5E">
      <w:pPr>
        <w:pStyle w:val="SingleTxt"/>
        <w:keepNext/>
        <w:keepLines/>
      </w:pPr>
      <w:r w:rsidRPr="00427D82">
        <w:t>319.</w:t>
      </w:r>
      <w:r w:rsidRPr="00427D82">
        <w:tab/>
        <w:t>Комитет выражает признательность государству-участнику за предста</w:t>
      </w:r>
      <w:r w:rsidRPr="00427D82">
        <w:t>в</w:t>
      </w:r>
      <w:r w:rsidRPr="00427D82">
        <w:t>ление его шестого периодического доклада, который был подготовлен в соо</w:t>
      </w:r>
      <w:r w:rsidRPr="00427D82">
        <w:t>т</w:t>
      </w:r>
      <w:r w:rsidRPr="00427D82">
        <w:t>ветствии с руководящими указаниями Комитета в отношении составления до</w:t>
      </w:r>
      <w:r w:rsidRPr="00427D82">
        <w:t>к</w:t>
      </w:r>
      <w:r w:rsidRPr="00427D82">
        <w:t>ладов, но при этом выражает сожаление по поводу того, что в нем не соде</w:t>
      </w:r>
      <w:r w:rsidRPr="00427D82">
        <w:t>р</w:t>
      </w:r>
      <w:r w:rsidRPr="00427D82">
        <w:t>жится достаточных статистических данных в разбивке по полу и не указывае</w:t>
      </w:r>
      <w:r w:rsidRPr="00427D82">
        <w:t>т</w:t>
      </w:r>
      <w:r w:rsidRPr="00427D82">
        <w:t>ся, были ли учтены общие рекомендации Комитета. Комитет высоко оценивает письменные ответы государства-участника на перечень вопросов, заданных предсессионной рабочей группой, и устное сообщение, в котором была прив</w:t>
      </w:r>
      <w:r w:rsidRPr="00427D82">
        <w:t>е</w:t>
      </w:r>
      <w:r w:rsidRPr="00427D82">
        <w:t>дена дополнительная информация о недавних законодательных изменениях и о положении женщин в Румынии, а также ответы на вопросы, заданные членами Комитета в устной форме.</w:t>
      </w:r>
    </w:p>
    <w:p w:rsidR="00E87E5E" w:rsidRPr="00427D82" w:rsidRDefault="00E87E5E" w:rsidP="00E87E5E">
      <w:pPr>
        <w:pStyle w:val="SingleTxt"/>
      </w:pPr>
      <w:r w:rsidRPr="00427D82">
        <w:t>320.</w:t>
      </w:r>
      <w:r w:rsidRPr="00427D82">
        <w:tab/>
        <w:t>Комитет выражает признательность государству-участнику за направл</w:t>
      </w:r>
      <w:r w:rsidRPr="00427D82">
        <w:t>е</w:t>
      </w:r>
      <w:r w:rsidRPr="00427D82">
        <w:t>ние делегации во главе с Председателем Национального агентства по обесп</w:t>
      </w:r>
      <w:r w:rsidRPr="00427D82">
        <w:t>е</w:t>
      </w:r>
      <w:r w:rsidRPr="00427D82">
        <w:t>чению равных возможностей для женщин и мужчин, в состав которой входило сбалансированное число мужчин и женщин, представляющих министерства, отвечающие за принятие мер в областях, охватываемых Конвенцией, включая представителей Национального агентства по предотвращению торговли люд</w:t>
      </w:r>
      <w:r w:rsidRPr="00427D82">
        <w:t>ь</w:t>
      </w:r>
      <w:r w:rsidRPr="00427D82">
        <w:t>ми и контролю за помощью, предоставляемой жертвам торговли людьми, Н</w:t>
      </w:r>
      <w:r w:rsidRPr="00427D82">
        <w:t>а</w:t>
      </w:r>
      <w:r w:rsidRPr="00427D82">
        <w:t>ционального совета по борьбе с дискриминацией (НСБД), Национального агентства по борьбе с наркотиками и Национального агентства по делам рома. Комитет дает высокую оценку искреннему и конструктивному диалогу, сост</w:t>
      </w:r>
      <w:r w:rsidRPr="00427D82">
        <w:t>о</w:t>
      </w:r>
      <w:r w:rsidRPr="00427D82">
        <w:t>явшемуся между делегацией и членами Комитета.</w:t>
      </w:r>
    </w:p>
    <w:p w:rsidR="00E87E5E" w:rsidRPr="00427D82" w:rsidRDefault="00E87E5E" w:rsidP="00E87E5E">
      <w:pPr>
        <w:pStyle w:val="SingleTxt"/>
      </w:pPr>
      <w:r w:rsidRPr="00427D82">
        <w:t>321.</w:t>
      </w:r>
      <w:r w:rsidRPr="00427D82">
        <w:tab/>
        <w:t>Комитет приветствует ратификацию государством-участником Факульт</w:t>
      </w:r>
      <w:r w:rsidRPr="00427D82">
        <w:t>а</w:t>
      </w:r>
      <w:r w:rsidRPr="00427D82">
        <w:t>тивного протокола в августе 2003 года.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Позитивные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322.</w:t>
      </w:r>
      <w:r w:rsidRPr="00427D82">
        <w:tab/>
        <w:t>Комитет приветствует недавнее принятие государством-участником зак</w:t>
      </w:r>
      <w:r w:rsidRPr="00427D82">
        <w:t>о</w:t>
      </w:r>
      <w:r w:rsidRPr="00427D82">
        <w:t>нов, стратегий и планов действий, направленных на ликвидацию дискримин</w:t>
      </w:r>
      <w:r w:rsidRPr="00427D82">
        <w:t>а</w:t>
      </w:r>
      <w:r w:rsidRPr="00427D82">
        <w:t>ции в отношении женщин, содействие обеспечению равенства между мужч</w:t>
      </w:r>
      <w:r w:rsidRPr="00427D82">
        <w:t>и</w:t>
      </w:r>
      <w:r w:rsidRPr="00427D82">
        <w:t>нами и женщинами и выполнение обязательств по Конвенции. В частности, он приветствует принятие Закона 202/2002 об обеспечении равных возможностей для женщин и мужчин и последующие поправки к нему, Указ 137/2000 о пр</w:t>
      </w:r>
      <w:r w:rsidRPr="00427D82">
        <w:t>е</w:t>
      </w:r>
      <w:r w:rsidRPr="00427D82">
        <w:t>дупреждении всех форм дискриминации и наказании за них и последующие поправки к нему, Закона 217/2003 о предупреждении насилия в быту и борьбе с ним и Закона 678/2001 о предупреждении торговли людьми и борьбе с ней.</w:t>
      </w:r>
    </w:p>
    <w:p w:rsidR="00E87E5E" w:rsidRPr="00427D82" w:rsidRDefault="00E87E5E" w:rsidP="00E87E5E">
      <w:pPr>
        <w:pStyle w:val="SingleTxt"/>
      </w:pPr>
      <w:r w:rsidRPr="00427D82">
        <w:t>323.</w:t>
      </w:r>
      <w:r w:rsidRPr="00427D82">
        <w:tab/>
        <w:t>Комитет приветствует создание государством-участником в 2005 году Н</w:t>
      </w:r>
      <w:r w:rsidRPr="00427D82">
        <w:t>а</w:t>
      </w:r>
      <w:r w:rsidRPr="00427D82">
        <w:t>ционального агентства по обеспечению равных возможностей для женщин и мужчин и предлагаемое создание отделений национального механизма на уровне уездов. Комитет приветствует также создание специализированных у</w:t>
      </w:r>
      <w:r w:rsidRPr="00427D82">
        <w:t>ч</w:t>
      </w:r>
      <w:r w:rsidRPr="00427D82">
        <w:t>реждений, таких, как Национальное агентство по защите семьи (создано в 2004 году), Национальное агентство по делам рома (создано в 2005 году) и Н</w:t>
      </w:r>
      <w:r w:rsidRPr="00427D82">
        <w:t>а</w:t>
      </w:r>
      <w:r w:rsidRPr="00427D82">
        <w:t>циональное агентство по предотвращению торговли людьми и контролю за п</w:t>
      </w:r>
      <w:r w:rsidRPr="00427D82">
        <w:t>о</w:t>
      </w:r>
      <w:r w:rsidRPr="00427D82">
        <w:t>мощью, предоставляемой жертвам торговли людьми (создано в 2005 году).</w:t>
      </w:r>
    </w:p>
    <w:p w:rsidR="00E87E5E" w:rsidRPr="00427D82" w:rsidRDefault="00E87E5E" w:rsidP="00E87E5E">
      <w:pPr>
        <w:pStyle w:val="SingleTxt"/>
      </w:pPr>
      <w:r w:rsidRPr="00427D82">
        <w:t>324.</w:t>
      </w:r>
      <w:r w:rsidRPr="00427D82">
        <w:tab/>
        <w:t>Комитет высоко оценивает принятие государством-участником Наци</w:t>
      </w:r>
      <w:r w:rsidRPr="00427D82">
        <w:t>о</w:t>
      </w:r>
      <w:r w:rsidRPr="00427D82">
        <w:t>нальной стратегии обеспечения равных возможностей для женщин и мужчин на период 2006–2009 годов и Генерального плана действий по осуществлению этой стратегии, а также разработку планов действий на уездном уровне, Н</w:t>
      </w:r>
      <w:r w:rsidRPr="00427D82">
        <w:t>а</w:t>
      </w:r>
      <w:r w:rsidRPr="00427D82">
        <w:t>циональной стратегии по предупреждению насилия в быту и борьбе с ним и соответствующего плана действий на 2005–2007 годы и Национальной страт</w:t>
      </w:r>
      <w:r w:rsidRPr="00427D82">
        <w:t>е</w:t>
      </w:r>
      <w:r w:rsidRPr="00427D82">
        <w:t>гии для борьбы с то</w:t>
      </w:r>
      <w:r w:rsidRPr="00427D82">
        <w:t>р</w:t>
      </w:r>
      <w:r w:rsidRPr="00427D82">
        <w:t>говлей людьми на 2006–2010 годы.</w:t>
      </w:r>
    </w:p>
    <w:p w:rsidR="00E87E5E" w:rsidRPr="00427D82" w:rsidRDefault="00E87E5E" w:rsidP="00E87E5E">
      <w:pPr>
        <w:pStyle w:val="SingleTxt"/>
      </w:pPr>
      <w:r w:rsidRPr="00427D82">
        <w:t>325.</w:t>
      </w:r>
      <w:r w:rsidRPr="00427D82">
        <w:tab/>
        <w:t>Комитет отмечает, что в соответствии с проектом гражданского кодекса, находящимся в настоящее время на рассмотрении парламента, минимальный брачный возраст для молодых женщин, в соответствии с Конвенцией и Ко</w:t>
      </w:r>
      <w:r w:rsidRPr="00427D82">
        <w:t>н</w:t>
      </w:r>
      <w:r w:rsidRPr="00427D82">
        <w:t>венцией о правах ребенка, устанавливается на уровне 18 лет, как и для мол</w:t>
      </w:r>
      <w:r w:rsidRPr="00427D82">
        <w:t>о</w:t>
      </w:r>
      <w:r w:rsidRPr="00427D82">
        <w:t>дых мужчин.</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проблемные области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326.</w:t>
      </w:r>
      <w:r w:rsidRPr="00427D82">
        <w:tab/>
      </w:r>
      <w:r w:rsidRPr="00427D82">
        <w:rPr>
          <w:b/>
        </w:rPr>
        <w:t>Напоминая государству-участнику об обязательстве на систематич</w:t>
      </w:r>
      <w:r w:rsidRPr="00427D82">
        <w:rPr>
          <w:b/>
        </w:rPr>
        <w:t>е</w:t>
      </w:r>
      <w:r w:rsidRPr="00427D82">
        <w:rPr>
          <w:b/>
        </w:rPr>
        <w:t>ской и постоянной основе осуществлять все положения Конвенции, Ком</w:t>
      </w:r>
      <w:r w:rsidRPr="00427D82">
        <w:rPr>
          <w:b/>
        </w:rPr>
        <w:t>и</w:t>
      </w:r>
      <w:r w:rsidRPr="00427D82">
        <w:rPr>
          <w:b/>
        </w:rPr>
        <w:t>тет отмечает, что рекомендации и вызывающие озабоченность вопросы, изложенные в настоящих заключительных замечаниях, требуют приор</w:t>
      </w:r>
      <w:r w:rsidRPr="00427D82">
        <w:rPr>
          <w:b/>
        </w:rPr>
        <w:t>и</w:t>
      </w:r>
      <w:r w:rsidRPr="00427D82">
        <w:rPr>
          <w:b/>
        </w:rPr>
        <w:t>тетного внимания со стороны государства-участника в период до пре</w:t>
      </w:r>
      <w:r w:rsidRPr="00427D82">
        <w:rPr>
          <w:b/>
        </w:rPr>
        <w:t>д</w:t>
      </w:r>
      <w:r w:rsidRPr="00427D82">
        <w:rPr>
          <w:b/>
        </w:rPr>
        <w:t>ставления его следующего периодического доклада. В связи с этим Ком</w:t>
      </w:r>
      <w:r w:rsidRPr="00427D82">
        <w:rPr>
          <w:b/>
        </w:rPr>
        <w:t>и</w:t>
      </w:r>
      <w:r w:rsidRPr="00427D82">
        <w:rPr>
          <w:b/>
        </w:rPr>
        <w:t>тет призывает государство-участник уделять особое внимание этим обла</w:t>
      </w:r>
      <w:r w:rsidRPr="00427D82">
        <w:rPr>
          <w:b/>
        </w:rPr>
        <w:t>с</w:t>
      </w:r>
      <w:r w:rsidRPr="00427D82">
        <w:rPr>
          <w:b/>
        </w:rPr>
        <w:t>тям в его практической деятельности и включить в его следующий пери</w:t>
      </w:r>
      <w:r w:rsidRPr="00427D82">
        <w:rPr>
          <w:b/>
        </w:rPr>
        <w:t>о</w:t>
      </w:r>
      <w:r w:rsidRPr="00427D82">
        <w:rPr>
          <w:b/>
        </w:rPr>
        <w:t>дический доклад информацию о принятых мерах и достигнутых результ</w:t>
      </w:r>
      <w:r w:rsidRPr="00427D82">
        <w:rPr>
          <w:b/>
        </w:rPr>
        <w:t>а</w:t>
      </w:r>
      <w:r w:rsidRPr="00427D82">
        <w:rPr>
          <w:b/>
        </w:rPr>
        <w:t>тах. Он обращается к государству-участнику с призывом направить н</w:t>
      </w:r>
      <w:r w:rsidRPr="00427D82">
        <w:rPr>
          <w:b/>
        </w:rPr>
        <w:t>а</w:t>
      </w:r>
      <w:r w:rsidRPr="00427D82">
        <w:rPr>
          <w:b/>
        </w:rPr>
        <w:t>стоящие заключительные замечания всем соответствующим министерс</w:t>
      </w:r>
      <w:r w:rsidRPr="00427D82">
        <w:rPr>
          <w:b/>
        </w:rPr>
        <w:t>т</w:t>
      </w:r>
      <w:r w:rsidRPr="00427D82">
        <w:rPr>
          <w:b/>
        </w:rPr>
        <w:t>вам и парламенту для обеспечения их всестороннего осущ</w:t>
      </w:r>
      <w:r w:rsidRPr="00427D82">
        <w:rPr>
          <w:b/>
        </w:rPr>
        <w:t>е</w:t>
      </w:r>
      <w:r w:rsidRPr="00427D82">
        <w:rPr>
          <w:b/>
        </w:rPr>
        <w:t>ствления.</w:t>
      </w:r>
    </w:p>
    <w:p w:rsidR="00E87E5E" w:rsidRPr="00427D82" w:rsidRDefault="00E87E5E" w:rsidP="00E87E5E">
      <w:pPr>
        <w:pStyle w:val="SingleTxt"/>
      </w:pPr>
      <w:r w:rsidRPr="00427D82">
        <w:t>327.</w:t>
      </w:r>
      <w:r w:rsidRPr="00427D82">
        <w:tab/>
        <w:t>Комитет с сожалением отмечает представление ограниченных статист</w:t>
      </w:r>
      <w:r w:rsidRPr="00427D82">
        <w:t>и</w:t>
      </w:r>
      <w:r w:rsidRPr="00427D82">
        <w:t>ческих данных, дезагрегированных по признаку пола, а также по этнической принадлежности, возрасту и городским и сельским районам, что осложняет оценку достигнутого с течением времени прогресса в улучшении фактического положения женщин и осуществлении их прав человека применительно ко всем областям, охватываемым Конвенцией, а также оценку соответствующих те</w:t>
      </w:r>
      <w:r w:rsidRPr="00427D82">
        <w:t>н</w:t>
      </w:r>
      <w:r w:rsidRPr="00427D82">
        <w:t>денций.</w:t>
      </w:r>
    </w:p>
    <w:p w:rsidR="00E87E5E" w:rsidRPr="00427D82" w:rsidRDefault="00E87E5E" w:rsidP="00E87E5E">
      <w:pPr>
        <w:pStyle w:val="SingleTxt"/>
      </w:pPr>
      <w:r w:rsidRPr="00427D82">
        <w:t>328.</w:t>
      </w:r>
      <w:r w:rsidRPr="00427D82">
        <w:tab/>
      </w:r>
      <w:r w:rsidRPr="00427D82">
        <w:rPr>
          <w:b/>
        </w:rPr>
        <w:t>Комитет обращается к государству-участнику с призывом активиз</w:t>
      </w:r>
      <w:r w:rsidRPr="00427D82">
        <w:rPr>
          <w:b/>
        </w:rPr>
        <w:t>и</w:t>
      </w:r>
      <w:r w:rsidRPr="00427D82">
        <w:rPr>
          <w:b/>
        </w:rPr>
        <w:t>ровать сбор данных во всех областях, охватываемых Конвенцией, для оценки фактического положения женщин и осуществления ими своих прав человека, в разбивке по полу, а также этнической принадлежности, возрасту и городским и сельским районам, в зависимости от обсто</w:t>
      </w:r>
      <w:r w:rsidRPr="00427D82">
        <w:rPr>
          <w:b/>
        </w:rPr>
        <w:t>я</w:t>
      </w:r>
      <w:r w:rsidRPr="00427D82">
        <w:rPr>
          <w:b/>
        </w:rPr>
        <w:t>тельств, и следить за развитием тенденций в этих областях. Он также о</w:t>
      </w:r>
      <w:r w:rsidRPr="00427D82">
        <w:rPr>
          <w:b/>
        </w:rPr>
        <w:t>б</w:t>
      </w:r>
      <w:r w:rsidRPr="00427D82">
        <w:rPr>
          <w:b/>
        </w:rPr>
        <w:t>ращается к государству-участнику с призывом следить, с использованием показателей, поддающихся количественному определению, за результат</w:t>
      </w:r>
      <w:r w:rsidRPr="00427D82">
        <w:rPr>
          <w:b/>
        </w:rPr>
        <w:t>а</w:t>
      </w:r>
      <w:r w:rsidRPr="00427D82">
        <w:rPr>
          <w:b/>
        </w:rPr>
        <w:t>ми осуществления законов, стратегий и планов действий и анализировать прогресс в деле обеспечения фактического равенства женщин. Комитет просит государство-участник включить в его следующий доклад такие статистические и ан</w:t>
      </w:r>
      <w:r w:rsidRPr="00427D82">
        <w:rPr>
          <w:b/>
        </w:rPr>
        <w:t>а</w:t>
      </w:r>
      <w:r w:rsidRPr="00427D82">
        <w:rPr>
          <w:b/>
        </w:rPr>
        <w:t>литические данные.</w:t>
      </w:r>
    </w:p>
    <w:p w:rsidR="00E87E5E" w:rsidRPr="00427D82" w:rsidRDefault="00E87E5E" w:rsidP="00E87E5E">
      <w:pPr>
        <w:pStyle w:val="SingleTxt"/>
      </w:pPr>
      <w:r w:rsidRPr="00427D82">
        <w:t>329.</w:t>
      </w:r>
      <w:r w:rsidRPr="00427D82">
        <w:tab/>
        <w:t>Комитет приветствует создание государством-участником в последние г</w:t>
      </w:r>
      <w:r w:rsidRPr="00427D82">
        <w:t>о</w:t>
      </w:r>
      <w:r w:rsidRPr="00427D82">
        <w:t>ды обширной нормативно-правовой базы для содействия обеспечению раве</w:t>
      </w:r>
      <w:r w:rsidRPr="00427D82">
        <w:t>н</w:t>
      </w:r>
      <w:r w:rsidRPr="00427D82">
        <w:t>ства между мужчинами и женщинами и ликвидации дискриминации в отнош</w:t>
      </w:r>
      <w:r w:rsidRPr="00427D82">
        <w:t>е</w:t>
      </w:r>
      <w:r w:rsidRPr="00427D82">
        <w:t>нии женщин; тем не менее у Комитета вызывает озабоченность то, что шир</w:t>
      </w:r>
      <w:r w:rsidRPr="00427D82">
        <w:t>о</w:t>
      </w:r>
      <w:r w:rsidRPr="00427D82">
        <w:t>кие слои населения могут не быть в достаточной степени осведомлены об этом. Он обеспокоен тем, что сами женщины могут быть не осведомлены о своих правах или не иметь возможности добиваться их осуществления, как об этом свидетельствует небольшое количество дел, связанных с дискриминацией в отношении женщин, которые были рассмотрены Национальным советом по борьбе с дискриминацией с момента его создания в 2003 году.</w:t>
      </w:r>
    </w:p>
    <w:p w:rsidR="00E87E5E" w:rsidRPr="00427D82" w:rsidRDefault="00E87E5E" w:rsidP="00E87E5E">
      <w:pPr>
        <w:pStyle w:val="SingleTxt"/>
        <w:rPr>
          <w:b/>
        </w:rPr>
      </w:pPr>
      <w:r w:rsidRPr="00427D82">
        <w:t>330.</w:t>
      </w:r>
      <w:r w:rsidRPr="00427D82">
        <w:tab/>
      </w:r>
      <w:r w:rsidRPr="00427D82">
        <w:rPr>
          <w:b/>
        </w:rPr>
        <w:t>Комитет рекомендует государству-участнику осуществлять кампании для повышения осведомленности и информированности о новых законах и стратегиях, направленных на предотвращение и ликвидацию дискрим</w:t>
      </w:r>
      <w:r w:rsidRPr="00427D82">
        <w:rPr>
          <w:b/>
        </w:rPr>
        <w:t>и</w:t>
      </w:r>
      <w:r w:rsidRPr="00427D82">
        <w:rPr>
          <w:b/>
        </w:rPr>
        <w:t>нации в отношении женщин и предоставление женщинам более широких возможностей для обращения в органы правосудия. Такие усилия должны быть конкретно направлены на удовлетворение интересов женщин, с тем чтобы они могли в случае нарушения их прав использовать средства пр</w:t>
      </w:r>
      <w:r w:rsidRPr="00427D82">
        <w:rPr>
          <w:b/>
        </w:rPr>
        <w:t>а</w:t>
      </w:r>
      <w:r w:rsidRPr="00427D82">
        <w:rPr>
          <w:b/>
        </w:rPr>
        <w:t>вовой защиты в соответствии с Конвенцией и внутренним законодател</w:t>
      </w:r>
      <w:r w:rsidRPr="00427D82">
        <w:rPr>
          <w:b/>
        </w:rPr>
        <w:t>ь</w:t>
      </w:r>
      <w:r w:rsidRPr="00427D82">
        <w:rPr>
          <w:b/>
        </w:rPr>
        <w:t>ством, а также охватывать широкие слои общественности в целях созд</w:t>
      </w:r>
      <w:r w:rsidRPr="00427D82">
        <w:rPr>
          <w:b/>
        </w:rPr>
        <w:t>а</w:t>
      </w:r>
      <w:r w:rsidRPr="00427D82">
        <w:rPr>
          <w:b/>
        </w:rPr>
        <w:t>ния благоприятных условий для обеспечения равенства между мужчинами и женщинами.</w:t>
      </w:r>
    </w:p>
    <w:p w:rsidR="00E87E5E" w:rsidRPr="00427D82" w:rsidRDefault="00E87E5E" w:rsidP="00E87E5E">
      <w:pPr>
        <w:pStyle w:val="SingleTxt"/>
      </w:pPr>
      <w:r w:rsidRPr="00427D82">
        <w:t>331.</w:t>
      </w:r>
      <w:r w:rsidRPr="00427D82">
        <w:tab/>
        <w:t>Комитет отмечает с удовлетворением включение учебных модулей, п</w:t>
      </w:r>
      <w:r w:rsidRPr="00427D82">
        <w:t>о</w:t>
      </w:r>
      <w:r w:rsidRPr="00427D82">
        <w:t>священных международно-правовым документам о борьбе с дискриминацией, в учебную программу Национального института по подготовке магистратов, но у него тем не менее вызывает озабоченность недостаточная степень осведо</w:t>
      </w:r>
      <w:r w:rsidRPr="00427D82">
        <w:t>м</w:t>
      </w:r>
      <w:r w:rsidRPr="00427D82">
        <w:t>ленности о Конвенции и Факультативном протоколе к ней среди юристов и с</w:t>
      </w:r>
      <w:r w:rsidRPr="00427D82">
        <w:t>о</w:t>
      </w:r>
      <w:r w:rsidRPr="00427D82">
        <w:t>трудников судебных органов, о чем свидетельствует отсутствие каких-либо с</w:t>
      </w:r>
      <w:r w:rsidRPr="00427D82">
        <w:t>у</w:t>
      </w:r>
      <w:r w:rsidRPr="00427D82">
        <w:t>дебных реш</w:t>
      </w:r>
      <w:r w:rsidRPr="00427D82">
        <w:t>е</w:t>
      </w:r>
      <w:r w:rsidRPr="00427D82">
        <w:t>ний, в которых содержались бы ссылки на Конвенцию.</w:t>
      </w:r>
    </w:p>
    <w:p w:rsidR="00E87E5E" w:rsidRPr="00427D82" w:rsidRDefault="00E87E5E" w:rsidP="00E87E5E">
      <w:pPr>
        <w:pStyle w:val="SingleTxt"/>
        <w:rPr>
          <w:b/>
        </w:rPr>
      </w:pPr>
      <w:r w:rsidRPr="00427D82">
        <w:t>332.</w:t>
      </w:r>
      <w:r w:rsidRPr="00427D82">
        <w:tab/>
      </w:r>
      <w:r w:rsidRPr="00427D82">
        <w:rPr>
          <w:b/>
        </w:rPr>
        <w:t>Комитет призывает государство-участник повысить степень осведо</w:t>
      </w:r>
      <w:r w:rsidRPr="00427D82">
        <w:rPr>
          <w:b/>
        </w:rPr>
        <w:t>м</w:t>
      </w:r>
      <w:r w:rsidRPr="00427D82">
        <w:rPr>
          <w:b/>
        </w:rPr>
        <w:t>ленности о Конвенции и процедурах, предусмотренных в Факультативном протоколе, среди сотрудников судебных органов и юристов, включая пр</w:t>
      </w:r>
      <w:r w:rsidRPr="00427D82">
        <w:rPr>
          <w:b/>
        </w:rPr>
        <w:t>о</w:t>
      </w:r>
      <w:r w:rsidRPr="00427D82">
        <w:rPr>
          <w:b/>
        </w:rPr>
        <w:t>ведение информационно-просветительских кампаний.</w:t>
      </w:r>
    </w:p>
    <w:p w:rsidR="00E87E5E" w:rsidRPr="00427D82" w:rsidRDefault="00E87E5E" w:rsidP="00E87E5E">
      <w:pPr>
        <w:pStyle w:val="SingleTxt"/>
      </w:pPr>
      <w:r w:rsidRPr="00427D82">
        <w:t>333.</w:t>
      </w:r>
      <w:r w:rsidRPr="00427D82">
        <w:tab/>
        <w:t>Комитет приветствует создание в 2005 году Национального агентства по обеспечению равных возможностей для женщин и мужчин в составе министе</w:t>
      </w:r>
      <w:r w:rsidRPr="00427D82">
        <w:t>р</w:t>
      </w:r>
      <w:r w:rsidRPr="00427D82">
        <w:t>ства труда, социальной солидарности и по делам семьи в качестве национал</w:t>
      </w:r>
      <w:r w:rsidRPr="00427D82">
        <w:t>ь</w:t>
      </w:r>
      <w:r w:rsidRPr="00427D82">
        <w:t>ного механизма для улучшения положения женщин, однако у него в</w:t>
      </w:r>
      <w:r w:rsidRPr="00427D82">
        <w:t>ы</w:t>
      </w:r>
      <w:r w:rsidRPr="00427D82">
        <w:t>зывает озабоченность то, что у национального механизма может не иметься достато</w:t>
      </w:r>
      <w:r w:rsidRPr="00427D82">
        <w:t>ч</w:t>
      </w:r>
      <w:r w:rsidRPr="00427D82">
        <w:t>ных возможностей, директивных полномочий или людских и финансовых р</w:t>
      </w:r>
      <w:r w:rsidRPr="00427D82">
        <w:t>е</w:t>
      </w:r>
      <w:r w:rsidRPr="00427D82">
        <w:t>сурсов для эффективного содействия улучшению положения женщин и обесп</w:t>
      </w:r>
      <w:r w:rsidRPr="00427D82">
        <w:t>е</w:t>
      </w:r>
      <w:r w:rsidRPr="00427D82">
        <w:t>чения равенства между мужчинами и женщинами во всех отраслях и секторах системы управления, а также на национальном и местном уровнях.</w:t>
      </w:r>
    </w:p>
    <w:p w:rsidR="00E87E5E" w:rsidRPr="00427D82" w:rsidRDefault="00E87E5E" w:rsidP="00E87E5E">
      <w:pPr>
        <w:pStyle w:val="SingleTxt"/>
        <w:rPr>
          <w:b/>
        </w:rPr>
      </w:pPr>
      <w:r w:rsidRPr="00427D82">
        <w:t>334.</w:t>
      </w:r>
      <w:r w:rsidRPr="00427D82">
        <w:tab/>
        <w:t>К</w:t>
      </w:r>
      <w:r w:rsidRPr="00427D82">
        <w:rPr>
          <w:b/>
        </w:rPr>
        <w:t>омитет рекомендует государству-участнику укрепить существу</w:t>
      </w:r>
      <w:r w:rsidRPr="00427D82">
        <w:rPr>
          <w:b/>
        </w:rPr>
        <w:t>ю</w:t>
      </w:r>
      <w:r w:rsidRPr="00427D82">
        <w:rPr>
          <w:b/>
        </w:rPr>
        <w:t>щий национальный механизм путем расширения его возможностей и д</w:t>
      </w:r>
      <w:r w:rsidRPr="00427D82">
        <w:rPr>
          <w:b/>
        </w:rPr>
        <w:t>и</w:t>
      </w:r>
      <w:r w:rsidRPr="00427D82">
        <w:rPr>
          <w:b/>
        </w:rPr>
        <w:t>рективных полномочий и укрепления его людских и финансовых ресурсов, с тем чтобы он мог эффективно осуществлять свой мандат, повышать э</w:t>
      </w:r>
      <w:r w:rsidRPr="00427D82">
        <w:rPr>
          <w:b/>
        </w:rPr>
        <w:t>ф</w:t>
      </w:r>
      <w:r w:rsidRPr="00427D82">
        <w:rPr>
          <w:b/>
        </w:rPr>
        <w:t>фективность своей деятельности на местном уровне и улучшать коорд</w:t>
      </w:r>
      <w:r w:rsidRPr="00427D82">
        <w:rPr>
          <w:b/>
        </w:rPr>
        <w:t>и</w:t>
      </w:r>
      <w:r w:rsidRPr="00427D82">
        <w:rPr>
          <w:b/>
        </w:rPr>
        <w:t>нацию со всеми соответствующими механизмами и организациями на н</w:t>
      </w:r>
      <w:r w:rsidRPr="00427D82">
        <w:rPr>
          <w:b/>
        </w:rPr>
        <w:t>а</w:t>
      </w:r>
      <w:r w:rsidRPr="00427D82">
        <w:rPr>
          <w:b/>
        </w:rPr>
        <w:t>циональном и местном уровнях.</w:t>
      </w:r>
    </w:p>
    <w:p w:rsidR="00E87E5E" w:rsidRPr="00427D82" w:rsidRDefault="00E87E5E" w:rsidP="00E87E5E">
      <w:pPr>
        <w:pStyle w:val="SingleTxt"/>
      </w:pPr>
      <w:r w:rsidRPr="00427D82">
        <w:t>335.</w:t>
      </w:r>
      <w:r w:rsidRPr="00427D82">
        <w:tab/>
        <w:t>Комитет выражает обеспокоенность по поводу сохраняющейся низкой д</w:t>
      </w:r>
      <w:r w:rsidRPr="00427D82">
        <w:t>о</w:t>
      </w:r>
      <w:r w:rsidRPr="00427D82">
        <w:t>ли женщин в выборных и назначаемых органах, особенно на высоком и дире</w:t>
      </w:r>
      <w:r w:rsidRPr="00427D82">
        <w:t>к</w:t>
      </w:r>
      <w:r w:rsidRPr="00427D82">
        <w:t>тивном уровнях, в том числе в парламенте, государственных исполнительных органах и местных органах управления, и отсутствия эффективных мер для у</w:t>
      </w:r>
      <w:r w:rsidRPr="00427D82">
        <w:t>с</w:t>
      </w:r>
      <w:r w:rsidRPr="00427D82">
        <w:t>корения процесса улучшения положения женщин в этой области.</w:t>
      </w:r>
    </w:p>
    <w:p w:rsidR="00E87E5E" w:rsidRPr="00427D82" w:rsidRDefault="00E87E5E" w:rsidP="00E87E5E">
      <w:pPr>
        <w:pStyle w:val="SingleTxt"/>
        <w:rPr>
          <w:b/>
        </w:rPr>
      </w:pPr>
      <w:r w:rsidRPr="00427D82">
        <w:t>336.</w:t>
      </w:r>
      <w:r w:rsidRPr="00427D82">
        <w:tab/>
      </w:r>
      <w:r w:rsidRPr="00427D82">
        <w:rPr>
          <w:b/>
        </w:rPr>
        <w:t>Комитет обращается к государству-участнику с настоятельным пр</w:t>
      </w:r>
      <w:r w:rsidRPr="00427D82">
        <w:rPr>
          <w:b/>
        </w:rPr>
        <w:t>и</w:t>
      </w:r>
      <w:r w:rsidRPr="00427D82">
        <w:rPr>
          <w:b/>
        </w:rPr>
        <w:t>зывом принять эффективные меры для увеличения представленности женщин в выборных и назначаемых органах, в том числе за счет возмо</w:t>
      </w:r>
      <w:r w:rsidRPr="00427D82">
        <w:rPr>
          <w:b/>
        </w:rPr>
        <w:t>ж</w:t>
      </w:r>
      <w:r w:rsidRPr="00427D82">
        <w:rPr>
          <w:b/>
        </w:rPr>
        <w:t>ного внесения изменений в Закон о выборах или использования стимулов или санкций, в целях обеспечения выполнения местными и центральн</w:t>
      </w:r>
      <w:r w:rsidRPr="00427D82">
        <w:rPr>
          <w:b/>
        </w:rPr>
        <w:t>ы</w:t>
      </w:r>
      <w:r w:rsidRPr="00427D82">
        <w:rPr>
          <w:b/>
        </w:rPr>
        <w:t>ми государственными органами обязанности достичь «справедливого и сбалансированного представительства мужчин и женщин» в соответствии с Законом об обеспечении равных возможностей для женщин и мужчин. Он также рекомендует государству-участнику дополнительно использ</w:t>
      </w:r>
      <w:r w:rsidRPr="00427D82">
        <w:rPr>
          <w:b/>
        </w:rPr>
        <w:t>о</w:t>
      </w:r>
      <w:r w:rsidRPr="00427D82">
        <w:rPr>
          <w:b/>
        </w:rPr>
        <w:t>вать временные специальные меры в соответствии с пунктом 1 статьи 4 Конвенции, общую рекомендацию 25, касающуюся временных специал</w:t>
      </w:r>
      <w:r w:rsidRPr="00427D82">
        <w:rPr>
          <w:b/>
        </w:rPr>
        <w:t>ь</w:t>
      </w:r>
      <w:r w:rsidRPr="00427D82">
        <w:rPr>
          <w:b/>
        </w:rPr>
        <w:t>ных мер, и общую рекомендацию 23, касающуюся участия женщин в о</w:t>
      </w:r>
      <w:r w:rsidRPr="00427D82">
        <w:rPr>
          <w:b/>
        </w:rPr>
        <w:t>б</w:t>
      </w:r>
      <w:r w:rsidRPr="00427D82">
        <w:rPr>
          <w:b/>
        </w:rPr>
        <w:t>щественной жизни, в том числе за счет установления контрольных пок</w:t>
      </w:r>
      <w:r w:rsidRPr="00427D82">
        <w:rPr>
          <w:b/>
        </w:rPr>
        <w:t>а</w:t>
      </w:r>
      <w:r w:rsidRPr="00427D82">
        <w:rPr>
          <w:b/>
        </w:rPr>
        <w:t>зателей, квот, количественных целей и сроков, для ускорения процесса обеспечения всестороннего и равноправного участия женщин в работе в</w:t>
      </w:r>
      <w:r w:rsidRPr="00427D82">
        <w:rPr>
          <w:b/>
        </w:rPr>
        <w:t>ы</w:t>
      </w:r>
      <w:r w:rsidRPr="00427D82">
        <w:rPr>
          <w:b/>
        </w:rPr>
        <w:t>борных и назн</w:t>
      </w:r>
      <w:r w:rsidRPr="00427D82">
        <w:rPr>
          <w:b/>
        </w:rPr>
        <w:t>а</w:t>
      </w:r>
      <w:r w:rsidRPr="00427D82">
        <w:rPr>
          <w:b/>
        </w:rPr>
        <w:t>чаемых органов. Комитет также рекомендует государству-участнику активизировать усилия по организации или поддержке учебных программ для нынешних и будущих руководителей из числа женщин и проводить кампании для повышения степени осведомленности о важности участия женщин в общественной и политической жизни и в работе дире</w:t>
      </w:r>
      <w:r w:rsidRPr="00427D82">
        <w:rPr>
          <w:b/>
        </w:rPr>
        <w:t>к</w:t>
      </w:r>
      <w:r w:rsidRPr="00427D82">
        <w:rPr>
          <w:b/>
        </w:rPr>
        <w:t>тивных органов в качестве необходимого условия для обеспечения дем</w:t>
      </w:r>
      <w:r w:rsidRPr="00427D82">
        <w:rPr>
          <w:b/>
        </w:rPr>
        <w:t>о</w:t>
      </w:r>
      <w:r w:rsidRPr="00427D82">
        <w:rPr>
          <w:b/>
        </w:rPr>
        <w:t>кратии.</w:t>
      </w:r>
    </w:p>
    <w:p w:rsidR="00E87E5E" w:rsidRPr="00427D82" w:rsidRDefault="00E87E5E" w:rsidP="00E87E5E">
      <w:pPr>
        <w:pStyle w:val="SingleTxt"/>
      </w:pPr>
      <w:r w:rsidRPr="00427D82">
        <w:t>337.</w:t>
      </w:r>
      <w:r w:rsidRPr="00427D82">
        <w:tab/>
        <w:t>Комитет приветствует законодательные и прочие меры, принятые гос</w:t>
      </w:r>
      <w:r w:rsidRPr="00427D82">
        <w:t>у</w:t>
      </w:r>
      <w:r w:rsidRPr="00427D82">
        <w:t>дарством-участником для предотвращения и ликвидации насилия в быту, включая введение министерством юстиции статистического показателя для осуществления контроля за делами, связанными с насилием в быту, которые находятся на рассмотрении судов, он тем не менее выражает озабоченность по поводу недостаточного осуществления этих мер, включая ограниченное нал</w:t>
      </w:r>
      <w:r w:rsidRPr="00427D82">
        <w:t>и</w:t>
      </w:r>
      <w:r w:rsidRPr="00427D82">
        <w:t>чие услуг по обеспечению защиты и поддержки для потерпевших, особенно в сельских районах. Комитет обеспокоен тем, что государство-участник смогло представить лишь ограниченную информацию о количестве случаев бытового насилия и что в Законе 217/2003 не охватываются другие формы насилия в о</w:t>
      </w:r>
      <w:r w:rsidRPr="00427D82">
        <w:t>т</w:t>
      </w:r>
      <w:r w:rsidRPr="00427D82">
        <w:t>ношении женщин.</w:t>
      </w:r>
    </w:p>
    <w:p w:rsidR="00E87E5E" w:rsidRPr="00427D82" w:rsidRDefault="00E87E5E" w:rsidP="00E87E5E">
      <w:pPr>
        <w:pStyle w:val="SingleTxt"/>
        <w:rPr>
          <w:b/>
        </w:rPr>
      </w:pPr>
      <w:r w:rsidRPr="00427D82">
        <w:t>338.</w:t>
      </w:r>
      <w:r w:rsidRPr="00427D82">
        <w:tab/>
      </w:r>
      <w:r w:rsidRPr="00427D82">
        <w:rPr>
          <w:b/>
        </w:rPr>
        <w:t>Комитет обращается к государству-участнику с настоятельным пр</w:t>
      </w:r>
      <w:r w:rsidRPr="00427D82">
        <w:rPr>
          <w:b/>
        </w:rPr>
        <w:t>и</w:t>
      </w:r>
      <w:r w:rsidRPr="00427D82">
        <w:rPr>
          <w:b/>
        </w:rPr>
        <w:t>зывом активизировать деятельность по обеспечению эффективного с</w:t>
      </w:r>
      <w:r w:rsidRPr="00427D82">
        <w:rPr>
          <w:b/>
        </w:rPr>
        <w:t>о</w:t>
      </w:r>
      <w:r w:rsidRPr="00427D82">
        <w:rPr>
          <w:b/>
        </w:rPr>
        <w:t>блюдения его законов о борьбе с насилием в быту, с тем чтобы добиться того, чтобы все женщины, являющиеся жертвами насилия, включая же</w:t>
      </w:r>
      <w:r w:rsidRPr="00427D82">
        <w:rPr>
          <w:b/>
        </w:rPr>
        <w:t>н</w:t>
      </w:r>
      <w:r w:rsidRPr="00427D82">
        <w:rPr>
          <w:b/>
        </w:rPr>
        <w:t>щин, проживающих в сельской местности, имели доступ к непосредстве</w:t>
      </w:r>
      <w:r w:rsidRPr="00427D82">
        <w:rPr>
          <w:b/>
        </w:rPr>
        <w:t>н</w:t>
      </w:r>
      <w:r w:rsidRPr="00427D82">
        <w:rPr>
          <w:b/>
        </w:rPr>
        <w:t>ным средствам правовой и прочей защиты, включая охранные судебные приказы, к достаточному числу безопасных приютов, финансируемых правительством и функционирующих в достаточно широких географич</w:t>
      </w:r>
      <w:r w:rsidRPr="00427D82">
        <w:rPr>
          <w:b/>
        </w:rPr>
        <w:t>е</w:t>
      </w:r>
      <w:r w:rsidRPr="00427D82">
        <w:rPr>
          <w:b/>
        </w:rPr>
        <w:t>ских масштабах, а также к правовой помощи. Комитет призывает госуда</w:t>
      </w:r>
      <w:r w:rsidRPr="00427D82">
        <w:rPr>
          <w:b/>
        </w:rPr>
        <w:t>р</w:t>
      </w:r>
      <w:r w:rsidRPr="00427D82">
        <w:rPr>
          <w:b/>
        </w:rPr>
        <w:t>ство-участник предоставить достаточные финансовые средства для такой деятельности, а также для создания бесплатной линии круглосуточной экстренной связи. Комитет также рекомендует государству-участнику расширить сферу своей деятельности, касающейся борьбы с насилием в быту, для охвата всех форм насилия в отношении женщин с учетом общей рек</w:t>
      </w:r>
      <w:r w:rsidRPr="00427D82">
        <w:rPr>
          <w:b/>
        </w:rPr>
        <w:t>о</w:t>
      </w:r>
      <w:r w:rsidRPr="00427D82">
        <w:rPr>
          <w:b/>
        </w:rPr>
        <w:t>мендации 19 Комитета.</w:t>
      </w:r>
    </w:p>
    <w:p w:rsidR="00E87E5E" w:rsidRPr="00427D82" w:rsidRDefault="00E87E5E" w:rsidP="00E87E5E">
      <w:pPr>
        <w:pStyle w:val="SingleTxt"/>
      </w:pPr>
      <w:r w:rsidRPr="00427D82">
        <w:t>339.</w:t>
      </w:r>
      <w:r w:rsidRPr="00427D82">
        <w:tab/>
        <w:t>Хотя Комитет высоко оценивает усилия, предпринятые государством-участником для решения проблемы торговли людьми, у него по</w:t>
      </w:r>
      <w:r w:rsidRPr="00427D82">
        <w:noBreakHyphen/>
        <w:t>прежнему в</w:t>
      </w:r>
      <w:r w:rsidRPr="00427D82">
        <w:t>ы</w:t>
      </w:r>
      <w:r w:rsidRPr="00427D82">
        <w:t>зывают озабоченность масштабы распространения этого явления в Румынии, которая все еще является страной происхождения, транзита и назначения для женщин и девушек, являющихся объектами торговли.</w:t>
      </w:r>
    </w:p>
    <w:p w:rsidR="00E87E5E" w:rsidRPr="00427D82" w:rsidRDefault="00E87E5E" w:rsidP="00E87E5E">
      <w:pPr>
        <w:pStyle w:val="SingleTxt"/>
        <w:rPr>
          <w:b/>
        </w:rPr>
      </w:pPr>
      <w:r w:rsidRPr="00427D82">
        <w:t>340.</w:t>
      </w:r>
      <w:r w:rsidRPr="00427D82">
        <w:tab/>
      </w:r>
      <w:r w:rsidRPr="00427D82">
        <w:rPr>
          <w:b/>
        </w:rPr>
        <w:t>Комитет призывает государство-участник активизировать усилия по предупреждению торговли людьми посредством устранения ее коренных причин, особенно обусловленных нестабильным экономическим полож</w:t>
      </w:r>
      <w:r w:rsidRPr="00427D82">
        <w:rPr>
          <w:b/>
        </w:rPr>
        <w:t>е</w:t>
      </w:r>
      <w:r w:rsidRPr="00427D82">
        <w:rPr>
          <w:b/>
        </w:rPr>
        <w:t>нием женщин. Он рекомендует государству-участнику принимать более активные меры, направленные на улучшение социально-экономического положения женщин, особенно в сельских районах, с тем чтобы ликвидир</w:t>
      </w:r>
      <w:r w:rsidRPr="00427D82">
        <w:rPr>
          <w:b/>
        </w:rPr>
        <w:t>о</w:t>
      </w:r>
      <w:r w:rsidRPr="00427D82">
        <w:rPr>
          <w:b/>
        </w:rPr>
        <w:t>вать их зависимость от торговцев людьми и создать службы для реабил</w:t>
      </w:r>
      <w:r w:rsidRPr="00427D82">
        <w:rPr>
          <w:b/>
        </w:rPr>
        <w:t>и</w:t>
      </w:r>
      <w:r w:rsidRPr="00427D82">
        <w:rPr>
          <w:b/>
        </w:rPr>
        <w:t>тации и реинтеграции жертв торговли людьми. Комитет также рекоменд</w:t>
      </w:r>
      <w:r w:rsidRPr="00427D82">
        <w:rPr>
          <w:b/>
        </w:rPr>
        <w:t>у</w:t>
      </w:r>
      <w:r w:rsidRPr="00427D82">
        <w:rPr>
          <w:b/>
        </w:rPr>
        <w:t>ет государству-участнику активизировать международное, региональное и двустороннее сотрудничество со странами происхождения, транзита и н</w:t>
      </w:r>
      <w:r w:rsidRPr="00427D82">
        <w:rPr>
          <w:b/>
        </w:rPr>
        <w:t>а</w:t>
      </w:r>
      <w:r w:rsidRPr="00427D82">
        <w:rPr>
          <w:b/>
        </w:rPr>
        <w:t>значения женщин и девушек, являющихся объектами торговли, для усил</w:t>
      </w:r>
      <w:r w:rsidRPr="00427D82">
        <w:rPr>
          <w:b/>
        </w:rPr>
        <w:t>е</w:t>
      </w:r>
      <w:r w:rsidRPr="00427D82">
        <w:rPr>
          <w:b/>
        </w:rPr>
        <w:t>ния борьбы с этим явлением.</w:t>
      </w:r>
    </w:p>
    <w:p w:rsidR="00E87E5E" w:rsidRPr="00427D82" w:rsidRDefault="00E87E5E" w:rsidP="00E87E5E">
      <w:pPr>
        <w:pStyle w:val="SingleTxt"/>
      </w:pPr>
      <w:r w:rsidRPr="00427D82">
        <w:t>341.</w:t>
      </w:r>
      <w:r w:rsidRPr="00427D82">
        <w:tab/>
        <w:t>Комитет выражает озабоченность по поводу того, что показатели абортов и коэффициенты материнской смертности по</w:t>
      </w:r>
      <w:r w:rsidRPr="00427D82">
        <w:noBreakHyphen/>
        <w:t>прежнему остаются высокими, но при этом отмечает их снижение с начала 1990</w:t>
      </w:r>
      <w:r w:rsidRPr="00427D82">
        <w:noBreakHyphen/>
        <w:t>х годов в результате усилий, пре</w:t>
      </w:r>
      <w:r w:rsidRPr="00427D82">
        <w:t>д</w:t>
      </w:r>
      <w:r w:rsidRPr="00427D82">
        <w:t>принятых правительством.</w:t>
      </w:r>
    </w:p>
    <w:p w:rsidR="00E87E5E" w:rsidRPr="00427D82" w:rsidRDefault="00E87E5E" w:rsidP="00E87E5E">
      <w:pPr>
        <w:pStyle w:val="SingleTxt"/>
        <w:rPr>
          <w:b/>
        </w:rPr>
      </w:pPr>
      <w:r w:rsidRPr="00427D82">
        <w:t>342.</w:t>
      </w:r>
      <w:r w:rsidRPr="00427D82">
        <w:tab/>
      </w:r>
      <w:r w:rsidRPr="00427D82">
        <w:rPr>
          <w:b/>
        </w:rPr>
        <w:t>Комитет рекомендует государству-участнику активизировать осущ</w:t>
      </w:r>
      <w:r w:rsidRPr="00427D82">
        <w:rPr>
          <w:b/>
        </w:rPr>
        <w:t>е</w:t>
      </w:r>
      <w:r w:rsidRPr="00427D82">
        <w:rPr>
          <w:b/>
        </w:rPr>
        <w:t>ствление программ и стратегий, направленных на предоставление же</w:t>
      </w:r>
      <w:r w:rsidRPr="00427D82">
        <w:rPr>
          <w:b/>
        </w:rPr>
        <w:t>н</w:t>
      </w:r>
      <w:r w:rsidRPr="00427D82">
        <w:rPr>
          <w:b/>
        </w:rPr>
        <w:t>щинам эффективного доступа к информации и услугам в области охраны здоровья, и расширить программы просвещения по вопросам сексуальн</w:t>
      </w:r>
      <w:r w:rsidRPr="00427D82">
        <w:rPr>
          <w:b/>
        </w:rPr>
        <w:t>о</w:t>
      </w:r>
      <w:r w:rsidRPr="00427D82">
        <w:rPr>
          <w:b/>
        </w:rPr>
        <w:t>го и репродуктивного здоровья. Комитет рекомендует государству-участнику использовать его общую рекомендацию 24, касающуюся охраны здоровья женщин, при осуществлении Закона 95/2006 о реформе системы здрав</w:t>
      </w:r>
      <w:r w:rsidRPr="00427D82">
        <w:rPr>
          <w:b/>
        </w:rPr>
        <w:t>о</w:t>
      </w:r>
      <w:r w:rsidRPr="00427D82">
        <w:rPr>
          <w:b/>
        </w:rPr>
        <w:t>охранения.</w:t>
      </w:r>
    </w:p>
    <w:p w:rsidR="00E87E5E" w:rsidRPr="00427D82" w:rsidRDefault="00E87E5E" w:rsidP="00E87E5E">
      <w:pPr>
        <w:pStyle w:val="SingleTxt"/>
      </w:pPr>
      <w:r w:rsidRPr="00427D82">
        <w:t>343.</w:t>
      </w:r>
      <w:r w:rsidRPr="00427D82">
        <w:tab/>
        <w:t>У Комитета вызывает обеспокоенность положение женщин и девочек из числа рома, которые подвергаются многочисленным и перекрещивающимся формам дискриминации по признаку пола, этнического или культурного пр</w:t>
      </w:r>
      <w:r w:rsidRPr="00427D82">
        <w:t>о</w:t>
      </w:r>
      <w:r w:rsidRPr="00427D82">
        <w:t>исхождения и социально-экономического положения. Комитет отмечает с оз</w:t>
      </w:r>
      <w:r w:rsidRPr="00427D82">
        <w:t>а</w:t>
      </w:r>
      <w:r w:rsidRPr="00427D82">
        <w:t>боченностью, что женщины и девочки из числа рома по</w:t>
      </w:r>
      <w:r w:rsidRPr="00427D82">
        <w:noBreakHyphen/>
        <w:t>прежнему находятся в уязвимом и обездоленном положении, в частности в том, что касается доступа к образованию, здравоохранению, жилью, трудоустройству, официальным д</w:t>
      </w:r>
      <w:r w:rsidRPr="00427D82">
        <w:t>о</w:t>
      </w:r>
      <w:r w:rsidRPr="00427D82">
        <w:t>кументам и удостоверениям личности и участию в политической и обществе</w:t>
      </w:r>
      <w:r w:rsidRPr="00427D82">
        <w:t>н</w:t>
      </w:r>
      <w:r w:rsidRPr="00427D82">
        <w:t>ной жизни. Отмечая такие инициативы, как программа «Второй шанс» и школьные программы наставничества, в том числе по вопросам охраны здор</w:t>
      </w:r>
      <w:r w:rsidRPr="00427D82">
        <w:t>о</w:t>
      </w:r>
      <w:r w:rsidRPr="00427D82">
        <w:t>вья, Комитет выражает особую озабоченность по поводу недостатков в деле формального образования женщин из числа рома, высокой доли неграмотных среди них и высоких показателей оставления учебы девочками из числа рома.</w:t>
      </w:r>
    </w:p>
    <w:p w:rsidR="00E87E5E" w:rsidRPr="00427D82" w:rsidRDefault="00E87E5E" w:rsidP="00E87E5E">
      <w:pPr>
        <w:pStyle w:val="SingleTxt"/>
      </w:pPr>
      <w:r w:rsidRPr="00427D82">
        <w:t>344.</w:t>
      </w:r>
      <w:r w:rsidRPr="00427D82">
        <w:tab/>
      </w:r>
      <w:r w:rsidRPr="00427D82">
        <w:rPr>
          <w:b/>
        </w:rPr>
        <w:t>Комитет настоятельно предлагает государству-участнику принять комплексный подход для устранения разнообразных и множественных форм дискриминации, которым подвергаются женщины рома, и ускорить достижение ими фактического равенства путем координации деятельн</w:t>
      </w:r>
      <w:r w:rsidRPr="00427D82">
        <w:rPr>
          <w:b/>
        </w:rPr>
        <w:t>о</w:t>
      </w:r>
      <w:r w:rsidRPr="00427D82">
        <w:rPr>
          <w:b/>
        </w:rPr>
        <w:t>сти всех агентств, работающих по проблемам рома, недискриминации и гендерного равенства. Он настоятельно призывает государство-участник осуществлять целенаправленные меры на основе конкретного графика во всех областях и отслеживать их осуществление. Комитет призывает пр</w:t>
      </w:r>
      <w:r w:rsidRPr="00427D82">
        <w:rPr>
          <w:b/>
        </w:rPr>
        <w:t>а</w:t>
      </w:r>
      <w:r w:rsidRPr="00427D82">
        <w:rPr>
          <w:b/>
        </w:rPr>
        <w:t>вительство без задержек утвердить бюджет для осуществления плана де</w:t>
      </w:r>
      <w:r w:rsidRPr="00427D82">
        <w:rPr>
          <w:b/>
        </w:rPr>
        <w:t>й</w:t>
      </w:r>
      <w:r w:rsidRPr="00427D82">
        <w:rPr>
          <w:b/>
        </w:rPr>
        <w:t>ствий на Десятилетие интеграции народа рома 2005–2015 годов. Комитет настоятельно призывает государство-участник принять конкретные меры для преодоления стереотипных подходов к народу рома, и в частности к женщинам и девочкам рома. Он также рекомендует расширить программу «Второй шанс», охватив все уезды Румынии, и увеличить число и расш</w:t>
      </w:r>
      <w:r w:rsidRPr="00427D82">
        <w:rPr>
          <w:b/>
        </w:rPr>
        <w:t>и</w:t>
      </w:r>
      <w:r w:rsidRPr="00427D82">
        <w:rPr>
          <w:b/>
        </w:rPr>
        <w:t>рить роль школ и посредников по вопросам здравоохранения. Он приз</w:t>
      </w:r>
      <w:r w:rsidRPr="00427D82">
        <w:rPr>
          <w:b/>
        </w:rPr>
        <w:t>ы</w:t>
      </w:r>
      <w:r w:rsidRPr="00427D82">
        <w:rPr>
          <w:b/>
        </w:rPr>
        <w:t>вает Национальное агентство по делам рома организовать программы подготовки для сотрудников полиции по культуре народа рома. Комитет призывает государство-участник без задержек выдать удостоверения ли</w:t>
      </w:r>
      <w:r w:rsidRPr="00427D82">
        <w:rPr>
          <w:b/>
        </w:rPr>
        <w:t>ч</w:t>
      </w:r>
      <w:r w:rsidRPr="00427D82">
        <w:rPr>
          <w:b/>
        </w:rPr>
        <w:t>ности представителям народа рома, включая женщин рома, у которых нет таких документов, и отслеживать прогресс в осуществлении этих усилий. Комитет рекомендует также государству-участнику обратить внимание на высокий уровень безработицы среди женщин рома и принять меры по расширению их участия в жизни общества на всех уровнях. Комитет р</w:t>
      </w:r>
      <w:r w:rsidRPr="00427D82">
        <w:rPr>
          <w:b/>
        </w:rPr>
        <w:t>е</w:t>
      </w:r>
      <w:r w:rsidRPr="00427D82">
        <w:rPr>
          <w:b/>
        </w:rPr>
        <w:t>комендует государству-участнику собирать и публиковать статистические данные, касающиеся образования, здравоохранения, трудоустройства и социального, экономического и политического положения женщин и дев</w:t>
      </w:r>
      <w:r w:rsidRPr="00427D82">
        <w:rPr>
          <w:b/>
        </w:rPr>
        <w:t>о</w:t>
      </w:r>
      <w:r w:rsidRPr="00427D82">
        <w:rPr>
          <w:b/>
        </w:rPr>
        <w:t>чек рома, с целью продолжения разработки конкретной политики, н</w:t>
      </w:r>
      <w:r w:rsidRPr="00427D82">
        <w:rPr>
          <w:b/>
        </w:rPr>
        <w:t>а</w:t>
      </w:r>
      <w:r w:rsidRPr="00427D82">
        <w:rPr>
          <w:b/>
        </w:rPr>
        <w:t>правленной на удовлетворение их нужд. Комитет просит государс</w:t>
      </w:r>
      <w:r w:rsidRPr="00427D82">
        <w:rPr>
          <w:b/>
        </w:rPr>
        <w:t>т</w:t>
      </w:r>
      <w:r w:rsidRPr="00427D82">
        <w:rPr>
          <w:b/>
        </w:rPr>
        <w:t>во-участник сообщить в его следующем периодическом докладе о достигн</w:t>
      </w:r>
      <w:r w:rsidRPr="00427D82">
        <w:rPr>
          <w:b/>
        </w:rPr>
        <w:t>у</w:t>
      </w:r>
      <w:r w:rsidRPr="00427D82">
        <w:rPr>
          <w:b/>
        </w:rPr>
        <w:t>тых резул</w:t>
      </w:r>
      <w:r w:rsidRPr="00427D82">
        <w:rPr>
          <w:b/>
        </w:rPr>
        <w:t>ь</w:t>
      </w:r>
      <w:r w:rsidRPr="00427D82">
        <w:rPr>
          <w:b/>
        </w:rPr>
        <w:t>татах.</w:t>
      </w:r>
    </w:p>
    <w:p w:rsidR="00E87E5E" w:rsidRPr="00427D82" w:rsidRDefault="00E87E5E" w:rsidP="00E87E5E">
      <w:pPr>
        <w:pStyle w:val="SingleTxt"/>
      </w:pPr>
      <w:r w:rsidRPr="00427D82">
        <w:t>345.</w:t>
      </w:r>
      <w:r w:rsidRPr="00427D82">
        <w:tab/>
        <w:t>Комитет выражает озабоченность положением женщин на рынке труда, которое по</w:t>
      </w:r>
      <w:r w:rsidRPr="00427D82">
        <w:noBreakHyphen/>
        <w:t>прежнему характеризуется концентрацией женщин в низкооплач</w:t>
      </w:r>
      <w:r w:rsidRPr="00427D82">
        <w:t>и</w:t>
      </w:r>
      <w:r w:rsidRPr="00427D82">
        <w:t>ваемых секторах государственной сферы, таких, как здравоохранение и обр</w:t>
      </w:r>
      <w:r w:rsidRPr="00427D82">
        <w:t>а</w:t>
      </w:r>
      <w:r w:rsidRPr="00427D82">
        <w:t>зование, и разрывом в заработной плате между женщинами и мужчинами как в государственном, так и в частном секторе.</w:t>
      </w:r>
    </w:p>
    <w:p w:rsidR="00E87E5E" w:rsidRPr="00427D82" w:rsidRDefault="00E87E5E" w:rsidP="00E87E5E">
      <w:pPr>
        <w:pStyle w:val="SingleTxt"/>
      </w:pPr>
      <w:r w:rsidRPr="00427D82">
        <w:t>346.</w:t>
      </w:r>
      <w:r w:rsidRPr="00427D82">
        <w:tab/>
      </w:r>
      <w:r w:rsidRPr="00427D82">
        <w:rPr>
          <w:b/>
        </w:rPr>
        <w:t>Комитет настоятельно призывает государство-участник активизир</w:t>
      </w:r>
      <w:r w:rsidRPr="00427D82">
        <w:rPr>
          <w:b/>
        </w:rPr>
        <w:t>о</w:t>
      </w:r>
      <w:r w:rsidRPr="00427D82">
        <w:rPr>
          <w:b/>
        </w:rPr>
        <w:t>вать усилия по обеспечению того, чтобы во всех программах создания р</w:t>
      </w:r>
      <w:r w:rsidRPr="00427D82">
        <w:rPr>
          <w:b/>
        </w:rPr>
        <w:t>а</w:t>
      </w:r>
      <w:r w:rsidRPr="00427D82">
        <w:rPr>
          <w:b/>
        </w:rPr>
        <w:t>бочих мест учитывался гендерный аспект. Комитет рекомендует актив</w:t>
      </w:r>
      <w:r w:rsidRPr="00427D82">
        <w:rPr>
          <w:b/>
        </w:rPr>
        <w:t>и</w:t>
      </w:r>
      <w:r w:rsidRPr="00427D82">
        <w:rPr>
          <w:b/>
        </w:rPr>
        <w:t>зировать усилия по ликвидации профессиональной сегрегации, как гор</w:t>
      </w:r>
      <w:r w:rsidRPr="00427D82">
        <w:rPr>
          <w:b/>
        </w:rPr>
        <w:t>и</w:t>
      </w:r>
      <w:r w:rsidRPr="00427D82">
        <w:rPr>
          <w:b/>
        </w:rPr>
        <w:t>зонтальной, так и вертикальной, и принять меры по сокращению и устр</w:t>
      </w:r>
      <w:r w:rsidRPr="00427D82">
        <w:rPr>
          <w:b/>
        </w:rPr>
        <w:t>а</w:t>
      </w:r>
      <w:r w:rsidRPr="00427D82">
        <w:rPr>
          <w:b/>
        </w:rPr>
        <w:t>нению разрыва между женщинами и мужчинами путем применения мет</w:t>
      </w:r>
      <w:r w:rsidRPr="00427D82">
        <w:rPr>
          <w:b/>
        </w:rPr>
        <w:t>о</w:t>
      </w:r>
      <w:r w:rsidRPr="00427D82">
        <w:rPr>
          <w:b/>
        </w:rPr>
        <w:t>дологии оценки труда в государственном секторе наряду с повышением заработной платы в секторах, в которых доминируют женщ</w:t>
      </w:r>
      <w:r w:rsidRPr="00427D82">
        <w:rPr>
          <w:b/>
        </w:rPr>
        <w:t>и</w:t>
      </w:r>
      <w:r w:rsidRPr="00427D82">
        <w:rPr>
          <w:b/>
        </w:rPr>
        <w:t>ны.</w:t>
      </w:r>
    </w:p>
    <w:p w:rsidR="00E87E5E" w:rsidRPr="00427D82" w:rsidRDefault="00E87E5E" w:rsidP="00E87E5E">
      <w:pPr>
        <w:pStyle w:val="SingleTxt"/>
      </w:pPr>
      <w:r w:rsidRPr="00427D82">
        <w:t>347.</w:t>
      </w:r>
      <w:r w:rsidRPr="00427D82">
        <w:tab/>
        <w:t>Комитет озабочен положением сельских женщин, несоразмерное число которых живет в условиях нищеты и имеет ограниченный доступ к образов</w:t>
      </w:r>
      <w:r w:rsidRPr="00427D82">
        <w:t>а</w:t>
      </w:r>
      <w:r w:rsidRPr="00427D82">
        <w:t>нию, трудоустройству и медицинским услугам. Комитет озабочен тем, что на практике женщины, живущие в сельских районах, не могут в полной мере и на равной основе пользоваться обширными законодательными актами и пост</w:t>
      </w:r>
      <w:r w:rsidRPr="00427D82">
        <w:t>а</w:t>
      </w:r>
      <w:r w:rsidRPr="00427D82">
        <w:t>новлениями, принятыми недавно с целью поощрения гендерного равенства. Комитет также озабочен отсутствием программ в области развития для сел</w:t>
      </w:r>
      <w:r w:rsidRPr="00427D82">
        <w:t>ь</w:t>
      </w:r>
      <w:r w:rsidRPr="00427D82">
        <w:t>ских женщин, предназначенных для оказания им помощи в получении навыков и ресурсов, необходимых для достижения конкурентоспособности на рынке труда.</w:t>
      </w:r>
    </w:p>
    <w:p w:rsidR="00E87E5E" w:rsidRPr="00427D82" w:rsidRDefault="00E87E5E" w:rsidP="00E87E5E">
      <w:pPr>
        <w:pStyle w:val="SingleTxt"/>
      </w:pPr>
      <w:r w:rsidRPr="00427D82">
        <w:t>348.</w:t>
      </w:r>
      <w:r w:rsidRPr="00427D82">
        <w:tab/>
      </w:r>
      <w:r w:rsidRPr="00427D82">
        <w:rPr>
          <w:b/>
        </w:rPr>
        <w:t>Комитет настоятельно призывает государство-участник уделять вс</w:t>
      </w:r>
      <w:r w:rsidRPr="00427D82">
        <w:rPr>
          <w:b/>
        </w:rPr>
        <w:t>е</w:t>
      </w:r>
      <w:r w:rsidRPr="00427D82">
        <w:rPr>
          <w:b/>
        </w:rPr>
        <w:t>стороннее внимание нуждам сельских женщин и обеспечивать, чтобы во всех политиках и программах, нацеленных на поощрение гендерного р</w:t>
      </w:r>
      <w:r w:rsidRPr="00427D82">
        <w:rPr>
          <w:b/>
        </w:rPr>
        <w:t>а</w:t>
      </w:r>
      <w:r w:rsidRPr="00427D82">
        <w:rPr>
          <w:b/>
        </w:rPr>
        <w:t>венства, в том числе тех, которые касаются здравоохранения, образов</w:t>
      </w:r>
      <w:r w:rsidRPr="00427D82">
        <w:rPr>
          <w:b/>
        </w:rPr>
        <w:t>а</w:t>
      </w:r>
      <w:r w:rsidRPr="00427D82">
        <w:rPr>
          <w:b/>
        </w:rPr>
        <w:t>ния, трудоустройства и ликвидации насилия в отношении женщин, пред</w:t>
      </w:r>
      <w:r w:rsidRPr="00427D82">
        <w:rPr>
          <w:b/>
        </w:rPr>
        <w:t>у</w:t>
      </w:r>
      <w:r w:rsidRPr="00427D82">
        <w:rPr>
          <w:b/>
        </w:rPr>
        <w:t>сматривался охват сельских районов, и чтобы они в полном объеме в</w:t>
      </w:r>
      <w:r w:rsidRPr="00427D82">
        <w:rPr>
          <w:b/>
        </w:rPr>
        <w:t>ы</w:t>
      </w:r>
      <w:r w:rsidRPr="00427D82">
        <w:rPr>
          <w:b/>
        </w:rPr>
        <w:t>полнялись на уровне уездов. В частности, он рекомендует установить че</w:t>
      </w:r>
      <w:r w:rsidRPr="00427D82">
        <w:rPr>
          <w:b/>
        </w:rPr>
        <w:t>т</w:t>
      </w:r>
      <w:r w:rsidRPr="00427D82">
        <w:rPr>
          <w:b/>
        </w:rPr>
        <w:t>кие показатели и сроки и эффективно отслеживать осуществление мер в интересах сельских женщин в Национальной стратегии обеспечения ра</w:t>
      </w:r>
      <w:r w:rsidRPr="00427D82">
        <w:rPr>
          <w:b/>
        </w:rPr>
        <w:t>в</w:t>
      </w:r>
      <w:r w:rsidRPr="00427D82">
        <w:rPr>
          <w:b/>
        </w:rPr>
        <w:t>ных возможностей для женщин и мужчин на период 2006–2009 годов. К</w:t>
      </w:r>
      <w:r w:rsidRPr="00427D82">
        <w:rPr>
          <w:b/>
        </w:rPr>
        <w:t>о</w:t>
      </w:r>
      <w:r w:rsidRPr="00427D82">
        <w:rPr>
          <w:b/>
        </w:rPr>
        <w:t>митет рекомендует правительству в его следующем докладе представить информацию о принятых мерах по расширению возможностей сельских женщин.</w:t>
      </w:r>
    </w:p>
    <w:p w:rsidR="00E87E5E" w:rsidRPr="00427D82" w:rsidRDefault="00E87E5E" w:rsidP="00E87E5E">
      <w:pPr>
        <w:pStyle w:val="SingleTxt"/>
      </w:pPr>
      <w:r w:rsidRPr="00427D82">
        <w:t>349.</w:t>
      </w:r>
      <w:r w:rsidRPr="00427D82">
        <w:tab/>
      </w:r>
      <w:r w:rsidRPr="00427D82">
        <w:rPr>
          <w:b/>
        </w:rPr>
        <w:t>Комитет просит представить в следующем докладе информацию о положении пожилых женщин и женщин-инвалидов.</w:t>
      </w:r>
    </w:p>
    <w:p w:rsidR="00E87E5E" w:rsidRPr="00427D82" w:rsidRDefault="00E87E5E" w:rsidP="00E87E5E">
      <w:pPr>
        <w:pStyle w:val="SingleTxt"/>
      </w:pPr>
      <w:r w:rsidRPr="00427D82">
        <w:t>350.</w:t>
      </w:r>
      <w:r w:rsidRPr="00427D82">
        <w:tab/>
      </w:r>
      <w:r w:rsidRPr="00427D82">
        <w:rPr>
          <w:b/>
        </w:rPr>
        <w:t>Комитет призывает государство-участник как можно скорее принять поправки к пункту 1 статьи 20 Конвенции, касающиеся сроков проведения зас</w:t>
      </w:r>
      <w:r w:rsidRPr="00427D82">
        <w:rPr>
          <w:b/>
        </w:rPr>
        <w:t>е</w:t>
      </w:r>
      <w:r w:rsidRPr="00427D82">
        <w:rPr>
          <w:b/>
        </w:rPr>
        <w:t>даний Комитета.</w:t>
      </w:r>
    </w:p>
    <w:p w:rsidR="00E87E5E" w:rsidRPr="00427D82" w:rsidRDefault="00E87E5E" w:rsidP="00E87E5E">
      <w:pPr>
        <w:pStyle w:val="SingleTxt"/>
      </w:pPr>
      <w:r w:rsidRPr="00427D82">
        <w:t>351.</w:t>
      </w:r>
      <w:r w:rsidRPr="00427D82">
        <w:tab/>
      </w:r>
      <w:r w:rsidRPr="00427D82">
        <w:rPr>
          <w:b/>
        </w:rPr>
        <w:t>Комитет настоятельно призывает государство-участник при осущес</w:t>
      </w:r>
      <w:r w:rsidRPr="00427D82">
        <w:rPr>
          <w:b/>
        </w:rPr>
        <w:t>т</w:t>
      </w:r>
      <w:r w:rsidRPr="00427D82">
        <w:rPr>
          <w:b/>
        </w:rPr>
        <w:t>влении своих обязательств по Конвенции в полной мере использовать П</w:t>
      </w:r>
      <w:r w:rsidRPr="00427D82">
        <w:rPr>
          <w:b/>
        </w:rPr>
        <w:t>е</w:t>
      </w:r>
      <w:r w:rsidRPr="00427D82">
        <w:rPr>
          <w:b/>
        </w:rPr>
        <w:t>кинскую декларацию и Платформу действий, которые усиливают полож</w:t>
      </w:r>
      <w:r w:rsidRPr="00427D82">
        <w:rPr>
          <w:b/>
        </w:rPr>
        <w:t>е</w:t>
      </w:r>
      <w:r w:rsidRPr="00427D82">
        <w:rPr>
          <w:b/>
        </w:rPr>
        <w:t>ния Конвенции, и просит государство-участник включить в его следу</w:t>
      </w:r>
      <w:r w:rsidRPr="00427D82">
        <w:rPr>
          <w:b/>
        </w:rPr>
        <w:t>ю</w:t>
      </w:r>
      <w:r w:rsidRPr="00427D82">
        <w:rPr>
          <w:b/>
        </w:rPr>
        <w:t>щий периодический доклад информацию по этому вопросу.</w:t>
      </w:r>
    </w:p>
    <w:p w:rsidR="00E87E5E" w:rsidRPr="00427D82" w:rsidRDefault="00E87E5E" w:rsidP="00E87E5E">
      <w:pPr>
        <w:pStyle w:val="SingleTxt"/>
      </w:pPr>
      <w:r w:rsidRPr="00427D82">
        <w:t>352.</w:t>
      </w:r>
      <w:r w:rsidRPr="00427D82">
        <w:tab/>
      </w:r>
      <w:r w:rsidRPr="00427D82">
        <w:rPr>
          <w:b/>
        </w:rPr>
        <w:t>Комитет также подчеркивает, что полное и эффективное осуществл</w:t>
      </w:r>
      <w:r w:rsidRPr="00427D82">
        <w:rPr>
          <w:b/>
        </w:rPr>
        <w:t>е</w:t>
      </w:r>
      <w:r w:rsidRPr="00427D82">
        <w:rPr>
          <w:b/>
        </w:rPr>
        <w:t>ние Конвенции является насущно необходимым для достижения целей в области развития, установленных в Декларации тысячелетия. Он приз</w:t>
      </w:r>
      <w:r w:rsidRPr="00427D82">
        <w:rPr>
          <w:b/>
        </w:rPr>
        <w:t>ы</w:t>
      </w:r>
      <w:r w:rsidRPr="00427D82">
        <w:rPr>
          <w:b/>
        </w:rPr>
        <w:t>вает учитывать во всех усилиях, направленных на достижение целей в о</w:t>
      </w:r>
      <w:r w:rsidRPr="00427D82">
        <w:rPr>
          <w:b/>
        </w:rPr>
        <w:t>б</w:t>
      </w:r>
      <w:r w:rsidRPr="00427D82">
        <w:rPr>
          <w:b/>
        </w:rPr>
        <w:t>ласти развития, установленных в Декларации тысячелетия, гендерную проблематику и прямо опираться на положения Конвенции и просит гос</w:t>
      </w:r>
      <w:r w:rsidRPr="00427D82">
        <w:rPr>
          <w:b/>
        </w:rPr>
        <w:t>у</w:t>
      </w:r>
      <w:r w:rsidRPr="00427D82">
        <w:rPr>
          <w:b/>
        </w:rPr>
        <w:t>дарство-участник включить в его следующий периодический доклад и</w:t>
      </w:r>
      <w:r w:rsidRPr="00427D82">
        <w:rPr>
          <w:b/>
        </w:rPr>
        <w:t>н</w:t>
      </w:r>
      <w:r w:rsidRPr="00427D82">
        <w:rPr>
          <w:b/>
        </w:rPr>
        <w:t>формацию по этому вопросу.</w:t>
      </w:r>
    </w:p>
    <w:p w:rsidR="00E87E5E" w:rsidRPr="00427D82" w:rsidRDefault="00E87E5E" w:rsidP="00E87E5E">
      <w:pPr>
        <w:pStyle w:val="SingleTxt"/>
      </w:pPr>
      <w:r w:rsidRPr="00427D82">
        <w:t>353.</w:t>
      </w:r>
      <w:r w:rsidRPr="00427D82">
        <w:tab/>
      </w:r>
      <w:r w:rsidRPr="00427D82">
        <w:rPr>
          <w:b/>
        </w:rPr>
        <w:t>Комитет отмечает, что присоединение государств к семи основным международным договорам в области прав человека</w:t>
      </w:r>
      <w:r w:rsidRPr="00427D82">
        <w:rPr>
          <w:b/>
          <w:vertAlign w:val="superscript"/>
        </w:rPr>
        <w:t>1</w:t>
      </w:r>
      <w:r w:rsidRPr="00427D82">
        <w:rPr>
          <w:b/>
        </w:rPr>
        <w:t xml:space="preserve"> укрепляет осущест</w:t>
      </w:r>
      <w:r w:rsidRPr="00427D82">
        <w:rPr>
          <w:b/>
        </w:rPr>
        <w:t>в</w:t>
      </w:r>
      <w:r w:rsidRPr="00427D82">
        <w:rPr>
          <w:b/>
        </w:rPr>
        <w:t>ление женщинами их прав человека и основных свобод во всех аспектах жизни. В этой связи Комитет призывает правительство Румынии изучить вопрос о ратификации договора, участником которого она пока не являе</w:t>
      </w:r>
      <w:r w:rsidRPr="00427D82">
        <w:rPr>
          <w:b/>
        </w:rPr>
        <w:t>т</w:t>
      </w:r>
      <w:r w:rsidRPr="00427D82">
        <w:rPr>
          <w:b/>
        </w:rPr>
        <w:t>ся, а именно Ме</w:t>
      </w:r>
      <w:r w:rsidRPr="00427D82">
        <w:rPr>
          <w:b/>
        </w:rPr>
        <w:t>ж</w:t>
      </w:r>
      <w:r w:rsidRPr="00427D82">
        <w:rPr>
          <w:b/>
        </w:rPr>
        <w:t>дународной конвенции о защите прав всех трудящихся-мигрантов и членов их семей.</w:t>
      </w:r>
    </w:p>
    <w:p w:rsidR="00E87E5E" w:rsidRPr="00427D82" w:rsidRDefault="00E87E5E" w:rsidP="00E87E5E">
      <w:pPr>
        <w:pStyle w:val="SingleTxt"/>
      </w:pPr>
      <w:r w:rsidRPr="00427D82">
        <w:t>354.</w:t>
      </w:r>
      <w:r w:rsidRPr="00427D82">
        <w:tab/>
      </w:r>
      <w:r w:rsidRPr="00427D82">
        <w:rPr>
          <w:b/>
        </w:rPr>
        <w:t>Комитет просит государство-участник обеспечить широкое распр</w:t>
      </w:r>
      <w:r w:rsidRPr="00427D82">
        <w:rPr>
          <w:b/>
        </w:rPr>
        <w:t>о</w:t>
      </w:r>
      <w:r w:rsidRPr="00427D82">
        <w:rPr>
          <w:b/>
        </w:rPr>
        <w:t>странение настоящих заключительных замечаний, с тем чтобы население, в том числе официальные лица правительства, политики, парламентарии и женские и правозащитные организации знали о шагах, которые пре</w:t>
      </w:r>
      <w:r w:rsidRPr="00427D82">
        <w:rPr>
          <w:b/>
        </w:rPr>
        <w:t>д</w:t>
      </w:r>
      <w:r w:rsidRPr="00427D82">
        <w:rPr>
          <w:b/>
        </w:rPr>
        <w:t>принимаются для обеспечения юридического и фактического равенства женщин, а также о дальнейших шагах, которые необходимо предпринять в этом направлении. Комитет просит государство-участник продолжать ш</w:t>
      </w:r>
      <w:r w:rsidRPr="00427D82">
        <w:rPr>
          <w:b/>
        </w:rPr>
        <w:t>и</w:t>
      </w:r>
      <w:r w:rsidRPr="00427D82">
        <w:rPr>
          <w:b/>
        </w:rPr>
        <w:t>роко распространять, в частности среди женских и правозащитных орг</w:t>
      </w:r>
      <w:r w:rsidRPr="00427D82">
        <w:rPr>
          <w:b/>
        </w:rPr>
        <w:t>а</w:t>
      </w:r>
      <w:r w:rsidRPr="00427D82">
        <w:rPr>
          <w:b/>
        </w:rPr>
        <w:t>низаций, Конвенцию, ее Дополнительный протокол, общие рекомендации Комитета, Пекинскую декларацию и Платформу действий и результаты двадцать третьей специальной сессии под названием «Женщины в 2000 году: равенство между мужчинами и женщинами, развитие и мир в XXI веке».</w:t>
      </w:r>
    </w:p>
    <w:p w:rsidR="00E87E5E" w:rsidRPr="00427D82" w:rsidRDefault="00E87E5E" w:rsidP="00E87E5E">
      <w:pPr>
        <w:pStyle w:val="SingleTxt"/>
        <w:rPr>
          <w:b/>
        </w:rPr>
      </w:pPr>
      <w:r w:rsidRPr="00427D82">
        <w:t>355.</w:t>
      </w:r>
      <w:r w:rsidRPr="00427D82">
        <w:tab/>
      </w:r>
      <w:r w:rsidRPr="00427D82">
        <w:rPr>
          <w:b/>
        </w:rPr>
        <w:t>Комитет просит государство-участник ответить на проблемы, изл</w:t>
      </w:r>
      <w:r w:rsidRPr="00427D82">
        <w:rPr>
          <w:b/>
        </w:rPr>
        <w:t>о</w:t>
      </w:r>
      <w:r w:rsidRPr="00427D82">
        <w:rPr>
          <w:b/>
        </w:rPr>
        <w:t>женные в настоящих заключительных замечаниях, в его следующем п</w:t>
      </w:r>
      <w:r w:rsidRPr="00427D82">
        <w:rPr>
          <w:b/>
        </w:rPr>
        <w:t>е</w:t>
      </w:r>
      <w:r w:rsidRPr="00427D82">
        <w:rPr>
          <w:b/>
        </w:rPr>
        <w:t>риодическом докладе по статье 18 Конвенции. Комитет предлагает гос</w:t>
      </w:r>
      <w:r w:rsidRPr="00427D82">
        <w:rPr>
          <w:b/>
        </w:rPr>
        <w:t>у</w:t>
      </w:r>
      <w:r w:rsidRPr="00427D82">
        <w:rPr>
          <w:b/>
        </w:rPr>
        <w:t>дарству-участнику представить его седьмой периодический доклад, кот</w:t>
      </w:r>
      <w:r w:rsidRPr="00427D82">
        <w:rPr>
          <w:b/>
        </w:rPr>
        <w:t>о</w:t>
      </w:r>
      <w:r w:rsidRPr="00427D82">
        <w:rPr>
          <w:b/>
        </w:rPr>
        <w:t>рый должен быть представлен в феврале 2007 года, и его восьмой пери</w:t>
      </w:r>
      <w:r w:rsidRPr="00427D82">
        <w:rPr>
          <w:b/>
        </w:rPr>
        <w:t>о</w:t>
      </w:r>
      <w:r w:rsidRPr="00427D82">
        <w:rPr>
          <w:b/>
        </w:rPr>
        <w:t>дический доклад, который должен быть представлен в феврале 2011 года, в виде сводного доклада в 2011 году.</w:t>
      </w:r>
    </w:p>
    <w:p w:rsidR="00E87E5E" w:rsidRPr="00427D82" w:rsidRDefault="00E87E5E" w:rsidP="00E87E5E">
      <w:pPr>
        <w:pStyle w:val="EndnoteText"/>
        <w:tabs>
          <w:tab w:val="clear" w:pos="418"/>
          <w:tab w:val="right" w:pos="1354"/>
        </w:tabs>
        <w:spacing w:after="240"/>
        <w:ind w:left="0" w:firstLine="0"/>
        <w:rPr>
          <w:i/>
          <w:sz w:val="20"/>
        </w:rPr>
      </w:pPr>
      <w:r w:rsidRPr="00427D82">
        <w:rPr>
          <w:i/>
          <w:sz w:val="20"/>
        </w:rPr>
        <w:tab/>
        <w:t>Примечания</w:t>
      </w:r>
    </w:p>
    <w:p w:rsidR="00E87E5E" w:rsidRPr="00427D82" w:rsidRDefault="00E87E5E" w:rsidP="00E87E5E">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rsidRPr="00427D82">
        <w:tab/>
      </w:r>
      <w:r w:rsidRPr="00427D82">
        <w:rPr>
          <w:vertAlign w:val="superscript"/>
        </w:rPr>
        <w:t>1</w:t>
      </w:r>
      <w:r w:rsidRPr="00427D82">
        <w:tab/>
        <w:t>Международный пакт об экономических, социальных и культурных правах, Международный пакт о гражданских и политических правах, Международная конвенция о ликвидации всех форм расовой дискриминации, Конвенция о ликвидации всех форм дискриминации в отношении женщин, Конвенция против пыток и других жестоких, бесчеловечных или унижающих достоинство видов обращения и наказания, Конвенция о правах ребенка и Международная конвенция о защите прав всех трудящихся-мигрантов и членов их семей.</w:t>
      </w:r>
    </w:p>
    <w:p w:rsidR="00E87E5E" w:rsidRPr="00427D82" w:rsidRDefault="00E87E5E" w:rsidP="00E87E5E">
      <w:pPr>
        <w:pStyle w:val="SingleTxt"/>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Глава V</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Деятельность, осуществляемая в соответствии с Факультативным протоколом к Конвенции о ликвидации всех форм дискриминации в отношении женщин</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356.</w:t>
      </w:r>
      <w:r w:rsidRPr="00427D82">
        <w:tab/>
        <w:t>В статье 12 Факультативного протокола к Конвенции о ликвидации всех форм дискриминации в отношении женщин установлено, что Комитет включ</w:t>
      </w:r>
      <w:r w:rsidRPr="00427D82">
        <w:t>а</w:t>
      </w:r>
      <w:r w:rsidRPr="00427D82">
        <w:t>ет в свой ежегодный доклад, предусматриваемый статьей 21 Конвенции, кра</w:t>
      </w:r>
      <w:r w:rsidRPr="00427D82">
        <w:t>т</w:t>
      </w:r>
      <w:r w:rsidRPr="00427D82">
        <w:t>кий отчет о своей деятельности в соответствии с Факультативным протоколом.</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Меры, принятые Комитетом в отношении вопросов, вытекающих из статьи 2 Факультативного протокола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357.</w:t>
      </w:r>
      <w:r w:rsidRPr="00427D82">
        <w:tab/>
        <w:t>Комитет продолжил рассмотрение вопросов, возникающих в связи с его работой в соответствии с Факультативным протоколом, и постановил принять решение на своей следующей сессии.</w:t>
      </w:r>
    </w:p>
    <w:p w:rsidR="00E87E5E" w:rsidRPr="00427D82" w:rsidRDefault="00E87E5E" w:rsidP="00E87E5E">
      <w:pPr>
        <w:pStyle w:val="SingleTxt"/>
      </w:pPr>
      <w:r w:rsidRPr="00427D82">
        <w:t>358.</w:t>
      </w:r>
      <w:r w:rsidRPr="00427D82">
        <w:tab/>
        <w:t>Комитет получил информацию от двух своих членов — Корнелиса Фли</w:t>
      </w:r>
      <w:r w:rsidRPr="00427D82">
        <w:t>н</w:t>
      </w:r>
      <w:r w:rsidRPr="00427D82">
        <w:t xml:space="preserve">термана и Ханны Беата Шёпп-Шиллинг, выступающих в качестве докладчиков по изучению мнений в отношении сообщения № 2/2003, </w:t>
      </w:r>
      <w:r w:rsidRPr="00427D82">
        <w:rPr>
          <w:i/>
        </w:rPr>
        <w:t>А.Т. против Венгрии</w:t>
      </w:r>
      <w:r w:rsidRPr="00427D82">
        <w:t>. Комитет решил запросить у государства-участника дополнительную информ</w:t>
      </w:r>
      <w:r w:rsidRPr="00427D82">
        <w:t>а</w:t>
      </w:r>
      <w:r w:rsidRPr="00427D82">
        <w:t>цию о последующих мерах, принятых в ответ на рекомендации Комитета.</w:t>
      </w: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Глава VI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 xml:space="preserve">Пути и средства повышения оперативности </w:t>
      </w:r>
      <w:r w:rsidR="004734AA">
        <w:rPr>
          <w:lang w:val="en-US"/>
        </w:rPr>
        <w:br/>
      </w:r>
      <w:r w:rsidRPr="00427D82">
        <w:t>в работе Комитета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359.</w:t>
      </w:r>
      <w:r w:rsidRPr="00427D82">
        <w:tab/>
        <w:t>Комитет рассмотрел пункт 6 повестки дня «Пути и средства повышения оперативности в работе Комитета» на его 720</w:t>
      </w:r>
      <w:r w:rsidRPr="00427D82">
        <w:noBreakHyphen/>
        <w:t>м и 737</w:t>
      </w:r>
      <w:r w:rsidRPr="00427D82">
        <w:noBreakHyphen/>
        <w:t>м заседаниях, состоя</w:t>
      </w:r>
      <w:r w:rsidRPr="00427D82">
        <w:t>в</w:t>
      </w:r>
      <w:r w:rsidRPr="00427D82">
        <w:t>шихся 15 мая и 2 июня 2006 года.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Решение, принятое Комитетом по пункту 6 повестки дня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 xml:space="preserve">Члены предсессионной рабочей группы для тридцать </w:t>
      </w:r>
      <w:r w:rsidR="004734AA">
        <w:rPr>
          <w:lang w:val="en-US"/>
        </w:rPr>
        <w:br/>
      </w:r>
      <w:r w:rsidRPr="00427D82">
        <w:t>седьмой и тридцать восьмой сессий</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keepNext/>
        <w:keepLines/>
      </w:pPr>
      <w:r w:rsidRPr="00427D82">
        <w:t>360.</w:t>
      </w:r>
      <w:r w:rsidRPr="00427D82">
        <w:tab/>
        <w:t>Комитет постановил назначить членами предсессионной рабочей гру</w:t>
      </w:r>
      <w:r w:rsidRPr="00427D82">
        <w:t>п</w:t>
      </w:r>
      <w:r w:rsidRPr="00427D82">
        <w:t>пы для тридцать седьмой и тридцать восьмой сессий следующих лиц:</w:t>
      </w:r>
    </w:p>
    <w:p w:rsidR="00E87E5E" w:rsidRPr="00427D82" w:rsidRDefault="00E87E5E" w:rsidP="00E87E5E">
      <w:pPr>
        <w:pStyle w:val="SingleTxt"/>
        <w:spacing w:after="0"/>
      </w:pPr>
      <w:r w:rsidRPr="00427D82">
        <w:tab/>
        <w:t>Силвия Пиментел</w:t>
      </w:r>
    </w:p>
    <w:p w:rsidR="00E87E5E" w:rsidRPr="00427D82" w:rsidRDefault="00E87E5E" w:rsidP="00E87E5E">
      <w:pPr>
        <w:pStyle w:val="SingleTxt"/>
        <w:spacing w:after="0"/>
      </w:pPr>
      <w:r w:rsidRPr="00427D82">
        <w:tab/>
        <w:t>Гленда Симмс</w:t>
      </w:r>
    </w:p>
    <w:p w:rsidR="00E87E5E" w:rsidRPr="00427D82" w:rsidRDefault="00E87E5E" w:rsidP="00E87E5E">
      <w:pPr>
        <w:pStyle w:val="SingleTxt"/>
        <w:spacing w:after="0"/>
      </w:pPr>
      <w:r w:rsidRPr="00427D82">
        <w:tab/>
        <w:t>Дубравка Шимонович</w:t>
      </w:r>
    </w:p>
    <w:p w:rsidR="00E87E5E" w:rsidRPr="00427D82" w:rsidRDefault="00E87E5E" w:rsidP="00E87E5E">
      <w:pPr>
        <w:pStyle w:val="SingleTxt"/>
        <w:spacing w:after="0"/>
      </w:pPr>
      <w:r w:rsidRPr="00427D82">
        <w:tab/>
        <w:t>Тициана Майоло</w:t>
      </w:r>
    </w:p>
    <w:p w:rsidR="00E87E5E" w:rsidRPr="00427D82" w:rsidRDefault="00E87E5E" w:rsidP="00E87E5E">
      <w:pPr>
        <w:pStyle w:val="SingleTxt"/>
        <w:spacing w:after="0"/>
      </w:pPr>
      <w:r w:rsidRPr="00427D82">
        <w:tab/>
        <w:t>Мэри Шанти Дайриам</w:t>
      </w:r>
    </w:p>
    <w:p w:rsidR="00E87E5E" w:rsidRPr="00427D82" w:rsidRDefault="00E87E5E" w:rsidP="00E87E5E">
      <w:pPr>
        <w:pStyle w:val="SingleTxt"/>
        <w:spacing w:after="0"/>
      </w:pPr>
      <w:r w:rsidRPr="00427D82">
        <w:tab/>
        <w:t>Росарио Манало</w:t>
      </w:r>
    </w:p>
    <w:p w:rsidR="00E87E5E" w:rsidRPr="00427D82" w:rsidRDefault="00E87E5E" w:rsidP="00E87E5E">
      <w:pPr>
        <w:pStyle w:val="SingleTxt"/>
        <w:spacing w:after="0"/>
      </w:pPr>
      <w:r w:rsidRPr="00427D82">
        <w:tab/>
        <w:t>Югетта Бокпе-Гнакаджа</w:t>
      </w:r>
    </w:p>
    <w:p w:rsidR="00E87E5E" w:rsidRPr="00427D82" w:rsidRDefault="00E87E5E" w:rsidP="00E87E5E">
      <w:pPr>
        <w:pStyle w:val="SingleTxt"/>
      </w:pPr>
      <w:r w:rsidRPr="00427D82">
        <w:tab/>
        <w:t>Доркас Кокер-Аппиа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Сроки проведения тридцать шестой сессии, заседаний предсессионной рабочей группы для тридцать седьмой и тридцать восьмой сессий и восьмой сессии Рабочей группы по сообщениям согласно Факультативному протоколу к Конвенции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361.</w:t>
      </w:r>
      <w:r w:rsidRPr="00427D82">
        <w:tab/>
        <w:t>В соответствии с расписанием конференций и совещаний на 2006 год тридцать шестая сессия Комитета состоится 7–25 августа 2006 года. Предсе</w:t>
      </w:r>
      <w:r w:rsidRPr="00427D82">
        <w:t>с</w:t>
      </w:r>
      <w:r w:rsidRPr="00427D82">
        <w:t>сионная рабочая группа для тридцать седьмой и тридцать восьмой сессий б</w:t>
      </w:r>
      <w:r w:rsidRPr="00427D82">
        <w:t>у</w:t>
      </w:r>
      <w:r w:rsidRPr="00427D82">
        <w:t>дет работать в период с 31 июля по 4 августа 2006 года. Восьмая сессия Раб</w:t>
      </w:r>
      <w:r w:rsidRPr="00427D82">
        <w:t>о</w:t>
      </w:r>
      <w:r w:rsidRPr="00427D82">
        <w:t xml:space="preserve">чей группы по сообщениям согласно Факультативному протоколу состоится </w:t>
      </w:r>
      <w:r w:rsidRPr="00427D82">
        <w:br/>
        <w:t>2–4 августа 2006 года.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 xml:space="preserve">Доклады, которые предстоит рассмотреть на будущих </w:t>
      </w:r>
      <w:r w:rsidRPr="00427D82">
        <w:br/>
        <w:t>сессиях Комитета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362.</w:t>
      </w:r>
      <w:r w:rsidRPr="00427D82">
        <w:tab/>
        <w:t>Комитет подтвердил, что на своих тридцать шестой</w:t>
      </w:r>
      <w:r w:rsidR="004734AA">
        <w:rPr>
          <w:lang w:val="en-US"/>
        </w:rPr>
        <w:t>–</w:t>
      </w:r>
      <w:r w:rsidRPr="00427D82">
        <w:t>тридцать восьмой сессиях он рассмотрит следующие доклады:</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r>
      <w:r w:rsidRPr="00427D82">
        <w:tab/>
        <w:t>a)</w:t>
      </w:r>
      <w:r w:rsidRPr="00427D82">
        <w:tab/>
        <w:t>Тридцать шестая сессия</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rPr>
          <w:b/>
        </w:rPr>
        <w:tab/>
      </w:r>
      <w:r w:rsidRPr="00427D82">
        <w:rPr>
          <w:b/>
        </w:rPr>
        <w:tab/>
      </w:r>
      <w:r w:rsidRPr="00427D82">
        <w:t>Первоначальные доклады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rPr>
          <w:i/>
        </w:rPr>
        <w:tab/>
      </w:r>
      <w:r w:rsidRPr="00427D82">
        <w:t>Кабо-Верде</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Периодические доклады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40"/>
      </w:pPr>
      <w:r w:rsidRPr="00427D82">
        <w:rPr>
          <w:i/>
        </w:rPr>
        <w:tab/>
      </w:r>
      <w:r w:rsidRPr="00427D82">
        <w:t>Гана</w:t>
      </w:r>
    </w:p>
    <w:p w:rsidR="00E87E5E" w:rsidRPr="00427D82" w:rsidRDefault="00E87E5E" w:rsidP="00E87E5E">
      <w:pPr>
        <w:pStyle w:val="SingleTxt"/>
        <w:spacing w:after="40"/>
      </w:pPr>
      <w:r w:rsidRPr="00427D82">
        <w:tab/>
        <w:t>Грузия</w:t>
      </w:r>
    </w:p>
    <w:p w:rsidR="00E87E5E" w:rsidRPr="00427D82" w:rsidRDefault="00E87E5E" w:rsidP="00E87E5E">
      <w:pPr>
        <w:pStyle w:val="SingleTxt"/>
        <w:spacing w:after="40"/>
      </w:pPr>
      <w:r w:rsidRPr="00427D82">
        <w:tab/>
        <w:t>Дания</w:t>
      </w:r>
    </w:p>
    <w:p w:rsidR="00E87E5E" w:rsidRPr="00427D82" w:rsidRDefault="00E87E5E" w:rsidP="00E87E5E">
      <w:pPr>
        <w:pStyle w:val="SingleTxt"/>
        <w:spacing w:after="40"/>
      </w:pPr>
      <w:r w:rsidRPr="00427D82">
        <w:tab/>
        <w:t>Демократическая Республика Конго</w:t>
      </w:r>
    </w:p>
    <w:p w:rsidR="00E87E5E" w:rsidRPr="00427D82" w:rsidRDefault="00E87E5E" w:rsidP="00E87E5E">
      <w:pPr>
        <w:pStyle w:val="SingleTxt"/>
        <w:spacing w:after="40"/>
      </w:pPr>
      <w:r w:rsidRPr="00427D82">
        <w:tab/>
        <w:t>Китай</w:t>
      </w:r>
    </w:p>
    <w:p w:rsidR="00E87E5E" w:rsidRPr="00427D82" w:rsidRDefault="00E87E5E" w:rsidP="00E87E5E">
      <w:pPr>
        <w:pStyle w:val="SingleTxt"/>
        <w:spacing w:after="40"/>
      </w:pPr>
      <w:r w:rsidRPr="00427D82">
        <w:tab/>
        <w:t>Куба</w:t>
      </w:r>
    </w:p>
    <w:p w:rsidR="00E87E5E" w:rsidRPr="00427D82" w:rsidRDefault="00E87E5E" w:rsidP="00E87E5E">
      <w:pPr>
        <w:pStyle w:val="SingleTxt"/>
        <w:spacing w:after="40"/>
      </w:pPr>
      <w:r w:rsidRPr="00427D82">
        <w:tab/>
        <w:t>Маврикий</w:t>
      </w:r>
    </w:p>
    <w:p w:rsidR="00E87E5E" w:rsidRPr="00427D82" w:rsidRDefault="00E87E5E" w:rsidP="00E87E5E">
      <w:pPr>
        <w:pStyle w:val="SingleTxt"/>
        <w:spacing w:after="40"/>
      </w:pPr>
      <w:r w:rsidRPr="00427D82">
        <w:tab/>
        <w:t>Мексика</w:t>
      </w:r>
    </w:p>
    <w:p w:rsidR="00E87E5E" w:rsidRPr="00427D82" w:rsidRDefault="00E87E5E" w:rsidP="00E87E5E">
      <w:pPr>
        <w:pStyle w:val="SingleTxt"/>
        <w:spacing w:after="40"/>
      </w:pPr>
      <w:r w:rsidRPr="00427D82">
        <w:tab/>
        <w:t>Республика Молдова</w:t>
      </w:r>
    </w:p>
    <w:p w:rsidR="00E87E5E" w:rsidRPr="00427D82" w:rsidRDefault="00E87E5E" w:rsidP="00E87E5E">
      <w:pPr>
        <w:pStyle w:val="SingleTxt"/>
        <w:spacing w:after="40"/>
      </w:pPr>
      <w:r w:rsidRPr="00427D82">
        <w:tab/>
        <w:t>Узбекистан</w:t>
      </w:r>
    </w:p>
    <w:p w:rsidR="00E87E5E" w:rsidRPr="00427D82" w:rsidRDefault="00E87E5E" w:rsidP="00E87E5E">
      <w:pPr>
        <w:pStyle w:val="SingleTxt"/>
        <w:spacing w:after="40"/>
      </w:pPr>
      <w:r w:rsidRPr="00427D82">
        <w:tab/>
        <w:t>Филиппины</w:t>
      </w:r>
    </w:p>
    <w:p w:rsidR="00E87E5E" w:rsidRPr="00427D82" w:rsidRDefault="00E87E5E" w:rsidP="00E87E5E">
      <w:pPr>
        <w:pStyle w:val="SingleTxt"/>
        <w:spacing w:after="40"/>
      </w:pPr>
      <w:r w:rsidRPr="00427D82">
        <w:tab/>
        <w:t>Чешская Республика</w:t>
      </w:r>
    </w:p>
    <w:p w:rsidR="00E87E5E" w:rsidRPr="00427D82" w:rsidRDefault="00E87E5E" w:rsidP="00E87E5E">
      <w:pPr>
        <w:pStyle w:val="SingleTxt"/>
        <w:spacing w:after="40"/>
      </w:pPr>
      <w:r w:rsidRPr="00427D82">
        <w:tab/>
        <w:t>Ч</w:t>
      </w:r>
      <w:r w:rsidRPr="00427D82">
        <w:t>и</w:t>
      </w:r>
      <w:r w:rsidRPr="00427D82">
        <w:t>ли</w:t>
      </w:r>
    </w:p>
    <w:p w:rsidR="00E87E5E" w:rsidRPr="00427D82" w:rsidRDefault="00E87E5E" w:rsidP="00E87E5E">
      <w:pPr>
        <w:pStyle w:val="SingleTxt"/>
      </w:pPr>
      <w:r w:rsidRPr="00427D82">
        <w:tab/>
        <w:t>Ямайка</w:t>
      </w: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b)</w:t>
      </w:r>
      <w:r w:rsidRPr="00427D82">
        <w:tab/>
        <w:t>Тридцать седьмая сессия</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Первоначальные доклады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rPr>
          <w:i/>
        </w:rPr>
        <w:tab/>
      </w:r>
      <w:r w:rsidRPr="00427D82">
        <w:t>Таджикистан</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Периодические доклады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60"/>
      </w:pPr>
      <w:r w:rsidRPr="00427D82">
        <w:rPr>
          <w:i/>
        </w:rPr>
        <w:tab/>
      </w:r>
      <w:r w:rsidRPr="00427D82">
        <w:t>Австрия</w:t>
      </w:r>
    </w:p>
    <w:p w:rsidR="00E87E5E" w:rsidRPr="00427D82" w:rsidRDefault="00E87E5E" w:rsidP="00E87E5E">
      <w:pPr>
        <w:pStyle w:val="SingleTxt"/>
        <w:spacing w:after="60"/>
      </w:pPr>
      <w:r w:rsidRPr="00427D82">
        <w:tab/>
        <w:t>Азербайджан</w:t>
      </w:r>
    </w:p>
    <w:p w:rsidR="00E87E5E" w:rsidRPr="00427D82" w:rsidRDefault="00E87E5E" w:rsidP="00E87E5E">
      <w:pPr>
        <w:pStyle w:val="SingleTxt"/>
        <w:spacing w:after="60"/>
      </w:pPr>
      <w:r w:rsidRPr="00427D82">
        <w:tab/>
        <w:t>Вьетнам</w:t>
      </w:r>
    </w:p>
    <w:p w:rsidR="00E87E5E" w:rsidRPr="00427D82" w:rsidRDefault="00E87E5E" w:rsidP="00E87E5E">
      <w:pPr>
        <w:pStyle w:val="SingleTxt"/>
        <w:spacing w:after="60"/>
      </w:pPr>
      <w:r w:rsidRPr="00427D82">
        <w:tab/>
        <w:t>Греция</w:t>
      </w:r>
    </w:p>
    <w:p w:rsidR="00E87E5E" w:rsidRPr="00427D82" w:rsidRDefault="00E87E5E" w:rsidP="00E87E5E">
      <w:pPr>
        <w:pStyle w:val="SingleTxt"/>
        <w:spacing w:after="60"/>
      </w:pPr>
      <w:r w:rsidRPr="00427D82">
        <w:tab/>
        <w:t>Индия</w:t>
      </w:r>
    </w:p>
    <w:p w:rsidR="00E87E5E" w:rsidRPr="00427D82" w:rsidRDefault="00E87E5E" w:rsidP="00E87E5E">
      <w:pPr>
        <w:pStyle w:val="SingleTxt"/>
        <w:spacing w:after="60"/>
      </w:pPr>
      <w:r w:rsidRPr="00427D82">
        <w:tab/>
        <w:t>Казахстан</w:t>
      </w:r>
    </w:p>
    <w:p w:rsidR="00E87E5E" w:rsidRPr="00427D82" w:rsidRDefault="00E87E5E" w:rsidP="00E87E5E">
      <w:pPr>
        <w:pStyle w:val="SingleTxt"/>
        <w:spacing w:after="60"/>
      </w:pPr>
      <w:r w:rsidRPr="00427D82">
        <w:tab/>
        <w:t>Колумбия</w:t>
      </w:r>
    </w:p>
    <w:p w:rsidR="00E87E5E" w:rsidRPr="00427D82" w:rsidRDefault="00E87E5E" w:rsidP="00E87E5E">
      <w:pPr>
        <w:pStyle w:val="SingleTxt"/>
        <w:spacing w:after="60"/>
      </w:pPr>
      <w:r w:rsidRPr="00427D82">
        <w:tab/>
        <w:t>Мальдивские Острова</w:t>
      </w:r>
    </w:p>
    <w:p w:rsidR="00E87E5E" w:rsidRPr="00427D82" w:rsidRDefault="00E87E5E" w:rsidP="00E87E5E">
      <w:pPr>
        <w:pStyle w:val="SingleTxt"/>
        <w:spacing w:after="60"/>
      </w:pPr>
      <w:r w:rsidRPr="00427D82">
        <w:tab/>
        <w:t>Намибия</w:t>
      </w:r>
    </w:p>
    <w:p w:rsidR="00E87E5E" w:rsidRPr="00427D82" w:rsidRDefault="00E87E5E" w:rsidP="00E87E5E">
      <w:pPr>
        <w:pStyle w:val="SingleTxt"/>
        <w:spacing w:after="60"/>
      </w:pPr>
      <w:r w:rsidRPr="00427D82">
        <w:tab/>
        <w:t>Нидерланды</w:t>
      </w:r>
    </w:p>
    <w:p w:rsidR="00E87E5E" w:rsidRPr="00427D82" w:rsidRDefault="00E87E5E" w:rsidP="00E87E5E">
      <w:pPr>
        <w:pStyle w:val="SingleTxt"/>
        <w:spacing w:after="60"/>
      </w:pPr>
      <w:r w:rsidRPr="00427D82">
        <w:tab/>
        <w:t>Никарагуа</w:t>
      </w:r>
    </w:p>
    <w:p w:rsidR="00E87E5E" w:rsidRPr="00427D82" w:rsidRDefault="00E87E5E" w:rsidP="00E87E5E">
      <w:pPr>
        <w:pStyle w:val="SingleTxt"/>
        <w:spacing w:after="60"/>
      </w:pPr>
      <w:r w:rsidRPr="00427D82">
        <w:tab/>
        <w:t>Перу</w:t>
      </w:r>
    </w:p>
    <w:p w:rsidR="00E87E5E" w:rsidRPr="00427D82" w:rsidRDefault="00E87E5E" w:rsidP="00E87E5E">
      <w:pPr>
        <w:pStyle w:val="SingleTxt"/>
        <w:spacing w:after="60"/>
      </w:pPr>
      <w:r w:rsidRPr="00427D82">
        <w:tab/>
        <w:t>Польша</w:t>
      </w:r>
    </w:p>
    <w:p w:rsidR="00E87E5E" w:rsidRPr="00427D82" w:rsidRDefault="00E87E5E" w:rsidP="00E87E5E">
      <w:pPr>
        <w:pStyle w:val="SingleTxt"/>
      </w:pPr>
      <w:r w:rsidRPr="00427D82">
        <w:tab/>
        <w:t>Суринам</w:t>
      </w: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r>
      <w:r w:rsidRPr="00427D82">
        <w:tab/>
        <w:t>c)</w:t>
      </w:r>
      <w:r w:rsidRPr="00427D82">
        <w:tab/>
        <w:t>Тридцать восьмая сессия (предварительный перечень, который будет дополнен)</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pPr>
      <w:r w:rsidRPr="00427D82">
        <w:tab/>
        <w:t>Вануату</w:t>
      </w:r>
    </w:p>
    <w:p w:rsidR="00E87E5E" w:rsidRPr="00427D82" w:rsidRDefault="00E87E5E" w:rsidP="00E87E5E">
      <w:pPr>
        <w:pStyle w:val="SingleTxt"/>
        <w:spacing w:after="0"/>
      </w:pPr>
      <w:r w:rsidRPr="00427D82">
        <w:tab/>
        <w:t>Мавритания</w:t>
      </w:r>
    </w:p>
    <w:p w:rsidR="00E87E5E" w:rsidRPr="00427D82" w:rsidRDefault="00E87E5E" w:rsidP="00E87E5E">
      <w:pPr>
        <w:pStyle w:val="SingleTxt"/>
        <w:spacing w:after="0"/>
      </w:pPr>
      <w:r w:rsidRPr="00427D82">
        <w:tab/>
        <w:t>Мозамбик</w:t>
      </w:r>
    </w:p>
    <w:p w:rsidR="00E87E5E" w:rsidRPr="00427D82" w:rsidRDefault="00E87E5E" w:rsidP="00E87E5E">
      <w:pPr>
        <w:pStyle w:val="SingleTxt"/>
        <w:spacing w:after="0"/>
      </w:pPr>
      <w:r w:rsidRPr="00427D82">
        <w:tab/>
        <w:t>Нигер</w:t>
      </w:r>
    </w:p>
    <w:p w:rsidR="00E87E5E" w:rsidRPr="00427D82" w:rsidRDefault="00E87E5E" w:rsidP="00E87E5E">
      <w:pPr>
        <w:pStyle w:val="SingleTxt"/>
        <w:spacing w:after="0"/>
      </w:pPr>
      <w:r w:rsidRPr="00427D82">
        <w:tab/>
        <w:t>Пакистан</w:t>
      </w:r>
    </w:p>
    <w:p w:rsidR="00E87E5E" w:rsidRPr="00427D82" w:rsidRDefault="00E87E5E" w:rsidP="00E87E5E">
      <w:pPr>
        <w:pStyle w:val="SingleTxt"/>
      </w:pPr>
      <w:r w:rsidRPr="00427D82">
        <w:tab/>
        <w:t>Сирийская Арабская Республика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7" w:hanging="1267"/>
      </w:pPr>
      <w:r w:rsidRPr="00427D82">
        <w:tab/>
      </w:r>
      <w:r w:rsidRPr="00427D82">
        <w:tab/>
        <w:t>Совершенствование методов работы Комитета в соответствии со статьей 18 Конвенции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 xml:space="preserve">Решения в отношении договоренностей, достигнутых на неофициальном заседании Комитета, состоявшемся по приглашению правительства Германии в Берлине, </w:t>
      </w:r>
      <w:r w:rsidRPr="00427D82">
        <w:br/>
        <w:t>2–4 мая 2006 года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363.</w:t>
      </w:r>
      <w:r w:rsidRPr="00427D82">
        <w:tab/>
        <w:t>Комитет принял следующие решения (см. пункты 364–376 ниже) в отн</w:t>
      </w:r>
      <w:r w:rsidRPr="00427D82">
        <w:t>о</w:t>
      </w:r>
      <w:r w:rsidRPr="00427D82">
        <w:t>шении своих методов работы в двух параллельных камерах, которые вступят в силу на его тридцать шестой сессии. Кроме того, Комитет принял другие р</w:t>
      </w:r>
      <w:r w:rsidRPr="00427D82">
        <w:t>е</w:t>
      </w:r>
      <w:r w:rsidRPr="00427D82">
        <w:t>шения, касающиеся его м</w:t>
      </w:r>
      <w:r w:rsidRPr="00427D82">
        <w:t>е</w:t>
      </w:r>
      <w:r w:rsidRPr="00427D82">
        <w:t>тодов работы.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Методы работы Комитета в параллельных камерах</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Терминология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364.</w:t>
      </w:r>
      <w:r w:rsidRPr="00427D82">
        <w:tab/>
        <w:t>Комитет постановил использовать вместо термина «параллельные раб</w:t>
      </w:r>
      <w:r w:rsidRPr="00427D82">
        <w:t>о</w:t>
      </w:r>
      <w:r w:rsidRPr="00427D82">
        <w:t>чие группы» термин «параллельные камеры». Эта терминология соответствует терминологии, применяемой Комитетом по правам ребенка, и, следовательно, ее введение способствует обеспечению общей согласованности терминов, и</w:t>
      </w:r>
      <w:r w:rsidRPr="00427D82">
        <w:t>с</w:t>
      </w:r>
      <w:r w:rsidRPr="00427D82">
        <w:t>пользу</w:t>
      </w:r>
      <w:r w:rsidRPr="00427D82">
        <w:t>е</w:t>
      </w:r>
      <w:r w:rsidRPr="00427D82">
        <w:t>мых в своей работе договорными органами по правам человека.</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Процедура создания параллельных камер, включая их членский состав</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365.</w:t>
      </w:r>
      <w:r w:rsidRPr="00427D82">
        <w:tab/>
        <w:t>Комитет признал необходимость разработки конкретных, транспарентных и справедливых руководящих принципов, касающихся формирования членск</w:t>
      </w:r>
      <w:r w:rsidRPr="00427D82">
        <w:t>о</w:t>
      </w:r>
      <w:r w:rsidRPr="00427D82">
        <w:t>го состава параллельных камер. Принимая к сведению опыт Комитета по пр</w:t>
      </w:r>
      <w:r w:rsidRPr="00427D82">
        <w:t>а</w:t>
      </w:r>
      <w:r w:rsidRPr="00427D82">
        <w:t>вам ребенка, где эксперты в состав камер назначаются по жребию, Комитет о</w:t>
      </w:r>
      <w:r w:rsidRPr="00427D82">
        <w:t>т</w:t>
      </w:r>
      <w:r w:rsidRPr="00427D82">
        <w:t>метил, что для формирования членского состава параллельных камер сущес</w:t>
      </w:r>
      <w:r w:rsidRPr="00427D82">
        <w:t>т</w:t>
      </w:r>
      <w:r w:rsidRPr="00427D82">
        <w:t>вуют и другие возможности.</w:t>
      </w:r>
    </w:p>
    <w:p w:rsidR="00E87E5E" w:rsidRPr="00427D82" w:rsidRDefault="00E87E5E" w:rsidP="00E87E5E">
      <w:pPr>
        <w:pStyle w:val="SingleTxt"/>
      </w:pPr>
      <w:r w:rsidRPr="00427D82">
        <w:t>366.</w:t>
      </w:r>
      <w:r w:rsidRPr="00427D82">
        <w:tab/>
        <w:t>Комитет отметил необходимость разработки базовых и согласованных критериев для формирования членского состава камер и признал целесообра</w:t>
      </w:r>
      <w:r w:rsidRPr="00427D82">
        <w:t>з</w:t>
      </w:r>
      <w:r w:rsidRPr="00427D82">
        <w:t>ность использования, по необходимости, гибкого подхода к внесению измен</w:t>
      </w:r>
      <w:r w:rsidRPr="00427D82">
        <w:t>е</w:t>
      </w:r>
      <w:r w:rsidRPr="00427D82">
        <w:t>ний в состав двух камер. К числу этих критериев относятся следующие: обе</w:t>
      </w:r>
      <w:r w:rsidRPr="00427D82">
        <w:t>с</w:t>
      </w:r>
      <w:r w:rsidRPr="00427D82">
        <w:t>печение справедливой географической сбалансированности в составе экспе</w:t>
      </w:r>
      <w:r w:rsidRPr="00427D82">
        <w:t>р</w:t>
      </w:r>
      <w:r w:rsidRPr="00427D82">
        <w:t>тов, назначаемых в обе камеры; продолжительность работы экспертов в Ком</w:t>
      </w:r>
      <w:r w:rsidRPr="00427D82">
        <w:t>и</w:t>
      </w:r>
      <w:r w:rsidRPr="00427D82">
        <w:t>тете; назначение экспертов, являющихся гражданами представляющего докл</w:t>
      </w:r>
      <w:r w:rsidRPr="00427D82">
        <w:t>а</w:t>
      </w:r>
      <w:r w:rsidRPr="00427D82">
        <w:t>ды государства, в состав камеры, в которой не рассматривается доклад этого государства-участника; назначение должностных лиц Комитета в состав ка</w:t>
      </w:r>
      <w:r w:rsidRPr="00427D82">
        <w:t>ж</w:t>
      </w:r>
      <w:r w:rsidRPr="00427D82">
        <w:t>дой камеры; и обеспечение в каждой камере в максимально возможной степени географической сбалансированности между представляющими доклады гос</w:t>
      </w:r>
      <w:r w:rsidRPr="00427D82">
        <w:t>у</w:t>
      </w:r>
      <w:r w:rsidRPr="00427D82">
        <w:t>дарствами. Учитывая эти критерии, Комитет постановил принимать перед к</w:t>
      </w:r>
      <w:r w:rsidRPr="00427D82">
        <w:t>а</w:t>
      </w:r>
      <w:r w:rsidRPr="00427D82">
        <w:t>ждой сессией решение в отношении членского состава камер на основе пре</w:t>
      </w:r>
      <w:r w:rsidRPr="00427D82">
        <w:t>д</w:t>
      </w:r>
      <w:r w:rsidRPr="00427D82">
        <w:t>ложения, которое будет представляться Комитету его Бюро.</w:t>
      </w:r>
    </w:p>
    <w:p w:rsidR="00E87E5E" w:rsidRPr="00427D82" w:rsidRDefault="00E87E5E" w:rsidP="00E87E5E">
      <w:pPr>
        <w:pStyle w:val="SingleTxt"/>
      </w:pPr>
      <w:r w:rsidRPr="00427D82">
        <w:t>367.</w:t>
      </w:r>
      <w:r w:rsidRPr="00427D82">
        <w:tab/>
        <w:t>Комитет постановил сформировать на его тридцать пятой сессии состав параллельных камер только для тридцать шестой (августовской) сессии. Чле</w:t>
      </w:r>
      <w:r w:rsidRPr="00427D82">
        <w:t>н</w:t>
      </w:r>
      <w:r w:rsidRPr="00427D82">
        <w:t>ский состав камер для тридцать седьмой сессии (январь) будет определен на тридцать шестой сессии после четырнадцатого совещания государств-участ</w:t>
      </w:r>
      <w:r w:rsidRPr="00427D82">
        <w:softHyphen/>
        <w:t>ников, запланированного на 23 июня 2006 года, на котором состоятся выборы 12 экспертов Комитета.</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 xml:space="preserve">Должностные лица Комитета, имеющие отношение к работе </w:t>
      </w:r>
      <w:r w:rsidRPr="00427D82">
        <w:br/>
        <w:t>параллельных камер</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368.</w:t>
      </w:r>
      <w:r w:rsidRPr="00427D82">
        <w:tab/>
        <w:t>Комитет пришел к выводу о нецелесообразности изменения числа дол</w:t>
      </w:r>
      <w:r w:rsidRPr="00427D82">
        <w:t>ж</w:t>
      </w:r>
      <w:r w:rsidRPr="00427D82">
        <w:t>ностных лиц Комитета. Он указал на отсутствие необходимости назначения докладчика в каждую из камер. Комитет постановил, что все его должностные лица могут вносить вклад в эту деятельность путем выполнения функций председателя на заседаниях двух камер. Для обеспечения назначения должн</w:t>
      </w:r>
      <w:r w:rsidRPr="00427D82">
        <w:t>о</w:t>
      </w:r>
      <w:r w:rsidRPr="00427D82">
        <w:t>стных лиц в каждую камеру на сбалансированной основе будут приняты нео</w:t>
      </w:r>
      <w:r w:rsidRPr="00427D82">
        <w:t>б</w:t>
      </w:r>
      <w:r w:rsidRPr="00427D82">
        <w:t>ходимые меры.</w:t>
      </w:r>
    </w:p>
    <w:p w:rsidR="00E87E5E" w:rsidRPr="00427D82" w:rsidRDefault="00E87E5E" w:rsidP="00E87E5E">
      <w:pPr>
        <w:pStyle w:val="SingleTxt"/>
      </w:pPr>
      <w:r w:rsidRPr="00427D82">
        <w:t>369.</w:t>
      </w:r>
      <w:r w:rsidRPr="00427D82">
        <w:tab/>
        <w:t>Комитет подчеркнул важнейшую роль Бюро в обеспечении надлежащего рассмотрения и доведения до сведения Комитета полного состава всех во</w:t>
      </w:r>
      <w:r w:rsidRPr="00427D82">
        <w:t>з</w:t>
      </w:r>
      <w:r w:rsidRPr="00427D82">
        <w:t>можных вопросов, которые могут быть подняты в любой из камер.</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Роль докладчика по стране и подготовка заключительных замечаний</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370.</w:t>
      </w:r>
      <w:r w:rsidRPr="00427D82">
        <w:tab/>
        <w:t>Комитет постановил принять меры по дальнейшему укреплению и усил</w:t>
      </w:r>
      <w:r w:rsidRPr="00427D82">
        <w:t>е</w:t>
      </w:r>
      <w:r w:rsidRPr="00427D82">
        <w:t>нию роли странового докладчика в рассмотрении докладов государств-участников, включая подготовку перечня тем и вопросов, выявление в</w:t>
      </w:r>
      <w:r w:rsidRPr="00427D82">
        <w:t>о</w:t>
      </w:r>
      <w:r w:rsidRPr="00427D82">
        <w:t>просов и приоритетных задач, которые следует поставить в ходе конструктивного ди</w:t>
      </w:r>
      <w:r w:rsidRPr="00427D82">
        <w:t>а</w:t>
      </w:r>
      <w:r w:rsidRPr="00427D82">
        <w:t>лога, и выработку заключительных замечаний. Страновой докладчик будет о</w:t>
      </w:r>
      <w:r w:rsidRPr="00427D82">
        <w:t>т</w:t>
      </w:r>
      <w:r w:rsidRPr="00427D82">
        <w:t>вечать за оказание содействия обеспечению участия в этом процессе всех эк</w:t>
      </w:r>
      <w:r w:rsidRPr="00427D82">
        <w:t>с</w:t>
      </w:r>
      <w:r w:rsidRPr="00427D82">
        <w:t>пертов Ком</w:t>
      </w:r>
      <w:r w:rsidRPr="00427D82">
        <w:t>и</w:t>
      </w:r>
      <w:r w:rsidRPr="00427D82">
        <w:t>тета.</w:t>
      </w:r>
    </w:p>
    <w:p w:rsidR="00E87E5E" w:rsidRPr="00427D82" w:rsidRDefault="00E87E5E" w:rsidP="00E87E5E">
      <w:pPr>
        <w:pStyle w:val="SingleTxt"/>
      </w:pPr>
      <w:r w:rsidRPr="00427D82">
        <w:t>371.</w:t>
      </w:r>
      <w:r w:rsidRPr="00427D82">
        <w:tab/>
        <w:t>Перед сессией страновые докладчики будут готовить краткие письменные информационные записки о приоритетных вопросах, которые будут подняты в ходе конструктивного диалога с государством-участником. Цель этих инфо</w:t>
      </w:r>
      <w:r w:rsidRPr="00427D82">
        <w:t>р</w:t>
      </w:r>
      <w:r w:rsidRPr="00427D82">
        <w:t>мационных записок состоит в том, чтобы предоставить экспертам, работа</w:t>
      </w:r>
      <w:r w:rsidRPr="00427D82">
        <w:t>ю</w:t>
      </w:r>
      <w:r w:rsidRPr="00427D82">
        <w:t>щим в параллельной камере, возможность указать страновым докладчикам на любой конкретный момент, вопрос или проблему, предлагаемые ими для ра</w:t>
      </w:r>
      <w:r w:rsidRPr="00427D82">
        <w:t>с</w:t>
      </w:r>
      <w:r w:rsidRPr="00427D82">
        <w:t>смотрения в ходе отдельного конструктивного диалога в камере, членами кот</w:t>
      </w:r>
      <w:r w:rsidRPr="00427D82">
        <w:t>о</w:t>
      </w:r>
      <w:r w:rsidRPr="00427D82">
        <w:t>рой они не являются. Такая процедура призвана обеспечить охват в рамках конс</w:t>
      </w:r>
      <w:r w:rsidRPr="00427D82">
        <w:t>т</w:t>
      </w:r>
      <w:r w:rsidRPr="00427D82">
        <w:t>руктивного диалога всех вопросов, имеющих важнейшее значение.</w:t>
      </w:r>
    </w:p>
    <w:p w:rsidR="00E87E5E" w:rsidRPr="00427D82" w:rsidRDefault="00E87E5E" w:rsidP="00E87E5E">
      <w:pPr>
        <w:pStyle w:val="SingleTxt"/>
      </w:pPr>
      <w:r w:rsidRPr="00427D82">
        <w:t>372.</w:t>
      </w:r>
      <w:r w:rsidRPr="00427D82">
        <w:tab/>
        <w:t>Комитет постановил, что перед рассмотрением доклада государства-участника страновые докладчики будут проводить устный брифинг для членов соответствующей камеры. Комитет подчеркнул, что цель такого брифинга б</w:t>
      </w:r>
      <w:r w:rsidRPr="00427D82">
        <w:t>у</w:t>
      </w:r>
      <w:r w:rsidRPr="00427D82">
        <w:t>дет заключаться не в кратком изложении содержания доклада, а скорее в пре</w:t>
      </w:r>
      <w:r w:rsidRPr="00427D82">
        <w:t>д</w:t>
      </w:r>
      <w:r w:rsidRPr="00427D82">
        <w:t>ставлении справочной информации и освещении вопросов, требующих ра</w:t>
      </w:r>
      <w:r w:rsidRPr="00427D82">
        <w:t>с</w:t>
      </w:r>
      <w:r w:rsidRPr="00427D82">
        <w:t>смотрения.</w:t>
      </w:r>
    </w:p>
    <w:p w:rsidR="00E87E5E" w:rsidRPr="00427D82" w:rsidRDefault="00E87E5E" w:rsidP="00E87E5E">
      <w:pPr>
        <w:pStyle w:val="SingleTxt"/>
      </w:pPr>
      <w:r w:rsidRPr="00427D82">
        <w:t>373.</w:t>
      </w:r>
      <w:r w:rsidRPr="00427D82">
        <w:tab/>
        <w:t>Комитет отметил, что накопленный целевыми группами по странам опыт весьма полезен для проведения подготовки к работе в формате параллельных камер, в частности для налаживания координации между экспертами в целях обеспечения надлежащего охвата в рамках конструктивного диалога всех ва</w:t>
      </w:r>
      <w:r w:rsidRPr="00427D82">
        <w:t>ж</w:t>
      </w:r>
      <w:r w:rsidRPr="00427D82">
        <w:t>нейших вопросов. Соответственно, Комитет решил, что аналогичную коорд</w:t>
      </w:r>
      <w:r w:rsidRPr="00427D82">
        <w:t>и</w:t>
      </w:r>
      <w:r w:rsidRPr="00427D82">
        <w:t>нацию между экспертами будет необходимо обеспечивать в отношении вопр</w:t>
      </w:r>
      <w:r w:rsidRPr="00427D82">
        <w:t>о</w:t>
      </w:r>
      <w:r w:rsidRPr="00427D82">
        <w:t>сов и приоритетных задач, которые будут поставлены в ходе конструктивных диалогов в параллельных камерах. Ведущую роль в координации этой деятел</w:t>
      </w:r>
      <w:r w:rsidRPr="00427D82">
        <w:t>ь</w:t>
      </w:r>
      <w:r w:rsidRPr="00427D82">
        <w:t>ности будут играть страновые докладчики.</w:t>
      </w:r>
    </w:p>
    <w:p w:rsidR="00E87E5E" w:rsidRPr="00427D82" w:rsidRDefault="00E87E5E" w:rsidP="00E87E5E">
      <w:pPr>
        <w:pStyle w:val="SingleTxt"/>
      </w:pPr>
      <w:r w:rsidRPr="00427D82">
        <w:t>374.</w:t>
      </w:r>
      <w:r w:rsidRPr="00427D82">
        <w:tab/>
        <w:t>По завершении конструктивного диалога с государством-участником (к</w:t>
      </w:r>
      <w:r w:rsidRPr="00427D82">
        <w:t>о</w:t>
      </w:r>
      <w:r w:rsidRPr="00427D82">
        <w:t>торый будет проходить в камерах в случае рассмотрения периодических докл</w:t>
      </w:r>
      <w:r w:rsidRPr="00427D82">
        <w:t>а</w:t>
      </w:r>
      <w:r w:rsidRPr="00427D82">
        <w:t>дов и на пленарном заседании в случае обсуждения первоначальных докладов) страновой докладчик представит на закрытом заседании краткую информацию о позитивных аспектах, а также основных областях, вызывающих озабоче</w:t>
      </w:r>
      <w:r w:rsidRPr="00427D82">
        <w:t>н</w:t>
      </w:r>
      <w:r w:rsidRPr="00427D82">
        <w:t>ность, и рекомендациях, которые предлагается включить в заключительные з</w:t>
      </w:r>
      <w:r w:rsidRPr="00427D82">
        <w:t>а</w:t>
      </w:r>
      <w:r w:rsidRPr="00427D82">
        <w:t>мечания. Страновой докладчик будет также заниматься подготовкой первого проекта заключительных замечаний и согласованием других комментариев и материалов, которые будут представлены экспертами Комитета до завершения р</w:t>
      </w:r>
      <w:r w:rsidRPr="00427D82">
        <w:t>а</w:t>
      </w:r>
      <w:r w:rsidRPr="00427D82">
        <w:t>боты над проектом.</w:t>
      </w:r>
    </w:p>
    <w:p w:rsidR="00E87E5E" w:rsidRPr="00427D82" w:rsidRDefault="00E87E5E" w:rsidP="00E87E5E">
      <w:pPr>
        <w:pStyle w:val="SingleTxt"/>
      </w:pPr>
      <w:r w:rsidRPr="00427D82">
        <w:t>375.</w:t>
      </w:r>
      <w:r w:rsidRPr="00427D82">
        <w:tab/>
        <w:t>Комитет подтвердил, что в соответствии с его текущей практикой в з</w:t>
      </w:r>
      <w:r w:rsidRPr="00427D82">
        <w:t>а</w:t>
      </w:r>
      <w:r w:rsidRPr="00427D82">
        <w:t>ключительные замечания могут включаться только те вопросы и проблемы, к</w:t>
      </w:r>
      <w:r w:rsidRPr="00427D82">
        <w:t>о</w:t>
      </w:r>
      <w:r w:rsidRPr="00427D82">
        <w:t>торые были затронуты в ходе конструктивного диалога.</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Формы рассмотрения докладов в параллельных камерах</w:t>
      </w:r>
    </w:p>
    <w:p w:rsidR="00E87E5E" w:rsidRPr="00427D82" w:rsidRDefault="00E87E5E" w:rsidP="00E87E5E">
      <w:pPr>
        <w:pStyle w:val="SingleTxt"/>
        <w:spacing w:after="0" w:line="120" w:lineRule="exact"/>
        <w:rPr>
          <w:i/>
          <w:sz w:val="10"/>
        </w:rPr>
      </w:pPr>
    </w:p>
    <w:p w:rsidR="00E87E5E" w:rsidRPr="00427D82" w:rsidRDefault="00E87E5E" w:rsidP="00E87E5E">
      <w:pPr>
        <w:pStyle w:val="SingleTxt"/>
      </w:pPr>
      <w:r w:rsidRPr="00427D82">
        <w:t>376.</w:t>
      </w:r>
      <w:r w:rsidRPr="00427D82">
        <w:tab/>
        <w:t>Комитет будет применять гибкие методы работы при рассмотрении до</w:t>
      </w:r>
      <w:r w:rsidRPr="00427D82">
        <w:t>к</w:t>
      </w:r>
      <w:r w:rsidRPr="00427D82">
        <w:t>ладов в параллельных камерах и будет по</w:t>
      </w:r>
      <w:r w:rsidRPr="00427D82">
        <w:noBreakHyphen/>
        <w:t>прежнему руководствоваться стр</w:t>
      </w:r>
      <w:r w:rsidRPr="00427D82">
        <w:t>о</w:t>
      </w:r>
      <w:r w:rsidRPr="00427D82">
        <w:t>гим регламентом для выступлений. Каждый эксперт может делать по каждому государству-участнику только два выступления продолжительностью не более пяти минут каждое. Эксперты будут также иметь возможность задавать допо</w:t>
      </w:r>
      <w:r w:rsidRPr="00427D82">
        <w:t>л</w:t>
      </w:r>
      <w:r w:rsidRPr="00427D82">
        <w:t>нительные вопросы, если позволяет время. При налаживании конструктивного диалога с каждым государством-участником камеры будут использовать и оп</w:t>
      </w:r>
      <w:r w:rsidRPr="00427D82">
        <w:t>и</w:t>
      </w:r>
      <w:r w:rsidRPr="00427D82">
        <w:t>раться на опыт, приобретенный страновыми целевыми группами.</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Документация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377.</w:t>
      </w:r>
      <w:r w:rsidRPr="00427D82">
        <w:tab/>
        <w:t>Комитет постановил, что всем экспертам будет предоставляться полная документация по каждой сессии.</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Определение степени важности вопросов, подлежащих включению в заключительные замечания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378.</w:t>
      </w:r>
      <w:r w:rsidRPr="00427D82">
        <w:tab/>
        <w:t>Комитет постановил, что страновой докладчик несет главную ответстве</w:t>
      </w:r>
      <w:r w:rsidRPr="00427D82">
        <w:t>н</w:t>
      </w:r>
      <w:r w:rsidRPr="00427D82">
        <w:t>ность за выявление конкретных и приоритетных вопросов, подлежащих вкл</w:t>
      </w:r>
      <w:r w:rsidRPr="00427D82">
        <w:t>ю</w:t>
      </w:r>
      <w:r w:rsidRPr="00427D82">
        <w:t>чению в заключительные замечания. Комитет продолжит свои усилия по пр</w:t>
      </w:r>
      <w:r w:rsidRPr="00427D82">
        <w:t>и</w:t>
      </w:r>
      <w:r w:rsidRPr="00427D82">
        <w:t>данию конкретного характера своим заключительным замечаниям и принял решение продолжить рассмотрение вопроса о формате заключительных зам</w:t>
      </w:r>
      <w:r w:rsidRPr="00427D82">
        <w:t>е</w:t>
      </w:r>
      <w:r w:rsidRPr="00427D82">
        <w:t>чаний на своей тридцать пятой сессии.</w:t>
      </w: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Принятие заключительных замечаний</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379.</w:t>
      </w:r>
      <w:r w:rsidRPr="00427D82">
        <w:tab/>
        <w:t>Комитет постановил принимать все заключительные замечания на пл</w:t>
      </w:r>
      <w:r w:rsidRPr="00427D82">
        <w:t>е</w:t>
      </w:r>
      <w:r w:rsidRPr="00427D82">
        <w:t>нарном заседании.</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Деятельность Комитета в отношении Факультативного протокола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380.</w:t>
      </w:r>
      <w:r w:rsidRPr="00427D82">
        <w:tab/>
        <w:t>Комитет счел необходимым уделять на каждой сессии надлежащее кол</w:t>
      </w:r>
      <w:r w:rsidRPr="00427D82">
        <w:t>и</w:t>
      </w:r>
      <w:r w:rsidRPr="00427D82">
        <w:t>чество времени для рассмотрения вопросов, касающихся предусмотренных в Факультативном протоколе процедур, и для принятия соответствующего реш</w:t>
      </w:r>
      <w:r w:rsidRPr="00427D82">
        <w:t>е</w:t>
      </w:r>
      <w:r w:rsidRPr="00427D82">
        <w:t>ния.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Другие аспекты методов работы Комитета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Предсессионная рабочая группа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381.</w:t>
      </w:r>
      <w:r w:rsidRPr="00427D82">
        <w:tab/>
        <w:t>Комитет постановил продолжать следить за методами работы предсесс</w:t>
      </w:r>
      <w:r w:rsidRPr="00427D82">
        <w:t>и</w:t>
      </w:r>
      <w:r w:rsidRPr="00427D82">
        <w:t>онной рабочей группы, и в частности за форматом и содержанием подготов</w:t>
      </w:r>
      <w:r w:rsidRPr="00427D82">
        <w:t>и</w:t>
      </w:r>
      <w:r w:rsidRPr="00427D82">
        <w:t>тельной работы, за которую отвечает ее секретариат. Комитет подчеркнул н</w:t>
      </w:r>
      <w:r w:rsidRPr="00427D82">
        <w:t>е</w:t>
      </w:r>
      <w:r w:rsidRPr="00427D82">
        <w:t>обходимость проведения предсессионной рабочей группой оценки прогресса, достигнутого в области осуществления Конвенции после рассмотрения пред</w:t>
      </w:r>
      <w:r w:rsidRPr="00427D82">
        <w:t>ы</w:t>
      </w:r>
      <w:r w:rsidRPr="00427D82">
        <w:t>дущего доклада, а также принятия последующих мер в связи с предыдущими заключительными замечаниями Комитета. Предсессионной рабочей группе н</w:t>
      </w:r>
      <w:r w:rsidRPr="00427D82">
        <w:t>е</w:t>
      </w:r>
      <w:r w:rsidRPr="00427D82">
        <w:t>обходимо освещать результаты, полученные после представления предыдущих докладов или сообщать об их отсутствии.</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Осуществление последующей деятельности в связи с заключительными замечаниями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382.</w:t>
      </w:r>
      <w:r w:rsidRPr="00427D82">
        <w:tab/>
        <w:t>Комитет постановил уделять более пристальное внимание мерам по дал</w:t>
      </w:r>
      <w:r w:rsidRPr="00427D82">
        <w:t>ь</w:t>
      </w:r>
      <w:r w:rsidRPr="00427D82">
        <w:t>нейшему повышению качества своих заключительных замечаний, включая их специфику. Он постановил, что в рамках Межкомитетского совещания будет необходимо обсудить вопрос о создании на основе результатов, полученных другими договорными органами, которые уже применяли такую процедуру, с</w:t>
      </w:r>
      <w:r w:rsidRPr="00427D82">
        <w:t>о</w:t>
      </w:r>
      <w:r w:rsidRPr="00427D82">
        <w:t>ответствующего механизма последующей деятельности.</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Предложения относительно реформирования договорных органов по правам человека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383.</w:t>
      </w:r>
      <w:r w:rsidRPr="00427D82">
        <w:tab/>
        <w:t>Комитет рассмотрел концептуальный документ Верховного комиссара Организации Объединенных Наций по правам человека, касающийся созд</w:t>
      </w:r>
      <w:r w:rsidRPr="00427D82">
        <w:t>а</w:t>
      </w:r>
      <w:r w:rsidRPr="00427D82">
        <w:t>ния постоянного единого договорного органа (HRI/MC/2006/2). Комитет отметил большое значение деятельности по укреплению системы договорных орг</w:t>
      </w:r>
      <w:r w:rsidRPr="00427D82">
        <w:t>а</w:t>
      </w:r>
      <w:r w:rsidRPr="00427D82">
        <w:t>нов, а также целесообразность рассмотрения других возможностей, помимо вариа</w:t>
      </w:r>
      <w:r w:rsidRPr="00427D82">
        <w:t>н</w:t>
      </w:r>
      <w:r w:rsidRPr="00427D82">
        <w:t>тов, предложенных Верховным комиссаром по правам человека. В этой связи Комитет постановил подготовить альтернативное предложение в отношении укрепления системы договорных органов по правам человека и представить его на рассмотрение пятому Межкомитетскому совещанию (19–21 июня 2006 года).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Согласованные руководящие принципы представления докладов и стандартизация терминологии</w:t>
      </w:r>
    </w:p>
    <w:p w:rsidR="00E87E5E" w:rsidRPr="00427D82" w:rsidRDefault="00E87E5E" w:rsidP="00E87E5E">
      <w:pPr>
        <w:pStyle w:val="SingleTxt"/>
        <w:keepNext/>
        <w:spacing w:after="0" w:line="120" w:lineRule="exact"/>
        <w:rPr>
          <w:sz w:val="10"/>
        </w:rPr>
      </w:pPr>
    </w:p>
    <w:p w:rsidR="00E87E5E" w:rsidRPr="00427D82" w:rsidRDefault="00E87E5E" w:rsidP="00E87E5E">
      <w:pPr>
        <w:pStyle w:val="SingleTxt"/>
      </w:pPr>
      <w:r w:rsidRPr="00427D82">
        <w:t>384.</w:t>
      </w:r>
      <w:r w:rsidRPr="00427D82">
        <w:tab/>
        <w:t>Комитет с удовлетворением принял к сведению результаты работы, пр</w:t>
      </w:r>
      <w:r w:rsidRPr="00427D82">
        <w:t>о</w:t>
      </w:r>
      <w:r w:rsidRPr="00427D82">
        <w:t>веденной технической рабочей группой, в состав которой вошли по одному представителю от каждого из семи договорных органов по правам человека, в области согласования руководящих принципов представления докладов в соо</w:t>
      </w:r>
      <w:r w:rsidRPr="00427D82">
        <w:t>т</w:t>
      </w:r>
      <w:r w:rsidRPr="00427D82">
        <w:t>ветствии с международными договорами по правам человека, включая руков</w:t>
      </w:r>
      <w:r w:rsidRPr="00427D82">
        <w:t>о</w:t>
      </w:r>
      <w:r w:rsidRPr="00427D82">
        <w:t>дящие принципы, касающиеся представления общего базового документа и д</w:t>
      </w:r>
      <w:r w:rsidRPr="00427D82">
        <w:t>о</w:t>
      </w:r>
      <w:r w:rsidRPr="00427D82">
        <w:t>кументов по конкретным договорам (HRI/MC/2006/3). Комитет одобрил согл</w:t>
      </w:r>
      <w:r w:rsidRPr="00427D82">
        <w:t>а</w:t>
      </w:r>
      <w:r w:rsidRPr="00427D82">
        <w:t>сованные руководящие принципы представления докладов и решил их рек</w:t>
      </w:r>
      <w:r w:rsidRPr="00427D82">
        <w:t>о</w:t>
      </w:r>
      <w:r w:rsidRPr="00427D82">
        <w:t>мендовать для принятия Межкомитетским совещанием при условии получ</w:t>
      </w:r>
      <w:r w:rsidRPr="00427D82">
        <w:t>е</w:t>
      </w:r>
      <w:r w:rsidRPr="00427D82">
        <w:t>ния соответствующей санкции от всех договорных органов. Комитет будет рек</w:t>
      </w:r>
      <w:r w:rsidRPr="00427D82">
        <w:t>о</w:t>
      </w:r>
      <w:r w:rsidRPr="00427D82">
        <w:t>мендовать межкомитетскому совещанию определить дату, с которой государс</w:t>
      </w:r>
      <w:r w:rsidRPr="00427D82">
        <w:t>т</w:t>
      </w:r>
      <w:r w:rsidRPr="00427D82">
        <w:t>ва-участники должны будут начать применять согласованные руководящие принципы представления доклада. Комитет далее рекомендует, чтобы в буд</w:t>
      </w:r>
      <w:r w:rsidRPr="00427D82">
        <w:t>у</w:t>
      </w:r>
      <w:r w:rsidRPr="00427D82">
        <w:t>щем председатели и межкомитетские совещания рассматривали вопрос о пр</w:t>
      </w:r>
      <w:r w:rsidRPr="00427D82">
        <w:t>и</w:t>
      </w:r>
      <w:r w:rsidRPr="00427D82">
        <w:t>менении согласованных руководящих принципов через один-два года с учетом опыта, приобретенного к тому времени, и с учетом результатов дальнейшей работы по составлению статистических показателей. Комитет также рекоме</w:t>
      </w:r>
      <w:r w:rsidRPr="00427D82">
        <w:t>н</w:t>
      </w:r>
      <w:r w:rsidRPr="00427D82">
        <w:t>дует, чтобы на Межкомитетском совещании был рассмотрен вопрос о создании в рамках договорных органов механизма, обеспечивающего их дальнейшее участие в анализе связей между положениями договоров и сведениями, кот</w:t>
      </w:r>
      <w:r w:rsidRPr="00427D82">
        <w:t>о</w:t>
      </w:r>
      <w:r w:rsidRPr="00427D82">
        <w:t>рые должны включаться в общий базовый документ.</w:t>
      </w:r>
    </w:p>
    <w:p w:rsidR="00E87E5E" w:rsidRPr="00427D82" w:rsidRDefault="00E87E5E" w:rsidP="00E87E5E">
      <w:pPr>
        <w:pStyle w:val="SingleTxt"/>
      </w:pPr>
      <w:r w:rsidRPr="00427D82">
        <w:t>385.</w:t>
      </w:r>
      <w:r w:rsidRPr="00427D82">
        <w:tab/>
        <w:t>Кроме того, Комитет постановил провести в надлежащее время пересмотр своих собственных руководящих принципов представления докладов в соо</w:t>
      </w:r>
      <w:r w:rsidRPr="00427D82">
        <w:t>т</w:t>
      </w:r>
      <w:r w:rsidRPr="00427D82">
        <w:t>ветствии с Конвенцией с учетом новых согласованных руков</w:t>
      </w:r>
      <w:r w:rsidRPr="00427D82">
        <w:t>о</w:t>
      </w:r>
      <w:r w:rsidRPr="00427D82">
        <w:t>дящих принципов представления докладов. Он постановил обо</w:t>
      </w:r>
      <w:r w:rsidRPr="00427D82">
        <w:t>б</w:t>
      </w:r>
      <w:r w:rsidRPr="00427D82">
        <w:t>щить предложения, касающиеся исправления и доработки руководящих при</w:t>
      </w:r>
      <w:r w:rsidRPr="00427D82">
        <w:t>н</w:t>
      </w:r>
      <w:r w:rsidRPr="00427D82">
        <w:t>ципов в будущем.</w:t>
      </w:r>
    </w:p>
    <w:p w:rsidR="00E87E5E" w:rsidRPr="00427D82" w:rsidRDefault="00E87E5E" w:rsidP="00E87E5E">
      <w:pPr>
        <w:pStyle w:val="SingleTxt"/>
      </w:pPr>
      <w:r w:rsidRPr="00427D82">
        <w:t>386.</w:t>
      </w:r>
      <w:r w:rsidRPr="00427D82">
        <w:tab/>
        <w:t>Комитет рассмотрел предложения в отношении согласования непослед</w:t>
      </w:r>
      <w:r w:rsidRPr="00427D82">
        <w:t>о</w:t>
      </w:r>
      <w:r w:rsidRPr="00427D82">
        <w:t>вательной терминологии, употребляемой различными договорными органами (см. HRI/MC/2005/2, приложение). Комитет поручил своему Председателю представить эти предложения на рассмотрение пятого Межкомитетского сов</w:t>
      </w:r>
      <w:r w:rsidRPr="00427D82">
        <w:t>е</w:t>
      </w:r>
      <w:r w:rsidRPr="00427D82">
        <w:t>щания, наделив при этом своего Председателя правом проявлять гибкость в ц</w:t>
      </w:r>
      <w:r w:rsidRPr="00427D82">
        <w:t>е</w:t>
      </w:r>
      <w:r w:rsidRPr="00427D82">
        <w:t>лях обеспечения того, чтобы по этому вопросу все договорные органы смогли до</w:t>
      </w:r>
      <w:r w:rsidRPr="00427D82">
        <w:t>с</w:t>
      </w:r>
      <w:r w:rsidRPr="00427D82">
        <w:t>тичь консенсуса.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Выполнение просьб Комиссии по положению женщин</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387.</w:t>
      </w:r>
      <w:r w:rsidRPr="00427D82">
        <w:tab/>
        <w:t>Комитет с признательностью отметил предложение Комиссии по полож</w:t>
      </w:r>
      <w:r w:rsidRPr="00427D82">
        <w:t>е</w:t>
      </w:r>
      <w:r w:rsidRPr="00427D82">
        <w:t>нию женщин о том, чтобы Комитет вносил свой вклад, где это целесообра</w:t>
      </w:r>
      <w:r w:rsidRPr="00427D82">
        <w:t>з</w:t>
      </w:r>
      <w:r w:rsidRPr="00427D82">
        <w:t>но, в обсуждение приоритетной темы Комиссии о будущей организации и методах работы Комиссии по положению женщин. Он также отметил предложение К</w:t>
      </w:r>
      <w:r w:rsidRPr="00427D82">
        <w:t>о</w:t>
      </w:r>
      <w:r w:rsidRPr="00427D82">
        <w:t>миссии о том, чтобы Комитет представил свои мнения о путях и средствах, к</w:t>
      </w:r>
      <w:r w:rsidRPr="00427D82">
        <w:t>о</w:t>
      </w:r>
      <w:r w:rsidRPr="00427D82">
        <w:t>торые могли бы наилучшим образом дополнить работу существующих мех</w:t>
      </w:r>
      <w:r w:rsidRPr="00427D82">
        <w:t>а</w:t>
      </w:r>
      <w:r w:rsidRPr="00427D82">
        <w:t>низмов и укрепить потенциал Комиссии в отношении дискриминационных з</w:t>
      </w:r>
      <w:r w:rsidRPr="00427D82">
        <w:t>а</w:t>
      </w:r>
      <w:r w:rsidRPr="00427D82">
        <w:t>конов (резолюция 50/3 Комиссии по положению женщин в отношении док</w:t>
      </w:r>
      <w:r w:rsidRPr="00427D82">
        <w:t>у</w:t>
      </w:r>
      <w:r w:rsidRPr="00427D82">
        <w:t>мента E/CN.6/2006/8). Комитет рассмотрел эти две рекомендации и с учетом высказанных экспертами мнений и предложений поручил Югетте Бокпе-Гнакаджу и Дубравке Шимонович подготовить предварительный проект док</w:t>
      </w:r>
      <w:r w:rsidRPr="00427D82">
        <w:t>у</w:t>
      </w:r>
      <w:r w:rsidRPr="00427D82">
        <w:t>мента для обсуждения на тридцать шестой сессии К</w:t>
      </w:r>
      <w:r w:rsidRPr="00427D82">
        <w:t>о</w:t>
      </w:r>
      <w:r w:rsidRPr="00427D82">
        <w:t>митета.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Руководящие принципы, касающиеся роли и функций странового докладчика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388.</w:t>
      </w:r>
      <w:r w:rsidRPr="00427D82">
        <w:tab/>
        <w:t>Комитет впервые назначил страновых докладчиков на своей девятнадц</w:t>
      </w:r>
      <w:r w:rsidRPr="00427D82">
        <w:t>а</w:t>
      </w:r>
      <w:r w:rsidRPr="00427D82">
        <w:t>той сессии. Затем он постепенно расширял их роль и функции (см. материалы девятнадцатой, тридцать первой и тридцать пятой сессий). Ниже приводятся следующие руководящие принципы, в которых обобщаются возложенные на странового докладчика задачи на трех этапах рассмотрения докладов гос</w:t>
      </w:r>
      <w:r w:rsidRPr="00427D82">
        <w:t>у</w:t>
      </w:r>
      <w:r w:rsidRPr="00427D82">
        <w:t>дарств-участников.</w:t>
      </w:r>
    </w:p>
    <w:p w:rsidR="00E87E5E" w:rsidRPr="00427D82" w:rsidRDefault="00E87E5E" w:rsidP="00E87E5E">
      <w:pPr>
        <w:pStyle w:val="SingleTxt"/>
      </w:pPr>
      <w:r w:rsidRPr="00427D82">
        <w:t>389.</w:t>
      </w:r>
      <w:r w:rsidRPr="00427D82">
        <w:tab/>
        <w:t>В целях дальнейшего повышения оперативности при рассмотрении до</w:t>
      </w:r>
      <w:r w:rsidRPr="00427D82">
        <w:t>к</w:t>
      </w:r>
      <w:r w:rsidRPr="00427D82">
        <w:t>ладов государств-участников и постоянного улучшения качества конструкти</w:t>
      </w:r>
      <w:r w:rsidRPr="00427D82">
        <w:t>в</w:t>
      </w:r>
      <w:r w:rsidRPr="00427D82">
        <w:t>ного диалога с государствами, представляющими свои доклады, Комитет н</w:t>
      </w:r>
      <w:r w:rsidRPr="00427D82">
        <w:t>а</w:t>
      </w:r>
      <w:r w:rsidRPr="00427D82">
        <w:t>значает из числа своих членов странового докладчика по докладу (докладам) каждого государства-участника. Страновые докладчики назначаются прибл</w:t>
      </w:r>
      <w:r w:rsidRPr="00427D82">
        <w:t>и</w:t>
      </w:r>
      <w:r w:rsidRPr="00427D82">
        <w:t>зительно за две сессии раньше сессии, на которой будет проводиться рассмо</w:t>
      </w:r>
      <w:r w:rsidRPr="00427D82">
        <w:t>т</w:t>
      </w:r>
      <w:r w:rsidRPr="00427D82">
        <w:t>рение доклада (докладов) того или иного государства-участника, и такая и</w:t>
      </w:r>
      <w:r w:rsidRPr="00427D82">
        <w:t>н</w:t>
      </w:r>
      <w:r w:rsidRPr="00427D82">
        <w:t>формация будет включаться в ежегодный доклад Комит</w:t>
      </w:r>
      <w:r w:rsidRPr="00427D82">
        <w:t>е</w:t>
      </w:r>
      <w:r w:rsidRPr="00427D82">
        <w:t>та.</w:t>
      </w:r>
    </w:p>
    <w:p w:rsidR="00E87E5E" w:rsidRPr="00427D82" w:rsidRDefault="00E87E5E" w:rsidP="00E87E5E">
      <w:pPr>
        <w:pStyle w:val="SingleTxt"/>
      </w:pPr>
      <w:r w:rsidRPr="00427D82">
        <w:t>390.</w:t>
      </w:r>
      <w:r w:rsidRPr="00427D82">
        <w:tab/>
        <w:t>Роль и функции странового докладчика относятся к следующим трем эт</w:t>
      </w:r>
      <w:r w:rsidRPr="00427D82">
        <w:t>а</w:t>
      </w:r>
      <w:r w:rsidRPr="00427D82">
        <w:t>пам рассмотрения докладов:</w:t>
      </w:r>
    </w:p>
    <w:p w:rsidR="00E87E5E" w:rsidRPr="00427D82" w:rsidRDefault="00E87E5E" w:rsidP="00E87E5E">
      <w:pPr>
        <w:pStyle w:val="SingleTxt"/>
        <w:tabs>
          <w:tab w:val="right" w:pos="1685"/>
        </w:tabs>
        <w:ind w:left="1742" w:hanging="475"/>
      </w:pPr>
      <w:r w:rsidRPr="00427D82">
        <w:tab/>
        <w:t>•</w:t>
      </w:r>
      <w:r w:rsidRPr="00427D82">
        <w:tab/>
        <w:t>подготовка списка тем и вопросов для предсессионной рабочей группы;</w:t>
      </w:r>
    </w:p>
    <w:p w:rsidR="00E87E5E" w:rsidRPr="00427D82" w:rsidRDefault="00E87E5E" w:rsidP="00E87E5E">
      <w:pPr>
        <w:pStyle w:val="SingleTxt"/>
        <w:tabs>
          <w:tab w:val="right" w:pos="1685"/>
        </w:tabs>
        <w:ind w:left="1742" w:hanging="475"/>
      </w:pPr>
      <w:r w:rsidRPr="00427D82">
        <w:tab/>
        <w:t>•</w:t>
      </w:r>
      <w:r w:rsidRPr="00427D82">
        <w:tab/>
        <w:t>рассмотрение доклада (докладов) государства-участника, в частности о</w:t>
      </w:r>
      <w:r w:rsidRPr="00427D82">
        <w:t>п</w:t>
      </w:r>
      <w:r w:rsidRPr="00427D82">
        <w:t>ределение тем и приоритетов для рассмотрения в ходе конструктивного диалога;</w:t>
      </w:r>
    </w:p>
    <w:p w:rsidR="00E87E5E" w:rsidRPr="00427D82" w:rsidRDefault="00E87E5E" w:rsidP="00E87E5E">
      <w:pPr>
        <w:pStyle w:val="SingleTxt"/>
        <w:tabs>
          <w:tab w:val="right" w:pos="1685"/>
        </w:tabs>
        <w:ind w:left="1742" w:hanging="475"/>
      </w:pPr>
      <w:r w:rsidRPr="00427D82">
        <w:tab/>
        <w:t>•</w:t>
      </w:r>
      <w:r w:rsidRPr="00427D82">
        <w:tab/>
        <w:t>подготовка и доработка проекта заключительных замечаний.</w:t>
      </w:r>
    </w:p>
    <w:p w:rsidR="00E87E5E" w:rsidRPr="00427D82" w:rsidRDefault="00E87E5E" w:rsidP="00E87E5E">
      <w:pPr>
        <w:pStyle w:val="SingleTxt"/>
      </w:pPr>
      <w:r w:rsidRPr="00427D82">
        <w:t>391.</w:t>
      </w:r>
      <w:r w:rsidRPr="00427D82">
        <w:tab/>
        <w:t>На этих трех этапах рассмотрения доклада принимают участие все эк</w:t>
      </w:r>
      <w:r w:rsidRPr="00427D82">
        <w:t>с</w:t>
      </w:r>
      <w:r w:rsidRPr="00427D82">
        <w:t>перты, а страновой докладчик облегчает и координирует этот процесс. Прио</w:t>
      </w:r>
      <w:r w:rsidRPr="00427D82">
        <w:t>б</w:t>
      </w:r>
      <w:r w:rsidRPr="00427D82">
        <w:t>ретенный Комитетом опыт использования страновых целевых групп для ра</w:t>
      </w:r>
      <w:r w:rsidRPr="00427D82">
        <w:t>с</w:t>
      </w:r>
      <w:r w:rsidRPr="00427D82">
        <w:t>смотрения периодических докладов будет способствовать эффективному из</w:t>
      </w:r>
      <w:r w:rsidRPr="00427D82">
        <w:t>у</w:t>
      </w:r>
      <w:r w:rsidRPr="00427D82">
        <w:t>чению того или иного конкретного доклада.</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Подготовка списка тем и вопросов</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392.</w:t>
      </w:r>
      <w:r w:rsidRPr="00427D82">
        <w:tab/>
        <w:t>Комитет назначает странового докладчика заранее до срока проведения заседаний предсессионной рабочей группы, которой поручено утвердить сп</w:t>
      </w:r>
      <w:r w:rsidRPr="00427D82">
        <w:t>и</w:t>
      </w:r>
      <w:r w:rsidRPr="00427D82">
        <w:t>сок тем и вопросов для соответствующего государства-участника.</w:t>
      </w:r>
    </w:p>
    <w:p w:rsidR="00E87E5E" w:rsidRPr="00427D82" w:rsidRDefault="00E87E5E" w:rsidP="00E87E5E">
      <w:pPr>
        <w:pStyle w:val="SingleTxt"/>
      </w:pPr>
      <w:r w:rsidRPr="00427D82">
        <w:t>393.</w:t>
      </w:r>
      <w:r w:rsidRPr="00427D82">
        <w:tab/>
        <w:t>На основе доклада государства-участника и с помощью справочной и</w:t>
      </w:r>
      <w:r w:rsidRPr="00427D82">
        <w:t>н</w:t>
      </w:r>
      <w:r w:rsidRPr="00427D82">
        <w:t>формации (досье стран), подготовленной Секретариатом, страновой докладчик составляет проект списка тем и вопросов. Страновой докладчик запрашивает также дополнительную информацию о положении же</w:t>
      </w:r>
      <w:r w:rsidRPr="00427D82">
        <w:t>н</w:t>
      </w:r>
      <w:r w:rsidRPr="00427D82">
        <w:t>щин в государстве-участнике, которое является объектом рассмотрения. Проект списка тем и в</w:t>
      </w:r>
      <w:r w:rsidRPr="00427D82">
        <w:t>о</w:t>
      </w:r>
      <w:r w:rsidRPr="00427D82">
        <w:t>просов представляется предсессионной рабочей группе для рассмотрения, д</w:t>
      </w:r>
      <w:r w:rsidRPr="00427D82">
        <w:t>о</w:t>
      </w:r>
      <w:r w:rsidRPr="00427D82">
        <w:t>полнительного изучения и внесения поправок и для его утверждения перед тем, как этот список будет направлен государству-участнику для получ</w:t>
      </w:r>
      <w:r w:rsidRPr="00427D82">
        <w:t>е</w:t>
      </w:r>
      <w:r w:rsidRPr="00427D82">
        <w:t>ния от него письменных ответов.</w:t>
      </w:r>
    </w:p>
    <w:p w:rsidR="00E87E5E" w:rsidRPr="00427D82" w:rsidRDefault="00E87E5E" w:rsidP="00E87E5E">
      <w:pPr>
        <w:pStyle w:val="SingleTxt"/>
      </w:pPr>
      <w:r w:rsidRPr="00427D82">
        <w:t>394.</w:t>
      </w:r>
      <w:r w:rsidRPr="00427D82">
        <w:tab/>
        <w:t>По мере возможности страновые докладчики должны включаться в состав предсессионной рабочей группы, которой поручена подготовка списков тем и вопросов для государств-участников, которые выбраны для рассмотрения их докладов.</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Рассмотрение докладов</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395.</w:t>
      </w:r>
      <w:r w:rsidRPr="00427D82">
        <w:tab/>
        <w:t>Заблаговременно до созыва сессии, на которой будет проводиться ра</w:t>
      </w:r>
      <w:r w:rsidRPr="00427D82">
        <w:t>с</w:t>
      </w:r>
      <w:r w:rsidRPr="00427D82">
        <w:t>смотрение доклада (докладов), страновой докладчик готовит краткие письме</w:t>
      </w:r>
      <w:r w:rsidRPr="00427D82">
        <w:t>н</w:t>
      </w:r>
      <w:r w:rsidRPr="00427D82">
        <w:t>ные справки по приоритетным вопросам, которые будут рассматриваться в х</w:t>
      </w:r>
      <w:r w:rsidRPr="00427D82">
        <w:t>о</w:t>
      </w:r>
      <w:r w:rsidRPr="00427D82">
        <w:t>де конструктивного диалога с государством-участником. Эти справки, которые будут рассылаться всем экспертам, предназначены для того, чтобы эксперты, работающие в параллельных камерах, имели возможность предложить соо</w:t>
      </w:r>
      <w:r w:rsidRPr="00427D82">
        <w:t>т</w:t>
      </w:r>
      <w:r w:rsidRPr="00427D82">
        <w:t>ветствующему страновому докладчику вынести на рассмотрение любые ко</w:t>
      </w:r>
      <w:r w:rsidRPr="00427D82">
        <w:t>н</w:t>
      </w:r>
      <w:r w:rsidRPr="00427D82">
        <w:t>кретные вопросы, темы или проблемы, которые, по их мнению, целесообразно было бы рассмотреть в ходе конкретного конструктивного диалога в формате камеры, в состав которой они не входят. Этот процесс предназначен для обе</w:t>
      </w:r>
      <w:r w:rsidRPr="00427D82">
        <w:t>с</w:t>
      </w:r>
      <w:r w:rsidRPr="00427D82">
        <w:t>печения того, чтобы в ходе конструктивного диалога были затронуты все ва</w:t>
      </w:r>
      <w:r w:rsidRPr="00427D82">
        <w:t>ж</w:t>
      </w:r>
      <w:r w:rsidRPr="00427D82">
        <w:t>ные вопросы. Такие письменные справки будут также готовиться для рассмо</w:t>
      </w:r>
      <w:r w:rsidRPr="00427D82">
        <w:t>т</w:t>
      </w:r>
      <w:r w:rsidRPr="00427D82">
        <w:t>рения докладов в формате плена</w:t>
      </w:r>
      <w:r w:rsidRPr="00427D82">
        <w:t>р</w:t>
      </w:r>
      <w:r w:rsidRPr="00427D82">
        <w:t>ного заседания.</w:t>
      </w:r>
    </w:p>
    <w:p w:rsidR="00E87E5E" w:rsidRPr="00427D82" w:rsidRDefault="00E87E5E" w:rsidP="00E87E5E">
      <w:pPr>
        <w:pStyle w:val="SingleTxt"/>
      </w:pPr>
      <w:r w:rsidRPr="00427D82">
        <w:t>396.</w:t>
      </w:r>
      <w:r w:rsidRPr="00427D82">
        <w:tab/>
        <w:t>До рассмотрения доклада (докладов) страновой докладчик на закрытом заседании предоставляет Комитету в пленарном составе или в формате соо</w:t>
      </w:r>
      <w:r w:rsidRPr="00427D82">
        <w:t>т</w:t>
      </w:r>
      <w:r w:rsidRPr="00427D82">
        <w:t>ветствующей камеры, в зависимости от применимого случая, краткую устную справку на 10–15 минут. В ходе такого брифинга обозначаются основные пр</w:t>
      </w:r>
      <w:r w:rsidRPr="00427D82">
        <w:t>и</w:t>
      </w:r>
      <w:r w:rsidRPr="00427D82">
        <w:t>оритеты, проблемы и темы для рассмотрения. Подобные брифинги предназн</w:t>
      </w:r>
      <w:r w:rsidRPr="00427D82">
        <w:t>а</w:t>
      </w:r>
      <w:r w:rsidRPr="00427D82">
        <w:t>чены не для краткого пересказа содержания докладов, а для предоставления справочной информации и выделения тех вопросов, которые заслуживают о</w:t>
      </w:r>
      <w:r w:rsidRPr="00427D82">
        <w:t>б</w:t>
      </w:r>
      <w:r w:rsidRPr="00427D82">
        <w:t>суждения. Страновой докладчик дает также обоснование приоритетам, кот</w:t>
      </w:r>
      <w:r w:rsidRPr="00427D82">
        <w:t>о</w:t>
      </w:r>
      <w:r w:rsidRPr="00427D82">
        <w:t>рые включены в список тем и вопросов.</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Подготовка и доработка проекта заключительных замечаний</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397.</w:t>
      </w:r>
      <w:r w:rsidRPr="00427D82">
        <w:tab/>
        <w:t>Сразу после конструктивного диалога с государством-участником (в фо</w:t>
      </w:r>
      <w:r w:rsidRPr="00427D82">
        <w:t>р</w:t>
      </w:r>
      <w:r w:rsidRPr="00427D82">
        <w:t>мате камер при рассмотрении периодических докладов и в пленарном составе при рассмотрении первоначальных докладов) соответствующая к</w:t>
      </w:r>
      <w:r w:rsidRPr="00427D82">
        <w:t>а</w:t>
      </w:r>
      <w:r w:rsidRPr="00427D82">
        <w:t>мера или пленарный состав проводит закрытое заседание для рассмотрения основных вопросов, которые должны быть отражены в заключительных замечаниях по докладу (докладам) государства-участника. В заключительные замечания м</w:t>
      </w:r>
      <w:r w:rsidRPr="00427D82">
        <w:t>о</w:t>
      </w:r>
      <w:r w:rsidRPr="00427D82">
        <w:t>гут вноситься только те вопросы и проблемы, которые рассматривались в ходе конструктивного диалога.</w:t>
      </w:r>
    </w:p>
    <w:p w:rsidR="00E87E5E" w:rsidRPr="00427D82" w:rsidRDefault="00E87E5E" w:rsidP="00E87E5E">
      <w:pPr>
        <w:pStyle w:val="SingleTxt"/>
      </w:pPr>
      <w:r w:rsidRPr="00427D82">
        <w:t>398.</w:t>
      </w:r>
      <w:r w:rsidRPr="00427D82">
        <w:tab/>
        <w:t>На закрытом заседании Комитет (в формате камер при рассмотрении п</w:t>
      </w:r>
      <w:r w:rsidRPr="00427D82">
        <w:t>е</w:t>
      </w:r>
      <w:r w:rsidRPr="00427D82">
        <w:t>риодических докладов и в пленарном составе при рассмотрении первоначал</w:t>
      </w:r>
      <w:r w:rsidRPr="00427D82">
        <w:t>ь</w:t>
      </w:r>
      <w:r w:rsidRPr="00427D82">
        <w:t>ных докладов) определяет вопросы, которые должны быть включены в закл</w:t>
      </w:r>
      <w:r w:rsidRPr="00427D82">
        <w:t>ю</w:t>
      </w:r>
      <w:r w:rsidRPr="00427D82">
        <w:t>чительные замечания, начиная с предложений странового докладчика в отн</w:t>
      </w:r>
      <w:r w:rsidRPr="00427D82">
        <w:t>о</w:t>
      </w:r>
      <w:r w:rsidRPr="00427D82">
        <w:t>шении позитивных аспектов, а также в отношении основных вопросов, выз</w:t>
      </w:r>
      <w:r w:rsidRPr="00427D82">
        <w:t>ы</w:t>
      </w:r>
      <w:r w:rsidRPr="00427D82">
        <w:t>вающих озабоченность, и рекомендаций, которые должны быть отражены в з</w:t>
      </w:r>
      <w:r w:rsidRPr="00427D82">
        <w:t>а</w:t>
      </w:r>
      <w:r w:rsidRPr="00427D82">
        <w:t>ключительных замечаниях. Заключительные замечания, составленные поз</w:t>
      </w:r>
      <w:r w:rsidRPr="00427D82">
        <w:t>д</w:t>
      </w:r>
      <w:r w:rsidRPr="00427D82">
        <w:t>нее, отражают вопросы, включенные самим Комитетом, и не отражают мнения ко</w:t>
      </w:r>
      <w:r w:rsidRPr="00427D82">
        <w:t>н</w:t>
      </w:r>
      <w:r w:rsidRPr="00427D82">
        <w:t>кретного странового докладчика. Страновой докладчик составляет первый проект заключительных замечаний с помощью Секретариата и координирует включение дополнительных замечаний и мнений экспертов Комитета до око</w:t>
      </w:r>
      <w:r w:rsidRPr="00427D82">
        <w:t>н</w:t>
      </w:r>
      <w:r w:rsidRPr="00427D82">
        <w:t>чател</w:t>
      </w:r>
      <w:r w:rsidRPr="00427D82">
        <w:t>ь</w:t>
      </w:r>
      <w:r w:rsidRPr="00427D82">
        <w:t>ной доработки проекта.</w:t>
      </w:r>
    </w:p>
    <w:p w:rsidR="00E87E5E" w:rsidRPr="00427D82" w:rsidRDefault="00E87E5E" w:rsidP="00E87E5E">
      <w:pPr>
        <w:pStyle w:val="SingleTxt"/>
      </w:pPr>
      <w:r w:rsidRPr="00427D82">
        <w:t>399.</w:t>
      </w:r>
      <w:r w:rsidRPr="00427D82">
        <w:tab/>
        <w:t>Все заключительные замечания принимаются Комитетом на пленарном заседании.</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Взаимодействие со специализированными учреждениями и другими органами системы Организации Объединенных Наций</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400.</w:t>
      </w:r>
      <w:r w:rsidRPr="00427D82">
        <w:rPr>
          <w:b/>
        </w:rPr>
        <w:tab/>
      </w:r>
      <w:r w:rsidRPr="00427D82">
        <w:t>Комитет с признательностью отмечает информацию, предоставленную ЮНИСЕФ, УВКБ, ЮНФПА и МОТ, и заявление, сделанное ЮНИФЕМ, а та</w:t>
      </w:r>
      <w:r w:rsidRPr="00427D82">
        <w:t>к</w:t>
      </w:r>
      <w:r w:rsidRPr="00427D82">
        <w:t>же качество диалога, проведенного с представителями этих организаций на его закрытом заседании 15 мая.</w:t>
      </w:r>
    </w:p>
    <w:p w:rsidR="00E87E5E" w:rsidRPr="00427D82" w:rsidRDefault="00E87E5E" w:rsidP="00E87E5E">
      <w:pPr>
        <w:pStyle w:val="SingleTxt"/>
      </w:pPr>
      <w:r w:rsidRPr="00427D82">
        <w:t>401.</w:t>
      </w:r>
      <w:r w:rsidRPr="00427D82">
        <w:tab/>
        <w:t>Комитет решил рассмотреть на своей тридцать седьмой сессии цель и круг ведения координаторов Комитета в отношении учреждений, договорных органов по правам человека и других органов системы Организации Объед</w:t>
      </w:r>
      <w:r w:rsidRPr="00427D82">
        <w:t>и</w:t>
      </w:r>
      <w:r w:rsidRPr="00427D82">
        <w:t>ненных Наций.</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Реформа Организации Объединенных Наций</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402.</w:t>
      </w:r>
      <w:r w:rsidRPr="00427D82">
        <w:rPr>
          <w:b/>
        </w:rPr>
        <w:tab/>
      </w:r>
      <w:r w:rsidRPr="00427D82">
        <w:t>Комитет обсудил продолжающийся процесс реформы Организации Объ</w:t>
      </w:r>
      <w:r w:rsidRPr="00427D82">
        <w:t>е</w:t>
      </w:r>
      <w:r w:rsidRPr="00427D82">
        <w:t>диненных Наций в той мере, в какой он касается области гендерного равенства и прав человека женщин, со Специальным советником по гендерным вопр</w:t>
      </w:r>
      <w:r w:rsidRPr="00427D82">
        <w:t>о</w:t>
      </w:r>
      <w:r w:rsidRPr="00427D82">
        <w:t>сам и улучшению положения женщин Рейчел Майанжей и с Директором Отдела по улучшению положения женщин Кэролин Ханнан. Комитет особо интересова</w:t>
      </w:r>
      <w:r w:rsidRPr="00427D82">
        <w:t>л</w:t>
      </w:r>
      <w:r w:rsidRPr="00427D82">
        <w:t>ся работой сформированной Генеральным секретарем Группы высокого уро</w:t>
      </w:r>
      <w:r w:rsidRPr="00427D82">
        <w:t>в</w:t>
      </w:r>
      <w:r w:rsidRPr="00427D82">
        <w:t>ня по вопросу о слаженности в системе Организации Объединенных Наций пр</w:t>
      </w:r>
      <w:r w:rsidRPr="00427D82">
        <w:t>и</w:t>
      </w:r>
      <w:r w:rsidRPr="00427D82">
        <w:t>менительно к развитию, гуманитарной помощи и окружающей среде, а также проведением Генеральной Ассамблеей так называемого обзора мандатов. К</w:t>
      </w:r>
      <w:r w:rsidRPr="00427D82">
        <w:t>о</w:t>
      </w:r>
      <w:r w:rsidRPr="00427D82">
        <w:t>митет постановил продолжить обсуждение этого вопроса на будущих сесс</w:t>
      </w:r>
      <w:r w:rsidRPr="00427D82">
        <w:t>и</w:t>
      </w:r>
      <w:r w:rsidRPr="00427D82">
        <w:t>ях.</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Веб-сайт Отдела по улучшению положения женщин</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403.</w:t>
      </w:r>
      <w:r w:rsidRPr="00427D82">
        <w:tab/>
        <w:t>Комитет вновь предложил Отделу по улучшению положения женщин представить Комитету смету расходов, необходимых для хранения в электро</w:t>
      </w:r>
      <w:r w:rsidRPr="00427D82">
        <w:t>н</w:t>
      </w:r>
      <w:r w:rsidRPr="00427D82">
        <w:t>ной форме и размещения на веб-сайте документации, относящейся к ранним годам работы Комитета.</w:t>
      </w: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Глава VII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Осуществление статьи 21 Конвенции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404.</w:t>
      </w:r>
      <w:r w:rsidRPr="00427D82">
        <w:tab/>
        <w:t>Комитет рассмотрел пункт 5 повестки дня об осуществлении статьи 21 Конвенции на своих 720-м и 737-м заседаниях 15 мая и 2 июня 2006 года.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Решение, принятое Комитетом по пункту 5 повестки дня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Общая рекомендация по статье 2 Конвенции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405.</w:t>
      </w:r>
      <w:r w:rsidRPr="00427D82">
        <w:tab/>
        <w:t>Члены целевой группы по общей рекомендации по статье 2 представили обновленную информацию о ходе ее работы.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Общая рекомендация по вопросу о женщинах-мигрантах</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406.</w:t>
      </w:r>
      <w:r w:rsidRPr="00427D82">
        <w:tab/>
        <w:t>Комитет был проинформирован группой экспертов о предлагаемом по</w:t>
      </w:r>
      <w:r w:rsidRPr="00427D82">
        <w:t>д</w:t>
      </w:r>
      <w:r w:rsidRPr="00427D82">
        <w:t>ходе и основном содержании проекта общей рекомендации по вопросу о же</w:t>
      </w:r>
      <w:r w:rsidRPr="00427D82">
        <w:t>н</w:t>
      </w:r>
      <w:r w:rsidRPr="00427D82">
        <w:t>щинах-мигрантах и принял участие в обсуждении формата, подхода, содерж</w:t>
      </w:r>
      <w:r w:rsidRPr="00427D82">
        <w:t>а</w:t>
      </w:r>
      <w:r w:rsidRPr="00427D82">
        <w:t>ния и предлагаемого расписания будущей работы над проектом. Комитет п</w:t>
      </w:r>
      <w:r w:rsidRPr="00427D82">
        <w:t>о</w:t>
      </w:r>
      <w:r w:rsidRPr="00427D82">
        <w:t>становил продолжить обсуждение этого вопроса на тридцать шестой сессии на основе пересмотренного проекта с учетом сделанных замечаний и достигн</w:t>
      </w:r>
      <w:r w:rsidRPr="00427D82">
        <w:t>у</w:t>
      </w:r>
      <w:r w:rsidRPr="00427D82">
        <w:t>тых договоренностей.</w:t>
      </w: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Глава VIII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Предварительная повестка дня тридцать шестой сессии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407.</w:t>
      </w:r>
      <w:r w:rsidRPr="00427D82">
        <w:tab/>
        <w:t>Комитет утвердил следующий проект предварительной повестки дня св</w:t>
      </w:r>
      <w:r w:rsidRPr="00427D82">
        <w:t>о</w:t>
      </w:r>
      <w:r w:rsidRPr="00427D82">
        <w:t>ей тридцать шестой сессии на своем 737</w:t>
      </w:r>
      <w:r w:rsidRPr="00427D82">
        <w:noBreakHyphen/>
        <w:t>м заседании 2 июня 2006 года:</w:t>
      </w:r>
    </w:p>
    <w:p w:rsidR="00E87E5E" w:rsidRPr="00427D82" w:rsidRDefault="004734AA" w:rsidP="00E87E5E">
      <w:pPr>
        <w:pStyle w:val="SingleTxt"/>
        <w:ind w:left="1742" w:hanging="475"/>
      </w:pPr>
      <w:r>
        <w:rPr>
          <w:lang w:val="en-US"/>
        </w:rPr>
        <w:tab/>
      </w:r>
      <w:r w:rsidR="00E87E5E" w:rsidRPr="00427D82">
        <w:t>1.</w:t>
      </w:r>
      <w:r w:rsidR="00E87E5E" w:rsidRPr="00427D82">
        <w:tab/>
        <w:t>Открытие сессии.</w:t>
      </w:r>
    </w:p>
    <w:p w:rsidR="00E87E5E" w:rsidRPr="00427D82" w:rsidRDefault="004734AA" w:rsidP="00E87E5E">
      <w:pPr>
        <w:pStyle w:val="SingleTxt"/>
        <w:ind w:left="1742" w:hanging="475"/>
      </w:pPr>
      <w:r>
        <w:rPr>
          <w:lang w:val="en-US"/>
        </w:rPr>
        <w:tab/>
      </w:r>
      <w:r w:rsidR="00E87E5E" w:rsidRPr="00427D82">
        <w:t>2.</w:t>
      </w:r>
      <w:r w:rsidR="00E87E5E" w:rsidRPr="00427D82">
        <w:tab/>
        <w:t>Утверждение повести дня и организация работы.</w:t>
      </w:r>
    </w:p>
    <w:p w:rsidR="00E87E5E" w:rsidRPr="00427D82" w:rsidRDefault="004734AA" w:rsidP="004734AA">
      <w:pPr>
        <w:pStyle w:val="SingleTxt"/>
        <w:ind w:left="2218" w:hanging="951"/>
      </w:pPr>
      <w:r>
        <w:rPr>
          <w:lang w:val="en-US"/>
        </w:rPr>
        <w:tab/>
      </w:r>
      <w:r w:rsidR="00E87E5E" w:rsidRPr="00427D82">
        <w:t>3.</w:t>
      </w:r>
      <w:r w:rsidR="00E87E5E" w:rsidRPr="00427D82">
        <w:tab/>
        <w:t>Доклад Председателя о мероприятиях, проведенных в период между тр</w:t>
      </w:r>
      <w:r w:rsidR="00E87E5E" w:rsidRPr="00427D82">
        <w:t>и</w:t>
      </w:r>
      <w:r w:rsidR="00E87E5E" w:rsidRPr="00427D82">
        <w:t>дцать пятой и тридцать шестой сессиями Комитета.</w:t>
      </w:r>
    </w:p>
    <w:p w:rsidR="00E87E5E" w:rsidRPr="00427D82" w:rsidRDefault="004734AA" w:rsidP="004734AA">
      <w:pPr>
        <w:pStyle w:val="SingleTxt"/>
        <w:ind w:left="2218" w:hanging="951"/>
      </w:pPr>
      <w:r>
        <w:rPr>
          <w:lang w:val="en-US"/>
        </w:rPr>
        <w:tab/>
      </w:r>
      <w:r w:rsidR="00E87E5E" w:rsidRPr="00427D82">
        <w:t>4.</w:t>
      </w:r>
      <w:r w:rsidR="00E87E5E" w:rsidRPr="00427D82">
        <w:tab/>
        <w:t>Рассмотрение докладов, представленных государствами-участника</w:t>
      </w:r>
      <w:r>
        <w:rPr>
          <w:lang w:val="en-US"/>
        </w:rPr>
        <w:softHyphen/>
      </w:r>
      <w:r w:rsidR="00E87E5E" w:rsidRPr="00427D82">
        <w:t>ми в соответствии со статьей 18 Конвенции о ликвидации всех форм дискр</w:t>
      </w:r>
      <w:r w:rsidR="00E87E5E" w:rsidRPr="00427D82">
        <w:t>и</w:t>
      </w:r>
      <w:r w:rsidR="00E87E5E" w:rsidRPr="00427D82">
        <w:t>минации в отношении женщин.</w:t>
      </w:r>
    </w:p>
    <w:p w:rsidR="00E87E5E" w:rsidRPr="00427D82" w:rsidRDefault="004734AA" w:rsidP="004734AA">
      <w:pPr>
        <w:pStyle w:val="SingleTxt"/>
        <w:ind w:left="2218" w:hanging="951"/>
      </w:pPr>
      <w:r>
        <w:rPr>
          <w:lang w:val="en-US"/>
        </w:rPr>
        <w:tab/>
      </w:r>
      <w:r w:rsidR="00E87E5E" w:rsidRPr="00427D82">
        <w:t>5.</w:t>
      </w:r>
      <w:r w:rsidR="00E87E5E" w:rsidRPr="00427D82">
        <w:tab/>
        <w:t>Осуществление статьи 21 Конвенции о ликвидации всех форм ди</w:t>
      </w:r>
      <w:r w:rsidR="00E87E5E" w:rsidRPr="00427D82">
        <w:t>с</w:t>
      </w:r>
      <w:r w:rsidR="00E87E5E" w:rsidRPr="00427D82">
        <w:t>криминации в отношении женщин.</w:t>
      </w:r>
    </w:p>
    <w:p w:rsidR="00E87E5E" w:rsidRPr="00427D82" w:rsidRDefault="004734AA" w:rsidP="00E87E5E">
      <w:pPr>
        <w:pStyle w:val="SingleTxt"/>
        <w:ind w:left="1742" w:hanging="475"/>
      </w:pPr>
      <w:r>
        <w:rPr>
          <w:lang w:val="en-US"/>
        </w:rPr>
        <w:tab/>
      </w:r>
      <w:r w:rsidR="00E87E5E" w:rsidRPr="00427D82">
        <w:t>6.</w:t>
      </w:r>
      <w:r w:rsidR="00E87E5E" w:rsidRPr="00427D82">
        <w:tab/>
        <w:t>Пути и средства повышения оперативности в работе Комитета.</w:t>
      </w:r>
    </w:p>
    <w:p w:rsidR="00E87E5E" w:rsidRPr="00427D82" w:rsidRDefault="004734AA" w:rsidP="004734AA">
      <w:pPr>
        <w:pStyle w:val="SingleTxt"/>
        <w:ind w:left="2218" w:hanging="951"/>
      </w:pPr>
      <w:r>
        <w:rPr>
          <w:lang w:val="en-US"/>
        </w:rPr>
        <w:tab/>
      </w:r>
      <w:r w:rsidR="00E87E5E" w:rsidRPr="00427D82">
        <w:t>7.</w:t>
      </w:r>
      <w:r w:rsidR="00E87E5E" w:rsidRPr="00427D82">
        <w:tab/>
        <w:t>Деятельность Комитета в соответствии с Факультативным проток</w:t>
      </w:r>
      <w:r w:rsidR="00E87E5E" w:rsidRPr="00427D82">
        <w:t>о</w:t>
      </w:r>
      <w:r w:rsidR="00E87E5E" w:rsidRPr="00427D82">
        <w:t>лом к Конвенции о ликвидации всех форм дискриминации в отнош</w:t>
      </w:r>
      <w:r w:rsidR="00E87E5E" w:rsidRPr="00427D82">
        <w:t>е</w:t>
      </w:r>
      <w:r w:rsidR="00E87E5E" w:rsidRPr="00427D82">
        <w:t>нии женщин.</w:t>
      </w:r>
    </w:p>
    <w:p w:rsidR="00E87E5E" w:rsidRPr="00427D82" w:rsidRDefault="004734AA" w:rsidP="00E87E5E">
      <w:pPr>
        <w:pStyle w:val="SingleTxt"/>
        <w:ind w:left="1742" w:hanging="475"/>
      </w:pPr>
      <w:r>
        <w:rPr>
          <w:lang w:val="en-US"/>
        </w:rPr>
        <w:tab/>
      </w:r>
      <w:r w:rsidR="00E87E5E" w:rsidRPr="00427D82">
        <w:t>8.</w:t>
      </w:r>
      <w:r w:rsidR="00E87E5E" w:rsidRPr="00427D82">
        <w:tab/>
        <w:t xml:space="preserve"> Предварительная повестка дня тридцать седьмой сессии Комитета.</w:t>
      </w:r>
    </w:p>
    <w:p w:rsidR="00E87E5E" w:rsidRPr="00427D82" w:rsidRDefault="004734AA" w:rsidP="004734AA">
      <w:pPr>
        <w:pStyle w:val="SingleTxt"/>
        <w:ind w:left="2218" w:hanging="951"/>
      </w:pPr>
      <w:r>
        <w:rPr>
          <w:lang w:val="en-US"/>
        </w:rPr>
        <w:tab/>
      </w:r>
      <w:r w:rsidR="00E87E5E" w:rsidRPr="00427D82">
        <w:t>9.</w:t>
      </w:r>
      <w:r w:rsidR="00E87E5E" w:rsidRPr="00427D82">
        <w:tab/>
        <w:t>Утверждение доклада Комитета о работе его тридцать шестой се</w:t>
      </w:r>
      <w:r w:rsidR="00E87E5E" w:rsidRPr="00427D82">
        <w:t>с</w:t>
      </w:r>
      <w:r w:rsidR="00E87E5E" w:rsidRPr="00427D82">
        <w:t>сии.</w:t>
      </w:r>
    </w:p>
    <w:p w:rsidR="00E87E5E" w:rsidRPr="00427D82" w:rsidRDefault="00E87E5E" w:rsidP="00E87E5E">
      <w:pPr>
        <w:pStyle w:val="SingleTxt"/>
        <w:ind w:left="1742" w:hanging="475"/>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Глава IX</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Утверждение доклада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408.</w:t>
      </w:r>
      <w:r w:rsidRPr="00427D82">
        <w:tab/>
        <w:t>Комитет рассмотрел проект доклада о работе своей тридцать пятой сессии (CEDAW/C/2006/II/L.1) на своем 737</w:t>
      </w:r>
      <w:r w:rsidRPr="00427D82">
        <w:noBreakHyphen/>
        <w:t>м заседании (см. CEDAW/C/SR.737) и у</w:t>
      </w:r>
      <w:r w:rsidRPr="00427D82">
        <w:t>т</w:t>
      </w:r>
      <w:r w:rsidRPr="00427D82">
        <w:t>вердил его с поправками, внесенными в него в устном порядке в ходе обсужд</w:t>
      </w:r>
      <w:r w:rsidRPr="00427D82">
        <w:t>е</w:t>
      </w:r>
      <w:r w:rsidRPr="00427D82">
        <w:t>ния.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EndnoteText"/>
        <w:tabs>
          <w:tab w:val="clear" w:pos="418"/>
          <w:tab w:val="right" w:pos="1354"/>
        </w:tabs>
        <w:spacing w:after="240"/>
        <w:ind w:left="0" w:firstLine="0"/>
        <w:rPr>
          <w:i/>
          <w:sz w:val="20"/>
        </w:rPr>
      </w:pPr>
      <w:r w:rsidRPr="00427D82">
        <w:rPr>
          <w:i/>
          <w:sz w:val="20"/>
        </w:rPr>
        <w:tab/>
        <w:t>Примечания</w:t>
      </w:r>
    </w:p>
    <w:p w:rsidR="00E87E5E" w:rsidRPr="00427D82" w:rsidRDefault="00E87E5E" w:rsidP="00E87E5E">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rsidRPr="00427D82">
        <w:tab/>
      </w:r>
      <w:r w:rsidRPr="00427D82">
        <w:rPr>
          <w:vertAlign w:val="superscript"/>
        </w:rPr>
        <w:t>1</w:t>
      </w:r>
      <w:r w:rsidRPr="00427D82">
        <w:tab/>
        <w:t>Международный пакт об экономических, социальных и культурных правах, Международный пакт о гражданских и политических правах, Международная конвенция о ликвидации всех форм расовой дискриминации, Конвенция о ликвидации всех форм дискриминации в отношении женщин, Конвенция против пыток и других жестоких, бесчеловечных или унижающих достоинство видов обращения или наказания, Конвенция о правах ребенка и Международная конвенция о защите прав всех трудящихся-мигрантов и членов их семей.</w:t>
      </w: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Приложение 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Заявление Комитета по ликвидации дискриминации в отношении женщин</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Создание согласованной и комплексной системы договорных органов по правам человека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w:t>
      </w:r>
      <w:r w:rsidRPr="00427D82">
        <w:tab/>
        <w:t>Настоящее заявление представляет собой вклад Комитета по ликвидации дискриминации в отношении женщин в прения, касающиеся договорных орг</w:t>
      </w:r>
      <w:r w:rsidRPr="00427D82">
        <w:t>а</w:t>
      </w:r>
      <w:r w:rsidRPr="00427D82">
        <w:t>нов по правам человека, в связи с продолжающейся реформой.</w:t>
      </w:r>
    </w:p>
    <w:p w:rsidR="00E87E5E" w:rsidRPr="00427D82" w:rsidRDefault="00E87E5E" w:rsidP="00E87E5E">
      <w:pPr>
        <w:pStyle w:val="SingleTxt"/>
      </w:pPr>
      <w:r w:rsidRPr="00427D82">
        <w:t>2.</w:t>
      </w:r>
      <w:r w:rsidRPr="00427D82">
        <w:tab/>
        <w:t>Комитет ссылается на план действий Управления Верховного комиссара Организации Объединенных Наций по правам человека (A/59/2005/Add.3, пр</w:t>
      </w:r>
      <w:r w:rsidRPr="00427D82">
        <w:t>и</w:t>
      </w:r>
      <w:r w:rsidRPr="00427D82">
        <w:t>ложение) и содержащиеся в нем предложения о реформе договорных органов по правам человека. Комитет высоко оценивает концептуальный документ Управления Верховного комиссара Организации Объединенных Наций по пр</w:t>
      </w:r>
      <w:r w:rsidRPr="00427D82">
        <w:t>а</w:t>
      </w:r>
      <w:r w:rsidRPr="00427D82">
        <w:t>вам человека, касающийся предложения о создании единого постоянного дог</w:t>
      </w:r>
      <w:r w:rsidRPr="00427D82">
        <w:t>о</w:t>
      </w:r>
      <w:r w:rsidRPr="00427D82">
        <w:t>ворного органа (HRI/MC/2006/CRP.1).</w:t>
      </w:r>
    </w:p>
    <w:p w:rsidR="00E87E5E" w:rsidRPr="00427D82" w:rsidRDefault="00E87E5E" w:rsidP="00E87E5E">
      <w:pPr>
        <w:pStyle w:val="SingleTxt"/>
      </w:pPr>
      <w:r w:rsidRPr="00427D82">
        <w:t>3.</w:t>
      </w:r>
      <w:r w:rsidRPr="00427D82">
        <w:tab/>
        <w:t>Комитет отмечает, что основная задача договорных органов по правам ч</w:t>
      </w:r>
      <w:r w:rsidRPr="00427D82">
        <w:t>е</w:t>
      </w:r>
      <w:r w:rsidRPr="00427D82">
        <w:t>ловека заключается в содействии укреплению защиты и поощрения прав чел</w:t>
      </w:r>
      <w:r w:rsidRPr="00427D82">
        <w:t>о</w:t>
      </w:r>
      <w:r w:rsidRPr="00427D82">
        <w:t>века на национальном уровне с помощью конструктивного диалога с госуда</w:t>
      </w:r>
      <w:r w:rsidRPr="00427D82">
        <w:t>р</w:t>
      </w:r>
      <w:r w:rsidRPr="00427D82">
        <w:t>ствами-участниками об их эффективном осуществлении обязательств, соде</w:t>
      </w:r>
      <w:r w:rsidRPr="00427D82">
        <w:t>р</w:t>
      </w:r>
      <w:r w:rsidRPr="00427D82">
        <w:t>жащихся в договорах по правам человека. В этой связи Комитет подчеркивает, что с годами договорные органы все активнее действуют в вопросах обеспеч</w:t>
      </w:r>
      <w:r w:rsidRPr="00427D82">
        <w:t>е</w:t>
      </w:r>
      <w:r w:rsidRPr="00427D82">
        <w:t>ния осуществления прав человека и основных свобод всех правообладателей на национальном уровне. Работа договорных органов содействует также укр</w:t>
      </w:r>
      <w:r w:rsidRPr="00427D82">
        <w:t>е</w:t>
      </w:r>
      <w:r w:rsidRPr="00427D82">
        <w:t>плению международной приверженности делу защиты и поощрения прав чел</w:t>
      </w:r>
      <w:r w:rsidRPr="00427D82">
        <w:t>о</w:t>
      </w:r>
      <w:r w:rsidRPr="00427D82">
        <w:t>века.</w:t>
      </w:r>
    </w:p>
    <w:p w:rsidR="00E87E5E" w:rsidRPr="00427D82" w:rsidRDefault="00E87E5E" w:rsidP="00E87E5E">
      <w:pPr>
        <w:pStyle w:val="SingleTxt"/>
      </w:pPr>
      <w:r w:rsidRPr="00427D82">
        <w:t>4.</w:t>
      </w:r>
      <w:r w:rsidRPr="00427D82">
        <w:tab/>
        <w:t>Комитет признает, что перед существующими договорными органами стоят серьезные проблемы, которые были сформулированы в концептуальном документе Управления Верховного комиссара Организации Объединенных Н</w:t>
      </w:r>
      <w:r w:rsidRPr="00427D82">
        <w:t>а</w:t>
      </w:r>
      <w:r w:rsidRPr="00427D82">
        <w:t>ций по правам человека. Однако, по мнению Комитета, предложение создать единый постоянный договорный орган не соответствует этим проблемам и н</w:t>
      </w:r>
      <w:r w:rsidRPr="00427D82">
        <w:t>е</w:t>
      </w:r>
      <w:r w:rsidRPr="00427D82">
        <w:t>сет с собой серьезную опасность размыва различий и специфики прав челов</w:t>
      </w:r>
      <w:r w:rsidRPr="00427D82">
        <w:t>е</w:t>
      </w:r>
      <w:r w:rsidRPr="00427D82">
        <w:t>ка, закрепленных в семи основных международных договорах по правам чел</w:t>
      </w:r>
      <w:r w:rsidRPr="00427D82">
        <w:t>о</w:t>
      </w:r>
      <w:r w:rsidRPr="00427D82">
        <w:t>века.</w:t>
      </w:r>
    </w:p>
    <w:p w:rsidR="00E87E5E" w:rsidRPr="00427D82" w:rsidRDefault="00E87E5E" w:rsidP="00E87E5E">
      <w:pPr>
        <w:pStyle w:val="SingleTxt"/>
      </w:pPr>
      <w:r w:rsidRPr="00427D82">
        <w:t>5.</w:t>
      </w:r>
      <w:r w:rsidRPr="00427D82">
        <w:tab/>
        <w:t>Комитет считает, что существующие договорные органы должны в ма</w:t>
      </w:r>
      <w:r w:rsidRPr="00427D82">
        <w:t>к</w:t>
      </w:r>
      <w:r w:rsidRPr="00427D82">
        <w:t>симально возможной степени работать как согласованная и комплексная си</w:t>
      </w:r>
      <w:r w:rsidRPr="00427D82">
        <w:t>с</w:t>
      </w:r>
      <w:r w:rsidRPr="00427D82">
        <w:t>тема в интересах повышения уровня авторитета, доступности и э</w:t>
      </w:r>
      <w:r w:rsidRPr="00427D82">
        <w:t>ф</w:t>
      </w:r>
      <w:r w:rsidRPr="00427D82">
        <w:t>фективности договорных органов. Комитет также считает, что эти усилия должны в соотве</w:t>
      </w:r>
      <w:r w:rsidRPr="00427D82">
        <w:t>т</w:t>
      </w:r>
      <w:r w:rsidRPr="00427D82">
        <w:t>ствующих случаях опираться на прогрессивное толкование договорными орг</w:t>
      </w:r>
      <w:r w:rsidRPr="00427D82">
        <w:t>а</w:t>
      </w:r>
      <w:r w:rsidRPr="00427D82">
        <w:t>нами различных догов</w:t>
      </w:r>
      <w:r w:rsidRPr="00427D82">
        <w:t>о</w:t>
      </w:r>
      <w:r w:rsidRPr="00427D82">
        <w:t>ров.</w:t>
      </w:r>
    </w:p>
    <w:p w:rsidR="00E87E5E" w:rsidRPr="00427D82" w:rsidRDefault="00E87E5E" w:rsidP="00E87E5E">
      <w:pPr>
        <w:pStyle w:val="SingleTxt"/>
      </w:pPr>
      <w:r w:rsidRPr="00427D82">
        <w:t>6.</w:t>
      </w:r>
      <w:r w:rsidRPr="00427D82">
        <w:tab/>
        <w:t>Кроме того, Комитет подчеркивает важность вновь созданного Совета по правам человека и необходимость развития эффективного сотрудничества м</w:t>
      </w:r>
      <w:r w:rsidRPr="00427D82">
        <w:t>е</w:t>
      </w:r>
      <w:r w:rsidRPr="00427D82">
        <w:t>жду Советом и договорными органами.</w:t>
      </w:r>
    </w:p>
    <w:p w:rsidR="00E87E5E" w:rsidRPr="00427D82" w:rsidRDefault="00E87E5E" w:rsidP="00E87E5E">
      <w:pPr>
        <w:pStyle w:val="SingleTxt"/>
      </w:pPr>
      <w:r w:rsidRPr="00427D82">
        <w:t>7.</w:t>
      </w:r>
      <w:r w:rsidRPr="00427D82">
        <w:tab/>
        <w:t>Поэтому Комитет предлагает договорным органам активизировать свои усилия по укреплению долгосрочной действенности системы договорных о</w:t>
      </w:r>
      <w:r w:rsidRPr="00427D82">
        <w:t>р</w:t>
      </w:r>
      <w:r w:rsidRPr="00427D82">
        <w:t>ганов в предстоящие годы и наращивать свои усилия по дальнейшему соглас</w:t>
      </w:r>
      <w:r w:rsidRPr="00427D82">
        <w:t>о</w:t>
      </w:r>
      <w:r w:rsidRPr="00427D82">
        <w:t>ванию, координации и интеграции различных аспектов своих мандатов без ущерба для специфики их различных функций. Для того чтобы наполнить с</w:t>
      </w:r>
      <w:r w:rsidRPr="00427D82">
        <w:t>о</w:t>
      </w:r>
      <w:r w:rsidRPr="00427D82">
        <w:t>держанием усилия по согласованию, координации и интеграции, Комитет предлагает договорным органам предпринять процедурные и основные шаги, включая следующие:</w:t>
      </w:r>
    </w:p>
    <w:p w:rsidR="00E87E5E" w:rsidRPr="00427D82" w:rsidRDefault="00E87E5E" w:rsidP="00E87E5E">
      <w:pPr>
        <w:pStyle w:val="SingleTxt"/>
      </w:pPr>
      <w:r w:rsidRPr="00427D82">
        <w:tab/>
        <w:t>а)</w:t>
      </w:r>
      <w:r w:rsidRPr="00427D82">
        <w:tab/>
        <w:t>дальнейшее согласование, когда это целесообразно, методов работы договорных органов;</w:t>
      </w:r>
    </w:p>
    <w:p w:rsidR="00E87E5E" w:rsidRPr="00427D82" w:rsidRDefault="00E87E5E" w:rsidP="00E87E5E">
      <w:pPr>
        <w:pStyle w:val="SingleTxt"/>
      </w:pPr>
      <w:r w:rsidRPr="00427D82">
        <w:tab/>
        <w:t>b)</w:t>
      </w:r>
      <w:r w:rsidRPr="00427D82">
        <w:tab/>
        <w:t>согласование правил процедуры и методов работы договорных орг</w:t>
      </w:r>
      <w:r w:rsidRPr="00427D82">
        <w:t>а</w:t>
      </w:r>
      <w:r w:rsidRPr="00427D82">
        <w:t>нов по отдельным сообщениям и процедурам запросов там, где это применимо;</w:t>
      </w:r>
    </w:p>
    <w:p w:rsidR="00E87E5E" w:rsidRPr="00427D82" w:rsidRDefault="00E87E5E" w:rsidP="00E87E5E">
      <w:pPr>
        <w:pStyle w:val="SingleTxt"/>
      </w:pPr>
      <w:r w:rsidRPr="00427D82">
        <w:tab/>
        <w:t>с)</w:t>
      </w:r>
      <w:r w:rsidRPr="00427D82">
        <w:tab/>
        <w:t>усилия по обеспечению того, чтобы государства-участники испол</w:t>
      </w:r>
      <w:r w:rsidRPr="00427D82">
        <w:t>ь</w:t>
      </w:r>
      <w:r w:rsidRPr="00427D82">
        <w:t>зовали новые согласованные руководящие принципы представления докладов в соответствии с международными договорами по правам человека;</w:t>
      </w:r>
    </w:p>
    <w:p w:rsidR="00E87E5E" w:rsidRPr="00427D82" w:rsidRDefault="00E87E5E" w:rsidP="00E87E5E">
      <w:pPr>
        <w:pStyle w:val="SingleTxt"/>
      </w:pPr>
      <w:r w:rsidRPr="00427D82">
        <w:tab/>
        <w:t>d)</w:t>
      </w:r>
      <w:r w:rsidRPr="00427D82">
        <w:tab/>
        <w:t>рекомендация увеличить количество совещаний председателей с о</w:t>
      </w:r>
      <w:r w:rsidRPr="00427D82">
        <w:t>д</w:t>
      </w:r>
      <w:r w:rsidRPr="00427D82">
        <w:t>ного до двух в год, с тем чтобы они совпадали с сессиями Совета по правам человека;</w:t>
      </w:r>
    </w:p>
    <w:p w:rsidR="00E87E5E" w:rsidRPr="00427D82" w:rsidRDefault="00E87E5E" w:rsidP="00E87E5E">
      <w:pPr>
        <w:pStyle w:val="SingleTxt"/>
      </w:pPr>
      <w:r w:rsidRPr="00427D82">
        <w:tab/>
        <w:t>e)</w:t>
      </w:r>
      <w:r w:rsidRPr="00427D82">
        <w:tab/>
        <w:t>усилия по созданию эффективных взаимных отношений с Советом по правам человека;</w:t>
      </w:r>
    </w:p>
    <w:p w:rsidR="00E87E5E" w:rsidRPr="00427D82" w:rsidRDefault="00E87E5E" w:rsidP="00E87E5E">
      <w:pPr>
        <w:pStyle w:val="SingleTxt"/>
      </w:pPr>
      <w:r w:rsidRPr="00427D82">
        <w:tab/>
        <w:t>f)</w:t>
      </w:r>
      <w:r w:rsidRPr="00427D82">
        <w:tab/>
        <w:t>усилия по обеспечению того, чтобы Председатель совещания пре</w:t>
      </w:r>
      <w:r w:rsidRPr="00427D82">
        <w:t>д</w:t>
      </w:r>
      <w:r w:rsidRPr="00427D82">
        <w:t>седателей договорных органов по правам человека выступал перед членами Совета по правам человека в ходе его ежегодной сессии от имени всех дог</w:t>
      </w:r>
      <w:r w:rsidRPr="00427D82">
        <w:t>о</w:t>
      </w:r>
      <w:r w:rsidRPr="00427D82">
        <w:t>ворных органов по вопросам, каса</w:t>
      </w:r>
      <w:r w:rsidRPr="00427D82">
        <w:t>ю</w:t>
      </w:r>
      <w:r w:rsidRPr="00427D82">
        <w:t>щимся этих органов;</w:t>
      </w:r>
    </w:p>
    <w:p w:rsidR="00E87E5E" w:rsidRPr="00427D82" w:rsidRDefault="00E87E5E" w:rsidP="00E87E5E">
      <w:pPr>
        <w:pStyle w:val="SingleTxt"/>
      </w:pPr>
      <w:r w:rsidRPr="00427D82">
        <w:tab/>
        <w:t>g)</w:t>
      </w:r>
      <w:r w:rsidRPr="00427D82">
        <w:tab/>
        <w:t>усилия по обеспечению того, чтобы председатель каждого догово</w:t>
      </w:r>
      <w:r w:rsidRPr="00427D82">
        <w:t>р</w:t>
      </w:r>
      <w:r w:rsidRPr="00427D82">
        <w:t>ного органа выступал перед членами Совета в ходе его ежегодной сессии по вопросам, имеющим конкретное отношение к этому догово</w:t>
      </w:r>
      <w:r w:rsidRPr="00427D82">
        <w:t>р</w:t>
      </w:r>
      <w:r w:rsidRPr="00427D82">
        <w:t>ному органу.</w:t>
      </w:r>
    </w:p>
    <w:p w:rsidR="00E87E5E" w:rsidRPr="00427D82" w:rsidRDefault="00E87E5E" w:rsidP="00E87E5E">
      <w:pPr>
        <w:pStyle w:val="SingleTxt"/>
      </w:pPr>
      <w:r w:rsidRPr="00427D82">
        <w:t>8.</w:t>
      </w:r>
      <w:r w:rsidRPr="00427D82">
        <w:tab/>
        <w:t>Комитет призывает государства-участники и настоятельно призывает Управление Верховного комиссара Организации Объединенных Наций по пр</w:t>
      </w:r>
      <w:r w:rsidRPr="00427D82">
        <w:t>а</w:t>
      </w:r>
      <w:r w:rsidRPr="00427D82">
        <w:t>вам человека и Отдел по улучшению положения женщин обеспечить надлеж</w:t>
      </w:r>
      <w:r w:rsidRPr="00427D82">
        <w:t>а</w:t>
      </w:r>
      <w:r w:rsidRPr="00427D82">
        <w:t>щую секретариатскую и финансовую поддержку в вопросах долгосрочной э</w:t>
      </w:r>
      <w:r w:rsidRPr="00427D82">
        <w:t>ф</w:t>
      </w:r>
      <w:r w:rsidRPr="00427D82">
        <w:t>фективности деятельности договорных органов. Он также настоятельно пр</w:t>
      </w:r>
      <w:r w:rsidRPr="00427D82">
        <w:t>и</w:t>
      </w:r>
      <w:r w:rsidRPr="00427D82">
        <w:t>зывает Управление и Отдел повышать уровень наглядности работы договорных органов как элементов согласованной, хорошо скоординированной и комплек</w:t>
      </w:r>
      <w:r w:rsidRPr="00427D82">
        <w:t>с</w:t>
      </w:r>
      <w:r w:rsidRPr="00427D82">
        <w:t>ной системы договорных органов в рамках более активной работы по защите и п</w:t>
      </w:r>
      <w:r w:rsidRPr="00427D82">
        <w:t>о</w:t>
      </w:r>
      <w:r w:rsidRPr="00427D82">
        <w:t>ощрению прав человека.</w:t>
      </w:r>
    </w:p>
    <w:p w:rsidR="00E87E5E" w:rsidRPr="00427D82" w:rsidRDefault="00E87E5E" w:rsidP="00E87E5E">
      <w:pPr>
        <w:pStyle w:val="SingleTxt"/>
        <w:spacing w:after="0" w:line="240" w:lineRule="auto"/>
      </w:pPr>
      <w:r w:rsidRPr="00427D82">
        <w:t>9.</w:t>
      </w:r>
      <w:r w:rsidRPr="00427D82">
        <w:tab/>
        <w:t>Комитет по ликвидации дискриминации в отношении женщин предлагает пятому Межкомитетскому совещанию, которое должно состояться 19–21 июня 2006 года в Женеве, рассмотреть настоящее заявление. Он призывает догово</w:t>
      </w:r>
      <w:r w:rsidRPr="00427D82">
        <w:t>р</w:t>
      </w:r>
      <w:r w:rsidRPr="00427D82">
        <w:t>ные органы, учрежденные в соответствии с Международной конвенцией о ли</w:t>
      </w:r>
      <w:r w:rsidRPr="00427D82">
        <w:t>к</w:t>
      </w:r>
      <w:r w:rsidRPr="00427D82">
        <w:t>видации всех форм расовой дискриминации; Международным пактом об эк</w:t>
      </w:r>
      <w:r w:rsidRPr="00427D82">
        <w:t>о</w:t>
      </w:r>
      <w:r w:rsidRPr="00427D82">
        <w:t>номических, социальных и культурных правах; Международным пактом о гр</w:t>
      </w:r>
      <w:r w:rsidRPr="00427D82">
        <w:t>а</w:t>
      </w:r>
      <w:r w:rsidRPr="00427D82">
        <w:t>жданских и политических правах; Конвенцией против пыток и других жест</w:t>
      </w:r>
      <w:r w:rsidRPr="00427D82">
        <w:t>о</w:t>
      </w:r>
      <w:r w:rsidRPr="00427D82">
        <w:t>ких, бесчеловечных или унижающих достоинство видов обращения и наказ</w:t>
      </w:r>
      <w:r w:rsidRPr="00427D82">
        <w:t>а</w:t>
      </w:r>
      <w:r w:rsidRPr="00427D82">
        <w:t>ния; Конвенцией о правах ребенка; и Международной конвенцией о защите прав всех трудящихся-мигрантов и членов их семей, поддержать настоящее з</w:t>
      </w:r>
      <w:r w:rsidRPr="00427D82">
        <w:t>а</w:t>
      </w:r>
      <w:r w:rsidRPr="00427D82">
        <w:t>явление.</w:t>
      </w:r>
    </w:p>
    <w:p w:rsidR="00E87E5E" w:rsidRPr="00427D82" w:rsidRDefault="00E87E5E" w:rsidP="00E87E5E">
      <w:pPr>
        <w:pStyle w:val="SingleTxt"/>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Часть третья</w:t>
      </w:r>
      <w:r w:rsidRPr="00427D82">
        <w:br/>
        <w:t>Доклад Комитета по ликвидации дискриминации в отношении женщин о работе его тридцать шестой сессии</w:t>
      </w: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Глава 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Вопросы, доводимые до сведения государств-участников</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Решения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Решение 36/I </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ab/>
        <w:t>Комитет выражает признательность Генеральной Ассамблее за продление продолжительности его заседаний в 2006 и 2007 годах. На его тридцать шестой сессии Комитет впервые заседал в формате параллельных камер, где он ра</w:t>
      </w:r>
      <w:r w:rsidRPr="00427D82">
        <w:t>с</w:t>
      </w:r>
      <w:r w:rsidRPr="00427D82">
        <w:t>смотрел доклады 14 государств-участников, делегации которых приняли самое активное участие в конструктивном диалоге. По итогам оценки этого первого опыта Комитет пришел к выводу о том, что проведение заседаний в формате параллельных камер позволяет обеспечить более глубокое и тщательное ра</w:t>
      </w:r>
      <w:r w:rsidRPr="00427D82">
        <w:t>с</w:t>
      </w:r>
      <w:r w:rsidRPr="00427D82">
        <w:t>смотрение состояния осуществления и соблюдения положений Конвенции г</w:t>
      </w:r>
      <w:r w:rsidRPr="00427D82">
        <w:t>о</w:t>
      </w:r>
      <w:r w:rsidRPr="00427D82">
        <w:t>сударствами-участниками, представившими свои доклады. Комитет также удовлетворен методами работы в формате параллельных камер и подтверждает, что их гибкое применение пов</w:t>
      </w:r>
      <w:r w:rsidRPr="00427D82">
        <w:t>ы</w:t>
      </w:r>
      <w:r w:rsidRPr="00427D82">
        <w:t>сило эффективность конструктивного диалога. Комитет намерен дальше расширять приобретенный опыт и совершенств</w:t>
      </w:r>
      <w:r w:rsidRPr="00427D82">
        <w:t>о</w:t>
      </w:r>
      <w:r w:rsidRPr="00427D82">
        <w:t>вать методы работы в формате параллельных камер в ходе будущих сессий, включая установление регламентов выступлений, с тем чтобы добиться дальнейшего повышения качества ко</w:t>
      </w:r>
      <w:r w:rsidRPr="00427D82">
        <w:t>н</w:t>
      </w:r>
      <w:r w:rsidRPr="00427D82">
        <w:t>структивного диалога.</w:t>
      </w:r>
    </w:p>
    <w:p w:rsidR="00E87E5E" w:rsidRPr="00427D82" w:rsidRDefault="00E87E5E" w:rsidP="00E87E5E">
      <w:pPr>
        <w:pStyle w:val="SingleTxt"/>
      </w:pPr>
      <w:r w:rsidRPr="00427D82">
        <w:tab/>
        <w:t>Продление продолжительности заседаний в 2006 и 2007 годах позволяет Комитету существенно сократить отставание в рассмотрении докладов, ож</w:t>
      </w:r>
      <w:r w:rsidRPr="00427D82">
        <w:t>и</w:t>
      </w:r>
      <w:r w:rsidRPr="00427D82">
        <w:t>дающих своей очереди. Вместе с тем Комитет ожидает, что эффективное и своевременное осуществление всех его функций после двухгодичного периода 2006–2007 годов потребует того, чтобы Комитету было предоставлено больше времени для его заседаний также в 2008 году и далее. Поэтому Комитет нам</w:t>
      </w:r>
      <w:r w:rsidRPr="00427D82">
        <w:t>е</w:t>
      </w:r>
      <w:r w:rsidRPr="00427D82">
        <w:t>рен представить Генеральной Ассамблее на ее шестьдесят второй сессии д</w:t>
      </w:r>
      <w:r w:rsidRPr="00427D82">
        <w:t>о</w:t>
      </w:r>
      <w:r w:rsidRPr="00427D82">
        <w:t>полнительное предложение об увеличении продолжительности его заседаний. Такое предложение будет разработано на основе тщательной оценки нынешних потребностей с учетом количества докладов, которые еще не рассмотрены, н</w:t>
      </w:r>
      <w:r w:rsidRPr="00427D82">
        <w:t>а</w:t>
      </w:r>
      <w:r w:rsidRPr="00427D82">
        <w:t>копленного опыта и достигнутого прогресса в осуществлении всех его фун</w:t>
      </w:r>
      <w:r w:rsidRPr="00427D82">
        <w:t>к</w:t>
      </w:r>
      <w:r w:rsidRPr="00427D82">
        <w:t>ций в соответствии с Конвенцией и Факультативным протоколом к ней.</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Решение 36/II</w:t>
      </w:r>
      <w:r w:rsidRPr="00427D82">
        <w:br/>
        <w:t>Заявление о положении женщин на Ближнем Востоке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ab/>
        <w:t>Комитет принял заявление о положении женщин на Ближнем Востоке (см. приложение VII к части третьей настоящего доклада).</w:t>
      </w:r>
    </w:p>
    <w:p w:rsidR="00E87E5E" w:rsidRPr="00427D82" w:rsidRDefault="00E87E5E" w:rsidP="00E87E5E">
      <w:pPr>
        <w:pStyle w:val="SingleTxt"/>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r>
      <w:r w:rsidRPr="00427D82">
        <w:tab/>
        <w:t>Глава II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Организационные и другие вопросы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A.</w:t>
      </w:r>
      <w:r w:rsidRPr="00427D82">
        <w:tab/>
        <w:t>Государства — участники Конвенции о ликвидации всех форм дискриминации в отношении женщин и Факультативного протокола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w:t>
      </w:r>
      <w:r w:rsidRPr="00427D82">
        <w:tab/>
        <w:t>По состоянию на 25 августа 2006 года (дата закрытия тридцать шестой сессии Комитета по ликвидации дискриминации в отношении женщин) насч</w:t>
      </w:r>
      <w:r w:rsidRPr="00427D82">
        <w:t>и</w:t>
      </w:r>
      <w:r w:rsidRPr="00427D82">
        <w:t>тывалось 184 государства — участника Конвенции о ликвидации всех форм дискриминации в отношении женщин, которая была принята Генеральной А</w:t>
      </w:r>
      <w:r w:rsidRPr="00427D82">
        <w:t>с</w:t>
      </w:r>
      <w:r w:rsidRPr="00427D82">
        <w:t>самблеей в ее резолюции 34/180 от 18 декабря 1979 года и открыта для подп</w:t>
      </w:r>
      <w:r w:rsidRPr="00427D82">
        <w:t>и</w:t>
      </w:r>
      <w:r w:rsidRPr="00427D82">
        <w:t>сания, ратификации и присоединения в Нью-Йорке в марте 1980 года. В соо</w:t>
      </w:r>
      <w:r w:rsidRPr="00427D82">
        <w:t>т</w:t>
      </w:r>
      <w:r w:rsidRPr="00427D82">
        <w:t>ветствии со статьей 27 Конвенция вступила в силу 3 сентября 1981 года. Сорок семь государств-участников одобрили поправку к пункту 1 статьи 20 Конве</w:t>
      </w:r>
      <w:r w:rsidRPr="00427D82">
        <w:t>н</w:t>
      </w:r>
      <w:r w:rsidRPr="00427D82">
        <w:t>ции относительно продолжительности сессий Комитета.</w:t>
      </w:r>
    </w:p>
    <w:p w:rsidR="00E87E5E" w:rsidRPr="00427D82" w:rsidRDefault="00E87E5E" w:rsidP="00E87E5E">
      <w:pPr>
        <w:pStyle w:val="SingleTxt"/>
      </w:pPr>
      <w:r w:rsidRPr="00427D82">
        <w:t>2.</w:t>
      </w:r>
      <w:r w:rsidRPr="00427D82">
        <w:tab/>
        <w:t>На ту же дату насчитывалось 79 государств — участников Факультати</w:t>
      </w:r>
      <w:r w:rsidRPr="00427D82">
        <w:t>в</w:t>
      </w:r>
      <w:r w:rsidRPr="00427D82">
        <w:t>ного протокола к Конвенции о ликвидации всех форм дискриминации в отн</w:t>
      </w:r>
      <w:r w:rsidRPr="00427D82">
        <w:t>о</w:t>
      </w:r>
      <w:r w:rsidRPr="00427D82">
        <w:t>шении женщин, который был принят Генеральной Ассамблеей в ее резол</w:t>
      </w:r>
      <w:r w:rsidRPr="00427D82">
        <w:t>ю</w:t>
      </w:r>
      <w:r w:rsidRPr="00427D82">
        <w:t>ции 54/4 от 6 октября 1999 года и открыт для подписания, ратификации и пр</w:t>
      </w:r>
      <w:r w:rsidRPr="00427D82">
        <w:t>и</w:t>
      </w:r>
      <w:r w:rsidRPr="00427D82">
        <w:t>соединения в Нью-Йорке 10 декабря 1999 года. В соответствии со статьей 16 Факультативный протокол вступил в силу 22 декабря 2000 года.</w:t>
      </w:r>
    </w:p>
    <w:p w:rsidR="00E87E5E" w:rsidRPr="00427D82" w:rsidRDefault="00E87E5E" w:rsidP="00E87E5E">
      <w:pPr>
        <w:pStyle w:val="SingleTxt"/>
      </w:pPr>
      <w:r w:rsidRPr="00427D82">
        <w:t>3.</w:t>
      </w:r>
      <w:r w:rsidRPr="00427D82">
        <w:tab/>
        <w:t>Список государств — участников Конвенции по состоянию на 31 августа 2006 года, список государств-участников, которые сдали Генеральному секр</w:t>
      </w:r>
      <w:r w:rsidRPr="00427D82">
        <w:t>е</w:t>
      </w:r>
      <w:r w:rsidRPr="00427D82">
        <w:t>тарю на хранение документы о принятии поправки к пункту 1 статьи 20 Ко</w:t>
      </w:r>
      <w:r w:rsidRPr="00427D82">
        <w:t>н</w:t>
      </w:r>
      <w:r w:rsidRPr="00427D82">
        <w:t>венции, и список государств-участников, подписавших, ратифицировавших Факультативный протокол к Конвенции или присоединившихся к нему по с</w:t>
      </w:r>
      <w:r w:rsidRPr="00427D82">
        <w:t>о</w:t>
      </w:r>
      <w:r w:rsidRPr="00427D82">
        <w:t>стоянию на 31 августа 2006 года, приведены в приложениях I–III к части трет</w:t>
      </w:r>
      <w:r w:rsidRPr="00427D82">
        <w:t>ь</w:t>
      </w:r>
      <w:r w:rsidRPr="00427D82">
        <w:t>ей настоящего доклада.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B.</w:t>
      </w:r>
      <w:r w:rsidRPr="00427D82">
        <w:tab/>
        <w:t>Открытие сессии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4.</w:t>
      </w:r>
      <w:r w:rsidRPr="00427D82">
        <w:tab/>
        <w:t>Комитет провел свою тридцать шестую сессию в Центральных учрежд</w:t>
      </w:r>
      <w:r w:rsidRPr="00427D82">
        <w:t>е</w:t>
      </w:r>
      <w:r w:rsidRPr="00427D82">
        <w:t>ниях Организации Объединенных Наций в период с 7 по 25 августа 2006 года. Состоялось 18 пленарных заседаний Комитета (с 738-го по 755</w:t>
      </w:r>
      <w:r w:rsidRPr="00427D82">
        <w:noBreakHyphen/>
        <w:t>е), при этом ч</w:t>
      </w:r>
      <w:r w:rsidRPr="00427D82">
        <w:t>е</w:t>
      </w:r>
      <w:r w:rsidRPr="00427D82">
        <w:t>тырнадцать заседаний (с 739</w:t>
      </w:r>
      <w:r w:rsidRPr="00427D82">
        <w:noBreakHyphen/>
        <w:t>го по 752</w:t>
      </w:r>
      <w:r w:rsidRPr="00427D82">
        <w:noBreakHyphen/>
        <w:t>е) проходили в параллельных камерах. Комитет провел также 10 заседаний для обсуждения пунктов 4, 5, 6 и 7 повес</w:t>
      </w:r>
      <w:r w:rsidRPr="00427D82">
        <w:t>т</w:t>
      </w:r>
      <w:r w:rsidRPr="00427D82">
        <w:t>ки дня. Список документов, которые имелись в распоряжении Комитета, пр</w:t>
      </w:r>
      <w:r w:rsidRPr="00427D82">
        <w:t>и</w:t>
      </w:r>
      <w:r w:rsidRPr="00427D82">
        <w:t>веден в приложении IV к части третьей настоящего доклада.</w:t>
      </w:r>
    </w:p>
    <w:p w:rsidR="00E87E5E" w:rsidRPr="00427D82" w:rsidRDefault="00E87E5E" w:rsidP="00E87E5E">
      <w:pPr>
        <w:pStyle w:val="SingleTxt"/>
      </w:pPr>
      <w:r w:rsidRPr="00427D82">
        <w:t>5.</w:t>
      </w:r>
      <w:r w:rsidRPr="00427D82">
        <w:tab/>
        <w:t>Сессию открыла Председатель Комитета Росарио Манало.</w:t>
      </w:r>
    </w:p>
    <w:p w:rsidR="00E87E5E" w:rsidRPr="00427D82" w:rsidRDefault="00E87E5E" w:rsidP="00E87E5E">
      <w:pPr>
        <w:pStyle w:val="SingleTxt"/>
      </w:pPr>
      <w:r w:rsidRPr="00427D82">
        <w:t>6.</w:t>
      </w:r>
      <w:r w:rsidRPr="00427D82">
        <w:tab/>
        <w:t>На 738</w:t>
      </w:r>
      <w:r w:rsidRPr="00427D82">
        <w:noBreakHyphen/>
        <w:t>м заседании Комитета выступили помощник Генерального секр</w:t>
      </w:r>
      <w:r w:rsidRPr="00427D82">
        <w:t>е</w:t>
      </w:r>
      <w:r w:rsidRPr="00427D82">
        <w:t>таря и Специальный советник Генерального секретаря по гендерным вопрос</w:t>
      </w:r>
      <w:r w:rsidRPr="00427D82">
        <w:t>а</w:t>
      </w:r>
      <w:r w:rsidRPr="00427D82">
        <w:t>м и улучшению положения женщин Рейчел Майанджа и Директор Отдела по улучшению положения женщин Кэролин Ханнан.</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C.</w:t>
      </w:r>
      <w:r w:rsidRPr="00427D82">
        <w:tab/>
        <w:t>Утверждение повестки дня и организация работы</w:t>
      </w:r>
    </w:p>
    <w:p w:rsidR="00E87E5E" w:rsidRPr="00427D82" w:rsidRDefault="00E87E5E" w:rsidP="00E87E5E">
      <w:pPr>
        <w:pStyle w:val="SingleTxt"/>
        <w:keepNext/>
        <w:spacing w:after="0" w:line="120" w:lineRule="exact"/>
        <w:rPr>
          <w:sz w:val="10"/>
        </w:rPr>
      </w:pPr>
    </w:p>
    <w:p w:rsidR="00E87E5E" w:rsidRPr="00427D82" w:rsidRDefault="00E87E5E" w:rsidP="00E87E5E">
      <w:pPr>
        <w:pStyle w:val="SingleTxt"/>
        <w:keepNext/>
        <w:spacing w:after="0" w:line="120" w:lineRule="exact"/>
        <w:rPr>
          <w:sz w:val="10"/>
        </w:rPr>
      </w:pPr>
    </w:p>
    <w:p w:rsidR="00E87E5E" w:rsidRPr="00427D82" w:rsidRDefault="00E87E5E" w:rsidP="00E87E5E">
      <w:pPr>
        <w:pStyle w:val="SingleTxt"/>
      </w:pPr>
      <w:r w:rsidRPr="00427D82">
        <w:t>7.</w:t>
      </w:r>
      <w:r w:rsidRPr="00427D82">
        <w:tab/>
        <w:t>На своем 738</w:t>
      </w:r>
      <w:r w:rsidRPr="00427D82">
        <w:noBreakHyphen/>
        <w:t>м заседании Комитет рассмотрел предварительную повес</w:t>
      </w:r>
      <w:r w:rsidRPr="00427D82">
        <w:t>т</w:t>
      </w:r>
      <w:r w:rsidRPr="00427D82">
        <w:t>ку дня (CEDAW/C/2006/III/1). Повестка дня была утверждена в следующем в</w:t>
      </w:r>
      <w:r w:rsidRPr="00427D82">
        <w:t>и</w:t>
      </w:r>
      <w:r w:rsidRPr="00427D82">
        <w:t>де:</w:t>
      </w:r>
    </w:p>
    <w:p w:rsidR="00E87E5E" w:rsidRPr="00427D82" w:rsidRDefault="00E87E5E" w:rsidP="00E87E5E">
      <w:pPr>
        <w:pStyle w:val="SingleTxt"/>
      </w:pPr>
      <w:r w:rsidRPr="00427D82">
        <w:tab/>
        <w:t>1.</w:t>
      </w:r>
      <w:r w:rsidRPr="00427D82">
        <w:tab/>
        <w:t>Открытие сессии.</w:t>
      </w:r>
    </w:p>
    <w:p w:rsidR="00E87E5E" w:rsidRPr="00427D82" w:rsidRDefault="00E87E5E" w:rsidP="00E87E5E">
      <w:pPr>
        <w:pStyle w:val="SingleTxt"/>
      </w:pPr>
      <w:r w:rsidRPr="00427D82">
        <w:tab/>
        <w:t>2.</w:t>
      </w:r>
      <w:r w:rsidRPr="00427D82">
        <w:tab/>
        <w:t>Утверждение повестки дня и организация работы.</w:t>
      </w:r>
    </w:p>
    <w:p w:rsidR="00E87E5E" w:rsidRPr="00427D82" w:rsidRDefault="00E87E5E" w:rsidP="00E87E5E">
      <w:pPr>
        <w:pStyle w:val="SingleTxt"/>
        <w:ind w:left="2218" w:hanging="951"/>
      </w:pPr>
      <w:r w:rsidRPr="00427D82">
        <w:tab/>
        <w:t>3.</w:t>
      </w:r>
      <w:r w:rsidRPr="00427D82">
        <w:tab/>
        <w:t>Доклад Председателя о мероприятиях, проведенных в период между тридцать пятой и тридцать шестой сессиями Комитета.</w:t>
      </w:r>
    </w:p>
    <w:p w:rsidR="00E87E5E" w:rsidRPr="00427D82" w:rsidRDefault="00E87E5E" w:rsidP="00E87E5E">
      <w:pPr>
        <w:pStyle w:val="SingleTxt"/>
        <w:ind w:left="2218" w:hanging="951"/>
      </w:pPr>
      <w:r w:rsidRPr="00427D82">
        <w:tab/>
        <w:t>4.</w:t>
      </w:r>
      <w:r w:rsidRPr="00427D82">
        <w:tab/>
        <w:t>Рассмотрение докладов, представленных государствами-участника</w:t>
      </w:r>
      <w:r w:rsidRPr="00427D82">
        <w:softHyphen/>
        <w:t>ми в соответствии со статьей 18 Конвенции о ликвидации всех форм ди</w:t>
      </w:r>
      <w:r w:rsidRPr="00427D82">
        <w:t>с</w:t>
      </w:r>
      <w:r w:rsidRPr="00427D82">
        <w:t>криминации в отношении женщин.</w:t>
      </w:r>
    </w:p>
    <w:p w:rsidR="00E87E5E" w:rsidRPr="00427D82" w:rsidRDefault="00E87E5E" w:rsidP="00E87E5E">
      <w:pPr>
        <w:pStyle w:val="SingleTxt"/>
        <w:ind w:left="2218" w:hanging="951"/>
      </w:pPr>
      <w:r w:rsidRPr="00427D82">
        <w:tab/>
        <w:t>5.</w:t>
      </w:r>
      <w:r w:rsidRPr="00427D82">
        <w:tab/>
        <w:t>Осуществление статьи 21 Конвенции о ликвидации всех форм ди</w:t>
      </w:r>
      <w:r w:rsidRPr="00427D82">
        <w:t>с</w:t>
      </w:r>
      <w:r w:rsidRPr="00427D82">
        <w:t>криминации в отношении женщин.</w:t>
      </w:r>
    </w:p>
    <w:p w:rsidR="00E87E5E" w:rsidRPr="00427D82" w:rsidRDefault="00E87E5E" w:rsidP="00E87E5E">
      <w:pPr>
        <w:pStyle w:val="SingleTxt"/>
        <w:ind w:left="2218" w:hanging="951"/>
      </w:pPr>
      <w:r w:rsidRPr="00427D82">
        <w:tab/>
        <w:t>6.</w:t>
      </w:r>
      <w:r w:rsidRPr="00427D82">
        <w:tab/>
        <w:t>Пути и средства повышения оперативности в работе Комитета.</w:t>
      </w:r>
    </w:p>
    <w:p w:rsidR="00E87E5E" w:rsidRPr="00427D82" w:rsidRDefault="00E87E5E" w:rsidP="00E87E5E">
      <w:pPr>
        <w:pStyle w:val="SingleTxt"/>
        <w:ind w:left="2218" w:hanging="951"/>
      </w:pPr>
      <w:r w:rsidRPr="00427D82">
        <w:tab/>
        <w:t>7.</w:t>
      </w:r>
      <w:r w:rsidRPr="00427D82">
        <w:tab/>
        <w:t>Деятельность Комитета в соответствии с Факультативным проток</w:t>
      </w:r>
      <w:r w:rsidRPr="00427D82">
        <w:t>о</w:t>
      </w:r>
      <w:r w:rsidRPr="00427D82">
        <w:t>лом к Конвенции о ликвидации всех форм дискриминации в отнош</w:t>
      </w:r>
      <w:r w:rsidRPr="00427D82">
        <w:t>е</w:t>
      </w:r>
      <w:r w:rsidRPr="00427D82">
        <w:t>нии женщин.</w:t>
      </w:r>
    </w:p>
    <w:p w:rsidR="00E87E5E" w:rsidRPr="00427D82" w:rsidRDefault="00E87E5E" w:rsidP="00E87E5E">
      <w:pPr>
        <w:pStyle w:val="SingleTxt"/>
        <w:ind w:left="2218" w:hanging="951"/>
      </w:pPr>
      <w:r w:rsidRPr="00427D82">
        <w:tab/>
        <w:t>8.</w:t>
      </w:r>
      <w:r w:rsidRPr="00427D82">
        <w:tab/>
        <w:t>Предварительная повестка дня тридцать седьмой сессии.</w:t>
      </w:r>
    </w:p>
    <w:p w:rsidR="00E87E5E" w:rsidRPr="00427D82" w:rsidRDefault="00E87E5E" w:rsidP="00E87E5E">
      <w:pPr>
        <w:pStyle w:val="SingleTxt"/>
        <w:ind w:left="2218" w:hanging="951"/>
      </w:pPr>
      <w:r w:rsidRPr="00427D82">
        <w:tab/>
        <w:t>9.</w:t>
      </w:r>
      <w:r w:rsidRPr="00427D82">
        <w:tab/>
        <w:t>Утверждение доклада Комитета о работе его тридцать шестой се</w:t>
      </w:r>
      <w:r w:rsidRPr="00427D82">
        <w:t>с</w:t>
      </w:r>
      <w:r w:rsidRPr="00427D82">
        <w:t>сии.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D.</w:t>
      </w:r>
      <w:r w:rsidRPr="00427D82">
        <w:tab/>
        <w:t>Доклад предсессионной рабочей группы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8.</w:t>
      </w:r>
      <w:r w:rsidRPr="00427D82">
        <w:tab/>
        <w:t>На 738</w:t>
      </w:r>
      <w:r w:rsidRPr="00427D82">
        <w:noBreakHyphen/>
        <w:t>м заседании Дубравка Шимонович представила доклад предсесс</w:t>
      </w:r>
      <w:r w:rsidRPr="00427D82">
        <w:t>и</w:t>
      </w:r>
      <w:r w:rsidRPr="00427D82">
        <w:t>онной рабочей группы. Предсессионная рабочая группа тридцать шестой се</w:t>
      </w:r>
      <w:r w:rsidRPr="00427D82">
        <w:t>с</w:t>
      </w:r>
      <w:r w:rsidRPr="00427D82">
        <w:t>сии Комитета работала в период с 6 по 10 февраля 2006 года (CEDAW/PSWG/2006/II/CRP.1).</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E.</w:t>
      </w:r>
      <w:r w:rsidRPr="00427D82">
        <w:tab/>
        <w:t>Организация работы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9.</w:t>
      </w:r>
      <w:r w:rsidRPr="00427D82">
        <w:tab/>
        <w:t>На 738</w:t>
      </w:r>
      <w:r w:rsidRPr="00427D82">
        <w:noBreakHyphen/>
        <w:t>м заседании руководитель Группы по правам женщин Отдела по улучш</w:t>
      </w:r>
      <w:r w:rsidRPr="00427D82">
        <w:t>е</w:t>
      </w:r>
      <w:r w:rsidRPr="00427D82">
        <w:t>нию положения женщин Кристин Бротигам внесла на рассмотрение пункт 5 «Осуществление статьи 21 Конвенции» (CEDAW/C/2006/III/3 и Add.1, 3 и 4) и пункт 6 «Пути и средства повышения оперативности в работе Комит</w:t>
      </w:r>
      <w:r w:rsidRPr="00427D82">
        <w:t>е</w:t>
      </w:r>
      <w:r w:rsidRPr="00427D82">
        <w:t>та» (CEDAW/C/2006/III/4 и CEDAW/C/2006/III/2).</w:t>
      </w:r>
    </w:p>
    <w:p w:rsidR="00E87E5E" w:rsidRPr="00427D82" w:rsidRDefault="00E87E5E" w:rsidP="00E87E5E">
      <w:pPr>
        <w:pStyle w:val="SingleTxt"/>
      </w:pPr>
      <w:r w:rsidRPr="00427D82">
        <w:t>10.</w:t>
      </w:r>
      <w:r w:rsidRPr="00427D82">
        <w:tab/>
        <w:t>7 августа 2006 года Комитет провел закрытое заседание с участием пре</w:t>
      </w:r>
      <w:r w:rsidRPr="00427D82">
        <w:t>д</w:t>
      </w:r>
      <w:r w:rsidRPr="00427D82">
        <w:t>ставителей специализированных учреждений и органов Организации Объед</w:t>
      </w:r>
      <w:r w:rsidRPr="00427D82">
        <w:t>и</w:t>
      </w:r>
      <w:r w:rsidRPr="00427D82">
        <w:t>ненных Наций, которые представили конкретную информацию по странам, а также сведения об усилиях, прилагаемых соответствующими органами и орг</w:t>
      </w:r>
      <w:r w:rsidRPr="00427D82">
        <w:t>а</w:t>
      </w:r>
      <w:r w:rsidRPr="00427D82">
        <w:t>низациями в целях оказания содействия осуществлению положений Конвенции на национальном и региональном уровнях в рамках их собственных стратегий и программ.</w:t>
      </w:r>
    </w:p>
    <w:p w:rsidR="00E87E5E" w:rsidRPr="00427D82" w:rsidRDefault="00E87E5E" w:rsidP="00E87E5E">
      <w:pPr>
        <w:pStyle w:val="SingleTxt"/>
      </w:pPr>
      <w:r w:rsidRPr="00427D82">
        <w:t>11.</w:t>
      </w:r>
      <w:r w:rsidRPr="00427D82">
        <w:tab/>
        <w:t>7 и 14 августа Комитет провел неофициальные открытые заседания с уч</w:t>
      </w:r>
      <w:r w:rsidRPr="00427D82">
        <w:t>а</w:t>
      </w:r>
      <w:r w:rsidRPr="00427D82">
        <w:t>стием представителей неправительственных организаций, которые проинфо</w:t>
      </w:r>
      <w:r w:rsidRPr="00427D82">
        <w:t>р</w:t>
      </w:r>
      <w:r w:rsidRPr="00427D82">
        <w:t>мировали о ходе осуществления Конвенции в следующих государствах, пре</w:t>
      </w:r>
      <w:r w:rsidRPr="00427D82">
        <w:t>д</w:t>
      </w:r>
      <w:r w:rsidRPr="00427D82">
        <w:t>ставивших свои доклады на тридцать шестой сессии: Гана, Грузия, Демократ</w:t>
      </w:r>
      <w:r w:rsidRPr="00427D82">
        <w:t>и</w:t>
      </w:r>
      <w:r w:rsidRPr="00427D82">
        <w:t>ческая Республика Конго, Кабо-Верде, Китай, Куба, Мексика, Республика Мо</w:t>
      </w:r>
      <w:r w:rsidRPr="00427D82">
        <w:t>л</w:t>
      </w:r>
      <w:r w:rsidRPr="00427D82">
        <w:t>дова, Узбекистан, Филиппины, Чешская Республ</w:t>
      </w:r>
      <w:r w:rsidRPr="00427D82">
        <w:t>и</w:t>
      </w:r>
      <w:r w:rsidRPr="00427D82">
        <w:t>ка и Ямайка.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F.</w:t>
      </w:r>
      <w:r w:rsidRPr="00427D82">
        <w:tab/>
        <w:t>Членский состав Комитета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12.</w:t>
      </w:r>
      <w:r w:rsidRPr="00427D82">
        <w:tab/>
        <w:t>В работе сессии не принимали участия Тициана Майоло и Силвия Пиме</w:t>
      </w:r>
      <w:r w:rsidRPr="00427D82">
        <w:t>н</w:t>
      </w:r>
      <w:r w:rsidRPr="00427D82">
        <w:t>тел. Частичное участие в работе сессии приняли следующие эксперты: г</w:t>
      </w:r>
      <w:r w:rsidRPr="00427D82">
        <w:noBreakHyphen/>
        <w:t>жа Бокпе-Кнакаджа с 7 по 18 августа; г</w:t>
      </w:r>
      <w:r w:rsidRPr="00427D82">
        <w:noBreakHyphen/>
        <w:t>жа Морваи с 10 по 25 августа; г</w:t>
      </w:r>
      <w:r w:rsidRPr="00427D82">
        <w:noBreakHyphen/>
        <w:t>жа Манало с 7 по 16 августа; г</w:t>
      </w:r>
      <w:r w:rsidRPr="00427D82">
        <w:noBreakHyphen/>
        <w:t>жа Хан с 21 по 25 августа; г</w:t>
      </w:r>
      <w:r w:rsidRPr="00427D82">
        <w:noBreakHyphen/>
        <w:t>жа Тавариш да Силва с 14 по 25 августа. Список членов Комитета с указанием срока их по</w:t>
      </w:r>
      <w:r w:rsidRPr="00427D82">
        <w:t>л</w:t>
      </w:r>
      <w:r w:rsidRPr="00427D82">
        <w:t>номочий приведен в прил</w:t>
      </w:r>
      <w:r w:rsidRPr="00427D82">
        <w:t>о</w:t>
      </w:r>
      <w:r w:rsidRPr="00427D82">
        <w:t>жении V к части третьей настоящего доклада.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Глава III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Доклад Председателя о мероприятиях, проведенных в период между тридцать пятой и тридцать шестой сессиями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13.</w:t>
      </w:r>
      <w:r w:rsidRPr="00427D82">
        <w:tab/>
        <w:t>На 738</w:t>
      </w:r>
      <w:r w:rsidRPr="00427D82">
        <w:noBreakHyphen/>
        <w:t>м заседании Председатель проинформировала о своих меропри</w:t>
      </w:r>
      <w:r w:rsidRPr="00427D82">
        <w:t>я</w:t>
      </w:r>
      <w:r w:rsidRPr="00427D82">
        <w:t>тиях, проведенных после тридцать пятой сессии. Она рассказала о своем уч</w:t>
      </w:r>
      <w:r w:rsidRPr="00427D82">
        <w:t>а</w:t>
      </w:r>
      <w:r w:rsidRPr="00427D82">
        <w:t>стии в работе пятого межкомитетского совещания и восемнадцатого совещания председателей, состоявшихся в Женеве соответственно 19–21 и 22 и 23 июня 2006 года.</w:t>
      </w: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Глава IV</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Рассмотрение докладов, представленных государствами-участниками в соответствии со статьей 18 Конвенции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А.</w:t>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14.</w:t>
      </w:r>
      <w:r w:rsidRPr="00427D82">
        <w:tab/>
        <w:t>На своей тридцать шестой сессии Комитет рассмотрел доклады 15 гос</w:t>
      </w:r>
      <w:r w:rsidRPr="00427D82">
        <w:t>у</w:t>
      </w:r>
      <w:r w:rsidRPr="00427D82">
        <w:t>дарств-участников: сведенные воедино первоначальный, второй, третий, че</w:t>
      </w:r>
      <w:r w:rsidRPr="00427D82">
        <w:t>т</w:t>
      </w:r>
      <w:r w:rsidRPr="00427D82">
        <w:t>вертый, пятый и шестой п</w:t>
      </w:r>
      <w:r w:rsidRPr="00427D82">
        <w:t>е</w:t>
      </w:r>
      <w:r w:rsidRPr="00427D82">
        <w:t>риодические доклады одного государства-участ</w:t>
      </w:r>
      <w:r w:rsidRPr="00427D82">
        <w:softHyphen/>
        <w:t>ника; сведенные воедино второй и третий периодические доклады трех гос</w:t>
      </w:r>
      <w:r w:rsidRPr="00427D82">
        <w:t>у</w:t>
      </w:r>
      <w:r w:rsidRPr="00427D82">
        <w:t>дарств-участников; третий периодический доклад о</w:t>
      </w:r>
      <w:r w:rsidRPr="00427D82">
        <w:t>д</w:t>
      </w:r>
      <w:r w:rsidRPr="00427D82">
        <w:t>ного государства-участ</w:t>
      </w:r>
      <w:r w:rsidRPr="00427D82">
        <w:softHyphen/>
        <w:t>ника; сведенные воедино третий, четвертый и пятый периодические доклады двух государств-участников; четвертый периодический доклад одного госуда</w:t>
      </w:r>
      <w:r w:rsidRPr="00427D82">
        <w:t>р</w:t>
      </w:r>
      <w:r w:rsidRPr="00427D82">
        <w:t>ства-участника; сведенные воедино четвертый и пятый периодические доклады одного государства-участника; пятый периодический доклад одного государс</w:t>
      </w:r>
      <w:r w:rsidRPr="00427D82">
        <w:t>т</w:t>
      </w:r>
      <w:r w:rsidRPr="00427D82">
        <w:t>ва-участника; сведенные воедино пятые и шестые периодические доклады трех государств-участников; и шестые периодические доклады двух государств-участников.</w:t>
      </w:r>
    </w:p>
    <w:p w:rsidR="00E87E5E" w:rsidRPr="00427D82" w:rsidRDefault="00E87E5E" w:rsidP="00E87E5E">
      <w:pPr>
        <w:pStyle w:val="SingleTxt"/>
      </w:pPr>
      <w:r w:rsidRPr="00427D82">
        <w:t>15.</w:t>
      </w:r>
      <w:r w:rsidRPr="00427D82">
        <w:tab/>
        <w:t>Комитет подготовил заключительные замечания по каждому из рассмо</w:t>
      </w:r>
      <w:r w:rsidRPr="00427D82">
        <w:t>т</w:t>
      </w:r>
      <w:r w:rsidRPr="00427D82">
        <w:t>ренных докладов государств-участников. Заключительные замечания Комит</w:t>
      </w:r>
      <w:r w:rsidRPr="00427D82">
        <w:t>е</w:t>
      </w:r>
      <w:r w:rsidRPr="00427D82">
        <w:t>та приводятся ниже.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В.</w:t>
      </w:r>
      <w:r w:rsidRPr="00427D82">
        <w:tab/>
        <w:t>Рассмотрение докладов государств-участников</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1.</w:t>
      </w:r>
      <w:r w:rsidRPr="00427D82">
        <w:tab/>
        <w:t xml:space="preserve">Сведенные воедино первоначальный, второй, третий, четвертый, </w:t>
      </w:r>
      <w:r w:rsidR="00484245">
        <w:rPr>
          <w:lang w:val="en-US"/>
        </w:rPr>
        <w:br/>
      </w:r>
      <w:r w:rsidRPr="00427D82">
        <w:t>пятый и шестой периодические доклады</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Кабо-Верде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16.</w:t>
      </w:r>
      <w:r w:rsidRPr="00427D82">
        <w:tab/>
        <w:t>Комитет рассмотрел сведенные в один документ первоначальный, вт</w:t>
      </w:r>
      <w:r w:rsidRPr="00427D82">
        <w:t>о</w:t>
      </w:r>
      <w:r w:rsidRPr="00427D82">
        <w:t>рой, третий, четвертый, пятый и шестой периодические доклады Кабо-Верде (CEDAW/C/CPV/1-6) на своих 753</w:t>
      </w:r>
      <w:r w:rsidRPr="00427D82">
        <w:noBreakHyphen/>
        <w:t>м и 754</w:t>
      </w:r>
      <w:r w:rsidRPr="00427D82">
        <w:noBreakHyphen/>
        <w:t>м заседаниях 18 августа 2006 года (см. CEDAW/C/SR.753 и 754). Перечень тем и вопросов Комитета содержится в документе CEDAW/C/CPV/Q/6, а ответы Кабо-Верде — в докуме</w:t>
      </w:r>
      <w:r w:rsidRPr="00427D82">
        <w:t>н</w:t>
      </w:r>
      <w:r w:rsidRPr="00427D82">
        <w:t>те CEDAW/</w:t>
      </w:r>
      <w:r w:rsidRPr="00427D82">
        <w:br/>
        <w:t>C/CPV/Q/6/Add.1.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17.</w:t>
      </w:r>
      <w:r w:rsidRPr="00427D82">
        <w:tab/>
        <w:t>Комитет выражает признательность государству-участнику за ратифик</w:t>
      </w:r>
      <w:r w:rsidRPr="00427D82">
        <w:t>а</w:t>
      </w:r>
      <w:r w:rsidRPr="00427D82">
        <w:t>цию Конвенции о ликвидации всех форм дискриминации в отношении женщин без оговорок. Он признателен государству-участнику за представление его сводного первоначального, второго, третьего, четвертого, пятого и шестого п</w:t>
      </w:r>
      <w:r w:rsidRPr="00427D82">
        <w:t>е</w:t>
      </w:r>
      <w:r w:rsidRPr="00427D82">
        <w:t>риодического доклада, который составлен с соблюдением руководящих указ</w:t>
      </w:r>
      <w:r w:rsidRPr="00427D82">
        <w:t>а</w:t>
      </w:r>
      <w:r w:rsidRPr="00427D82">
        <w:t>ний Комитета в отношении подготовки докладов, но представлен с задержкой и не содержит ссылок на общие рекомендации Комитета. Комитет также выраж</w:t>
      </w:r>
      <w:r w:rsidRPr="00427D82">
        <w:t>а</w:t>
      </w:r>
      <w:r w:rsidRPr="00427D82">
        <w:t>ет признательность за устное выступление, письменные ответы на перечень тем и вопросов, поднятых предсессионной рабочей группой, и дальнейшие разъяснения, данные в ответ на вопросы членов Комит</w:t>
      </w:r>
      <w:r w:rsidRPr="00427D82">
        <w:t>е</w:t>
      </w:r>
      <w:r w:rsidRPr="00427D82">
        <w:t>та.</w:t>
      </w:r>
    </w:p>
    <w:p w:rsidR="00E87E5E" w:rsidRPr="00427D82" w:rsidRDefault="00E87E5E" w:rsidP="00E87E5E">
      <w:pPr>
        <w:pStyle w:val="SingleTxt"/>
      </w:pPr>
      <w:r w:rsidRPr="00427D82">
        <w:t>18.</w:t>
      </w:r>
      <w:r w:rsidRPr="00427D82">
        <w:tab/>
        <w:t>Комитет выражает признательность государству-участнику за высокий уровень его делегации во главе с министром аппарата Совета министров по д</w:t>
      </w:r>
      <w:r w:rsidRPr="00427D82">
        <w:t>е</w:t>
      </w:r>
      <w:r w:rsidRPr="00427D82">
        <w:t>лам государственной реформы и национальной обороны и в составе постоя</w:t>
      </w:r>
      <w:r w:rsidRPr="00427D82">
        <w:t>н</w:t>
      </w:r>
      <w:r w:rsidRPr="00427D82">
        <w:t>ного представителя Кабо-Верде при Организации Объединенных Наций и представителей различных государственных ведомств с большим опытом раб</w:t>
      </w:r>
      <w:r w:rsidRPr="00427D82">
        <w:t>о</w:t>
      </w:r>
      <w:r w:rsidRPr="00427D82">
        <w:t>ты в различных областях, охваченных в Конвенции. Комитет высоко оценивает открытый и конструктивный диалог между делегацией и чл</w:t>
      </w:r>
      <w:r w:rsidRPr="00427D82">
        <w:t>е</w:t>
      </w:r>
      <w:r w:rsidRPr="00427D82">
        <w:t>нами Комитета.</w:t>
      </w:r>
    </w:p>
    <w:p w:rsidR="00E87E5E" w:rsidRPr="00427D82" w:rsidRDefault="00E87E5E" w:rsidP="00E87E5E">
      <w:pPr>
        <w:pStyle w:val="SingleTxt"/>
      </w:pPr>
      <w:r w:rsidRPr="00427D82">
        <w:t>19.</w:t>
      </w:r>
      <w:r w:rsidRPr="00427D82">
        <w:tab/>
        <w:t>Комитет с признательностью отмечает, что в процессе подготовки докл</w:t>
      </w:r>
      <w:r w:rsidRPr="00427D82">
        <w:t>а</w:t>
      </w:r>
      <w:r w:rsidRPr="00427D82">
        <w:t>да участвовали представители государственных органов и неправительстве</w:t>
      </w:r>
      <w:r w:rsidRPr="00427D82">
        <w:t>н</w:t>
      </w:r>
      <w:r w:rsidRPr="00427D82">
        <w:t>ных организаций.</w:t>
      </w:r>
    </w:p>
    <w:p w:rsidR="00E87E5E" w:rsidRPr="00427D82" w:rsidRDefault="00E87E5E" w:rsidP="00E87E5E">
      <w:pPr>
        <w:pStyle w:val="SingleTxt"/>
      </w:pPr>
      <w:r w:rsidRPr="00427D82">
        <w:t>20.</w:t>
      </w:r>
      <w:r w:rsidRPr="00427D82">
        <w:tab/>
        <w:t>Комитет с удовлетворением отмечает, что в докладе говорится о мерах, принимаемых государством-участником для достижения стратегических целей, которые были поставлены в Пекинской декларации и Платформе действий, принятых на четвертой Всемирной конференции по положению же</w:t>
      </w:r>
      <w:r w:rsidRPr="00427D82">
        <w:t>н</w:t>
      </w:r>
      <w:r w:rsidRPr="00427D82">
        <w:t>щин.</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Позитивные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21.</w:t>
      </w:r>
      <w:r w:rsidRPr="00427D82">
        <w:tab/>
        <w:t>Комитет выражает признательность государству-участнику за рассмотр</w:t>
      </w:r>
      <w:r w:rsidRPr="00427D82">
        <w:t>е</w:t>
      </w:r>
      <w:r w:rsidRPr="00427D82">
        <w:t>ние вопросов гендерного равенства и улучшения положения женщин с позиции соблюдения прав человека и за следование положениям международных док</w:t>
      </w:r>
      <w:r w:rsidRPr="00427D82">
        <w:t>у</w:t>
      </w:r>
      <w:r w:rsidRPr="00427D82">
        <w:t>ментов по правам человека при разработке национального плана по обеспеч</w:t>
      </w:r>
      <w:r w:rsidRPr="00427D82">
        <w:t>е</w:t>
      </w:r>
      <w:r w:rsidRPr="00427D82">
        <w:t>нию равенства между мужчинами и женщинами на период 2005–2009 годов и национальной программы борьбы с бедностью.</w:t>
      </w:r>
    </w:p>
    <w:p w:rsidR="00E87E5E" w:rsidRPr="00427D82" w:rsidRDefault="00E87E5E" w:rsidP="00E87E5E">
      <w:pPr>
        <w:pStyle w:val="SingleTxt"/>
      </w:pPr>
      <w:r w:rsidRPr="00427D82">
        <w:t>22.</w:t>
      </w:r>
      <w:r w:rsidRPr="00427D82">
        <w:tab/>
        <w:t>Комитет приветствует заявленную государством-участником решимость и политическую волю в полном объеме осуществлять положения Конвенции и работать в направлении скорейшей ратификации Факультативного протокола к Конвенции.</w:t>
      </w:r>
    </w:p>
    <w:p w:rsidR="00E87E5E" w:rsidRPr="00427D82" w:rsidRDefault="00E87E5E" w:rsidP="00E87E5E">
      <w:pPr>
        <w:pStyle w:val="SingleTxt"/>
      </w:pPr>
      <w:r w:rsidRPr="00427D82">
        <w:t>23.</w:t>
      </w:r>
      <w:r w:rsidRPr="00427D82">
        <w:tab/>
        <w:t>Комитет выражает признательность государству-участнику за его после</w:t>
      </w:r>
      <w:r w:rsidRPr="00427D82">
        <w:t>д</w:t>
      </w:r>
      <w:r w:rsidRPr="00427D82">
        <w:t>ние реформы в сфере законодательства, направленные на обеспечение выпо</w:t>
      </w:r>
      <w:r w:rsidRPr="00427D82">
        <w:t>л</w:t>
      </w:r>
      <w:r w:rsidRPr="00427D82">
        <w:t>нения его обязательств по Конвенции. В частности, он выражает удовлетвор</w:t>
      </w:r>
      <w:r w:rsidRPr="00427D82">
        <w:t>е</w:t>
      </w:r>
      <w:r w:rsidRPr="00427D82">
        <w:t xml:space="preserve">ние в связи с вступлением в силу нового Уголовного кодекса (2004 год), </w:t>
      </w:r>
      <w:r w:rsidRPr="00427D82">
        <w:br/>
        <w:t>нового Уголовно-процессуального кодекса (2005 год), Декрета-распоряже</w:t>
      </w:r>
      <w:r w:rsidRPr="00427D82">
        <w:softHyphen/>
        <w:t>ния № 10/2004 от 8 ноября 2004 года об оказании правовой помощи, Декрета-распоряжения № 8/2005 от 10 октября 2005 года, регулирующего порядок со</w:t>
      </w:r>
      <w:r w:rsidRPr="00427D82">
        <w:t>з</w:t>
      </w:r>
      <w:r w:rsidRPr="00427D82">
        <w:t>дания арбитражных центров, и Декрета № 30/2005 от 9 мая 2005 года о созд</w:t>
      </w:r>
      <w:r w:rsidRPr="00427D82">
        <w:t>а</w:t>
      </w:r>
      <w:r w:rsidRPr="00427D82">
        <w:t>нии медицинских центров, а также в связи с принятием Декрета № 62/2005 от 10 октября 2005 года о создании правовых центров в целях расширения дост</w:t>
      </w:r>
      <w:r w:rsidRPr="00427D82">
        <w:t>у</w:t>
      </w:r>
      <w:r w:rsidRPr="00427D82">
        <w:t>па к правосудию.</w:t>
      </w:r>
    </w:p>
    <w:p w:rsidR="00E87E5E" w:rsidRPr="00427D82" w:rsidRDefault="00E87E5E" w:rsidP="00E87E5E">
      <w:pPr>
        <w:pStyle w:val="SingleTxt"/>
      </w:pPr>
      <w:r w:rsidRPr="00427D82">
        <w:t>24.</w:t>
      </w:r>
      <w:r w:rsidRPr="00427D82">
        <w:tab/>
        <w:t>Комитет выражает признательность государству-участнику за создание в 1994 году Института по изучению положения женщин, впоследствии переим</w:t>
      </w:r>
      <w:r w:rsidRPr="00427D82">
        <w:t>е</w:t>
      </w:r>
      <w:r w:rsidRPr="00427D82">
        <w:t>нованного в Институт гендерного равенства и равноправия, и за формирование в 2004 году национальной комиссии по правам человека и вопросам гражда</w:t>
      </w:r>
      <w:r w:rsidRPr="00427D82">
        <w:t>н</w:t>
      </w:r>
      <w:r w:rsidRPr="00427D82">
        <w:t>ства, а также за принятие национальной программы борьбы с бедностью, пл</w:t>
      </w:r>
      <w:r w:rsidRPr="00427D82">
        <w:t>а</w:t>
      </w:r>
      <w:r w:rsidRPr="00427D82">
        <w:t>на действий по вопросам прав человека и гражданства и национального плана по обеспечен</w:t>
      </w:r>
      <w:r w:rsidRPr="00427D82">
        <w:t>и</w:t>
      </w:r>
      <w:r w:rsidRPr="00427D82">
        <w:t>ю равенства между мужчинами и женщинами на период 2005–2009 годов.</w:t>
      </w:r>
    </w:p>
    <w:p w:rsidR="00E87E5E" w:rsidRPr="00427D82" w:rsidRDefault="00E87E5E" w:rsidP="00E87E5E">
      <w:pPr>
        <w:pStyle w:val="SingleTxt"/>
      </w:pPr>
      <w:r w:rsidRPr="00427D82">
        <w:t>25.</w:t>
      </w:r>
      <w:r w:rsidRPr="00427D82">
        <w:tab/>
        <w:t>Комитет выражает признательность государству-участнику за его рег</w:t>
      </w:r>
      <w:r w:rsidRPr="00427D82">
        <w:t>у</w:t>
      </w:r>
      <w:r w:rsidRPr="00427D82">
        <w:t>лярное сотрудничество и налаживание партнерских связей с неправительс</w:t>
      </w:r>
      <w:r w:rsidRPr="00427D82">
        <w:t>т</w:t>
      </w:r>
      <w:r w:rsidRPr="00427D82">
        <w:t>венными организациями в целях осуществления Конвенции, в частности в том, что касается реализации программ технической профессиональной подготовки, предназначенных для женщин, которые находятся в особенно неблагопр</w:t>
      </w:r>
      <w:r w:rsidRPr="00427D82">
        <w:t>и</w:t>
      </w:r>
      <w:r w:rsidRPr="00427D82">
        <w:t>ятном положении, расширения возможностей женщин заниматься доходоприносящ</w:t>
      </w:r>
      <w:r w:rsidRPr="00427D82">
        <w:t>и</w:t>
      </w:r>
      <w:r w:rsidRPr="00427D82">
        <w:t>ми видами деятельности, осуществления инициатив и проведения камп</w:t>
      </w:r>
      <w:r w:rsidRPr="00427D82">
        <w:t>а</w:t>
      </w:r>
      <w:r w:rsidRPr="00427D82">
        <w:t>ний по разъяснению проблемы бытового насилия и прав женщин и оказания содейс</w:t>
      </w:r>
      <w:r w:rsidRPr="00427D82">
        <w:t>т</w:t>
      </w:r>
      <w:r w:rsidRPr="00427D82">
        <w:t>вия в планировании и реализации различных программ и проектов по генде</w:t>
      </w:r>
      <w:r w:rsidRPr="00427D82">
        <w:t>р</w:t>
      </w:r>
      <w:r w:rsidRPr="00427D82">
        <w:t>ной тематике.</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проблемные области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26.</w:t>
      </w:r>
      <w:r w:rsidRPr="00427D82">
        <w:tab/>
        <w:t>Отмечая, что в суде любой человек может сослаться на положения ме</w:t>
      </w:r>
      <w:r w:rsidRPr="00427D82">
        <w:t>ж</w:t>
      </w:r>
      <w:r w:rsidRPr="00427D82">
        <w:t>дународных документов, Комитет выражает беспокойство по поводу того, что положения Конвенции, включая общие рекомендации Комитета, толкующие Конвенцию, не получили широкого распространения в стране и не использ</w:t>
      </w:r>
      <w:r w:rsidRPr="00427D82">
        <w:t>у</w:t>
      </w:r>
      <w:r w:rsidRPr="00427D82">
        <w:t>ются при возбуждении в судах дел по факту дискриминации по признаку пола.</w:t>
      </w:r>
    </w:p>
    <w:p w:rsidR="00E87E5E" w:rsidRPr="00427D82" w:rsidRDefault="00E87E5E" w:rsidP="00E87E5E">
      <w:pPr>
        <w:pStyle w:val="SingleTxt"/>
        <w:rPr>
          <w:b/>
        </w:rPr>
      </w:pPr>
      <w:r w:rsidRPr="00427D82">
        <w:t>27.</w:t>
      </w:r>
      <w:r w:rsidRPr="00427D82">
        <w:tab/>
      </w:r>
      <w:r w:rsidRPr="00427D82">
        <w:rPr>
          <w:b/>
        </w:rPr>
        <w:t>Комитет призывает государство-участник широко распространить Конвенцию и общие рекомендации Комитета среди всех заинтересованных лиц, включая работников государственных министерств, парламентариев судей, политические партии, неправительственные организации, час</w:t>
      </w:r>
      <w:r w:rsidRPr="00427D82">
        <w:rPr>
          <w:b/>
        </w:rPr>
        <w:t>т</w:t>
      </w:r>
      <w:r w:rsidRPr="00427D82">
        <w:rPr>
          <w:b/>
        </w:rPr>
        <w:t>ный сектор и широкую общественность. Комитет также рекомендует госуда</w:t>
      </w:r>
      <w:r w:rsidRPr="00427D82">
        <w:rPr>
          <w:b/>
        </w:rPr>
        <w:t>р</w:t>
      </w:r>
      <w:r w:rsidRPr="00427D82">
        <w:rPr>
          <w:b/>
        </w:rPr>
        <w:t>ству-участнику разработать информационные программы и наладить р</w:t>
      </w:r>
      <w:r w:rsidRPr="00427D82">
        <w:rPr>
          <w:b/>
        </w:rPr>
        <w:t>а</w:t>
      </w:r>
      <w:r w:rsidRPr="00427D82">
        <w:rPr>
          <w:b/>
        </w:rPr>
        <w:t>боту по изучению положений Конвенции, в том числе выступить с иници</w:t>
      </w:r>
      <w:r w:rsidRPr="00427D82">
        <w:rPr>
          <w:b/>
        </w:rPr>
        <w:t>а</w:t>
      </w:r>
      <w:r w:rsidRPr="00427D82">
        <w:rPr>
          <w:b/>
        </w:rPr>
        <w:t>тивами, направленными на ознакомление с ними судей, адвокатов и пр</w:t>
      </w:r>
      <w:r w:rsidRPr="00427D82">
        <w:rPr>
          <w:b/>
        </w:rPr>
        <w:t>о</w:t>
      </w:r>
      <w:r w:rsidRPr="00427D82">
        <w:rPr>
          <w:b/>
        </w:rPr>
        <w:t>курорских рабо</w:t>
      </w:r>
      <w:r w:rsidRPr="00427D82">
        <w:rPr>
          <w:b/>
        </w:rPr>
        <w:t>т</w:t>
      </w:r>
      <w:r w:rsidRPr="00427D82">
        <w:rPr>
          <w:b/>
        </w:rPr>
        <w:t>ников на всех уровнях.</w:t>
      </w:r>
    </w:p>
    <w:p w:rsidR="00E87E5E" w:rsidRPr="00427D82" w:rsidRDefault="00E87E5E" w:rsidP="00E87E5E">
      <w:pPr>
        <w:pStyle w:val="SingleTxt"/>
      </w:pPr>
      <w:r w:rsidRPr="00427D82">
        <w:t>28.</w:t>
      </w:r>
      <w:r w:rsidRPr="00427D82">
        <w:tab/>
        <w:t>Комитет отмечает, что, хотя в Конституции закреплен принцип равенства, государство-участник в своих планах и программах обычно использует наряду с термином «равенство» термин «справедливость». Комитет беспокоит то о</w:t>
      </w:r>
      <w:r w:rsidRPr="00427D82">
        <w:t>б</w:t>
      </w:r>
      <w:r w:rsidRPr="00427D82">
        <w:t>стоятельство, что термин «справедливость» может допускать двоякое толков</w:t>
      </w:r>
      <w:r w:rsidRPr="00427D82">
        <w:t>а</w:t>
      </w:r>
      <w:r w:rsidRPr="00427D82">
        <w:t>ние, когда речь идет о достижении фактического равенства между женщинами и мужчинами по смыслу Конвенции.</w:t>
      </w:r>
    </w:p>
    <w:p w:rsidR="00E87E5E" w:rsidRPr="00427D82" w:rsidRDefault="00E87E5E" w:rsidP="00E87E5E">
      <w:pPr>
        <w:pStyle w:val="SingleTxt"/>
        <w:rPr>
          <w:b/>
        </w:rPr>
      </w:pPr>
      <w:r w:rsidRPr="00427D82">
        <w:t>29.</w:t>
      </w:r>
      <w:r w:rsidRPr="00427D82">
        <w:tab/>
      </w:r>
      <w:r w:rsidRPr="00427D82">
        <w:rPr>
          <w:b/>
        </w:rPr>
        <w:t>Комитет настоятельно призывает государство-участник исходить из того, что термины «справедливость» и «равенство» не являются синон</w:t>
      </w:r>
      <w:r w:rsidRPr="00427D82">
        <w:rPr>
          <w:b/>
        </w:rPr>
        <w:t>и</w:t>
      </w:r>
      <w:r w:rsidRPr="00427D82">
        <w:rPr>
          <w:b/>
        </w:rPr>
        <w:t>мами и что эти два понятия нельзя смешивать. Конвенция напра</w:t>
      </w:r>
      <w:r w:rsidRPr="00427D82">
        <w:rPr>
          <w:b/>
        </w:rPr>
        <w:t>в</w:t>
      </w:r>
      <w:r w:rsidRPr="00427D82">
        <w:rPr>
          <w:b/>
        </w:rPr>
        <w:t>лена на ликв</w:t>
      </w:r>
      <w:r w:rsidRPr="00427D82">
        <w:rPr>
          <w:b/>
        </w:rPr>
        <w:t>и</w:t>
      </w:r>
      <w:r w:rsidRPr="00427D82">
        <w:rPr>
          <w:b/>
        </w:rPr>
        <w:t>дацию дискриминации в отношении женщин и обеспечение де-юре и де-факто (юридического и фактического) равенства между женщинами и мужчинами. Поэтому Комитет рекомендует государству использовать те</w:t>
      </w:r>
      <w:r w:rsidRPr="00427D82">
        <w:rPr>
          <w:b/>
        </w:rPr>
        <w:t>р</w:t>
      </w:r>
      <w:r w:rsidRPr="00427D82">
        <w:rPr>
          <w:b/>
        </w:rPr>
        <w:t>мин «равенство» при описании всех его усилий, направленных на практ</w:t>
      </w:r>
      <w:r w:rsidRPr="00427D82">
        <w:rPr>
          <w:b/>
        </w:rPr>
        <w:t>и</w:t>
      </w:r>
      <w:r w:rsidRPr="00427D82">
        <w:rPr>
          <w:b/>
        </w:rPr>
        <w:t>ческую реализацию принципа равенства мужчин и женщин, как того тр</w:t>
      </w:r>
      <w:r w:rsidRPr="00427D82">
        <w:rPr>
          <w:b/>
        </w:rPr>
        <w:t>е</w:t>
      </w:r>
      <w:r w:rsidRPr="00427D82">
        <w:rPr>
          <w:b/>
        </w:rPr>
        <w:t>бует статья 2 Конве</w:t>
      </w:r>
      <w:r w:rsidRPr="00427D82">
        <w:rPr>
          <w:b/>
        </w:rPr>
        <w:t>н</w:t>
      </w:r>
      <w:r w:rsidRPr="00427D82">
        <w:rPr>
          <w:b/>
        </w:rPr>
        <w:t>ции.</w:t>
      </w:r>
    </w:p>
    <w:p w:rsidR="00E87E5E" w:rsidRPr="00427D82" w:rsidRDefault="00E87E5E" w:rsidP="00E87E5E">
      <w:pPr>
        <w:pStyle w:val="SingleTxt"/>
      </w:pPr>
      <w:r w:rsidRPr="00427D82">
        <w:t>30.</w:t>
      </w:r>
      <w:r w:rsidRPr="00427D82">
        <w:tab/>
        <w:t>Приветствуя тот факт, что объем людских и финансовых ресурсов, нео</w:t>
      </w:r>
      <w:r w:rsidRPr="00427D82">
        <w:t>б</w:t>
      </w:r>
      <w:r w:rsidRPr="00427D82">
        <w:t>ходимых для обеспечения слаженной работы национального механизма по улучшению положения женщин, с годами увеличился, Комитет обеспокоен тем, что, поскольку основными источниками финансирования работы наци</w:t>
      </w:r>
      <w:r w:rsidRPr="00427D82">
        <w:t>о</w:t>
      </w:r>
      <w:r w:rsidRPr="00427D82">
        <w:t>нального механизма являются международные организации, национальный м</w:t>
      </w:r>
      <w:r w:rsidRPr="00427D82">
        <w:t>е</w:t>
      </w:r>
      <w:r w:rsidRPr="00427D82">
        <w:t>ханизм может столкнуться с проблемой нехватки ресурсов в будущем. Комитет также беспокоит сдержанное отношение к реализации гендерной стратегии со стороны всех государственных учреждений и отсутствие надежного механи</w:t>
      </w:r>
      <w:r w:rsidRPr="00427D82">
        <w:t>з</w:t>
      </w:r>
      <w:r w:rsidRPr="00427D82">
        <w:t>ма, который координировал бы ход реализации гендерной стратегии и анализ</w:t>
      </w:r>
      <w:r w:rsidRPr="00427D82">
        <w:t>и</w:t>
      </w:r>
      <w:r w:rsidRPr="00427D82">
        <w:t>ровал достигнутые р</w:t>
      </w:r>
      <w:r w:rsidRPr="00427D82">
        <w:t>е</w:t>
      </w:r>
      <w:r w:rsidRPr="00427D82">
        <w:t>зультаты.</w:t>
      </w:r>
    </w:p>
    <w:p w:rsidR="00E87E5E" w:rsidRPr="00427D82" w:rsidRDefault="00E87E5E" w:rsidP="00E87E5E">
      <w:pPr>
        <w:pStyle w:val="SingleTxt"/>
        <w:rPr>
          <w:b/>
        </w:rPr>
      </w:pPr>
      <w:r w:rsidRPr="00427D82">
        <w:t>31.</w:t>
      </w:r>
      <w:r w:rsidRPr="00427D82">
        <w:tab/>
      </w:r>
      <w:r w:rsidRPr="00427D82">
        <w:rPr>
          <w:b/>
        </w:rPr>
        <w:t>Комитет рекомендует государству-участнику предусмотреть и обесп</w:t>
      </w:r>
      <w:r w:rsidRPr="00427D82">
        <w:rPr>
          <w:b/>
        </w:rPr>
        <w:t>е</w:t>
      </w:r>
      <w:r w:rsidRPr="00427D82">
        <w:rPr>
          <w:b/>
        </w:rPr>
        <w:t>чить стабильное выделение людских и финансовых ресурсов, необходимых для работы национального механизма по улучшению положения женщин, по линии государственного бюджета, а также посредством налаживания двустороннего и международного сотрудничества, с тем чтобы национал</w:t>
      </w:r>
      <w:r w:rsidRPr="00427D82">
        <w:rPr>
          <w:b/>
        </w:rPr>
        <w:t>ь</w:t>
      </w:r>
      <w:r w:rsidRPr="00427D82">
        <w:rPr>
          <w:b/>
        </w:rPr>
        <w:t>ный механизм располагал всеми возможностями для дальнейшего осущ</w:t>
      </w:r>
      <w:r w:rsidRPr="00427D82">
        <w:rPr>
          <w:b/>
        </w:rPr>
        <w:t>е</w:t>
      </w:r>
      <w:r w:rsidRPr="00427D82">
        <w:rPr>
          <w:b/>
        </w:rPr>
        <w:t>ствления программ и проектов по обеспечению гендерного равенства и улучш</w:t>
      </w:r>
      <w:r w:rsidRPr="00427D82">
        <w:rPr>
          <w:b/>
        </w:rPr>
        <w:t>е</w:t>
      </w:r>
      <w:r w:rsidRPr="00427D82">
        <w:rPr>
          <w:b/>
        </w:rPr>
        <w:t>нию положения женщин. Комитет призывает государство-участник активизировать осуществление гендерной стратегии в рамках всех н</w:t>
      </w:r>
      <w:r w:rsidRPr="00427D82">
        <w:rPr>
          <w:b/>
        </w:rPr>
        <w:t>а</w:t>
      </w:r>
      <w:r w:rsidRPr="00427D82">
        <w:rPr>
          <w:b/>
        </w:rPr>
        <w:t>правлений политики и всех программ через укрепление потенциала н</w:t>
      </w:r>
      <w:r w:rsidRPr="00427D82">
        <w:rPr>
          <w:b/>
        </w:rPr>
        <w:t>а</w:t>
      </w:r>
      <w:r w:rsidRPr="00427D82">
        <w:rPr>
          <w:b/>
        </w:rPr>
        <w:t>ционал</w:t>
      </w:r>
      <w:r w:rsidRPr="00427D82">
        <w:rPr>
          <w:b/>
        </w:rPr>
        <w:t>ь</w:t>
      </w:r>
      <w:r w:rsidRPr="00427D82">
        <w:rPr>
          <w:b/>
        </w:rPr>
        <w:t>ного механизма выполнять координационные функции. Сюда должно также входить расширение возможностей всех министерств и в</w:t>
      </w:r>
      <w:r w:rsidRPr="00427D82">
        <w:rPr>
          <w:b/>
        </w:rPr>
        <w:t>е</w:t>
      </w:r>
      <w:r w:rsidRPr="00427D82">
        <w:rPr>
          <w:b/>
        </w:rPr>
        <w:t>домств эффективно использовать гендерную стратегию, в частности через организацию подготовки государственных служащих по гендерным вопр</w:t>
      </w:r>
      <w:r w:rsidRPr="00427D82">
        <w:rPr>
          <w:b/>
        </w:rPr>
        <w:t>о</w:t>
      </w:r>
      <w:r w:rsidRPr="00427D82">
        <w:rPr>
          <w:b/>
        </w:rPr>
        <w:t>сам и наращивание соответствующего п</w:t>
      </w:r>
      <w:r w:rsidRPr="00427D82">
        <w:rPr>
          <w:b/>
        </w:rPr>
        <w:t>о</w:t>
      </w:r>
      <w:r w:rsidRPr="00427D82">
        <w:rPr>
          <w:b/>
        </w:rPr>
        <w:t>тенциала.</w:t>
      </w:r>
    </w:p>
    <w:p w:rsidR="00E87E5E" w:rsidRPr="00427D82" w:rsidRDefault="00E87E5E" w:rsidP="00E87E5E">
      <w:pPr>
        <w:pStyle w:val="SingleTxt"/>
      </w:pPr>
      <w:r w:rsidRPr="00427D82">
        <w:t>32.</w:t>
      </w:r>
      <w:r w:rsidRPr="00427D82">
        <w:tab/>
        <w:t>Комитет беспокоит сохранение широко распространенных традицио</w:t>
      </w:r>
      <w:r w:rsidRPr="00427D82">
        <w:t>н</w:t>
      </w:r>
      <w:r w:rsidRPr="00427D82">
        <w:t>ных патриархальных стереотипных представлений о роли и обяза</w:t>
      </w:r>
      <w:r w:rsidRPr="00427D82">
        <w:t>н</w:t>
      </w:r>
      <w:r w:rsidRPr="00427D82">
        <w:t>ностях женщин и мужчин в семье и обществе в целом.</w:t>
      </w:r>
    </w:p>
    <w:p w:rsidR="00E87E5E" w:rsidRPr="00427D82" w:rsidRDefault="00E87E5E" w:rsidP="00E87E5E">
      <w:pPr>
        <w:pStyle w:val="SingleTxt"/>
        <w:rPr>
          <w:b/>
        </w:rPr>
      </w:pPr>
      <w:r w:rsidRPr="00427D82">
        <w:t>33.</w:t>
      </w:r>
      <w:r w:rsidRPr="00427D82">
        <w:tab/>
      </w:r>
      <w:r w:rsidRPr="00427D82">
        <w:rPr>
          <w:b/>
        </w:rPr>
        <w:t>Комитет настоятельно призывает государство-участник распростр</w:t>
      </w:r>
      <w:r w:rsidRPr="00427D82">
        <w:rPr>
          <w:b/>
        </w:rPr>
        <w:t>а</w:t>
      </w:r>
      <w:r w:rsidRPr="00427D82">
        <w:rPr>
          <w:b/>
        </w:rPr>
        <w:t>нять информацию о содержании Конвенции в системе образования, а та</w:t>
      </w:r>
      <w:r w:rsidRPr="00427D82">
        <w:rPr>
          <w:b/>
        </w:rPr>
        <w:t>к</w:t>
      </w:r>
      <w:r w:rsidRPr="00427D82">
        <w:rPr>
          <w:b/>
        </w:rPr>
        <w:t>же пересмотреть содержание школьных учебников и организовать подг</w:t>
      </w:r>
      <w:r w:rsidRPr="00427D82">
        <w:rPr>
          <w:b/>
        </w:rPr>
        <w:t>о</w:t>
      </w:r>
      <w:r w:rsidRPr="00427D82">
        <w:rPr>
          <w:b/>
        </w:rPr>
        <w:t>товку по вопросам прав человека и равенства мужчин и женщин в стре</w:t>
      </w:r>
      <w:r w:rsidRPr="00427D82">
        <w:rPr>
          <w:b/>
        </w:rPr>
        <w:t>м</w:t>
      </w:r>
      <w:r w:rsidRPr="00427D82">
        <w:rPr>
          <w:b/>
        </w:rPr>
        <w:t>лении изменить сложившиеся стереотипные представления и взгляды в отношении роли женщин и мужчин. Он рекомендует проводить и с же</w:t>
      </w:r>
      <w:r w:rsidRPr="00427D82">
        <w:rPr>
          <w:b/>
        </w:rPr>
        <w:t>н</w:t>
      </w:r>
      <w:r w:rsidRPr="00427D82">
        <w:rPr>
          <w:b/>
        </w:rPr>
        <w:t>щинами, и с мужчинами информационно-разъяснительную работу и доб</w:t>
      </w:r>
      <w:r w:rsidRPr="00427D82">
        <w:rPr>
          <w:b/>
        </w:rPr>
        <w:t>и</w:t>
      </w:r>
      <w:r w:rsidRPr="00427D82">
        <w:rPr>
          <w:b/>
        </w:rPr>
        <w:t>ваться распространения в средствах массовой информации позитивного образа женщин, имеющих одинаковые с мужчинами статус и об</w:t>
      </w:r>
      <w:r w:rsidRPr="00427D82">
        <w:rPr>
          <w:b/>
        </w:rPr>
        <w:t>я</w:t>
      </w:r>
      <w:r w:rsidRPr="00427D82">
        <w:rPr>
          <w:b/>
        </w:rPr>
        <w:t>занности в семье и обществе.</w:t>
      </w:r>
    </w:p>
    <w:p w:rsidR="00E87E5E" w:rsidRPr="00427D82" w:rsidRDefault="00E87E5E" w:rsidP="00E87E5E">
      <w:pPr>
        <w:pStyle w:val="SingleTxt"/>
      </w:pPr>
      <w:r w:rsidRPr="00427D82">
        <w:t>34.</w:t>
      </w:r>
      <w:r w:rsidRPr="00427D82">
        <w:tab/>
        <w:t>Приветствуя меры, принимаемые государством для искоренения насилия, которому подвергаются женщины, в том числе включение бытового насилия в число уголовно наказуемых преступлений, предусмотренных в Уголовном к</w:t>
      </w:r>
      <w:r w:rsidRPr="00427D82">
        <w:t>о</w:t>
      </w:r>
      <w:r w:rsidRPr="00427D82">
        <w:t>дексе, вступившем в силу в 2004 году, Комитет выражает обеспокоенность в связи с тем, что случаи насилия в отношении женщин, в том числе бытового насилия, продолжают иметь место в стране. Комитет также беспокоит недост</w:t>
      </w:r>
      <w:r w:rsidRPr="00427D82">
        <w:t>а</w:t>
      </w:r>
      <w:r w:rsidRPr="00427D82">
        <w:t>точное освещение в докладе случаев проявления сексуального насилия.</w:t>
      </w:r>
    </w:p>
    <w:p w:rsidR="00E87E5E" w:rsidRPr="00427D82" w:rsidRDefault="00E87E5E" w:rsidP="00E87E5E">
      <w:pPr>
        <w:pStyle w:val="SingleTxt"/>
        <w:rPr>
          <w:b/>
        </w:rPr>
      </w:pPr>
      <w:r w:rsidRPr="00427D82">
        <w:t>35.</w:t>
      </w:r>
      <w:r w:rsidRPr="00427D82">
        <w:tab/>
      </w:r>
      <w:r w:rsidRPr="00427D82">
        <w:rPr>
          <w:b/>
        </w:rPr>
        <w:t>Комитет призывает государство-участник придерживаться в своей работе комплексного и последовательного подхода к искоренению насилия в отношении женщин, который должен включить превентивные действия, меры по организации подготовки судебных работников, с тем чтобы пов</w:t>
      </w:r>
      <w:r w:rsidRPr="00427D82">
        <w:rPr>
          <w:b/>
        </w:rPr>
        <w:t>ы</w:t>
      </w:r>
      <w:r w:rsidRPr="00427D82">
        <w:rPr>
          <w:b/>
        </w:rPr>
        <w:t>сить их гендерную компетентность при рассмотрении дел по фактам н</w:t>
      </w:r>
      <w:r w:rsidRPr="00427D82">
        <w:rPr>
          <w:b/>
        </w:rPr>
        <w:t>а</w:t>
      </w:r>
      <w:r w:rsidRPr="00427D82">
        <w:rPr>
          <w:b/>
        </w:rPr>
        <w:t>силия в отношении женщин, а также меры по оказанию поддержки жер</w:t>
      </w:r>
      <w:r w:rsidRPr="00427D82">
        <w:rPr>
          <w:b/>
        </w:rPr>
        <w:t>т</w:t>
      </w:r>
      <w:r w:rsidRPr="00427D82">
        <w:rPr>
          <w:b/>
        </w:rPr>
        <w:t>вам насилия. Он также призывает государство-участник обеспечить, чт</w:t>
      </w:r>
      <w:r w:rsidRPr="00427D82">
        <w:rPr>
          <w:b/>
        </w:rPr>
        <w:t>о</w:t>
      </w:r>
      <w:r w:rsidRPr="00427D82">
        <w:rPr>
          <w:b/>
        </w:rPr>
        <w:t>бы лица, виновные в совершении насилия, несли ответственность в уст</w:t>
      </w:r>
      <w:r w:rsidRPr="00427D82">
        <w:rPr>
          <w:b/>
        </w:rPr>
        <w:t>а</w:t>
      </w:r>
      <w:r w:rsidRPr="00427D82">
        <w:rPr>
          <w:b/>
        </w:rPr>
        <w:t>новленном законом порядке. Кроме того, Комитет рекомендует государс</w:t>
      </w:r>
      <w:r w:rsidRPr="00427D82">
        <w:rPr>
          <w:b/>
        </w:rPr>
        <w:t>т</w:t>
      </w:r>
      <w:r w:rsidRPr="00427D82">
        <w:rPr>
          <w:b/>
        </w:rPr>
        <w:t>ву-участнику внимательно следить за эффективностью своей политики и программ в области профилактики насилия и оказания помощи жертвам всех форм насилия, включая сексуальн</w:t>
      </w:r>
      <w:r w:rsidRPr="00427D82">
        <w:rPr>
          <w:b/>
        </w:rPr>
        <w:t>о</w:t>
      </w:r>
      <w:r w:rsidRPr="00427D82">
        <w:rPr>
          <w:b/>
        </w:rPr>
        <w:t>е.</w:t>
      </w:r>
    </w:p>
    <w:p w:rsidR="00E87E5E" w:rsidRPr="00427D82" w:rsidRDefault="00E87E5E" w:rsidP="00E87E5E">
      <w:pPr>
        <w:pStyle w:val="SingleTxt"/>
      </w:pPr>
      <w:r w:rsidRPr="00427D82">
        <w:t>36.</w:t>
      </w:r>
      <w:r w:rsidRPr="00427D82">
        <w:tab/>
        <w:t>Приветствуя меры, принятые для борьбы с торговлей людьми, в том числе ратификацию Протокола о предупреждении и пресечении торговли людьми, особенно женщинами и детьми, и наказании за нее, дополняющего Конвенцию Организации Объединенных Наций против транснациональной организова</w:t>
      </w:r>
      <w:r w:rsidRPr="00427D82">
        <w:t>н</w:t>
      </w:r>
      <w:r w:rsidRPr="00427D82">
        <w:t>ной преступности, и подписание двусторонних соглашений как по гражда</w:t>
      </w:r>
      <w:r w:rsidRPr="00427D82">
        <w:t>н</w:t>
      </w:r>
      <w:r w:rsidRPr="00427D82">
        <w:t>ским, так и уголовным вопросам с рядом других государств, Комитет выражает обеспокоенность тем обстоятельством, что Кабо-Верде по</w:t>
      </w:r>
      <w:r w:rsidRPr="00427D82">
        <w:noBreakHyphen/>
        <w:t>прежнему выступает страной транзита для женщин и девочек, являющихся объектом купли-продажи. Комитет также беспокоят эксплуатация женщин и девочек, которые занимаются проституцией, чтобы выжить, а также потенц</w:t>
      </w:r>
      <w:r w:rsidRPr="00427D82">
        <w:t>и</w:t>
      </w:r>
      <w:r w:rsidRPr="00427D82">
        <w:t>альные негативные последствия роста туризма в плане активизации простит</w:t>
      </w:r>
      <w:r w:rsidRPr="00427D82">
        <w:t>у</w:t>
      </w:r>
      <w:r w:rsidRPr="00427D82">
        <w:t>ции.</w:t>
      </w:r>
    </w:p>
    <w:p w:rsidR="00E87E5E" w:rsidRPr="00427D82" w:rsidRDefault="00E87E5E" w:rsidP="00E87E5E">
      <w:pPr>
        <w:pStyle w:val="SingleTxt"/>
        <w:rPr>
          <w:b/>
        </w:rPr>
      </w:pPr>
      <w:r w:rsidRPr="00427D82">
        <w:t>37.</w:t>
      </w:r>
      <w:r w:rsidRPr="00427D82">
        <w:tab/>
      </w:r>
      <w:r w:rsidRPr="00427D82">
        <w:rPr>
          <w:b/>
        </w:rPr>
        <w:t>Комитет призывает государство-участник принять дополнительные меры для противодействия торговле женщинами и девочками и эксплу</w:t>
      </w:r>
      <w:r w:rsidRPr="00427D82">
        <w:rPr>
          <w:b/>
        </w:rPr>
        <w:t>а</w:t>
      </w:r>
      <w:r w:rsidRPr="00427D82">
        <w:rPr>
          <w:b/>
        </w:rPr>
        <w:t>тации проституции, а также активизировать международное, регионал</w:t>
      </w:r>
      <w:r w:rsidRPr="00427D82">
        <w:rPr>
          <w:b/>
        </w:rPr>
        <w:t>ь</w:t>
      </w:r>
      <w:r w:rsidRPr="00427D82">
        <w:rPr>
          <w:b/>
        </w:rPr>
        <w:t>ное и двустороннее сотрудничество со странами происхождения, транзита и назначения женщин и девочек, являющихся объектом к</w:t>
      </w:r>
      <w:r w:rsidRPr="00427D82">
        <w:rPr>
          <w:b/>
        </w:rPr>
        <w:t>у</w:t>
      </w:r>
      <w:r w:rsidRPr="00427D82">
        <w:rPr>
          <w:b/>
        </w:rPr>
        <w:t>пли-продажи, в целях усиления борьбы с этим явлением. Комитет просит государство-участник принять меры, направленные на улучшение социального и эк</w:t>
      </w:r>
      <w:r w:rsidRPr="00427D82">
        <w:rPr>
          <w:b/>
        </w:rPr>
        <w:t>о</w:t>
      </w:r>
      <w:r w:rsidRPr="00427D82">
        <w:rPr>
          <w:b/>
        </w:rPr>
        <w:t>номического положения женщин, и тем самым на борьбу с проституцией, внимательно отслеживать влияние роста туризма на масштабы простит</w:t>
      </w:r>
      <w:r w:rsidRPr="00427D82">
        <w:rPr>
          <w:b/>
        </w:rPr>
        <w:t>у</w:t>
      </w:r>
      <w:r w:rsidRPr="00427D82">
        <w:rPr>
          <w:b/>
        </w:rPr>
        <w:t>ции и активизировать соответствующие превентивные меры, а также со</w:t>
      </w:r>
      <w:r w:rsidRPr="00427D82">
        <w:rPr>
          <w:b/>
        </w:rPr>
        <w:t>з</w:t>
      </w:r>
      <w:r w:rsidRPr="00427D82">
        <w:rPr>
          <w:b/>
        </w:rPr>
        <w:t>дать службы для реабилитации и реинтеграции женщин и девочек, вовл</w:t>
      </w:r>
      <w:r w:rsidRPr="00427D82">
        <w:rPr>
          <w:b/>
        </w:rPr>
        <w:t>е</w:t>
      </w:r>
      <w:r w:rsidRPr="00427D82">
        <w:rPr>
          <w:b/>
        </w:rPr>
        <w:t>ченных в пр</w:t>
      </w:r>
      <w:r w:rsidRPr="00427D82">
        <w:rPr>
          <w:b/>
        </w:rPr>
        <w:t>о</w:t>
      </w:r>
      <w:r w:rsidRPr="00427D82">
        <w:rPr>
          <w:b/>
        </w:rPr>
        <w:t>ституцию.</w:t>
      </w:r>
    </w:p>
    <w:p w:rsidR="00E87E5E" w:rsidRPr="00427D82" w:rsidRDefault="00E87E5E" w:rsidP="00E87E5E">
      <w:pPr>
        <w:pStyle w:val="SingleTxt"/>
      </w:pPr>
      <w:r w:rsidRPr="00427D82">
        <w:t>38.</w:t>
      </w:r>
      <w:r w:rsidRPr="00427D82">
        <w:tab/>
        <w:t>Приветствуя расширение участия женщин в ряде назначенных орг</w:t>
      </w:r>
      <w:r w:rsidRPr="00427D82">
        <w:t>а</w:t>
      </w:r>
      <w:r w:rsidRPr="00427D82">
        <w:t>нов, в том числе судебных, где женщины составляют 46,9 процента от всего числа работающих, Комитет выражает обеспокоенность по поводу того, что участие женщин в выборных органах остается низким. Комитет беспокоит то обсто</w:t>
      </w:r>
      <w:r w:rsidRPr="00427D82">
        <w:t>я</w:t>
      </w:r>
      <w:r w:rsidRPr="00427D82">
        <w:t>тельство, что, хотя Избирательный кодекс и предусматривает механизмы для активизации участия женщин в политической и общественной жизни, не пр</w:t>
      </w:r>
      <w:r w:rsidRPr="00427D82">
        <w:t>и</w:t>
      </w:r>
      <w:r w:rsidRPr="00427D82">
        <w:t>нято никаких нормативно-правовых актов, регулирующих создание этих мех</w:t>
      </w:r>
      <w:r w:rsidRPr="00427D82">
        <w:t>а</w:t>
      </w:r>
      <w:r w:rsidRPr="00427D82">
        <w:t>низмов.</w:t>
      </w:r>
    </w:p>
    <w:p w:rsidR="00E87E5E" w:rsidRPr="00427D82" w:rsidRDefault="00E87E5E" w:rsidP="00E87E5E">
      <w:pPr>
        <w:pStyle w:val="SingleTxt"/>
        <w:rPr>
          <w:b/>
        </w:rPr>
      </w:pPr>
      <w:r w:rsidRPr="00427D82">
        <w:t>39.</w:t>
      </w:r>
      <w:r w:rsidRPr="00427D82">
        <w:tab/>
      </w:r>
      <w:r w:rsidRPr="00427D82">
        <w:rPr>
          <w:b/>
        </w:rPr>
        <w:t>Комитет настоятельно призывает государство-участник активизир</w:t>
      </w:r>
      <w:r w:rsidRPr="00427D82">
        <w:rPr>
          <w:b/>
        </w:rPr>
        <w:t>о</w:t>
      </w:r>
      <w:r w:rsidRPr="00427D82">
        <w:rPr>
          <w:b/>
        </w:rPr>
        <w:t>вать и расширить участие женщин в выборных и назначенных органах, в том числе подготовить необходимое законодательство о создании механи</w:t>
      </w:r>
      <w:r w:rsidRPr="00427D82">
        <w:rPr>
          <w:b/>
        </w:rPr>
        <w:t>з</w:t>
      </w:r>
      <w:r w:rsidRPr="00427D82">
        <w:rPr>
          <w:b/>
        </w:rPr>
        <w:t>ма, предусмотренного в Избирательном к</w:t>
      </w:r>
      <w:r w:rsidRPr="00427D82">
        <w:rPr>
          <w:b/>
        </w:rPr>
        <w:t>о</w:t>
      </w:r>
      <w:r w:rsidRPr="00427D82">
        <w:rPr>
          <w:b/>
        </w:rPr>
        <w:t>дексе, и принять временные специальные меры в соответствии с пунктом 1 статьи 4 Конвенции и о</w:t>
      </w:r>
      <w:r w:rsidRPr="00427D82">
        <w:rPr>
          <w:b/>
        </w:rPr>
        <w:t>б</w:t>
      </w:r>
      <w:r w:rsidRPr="00427D82">
        <w:rPr>
          <w:b/>
        </w:rPr>
        <w:t>щей рекомендацией 25 Комитета, касающейся временных специальных мер, а также его общей рекомендацией 23 о женщинах и их участии в о</w:t>
      </w:r>
      <w:r w:rsidRPr="00427D82">
        <w:rPr>
          <w:b/>
        </w:rPr>
        <w:t>б</w:t>
      </w:r>
      <w:r w:rsidRPr="00427D82">
        <w:rPr>
          <w:b/>
        </w:rPr>
        <w:t>щественной жизни. Комитет просит государство-участник наладить работу по информированию общественности о важном значении участия женщин в общественной и политической жизни и в принятии решений как одного из принципов демократии. Он также просит государство-участник поо</w:t>
      </w:r>
      <w:r w:rsidRPr="00427D82">
        <w:rPr>
          <w:b/>
        </w:rPr>
        <w:t>щ</w:t>
      </w:r>
      <w:r w:rsidRPr="00427D82">
        <w:rPr>
          <w:b/>
        </w:rPr>
        <w:t>рять мужчин к тому, чтобы они наравне с женщинами несли домашние обязанности, что позволило бы женщинам посвятить больше времени о</w:t>
      </w:r>
      <w:r w:rsidRPr="00427D82">
        <w:rPr>
          <w:b/>
        </w:rPr>
        <w:t>б</w:t>
      </w:r>
      <w:r w:rsidRPr="00427D82">
        <w:rPr>
          <w:b/>
        </w:rPr>
        <w:t>щественной и политической жизни.</w:t>
      </w:r>
    </w:p>
    <w:p w:rsidR="00E87E5E" w:rsidRPr="00427D82" w:rsidRDefault="00E87E5E" w:rsidP="00E87E5E">
      <w:pPr>
        <w:pStyle w:val="SingleTxt"/>
      </w:pPr>
      <w:r w:rsidRPr="00427D82">
        <w:t>40.</w:t>
      </w:r>
      <w:r w:rsidRPr="00427D82">
        <w:tab/>
        <w:t>Приветствуя усилия, предпринимаемые государством-участником для обеспечения того, чтобы женщины имели доступ ко всем уровням образов</w:t>
      </w:r>
      <w:r w:rsidRPr="00427D82">
        <w:t>а</w:t>
      </w:r>
      <w:r w:rsidRPr="00427D82">
        <w:t>ния, и отмечая одинаковое соотношение девочек и мальч</w:t>
      </w:r>
      <w:r w:rsidRPr="00427D82">
        <w:t>и</w:t>
      </w:r>
      <w:r w:rsidRPr="00427D82">
        <w:t>ков на различных уровнях системы образования, Комитет вновь выражает обеспокоенность высоким ур</w:t>
      </w:r>
      <w:r w:rsidRPr="00427D82">
        <w:t>о</w:t>
      </w:r>
      <w:r w:rsidRPr="00427D82">
        <w:t>внем неграмотности среди женщин в стране (32,8 процента), особенно в сел</w:t>
      </w:r>
      <w:r w:rsidRPr="00427D82">
        <w:t>ь</w:t>
      </w:r>
      <w:r w:rsidRPr="00427D82">
        <w:t>ских районах (44 процента). Комитет также беспокоит то, что девочки и же</w:t>
      </w:r>
      <w:r w:rsidRPr="00427D82">
        <w:t>н</w:t>
      </w:r>
      <w:r w:rsidRPr="00427D82">
        <w:t>щины по</w:t>
      </w:r>
      <w:r w:rsidRPr="00427D82">
        <w:noBreakHyphen/>
        <w:t>прежнему стремятся получить образование в тех областях, которые традиционно считаются «женскими», и что они недостаточно представлены среди работников технических профессий. Комитет далее беспокоит то обсто</w:t>
      </w:r>
      <w:r w:rsidRPr="00427D82">
        <w:t>я</w:t>
      </w:r>
      <w:r w:rsidRPr="00427D82">
        <w:t>тельство, что значительное число беременных девочек, которые согласно де</w:t>
      </w:r>
      <w:r w:rsidRPr="00427D82">
        <w:t>й</w:t>
      </w:r>
      <w:r w:rsidRPr="00427D82">
        <w:t>ствующему законодательству «временно освобождаются от посещения уче</w:t>
      </w:r>
      <w:r w:rsidRPr="00427D82">
        <w:t>б</w:t>
      </w:r>
      <w:r w:rsidRPr="00427D82">
        <w:t>ных занятий», п</w:t>
      </w:r>
      <w:r w:rsidRPr="00427D82">
        <w:t>о</w:t>
      </w:r>
      <w:r w:rsidRPr="00427D82">
        <w:t>сле родов в школу не возвращаются.</w:t>
      </w:r>
    </w:p>
    <w:p w:rsidR="00E87E5E" w:rsidRPr="00427D82" w:rsidRDefault="00E87E5E" w:rsidP="00E87E5E">
      <w:pPr>
        <w:pStyle w:val="SingleTxt"/>
        <w:rPr>
          <w:b/>
        </w:rPr>
      </w:pPr>
      <w:r w:rsidRPr="00427D82">
        <w:t>41.</w:t>
      </w:r>
      <w:r w:rsidRPr="00427D82">
        <w:tab/>
      </w:r>
      <w:r w:rsidRPr="00427D82">
        <w:rPr>
          <w:b/>
        </w:rPr>
        <w:t>Комитет рекомендует государству-участнику продолжать и активиз</w:t>
      </w:r>
      <w:r w:rsidRPr="00427D82">
        <w:rPr>
          <w:b/>
        </w:rPr>
        <w:t>и</w:t>
      </w:r>
      <w:r w:rsidRPr="00427D82">
        <w:rPr>
          <w:b/>
        </w:rPr>
        <w:t>ровать свои усилия по повышению уровня грамотности девочек и же</w:t>
      </w:r>
      <w:r w:rsidRPr="00427D82">
        <w:rPr>
          <w:b/>
        </w:rPr>
        <w:t>н</w:t>
      </w:r>
      <w:r w:rsidRPr="00427D82">
        <w:rPr>
          <w:b/>
        </w:rPr>
        <w:t>щин, особенно сельских, путем принятия и осуществления комплексных программ в сотрудничестве с гражданским обществом на формальном и неформальном уровнях и путем обучения и профессиональной подготовки взрослых. Комитет призывает государство-участник содействовать пр</w:t>
      </w:r>
      <w:r w:rsidRPr="00427D82">
        <w:rPr>
          <w:b/>
        </w:rPr>
        <w:t>о</w:t>
      </w:r>
      <w:r w:rsidRPr="00427D82">
        <w:rPr>
          <w:b/>
        </w:rPr>
        <w:t>фессиональной ориентации мальчиков и девочек, с тем чтобы большее число девочек приобретали научно-технические профессии. Комитет пр</w:t>
      </w:r>
      <w:r w:rsidRPr="00427D82">
        <w:rPr>
          <w:b/>
        </w:rPr>
        <w:t>о</w:t>
      </w:r>
      <w:r w:rsidRPr="00427D82">
        <w:rPr>
          <w:b/>
        </w:rPr>
        <w:t>сит государство-участник продолжить анализ положений законодательс</w:t>
      </w:r>
      <w:r w:rsidRPr="00427D82">
        <w:rPr>
          <w:b/>
        </w:rPr>
        <w:t>т</w:t>
      </w:r>
      <w:r w:rsidRPr="00427D82">
        <w:rPr>
          <w:b/>
        </w:rPr>
        <w:t>ва, предусматривающих «временное освобождение береме</w:t>
      </w:r>
      <w:r w:rsidRPr="00427D82">
        <w:rPr>
          <w:b/>
        </w:rPr>
        <w:t>н</w:t>
      </w:r>
      <w:r w:rsidRPr="00427D82">
        <w:rPr>
          <w:b/>
        </w:rPr>
        <w:t>ных девочек от учебных занятий» с целью обеспечить, чтобы указанные положения обе</w:t>
      </w:r>
      <w:r w:rsidRPr="00427D82">
        <w:rPr>
          <w:b/>
        </w:rPr>
        <w:t>с</w:t>
      </w:r>
      <w:r w:rsidRPr="00427D82">
        <w:rPr>
          <w:b/>
        </w:rPr>
        <w:t>печивали достижение заданной цели, заключающейся в том, чтобы пер</w:t>
      </w:r>
      <w:r w:rsidRPr="00427D82">
        <w:rPr>
          <w:b/>
        </w:rPr>
        <w:t>е</w:t>
      </w:r>
      <w:r w:rsidRPr="00427D82">
        <w:rPr>
          <w:b/>
        </w:rPr>
        <w:t>несшие беременности ученицы возобновляли учебу, а не покидали школу. Комитет рекомендует государству-участнику осуществить дальнейшие м</w:t>
      </w:r>
      <w:r w:rsidRPr="00427D82">
        <w:rPr>
          <w:b/>
        </w:rPr>
        <w:t>е</w:t>
      </w:r>
      <w:r w:rsidRPr="00427D82">
        <w:rPr>
          <w:b/>
        </w:rPr>
        <w:t>ры поддержки беременных девочек и активизировать работу по повыш</w:t>
      </w:r>
      <w:r w:rsidRPr="00427D82">
        <w:rPr>
          <w:b/>
        </w:rPr>
        <w:t>е</w:t>
      </w:r>
      <w:r w:rsidRPr="00427D82">
        <w:rPr>
          <w:b/>
        </w:rPr>
        <w:t>нию информированности учащихся средних школ о методах предупрежд</w:t>
      </w:r>
      <w:r w:rsidRPr="00427D82">
        <w:rPr>
          <w:b/>
        </w:rPr>
        <w:t>е</w:t>
      </w:r>
      <w:r w:rsidRPr="00427D82">
        <w:rPr>
          <w:b/>
        </w:rPr>
        <w:t>ния беременности в подростковом возрасте. Комитет призывает государс</w:t>
      </w:r>
      <w:r w:rsidRPr="00427D82">
        <w:rPr>
          <w:b/>
        </w:rPr>
        <w:t>т</w:t>
      </w:r>
      <w:r w:rsidRPr="00427D82">
        <w:rPr>
          <w:b/>
        </w:rPr>
        <w:t>во-участник осуществлять мониторинг и на регулярной основе давать оценку тому, насколько эффективны такая политика и программы, сп</w:t>
      </w:r>
      <w:r w:rsidRPr="00427D82">
        <w:rPr>
          <w:b/>
        </w:rPr>
        <w:t>о</w:t>
      </w:r>
      <w:r w:rsidRPr="00427D82">
        <w:rPr>
          <w:b/>
        </w:rPr>
        <w:t>собствующие осуществлению в полном объеме ст</w:t>
      </w:r>
      <w:r w:rsidRPr="00427D82">
        <w:rPr>
          <w:b/>
        </w:rPr>
        <w:t>а</w:t>
      </w:r>
      <w:r w:rsidRPr="00427D82">
        <w:rPr>
          <w:b/>
        </w:rPr>
        <w:t>тьи 10 Конвенции.</w:t>
      </w:r>
    </w:p>
    <w:p w:rsidR="00E87E5E" w:rsidRPr="00427D82" w:rsidRDefault="00E87E5E" w:rsidP="00E87E5E">
      <w:pPr>
        <w:pStyle w:val="SingleTxt"/>
      </w:pPr>
      <w:r w:rsidRPr="00427D82">
        <w:t>42.</w:t>
      </w:r>
      <w:r w:rsidRPr="00427D82">
        <w:tab/>
        <w:t>Приветствуя принятие законодательных мер по обеспечению равных прав мужчин и женщин на труд, Комитет выражает обеспокоенность по поводу н</w:t>
      </w:r>
      <w:r w:rsidRPr="00427D82">
        <w:t>а</w:t>
      </w:r>
      <w:r w:rsidRPr="00427D82">
        <w:t>личия фактической дискриминации, которой подвергаются работающие же</w:t>
      </w:r>
      <w:r w:rsidRPr="00427D82">
        <w:t>н</w:t>
      </w:r>
      <w:r w:rsidRPr="00427D82">
        <w:t>щины, подтверждением чему служат практика найма, разрыв в оплате труда и профессиональная сегрегация. Его беспокоит то, что работа в государственном и частном секторах регулируется разными нормативно-правовыми актами; ра</w:t>
      </w:r>
      <w:r w:rsidRPr="00427D82">
        <w:t>з</w:t>
      </w:r>
      <w:r w:rsidRPr="00427D82">
        <w:t>ница особенно заметна в льготах, которые предоставляются женщине в связи с рождением ребенка и которые в государственном секторе значительно более широкие, чем в частным секторе. Комитет также беспокоит то, что ситуация с занятостью в новых формирующихся секторах, таких, как туризм и легкая пр</w:t>
      </w:r>
      <w:r w:rsidRPr="00427D82">
        <w:t>о</w:t>
      </w:r>
      <w:r w:rsidRPr="00427D82">
        <w:t>мышленность, может негативно сказаться на положении женщин, если их пр</w:t>
      </w:r>
      <w:r w:rsidRPr="00427D82">
        <w:t>а</w:t>
      </w:r>
      <w:r w:rsidRPr="00427D82">
        <w:t>во на труд не будут должным образом гарантировано.</w:t>
      </w:r>
    </w:p>
    <w:p w:rsidR="00E87E5E" w:rsidRPr="00427D82" w:rsidRDefault="00E87E5E" w:rsidP="00E87E5E">
      <w:pPr>
        <w:pStyle w:val="SingleTxt"/>
        <w:rPr>
          <w:b/>
        </w:rPr>
      </w:pPr>
      <w:r w:rsidRPr="00427D82">
        <w:t>43.</w:t>
      </w:r>
      <w:r w:rsidRPr="00427D82">
        <w:tab/>
      </w:r>
      <w:r w:rsidRPr="00427D82">
        <w:rPr>
          <w:b/>
        </w:rPr>
        <w:t>Комитет настоятельно призывает государство-участник обеспечить для женщин и мужчин равные возможности на рынке труда в соответс</w:t>
      </w:r>
      <w:r w:rsidRPr="00427D82">
        <w:rPr>
          <w:b/>
        </w:rPr>
        <w:t>т</w:t>
      </w:r>
      <w:r w:rsidRPr="00427D82">
        <w:rPr>
          <w:b/>
        </w:rPr>
        <w:t>вии со статьей 11 Конвенции и согласовать трудовое законодательство в государственном и частном секторах, особенно в части его положений, к</w:t>
      </w:r>
      <w:r w:rsidRPr="00427D82">
        <w:rPr>
          <w:b/>
        </w:rPr>
        <w:t>а</w:t>
      </w:r>
      <w:r w:rsidRPr="00427D82">
        <w:rPr>
          <w:b/>
        </w:rPr>
        <w:t>сающихся предоставления льгот в связи с рождением ребенка. Комитет просит государство-участник уделить особое внимание ситуации с занят</w:t>
      </w:r>
      <w:r w:rsidRPr="00427D82">
        <w:rPr>
          <w:b/>
        </w:rPr>
        <w:t>о</w:t>
      </w:r>
      <w:r w:rsidRPr="00427D82">
        <w:rPr>
          <w:b/>
        </w:rPr>
        <w:t>стью женщин в секторах туризма и легкой промышленности. Он также призывает государство-участник включить в его следующий доклад по</w:t>
      </w:r>
      <w:r w:rsidRPr="00427D82">
        <w:rPr>
          <w:b/>
        </w:rPr>
        <w:t>д</w:t>
      </w:r>
      <w:r w:rsidRPr="00427D82">
        <w:rPr>
          <w:b/>
        </w:rPr>
        <w:t>робную информацию о принятых мерах и об их эффе</w:t>
      </w:r>
      <w:r w:rsidRPr="00427D82">
        <w:rPr>
          <w:b/>
        </w:rPr>
        <w:t>к</w:t>
      </w:r>
      <w:r w:rsidRPr="00427D82">
        <w:rPr>
          <w:b/>
        </w:rPr>
        <w:t>тивности с точки зрения создания равных возможностей для же</w:t>
      </w:r>
      <w:r w:rsidRPr="00427D82">
        <w:rPr>
          <w:b/>
        </w:rPr>
        <w:t>н</w:t>
      </w:r>
      <w:r w:rsidRPr="00427D82">
        <w:rPr>
          <w:b/>
        </w:rPr>
        <w:t>щин.</w:t>
      </w:r>
    </w:p>
    <w:p w:rsidR="00E87E5E" w:rsidRPr="00427D82" w:rsidRDefault="00E87E5E" w:rsidP="00E87E5E">
      <w:pPr>
        <w:pStyle w:val="SingleTxt"/>
      </w:pPr>
      <w:r w:rsidRPr="00427D82">
        <w:t>44.</w:t>
      </w:r>
      <w:r w:rsidRPr="00427D82">
        <w:tab/>
        <w:t>Приветствуя значительный прогресс, достигнутый в улучшении доступа женщин к услугам по охране репродуктивного здоровья, Комитет выражает обеспокоенность в связи с по</w:t>
      </w:r>
      <w:r w:rsidRPr="00427D82">
        <w:noBreakHyphen/>
        <w:t>прежнему высокими коэффициентами матери</w:t>
      </w:r>
      <w:r w:rsidRPr="00427D82">
        <w:t>н</w:t>
      </w:r>
      <w:r w:rsidRPr="00427D82">
        <w:t>ской смертности, в том числе в результате небезопасных абортов, что может служить указанием на то, что существующие программы полового воспитания являются недостаточными и что, возможно, в них не уделяется достаточно внимания всем аспектам профилактики, включая профилактику беременности в раннем возрасте и борьбу с болезнями, передаваемыми половым путем, и ВИЧ/СПИДом. Отмечая работу организаций гражданского общества в области предоставления услуг по охране репродуктивного здоровья, Комитет вместе с тем обеспокоен, приняты ли нормативы контроля за качеством предоставля</w:t>
      </w:r>
      <w:r w:rsidRPr="00427D82">
        <w:t>е</w:t>
      </w:r>
      <w:r w:rsidRPr="00427D82">
        <w:t>мых услуг и соблюдением этических норм. Комитет далее обеспокоен тем, что планируемое введение платы за пользование медицинскими услугами может ограничить доступ к этим услугам для женщин, особенно из числа наиболее уязвимых групп.</w:t>
      </w:r>
    </w:p>
    <w:p w:rsidR="00E87E5E" w:rsidRPr="00427D82" w:rsidRDefault="00E87E5E" w:rsidP="00E87E5E">
      <w:pPr>
        <w:pStyle w:val="SingleTxt"/>
        <w:rPr>
          <w:b/>
        </w:rPr>
      </w:pPr>
      <w:r w:rsidRPr="00427D82">
        <w:t>45.</w:t>
      </w:r>
      <w:r w:rsidRPr="00427D82">
        <w:tab/>
      </w:r>
      <w:r w:rsidRPr="00427D82">
        <w:rPr>
          <w:b/>
        </w:rPr>
        <w:t>Комитет призывает государство-участник еще более расширить до</w:t>
      </w:r>
      <w:r w:rsidRPr="00427D82">
        <w:rPr>
          <w:b/>
        </w:rPr>
        <w:t>с</w:t>
      </w:r>
      <w:r w:rsidRPr="00427D82">
        <w:rPr>
          <w:b/>
        </w:rPr>
        <w:t>туп к услугам по охране сексуального и репродуктивного здоровья, в том числе к информации и услугам в области планирования семьи, особенно в сельских районах, а также к медицинской помощи во время беременности, родов и в послеродовой период, и установить базовые показатели для до</w:t>
      </w:r>
      <w:r w:rsidRPr="00427D82">
        <w:rPr>
          <w:b/>
        </w:rPr>
        <w:t>с</w:t>
      </w:r>
      <w:r w:rsidRPr="00427D82">
        <w:rPr>
          <w:b/>
        </w:rPr>
        <w:t>тижения поставленной в Декларации тысячелетия цели сокращения м</w:t>
      </w:r>
      <w:r w:rsidRPr="00427D82">
        <w:rPr>
          <w:b/>
        </w:rPr>
        <w:t>а</w:t>
      </w:r>
      <w:r w:rsidRPr="00427D82">
        <w:rPr>
          <w:b/>
        </w:rPr>
        <w:t>теринской смертности. Он также рекомендует государству-участнику а</w:t>
      </w:r>
      <w:r w:rsidRPr="00427D82">
        <w:rPr>
          <w:b/>
        </w:rPr>
        <w:t>к</w:t>
      </w:r>
      <w:r w:rsidRPr="00427D82">
        <w:rPr>
          <w:b/>
        </w:rPr>
        <w:t>тивизировать его меры по информированию общественности об имеющи</w:t>
      </w:r>
      <w:r w:rsidRPr="00427D82">
        <w:rPr>
          <w:b/>
        </w:rPr>
        <w:t>х</w:t>
      </w:r>
      <w:r w:rsidRPr="00427D82">
        <w:rPr>
          <w:b/>
        </w:rPr>
        <w:t>ся м</w:t>
      </w:r>
      <w:r w:rsidRPr="00427D82">
        <w:rPr>
          <w:b/>
        </w:rPr>
        <w:t>е</w:t>
      </w:r>
      <w:r w:rsidRPr="00427D82">
        <w:rPr>
          <w:b/>
        </w:rPr>
        <w:t>тодах контрацепции и расширению доступа к этим методам, с тем чтобы женщины и мужчины могли принимать взвешенные решения о числе детей и распределении рождений по периоду брака, и чтобы женщ</w:t>
      </w:r>
      <w:r w:rsidRPr="00427D82">
        <w:rPr>
          <w:b/>
        </w:rPr>
        <w:t>и</w:t>
      </w:r>
      <w:r w:rsidRPr="00427D82">
        <w:rPr>
          <w:b/>
        </w:rPr>
        <w:t>ны не совершали небезопасных абортов, которые могут приводить к л</w:t>
      </w:r>
      <w:r w:rsidRPr="00427D82">
        <w:rPr>
          <w:b/>
        </w:rPr>
        <w:t>е</w:t>
      </w:r>
      <w:r w:rsidRPr="00427D82">
        <w:rPr>
          <w:b/>
        </w:rPr>
        <w:t>тальному исходу, увеличивая тем самым коэффициент м</w:t>
      </w:r>
      <w:r w:rsidRPr="00427D82">
        <w:rPr>
          <w:b/>
        </w:rPr>
        <w:t>а</w:t>
      </w:r>
      <w:r w:rsidRPr="00427D82">
        <w:rPr>
          <w:b/>
        </w:rPr>
        <w:t>теринской смертности. Он далее рекомендует широко пропагандировать половое воспитание, ориентированное, в первую очередь, на девочек и мальчиков подросткового возраста, с уделением особого внимания профилактике б</w:t>
      </w:r>
      <w:r w:rsidRPr="00427D82">
        <w:rPr>
          <w:b/>
        </w:rPr>
        <w:t>е</w:t>
      </w:r>
      <w:r w:rsidRPr="00427D82">
        <w:rPr>
          <w:b/>
        </w:rPr>
        <w:t>ременности в раннем возрасте и контролю за распространением болезней, передаваемых половым путем, и ВИЧ/СПИДа. Комитет рекомендует также обеспечить регулярный контроль за услугами по охране репродуктивного зд</w:t>
      </w:r>
      <w:r w:rsidRPr="00427D82">
        <w:rPr>
          <w:b/>
        </w:rPr>
        <w:t>о</w:t>
      </w:r>
      <w:r w:rsidRPr="00427D82">
        <w:rPr>
          <w:b/>
        </w:rPr>
        <w:t>ровья, предоставляемыми организациями гражданского общества, как в плане качества предоставляемых услуг, так и соблюдения этических норм. Комитет рекомендует далее государству-участнику обеспечить ко</w:t>
      </w:r>
      <w:r w:rsidRPr="00427D82">
        <w:rPr>
          <w:b/>
        </w:rPr>
        <w:t>н</w:t>
      </w:r>
      <w:r w:rsidRPr="00427D82">
        <w:rPr>
          <w:b/>
        </w:rPr>
        <w:t>троль за введением платы для пользователей с целью исключить любые возможные негати</w:t>
      </w:r>
      <w:r w:rsidRPr="00427D82">
        <w:rPr>
          <w:b/>
        </w:rPr>
        <w:t>в</w:t>
      </w:r>
      <w:r w:rsidRPr="00427D82">
        <w:rPr>
          <w:b/>
        </w:rPr>
        <w:t>ные последствия этой меры, особенно для женщин-представительниц на</w:t>
      </w:r>
      <w:r w:rsidRPr="00427D82">
        <w:rPr>
          <w:b/>
        </w:rPr>
        <w:t>и</w:t>
      </w:r>
      <w:r w:rsidRPr="00427D82">
        <w:rPr>
          <w:b/>
        </w:rPr>
        <w:t>более уязвимых групп.</w:t>
      </w:r>
    </w:p>
    <w:p w:rsidR="00E87E5E" w:rsidRPr="00427D82" w:rsidRDefault="00E87E5E" w:rsidP="00E87E5E">
      <w:pPr>
        <w:pStyle w:val="SingleTxt"/>
      </w:pPr>
      <w:r w:rsidRPr="00427D82">
        <w:t>46.</w:t>
      </w:r>
      <w:r w:rsidRPr="00427D82">
        <w:tab/>
        <w:t>Комитет с обеспокоенностью отмечает, что от бедности, в первую оч</w:t>
      </w:r>
      <w:r w:rsidRPr="00427D82">
        <w:t>е</w:t>
      </w:r>
      <w:r w:rsidRPr="00427D82">
        <w:t>редь, страдают женщины, в частности женщины, возглавляющие домохозяйс</w:t>
      </w:r>
      <w:r w:rsidRPr="00427D82">
        <w:t>т</w:t>
      </w:r>
      <w:r w:rsidRPr="00427D82">
        <w:t>ва, безработные женщины и женщины с низким уровнем образования, особе</w:t>
      </w:r>
      <w:r w:rsidRPr="00427D82">
        <w:t>н</w:t>
      </w:r>
      <w:r w:rsidRPr="00427D82">
        <w:t>но сельские.</w:t>
      </w:r>
    </w:p>
    <w:p w:rsidR="00E87E5E" w:rsidRPr="00427D82" w:rsidRDefault="00E87E5E" w:rsidP="00E87E5E">
      <w:pPr>
        <w:pStyle w:val="SingleTxt"/>
        <w:rPr>
          <w:b/>
        </w:rPr>
      </w:pPr>
      <w:r w:rsidRPr="00427D82">
        <w:t>47.</w:t>
      </w:r>
      <w:r w:rsidRPr="00427D82">
        <w:tab/>
      </w:r>
      <w:r w:rsidRPr="00427D82">
        <w:rPr>
          <w:b/>
        </w:rPr>
        <w:t>Комитет настоятельно призывает государство-участник уделять ос</w:t>
      </w:r>
      <w:r w:rsidRPr="00427D82">
        <w:rPr>
          <w:b/>
        </w:rPr>
        <w:t>о</w:t>
      </w:r>
      <w:r w:rsidRPr="00427D82">
        <w:rPr>
          <w:b/>
        </w:rPr>
        <w:t>бое внимание нуждам малоимущих женщин, особенно в сельских районах. Он настоятельно призывает государство-участник обеспечивать этим женщинам доступ к образованию, земле и технологиям, а также возмо</w:t>
      </w:r>
      <w:r w:rsidRPr="00427D82">
        <w:rPr>
          <w:b/>
        </w:rPr>
        <w:t>ж</w:t>
      </w:r>
      <w:r w:rsidRPr="00427D82">
        <w:rPr>
          <w:b/>
        </w:rPr>
        <w:t>ность заниматься доходоприносящими видами деятельности. Комитет также рекомендует государству-участнику собирать данные о положении сельских женщин для включения в его следующий доклад.</w:t>
      </w:r>
    </w:p>
    <w:p w:rsidR="00E87E5E" w:rsidRPr="00427D82" w:rsidRDefault="00E87E5E" w:rsidP="00E87E5E">
      <w:pPr>
        <w:pStyle w:val="SingleTxt"/>
      </w:pPr>
      <w:r w:rsidRPr="00427D82">
        <w:t>48.</w:t>
      </w:r>
      <w:r w:rsidRPr="00427D82">
        <w:tab/>
        <w:t>Комитет обеспокоен также тем, что в соответствии с законом возраст вступления в брак для мальчиков и девочек составляет 18 лет, однако может быть снижен как для мальчиков, так и для девочек до 16 лет. Признавая, что доля браков, заключаемых в этом возрасте, весьма невелика, Комитет, тем не менее, по</w:t>
      </w:r>
      <w:r w:rsidRPr="00427D82">
        <w:noBreakHyphen/>
        <w:t>прежнему обеспокоен тем, что это может стимулировать заключение браков в раннем возрасте.</w:t>
      </w:r>
    </w:p>
    <w:p w:rsidR="00E87E5E" w:rsidRPr="00427D82" w:rsidRDefault="00E87E5E" w:rsidP="00E87E5E">
      <w:pPr>
        <w:pStyle w:val="SingleTxt"/>
        <w:rPr>
          <w:b/>
        </w:rPr>
      </w:pPr>
      <w:r w:rsidRPr="00427D82">
        <w:t>49.</w:t>
      </w:r>
      <w:r w:rsidRPr="00427D82">
        <w:tab/>
      </w:r>
      <w:r w:rsidRPr="00427D82">
        <w:rPr>
          <w:b/>
        </w:rPr>
        <w:t>Комитет просит государство-участник проводить информационно-разъяснительную работу, направленную на обеспечение гендерного раве</w:t>
      </w:r>
      <w:r w:rsidRPr="00427D82">
        <w:rPr>
          <w:b/>
        </w:rPr>
        <w:t>н</w:t>
      </w:r>
      <w:r w:rsidRPr="00427D82">
        <w:rPr>
          <w:b/>
        </w:rPr>
        <w:t>ства в вопросах брака и семейных отношений, как к этому призывает о</w:t>
      </w:r>
      <w:r w:rsidRPr="00427D82">
        <w:rPr>
          <w:b/>
        </w:rPr>
        <w:t>б</w:t>
      </w:r>
      <w:r w:rsidRPr="00427D82">
        <w:rPr>
          <w:b/>
        </w:rPr>
        <w:t>щая рекомендация 21 Комитета, касающаяся равенства в вопросах брака и семейных отношений, в том числе принять меры, направленные на ус</w:t>
      </w:r>
      <w:r w:rsidRPr="00427D82">
        <w:rPr>
          <w:b/>
        </w:rPr>
        <w:t>т</w:t>
      </w:r>
      <w:r w:rsidRPr="00427D82">
        <w:rPr>
          <w:b/>
        </w:rPr>
        <w:t>ранение полигамии и строгое соблюдение положений о минимальном во</w:t>
      </w:r>
      <w:r w:rsidRPr="00427D82">
        <w:rPr>
          <w:b/>
        </w:rPr>
        <w:t>з</w:t>
      </w:r>
      <w:r w:rsidRPr="00427D82">
        <w:rPr>
          <w:b/>
        </w:rPr>
        <w:t>расте вступления в брак в 18 лет как для мальчиков, так и для дев</w:t>
      </w:r>
      <w:r w:rsidRPr="00427D82">
        <w:rPr>
          <w:b/>
        </w:rPr>
        <w:t>о</w:t>
      </w:r>
      <w:r w:rsidRPr="00427D82">
        <w:rPr>
          <w:b/>
        </w:rPr>
        <w:t>чек.</w:t>
      </w:r>
    </w:p>
    <w:p w:rsidR="00E87E5E" w:rsidRPr="00427D82" w:rsidRDefault="00E87E5E" w:rsidP="00E87E5E">
      <w:pPr>
        <w:pStyle w:val="SingleTxt"/>
      </w:pPr>
      <w:r w:rsidRPr="00427D82">
        <w:t>50.</w:t>
      </w:r>
      <w:r w:rsidRPr="00427D82">
        <w:tab/>
        <w:t>Комитет беспокоит то, что в докладе не содержится достаточных стат</w:t>
      </w:r>
      <w:r w:rsidRPr="00427D82">
        <w:t>и</w:t>
      </w:r>
      <w:r w:rsidRPr="00427D82">
        <w:t>стических данных о положении женщин во всех областях, охваченных в Ко</w:t>
      </w:r>
      <w:r w:rsidRPr="00427D82">
        <w:t>н</w:t>
      </w:r>
      <w:r w:rsidRPr="00427D82">
        <w:t>венции. Комитет также беспокоит отсутствие в докладе информации об эффе</w:t>
      </w:r>
      <w:r w:rsidRPr="00427D82">
        <w:t>к</w:t>
      </w:r>
      <w:r w:rsidRPr="00427D82">
        <w:t>тивности принимаемых мер и результатах, достигнутых в различных сферах действия Конвенции.</w:t>
      </w:r>
    </w:p>
    <w:p w:rsidR="00E87E5E" w:rsidRPr="00427D82" w:rsidRDefault="00E87E5E" w:rsidP="00E87E5E">
      <w:pPr>
        <w:pStyle w:val="SingleTxt"/>
        <w:rPr>
          <w:b/>
        </w:rPr>
      </w:pPr>
      <w:r w:rsidRPr="00427D82">
        <w:t>51.</w:t>
      </w:r>
      <w:r w:rsidRPr="00427D82">
        <w:tab/>
      </w:r>
      <w:r w:rsidRPr="00427D82">
        <w:rPr>
          <w:b/>
        </w:rPr>
        <w:t>Комитет призывает государство-участник включить в его следующий доклад статистические данные и данные анализа положения женщин в разбивке по признаку пола и отдельно по сельским и городским женщ</w:t>
      </w:r>
      <w:r w:rsidRPr="00427D82">
        <w:rPr>
          <w:b/>
        </w:rPr>
        <w:t>и</w:t>
      </w:r>
      <w:r w:rsidRPr="00427D82">
        <w:rPr>
          <w:b/>
        </w:rPr>
        <w:t>нам с указанием эффективности принятых мер и результатов, достигн</w:t>
      </w:r>
      <w:r w:rsidRPr="00427D82">
        <w:rPr>
          <w:b/>
        </w:rPr>
        <w:t>у</w:t>
      </w:r>
      <w:r w:rsidRPr="00427D82">
        <w:rPr>
          <w:b/>
        </w:rPr>
        <w:t>тых в практической реализации принципа фактического равенства же</w:t>
      </w:r>
      <w:r w:rsidRPr="00427D82">
        <w:rPr>
          <w:b/>
        </w:rPr>
        <w:t>н</w:t>
      </w:r>
      <w:r w:rsidRPr="00427D82">
        <w:rPr>
          <w:b/>
        </w:rPr>
        <w:t>щин.</w:t>
      </w:r>
    </w:p>
    <w:p w:rsidR="00E87E5E" w:rsidRPr="00427D82" w:rsidRDefault="00E87E5E" w:rsidP="00E87E5E">
      <w:pPr>
        <w:pStyle w:val="SingleTxt"/>
        <w:rPr>
          <w:b/>
        </w:rPr>
      </w:pPr>
      <w:r w:rsidRPr="00427D82">
        <w:t>52.</w:t>
      </w:r>
      <w:r w:rsidRPr="00427D82">
        <w:tab/>
      </w:r>
      <w:r w:rsidRPr="00427D82">
        <w:rPr>
          <w:b/>
        </w:rPr>
        <w:t>Комитет призывает государство-участник ратифицировать Факул</w:t>
      </w:r>
      <w:r w:rsidRPr="00427D82">
        <w:rPr>
          <w:b/>
        </w:rPr>
        <w:t>ь</w:t>
      </w:r>
      <w:r w:rsidRPr="00427D82">
        <w:rPr>
          <w:b/>
        </w:rPr>
        <w:t>тативный протокол к Конвенции о ликвидации всех форм дискриминации в отношении женщин и согласиться как можно скорее с поправкой к пункту 1 статьи 20 Конвенции, касающейся продолжительности заседаний Комитета.</w:t>
      </w:r>
    </w:p>
    <w:p w:rsidR="00E87E5E" w:rsidRPr="00427D82" w:rsidRDefault="00E87E5E" w:rsidP="00E87E5E">
      <w:pPr>
        <w:pStyle w:val="SingleTxt"/>
        <w:rPr>
          <w:b/>
        </w:rPr>
      </w:pPr>
      <w:r w:rsidRPr="00427D82">
        <w:t>53.</w:t>
      </w:r>
      <w:r w:rsidRPr="00427D82">
        <w:tab/>
      </w:r>
      <w:r w:rsidRPr="00427D82">
        <w:rPr>
          <w:b/>
        </w:rPr>
        <w:t>Комитет настоятельно призывает государство-участник при выпо</w:t>
      </w:r>
      <w:r w:rsidRPr="00427D82">
        <w:rPr>
          <w:b/>
        </w:rPr>
        <w:t>л</w:t>
      </w:r>
      <w:r w:rsidRPr="00427D82">
        <w:rPr>
          <w:b/>
        </w:rPr>
        <w:t>нении его обязательства по Конвенции использовать в полной мере П</w:t>
      </w:r>
      <w:r w:rsidRPr="00427D82">
        <w:rPr>
          <w:b/>
        </w:rPr>
        <w:t>е</w:t>
      </w:r>
      <w:r w:rsidRPr="00427D82">
        <w:rPr>
          <w:b/>
        </w:rPr>
        <w:t>кинскую декларацию и Платформу действий, которые дополняют и ра</w:t>
      </w:r>
      <w:r w:rsidRPr="00427D82">
        <w:rPr>
          <w:b/>
        </w:rPr>
        <w:t>з</w:t>
      </w:r>
      <w:r w:rsidRPr="00427D82">
        <w:rPr>
          <w:b/>
        </w:rPr>
        <w:t>вивают положения Конвенции, и просит государство-участник включить информ</w:t>
      </w:r>
      <w:r w:rsidRPr="00427D82">
        <w:rPr>
          <w:b/>
        </w:rPr>
        <w:t>а</w:t>
      </w:r>
      <w:r w:rsidRPr="00427D82">
        <w:rPr>
          <w:b/>
        </w:rPr>
        <w:t>цию об этом в его следующий периодический доклад.</w:t>
      </w:r>
    </w:p>
    <w:p w:rsidR="00E87E5E" w:rsidRPr="00427D82" w:rsidRDefault="00E87E5E" w:rsidP="00E87E5E">
      <w:pPr>
        <w:pStyle w:val="SingleTxt"/>
        <w:rPr>
          <w:b/>
        </w:rPr>
      </w:pPr>
      <w:r w:rsidRPr="00427D82">
        <w:t>54.</w:t>
      </w:r>
      <w:r w:rsidRPr="00427D82">
        <w:rPr>
          <w:b/>
        </w:rPr>
        <w:tab/>
        <w:t>Комитет подчеркивает, что полное и эффективное осуществл</w:t>
      </w:r>
      <w:r w:rsidRPr="00427D82">
        <w:rPr>
          <w:b/>
        </w:rPr>
        <w:t>е</w:t>
      </w:r>
      <w:r w:rsidRPr="00427D82">
        <w:rPr>
          <w:b/>
        </w:rPr>
        <w:t>ние Конвенции является непременным условием достижения целей в о</w:t>
      </w:r>
      <w:r w:rsidRPr="00427D82">
        <w:rPr>
          <w:b/>
        </w:rPr>
        <w:t>б</w:t>
      </w:r>
      <w:r w:rsidRPr="00427D82">
        <w:rPr>
          <w:b/>
        </w:rPr>
        <w:t>ласти развития, поставленных в Декларации тысячелетия. Он призывает уч</w:t>
      </w:r>
      <w:r w:rsidRPr="00427D82">
        <w:rPr>
          <w:b/>
        </w:rPr>
        <w:t>и</w:t>
      </w:r>
      <w:r w:rsidRPr="00427D82">
        <w:rPr>
          <w:b/>
        </w:rPr>
        <w:t>тывать гендерные аспекты и конкретно отражать положения Конвенции во всех усилиях, направленных на достижение этих целей, и просит гос</w:t>
      </w:r>
      <w:r w:rsidRPr="00427D82">
        <w:rPr>
          <w:b/>
        </w:rPr>
        <w:t>у</w:t>
      </w:r>
      <w:r w:rsidRPr="00427D82">
        <w:rPr>
          <w:b/>
        </w:rPr>
        <w:t>дарство-участник включить в его следующий периодический доклад и</w:t>
      </w:r>
      <w:r w:rsidRPr="00427D82">
        <w:rPr>
          <w:b/>
        </w:rPr>
        <w:t>н</w:t>
      </w:r>
      <w:r w:rsidRPr="00427D82">
        <w:rPr>
          <w:b/>
        </w:rPr>
        <w:t>формацию по данному вопросу.</w:t>
      </w:r>
    </w:p>
    <w:p w:rsidR="00E87E5E" w:rsidRPr="00427D82" w:rsidRDefault="00E87E5E" w:rsidP="00E87E5E">
      <w:pPr>
        <w:pStyle w:val="SingleTxt"/>
        <w:rPr>
          <w:b/>
        </w:rPr>
      </w:pPr>
      <w:r w:rsidRPr="00427D82">
        <w:t>55.</w:t>
      </w:r>
      <w:r w:rsidRPr="00427D82">
        <w:tab/>
      </w:r>
      <w:r w:rsidRPr="00427D82">
        <w:rPr>
          <w:b/>
        </w:rPr>
        <w:t>Комитет признателен государству-участнику за ратификацию семи основных международных документов в области прав человека. Он отм</w:t>
      </w:r>
      <w:r w:rsidRPr="00427D82">
        <w:rPr>
          <w:b/>
        </w:rPr>
        <w:t>е</w:t>
      </w:r>
      <w:r w:rsidRPr="00427D82">
        <w:rPr>
          <w:b/>
        </w:rPr>
        <w:t>чает, что присоединение государства-участника к семи основным межд</w:t>
      </w:r>
      <w:r w:rsidRPr="00427D82">
        <w:rPr>
          <w:b/>
        </w:rPr>
        <w:t>у</w:t>
      </w:r>
      <w:r w:rsidRPr="00427D82">
        <w:rPr>
          <w:b/>
        </w:rPr>
        <w:t>народным инструментам</w:t>
      </w:r>
      <w:r w:rsidRPr="00427D82">
        <w:rPr>
          <w:b/>
          <w:vertAlign w:val="superscript"/>
        </w:rPr>
        <w:t>1</w:t>
      </w:r>
      <w:r w:rsidRPr="00427D82">
        <w:rPr>
          <w:b/>
        </w:rPr>
        <w:t xml:space="preserve"> в области прав человека способствует реализ</w:t>
      </w:r>
      <w:r w:rsidRPr="00427D82">
        <w:rPr>
          <w:b/>
        </w:rPr>
        <w:t>а</w:t>
      </w:r>
      <w:r w:rsidRPr="00427D82">
        <w:rPr>
          <w:b/>
        </w:rPr>
        <w:t>ции женщинами своих прав человека и основных свобод во всех сферах жизни.</w:t>
      </w:r>
    </w:p>
    <w:p w:rsidR="00E87E5E" w:rsidRPr="00427D82" w:rsidRDefault="00E87E5E" w:rsidP="00E87E5E">
      <w:pPr>
        <w:pStyle w:val="SingleTxt"/>
        <w:rPr>
          <w:b/>
        </w:rPr>
      </w:pPr>
      <w:r w:rsidRPr="00427D82">
        <w:t>56.</w:t>
      </w:r>
      <w:r w:rsidRPr="00427D82">
        <w:tab/>
      </w:r>
      <w:r w:rsidRPr="00427D82">
        <w:rPr>
          <w:b/>
        </w:rPr>
        <w:t>Комитет просит обеспечить широкое распространение настоящих з</w:t>
      </w:r>
      <w:r w:rsidRPr="00427D82">
        <w:rPr>
          <w:b/>
        </w:rPr>
        <w:t>а</w:t>
      </w:r>
      <w:r w:rsidRPr="00427D82">
        <w:rPr>
          <w:b/>
        </w:rPr>
        <w:t>ключительных замечаний в Кабо-Верде, с тем чтобы информировать н</w:t>
      </w:r>
      <w:r w:rsidRPr="00427D82">
        <w:rPr>
          <w:b/>
        </w:rPr>
        <w:t>а</w:t>
      </w:r>
      <w:r w:rsidRPr="00427D82">
        <w:rPr>
          <w:b/>
        </w:rPr>
        <w:t>селение, в том числе должностных лиц государственных органов, полит</w:t>
      </w:r>
      <w:r w:rsidRPr="00427D82">
        <w:rPr>
          <w:b/>
        </w:rPr>
        <w:t>и</w:t>
      </w:r>
      <w:r w:rsidRPr="00427D82">
        <w:rPr>
          <w:b/>
        </w:rPr>
        <w:t>ков, парламентариев, а также женские и правозащитные организации, о мерах, которые уже приняты с целью обеспечить юридическое и фактич</w:t>
      </w:r>
      <w:r w:rsidRPr="00427D82">
        <w:rPr>
          <w:b/>
        </w:rPr>
        <w:t>е</w:t>
      </w:r>
      <w:r w:rsidRPr="00427D82">
        <w:rPr>
          <w:b/>
        </w:rPr>
        <w:t>ское равенство женщин, а также будут приняты в будущем. Комитет пр</w:t>
      </w:r>
      <w:r w:rsidRPr="00427D82">
        <w:rPr>
          <w:b/>
        </w:rPr>
        <w:t>о</w:t>
      </w:r>
      <w:r w:rsidRPr="00427D82">
        <w:rPr>
          <w:b/>
        </w:rPr>
        <w:t>сит государство-участник продолжать широко распространять, особенно среди женских и правозащитных организаций, Конвенцию и Факульт</w:t>
      </w:r>
      <w:r w:rsidRPr="00427D82">
        <w:rPr>
          <w:b/>
        </w:rPr>
        <w:t>а</w:t>
      </w:r>
      <w:r w:rsidRPr="00427D82">
        <w:rPr>
          <w:b/>
        </w:rPr>
        <w:t>тивный протокол к ней, общие рекомендации Комитета, Пекинскую де</w:t>
      </w:r>
      <w:r w:rsidRPr="00427D82">
        <w:rPr>
          <w:b/>
        </w:rPr>
        <w:t>к</w:t>
      </w:r>
      <w:r w:rsidRPr="00427D82">
        <w:rPr>
          <w:b/>
        </w:rPr>
        <w:t>ларацию и Платформу действий, а также заключительные документы дв</w:t>
      </w:r>
      <w:r w:rsidRPr="00427D82">
        <w:rPr>
          <w:b/>
        </w:rPr>
        <w:t>а</w:t>
      </w:r>
      <w:r w:rsidRPr="00427D82">
        <w:rPr>
          <w:b/>
        </w:rPr>
        <w:t>дцать третьей специальной сессии Генеральной Ассамблеи под назв</w:t>
      </w:r>
      <w:r w:rsidRPr="00427D82">
        <w:rPr>
          <w:b/>
        </w:rPr>
        <w:t>а</w:t>
      </w:r>
      <w:r w:rsidRPr="00427D82">
        <w:rPr>
          <w:b/>
        </w:rPr>
        <w:t>нием «Женщины в 2000 году: равенство между мужчинами и женщинами, ра</w:t>
      </w:r>
      <w:r w:rsidRPr="00427D82">
        <w:rPr>
          <w:b/>
        </w:rPr>
        <w:t>з</w:t>
      </w:r>
      <w:r w:rsidRPr="00427D82">
        <w:rPr>
          <w:b/>
        </w:rPr>
        <w:t>витие и мир в XXI веке».</w:t>
      </w:r>
    </w:p>
    <w:p w:rsidR="00E87E5E" w:rsidRPr="00427D82" w:rsidRDefault="00E87E5E" w:rsidP="00E87E5E">
      <w:pPr>
        <w:pStyle w:val="SingleTxt"/>
      </w:pPr>
      <w:r w:rsidRPr="00427D82">
        <w:t>57.</w:t>
      </w:r>
      <w:r w:rsidRPr="00427D82">
        <w:tab/>
      </w:r>
      <w:r w:rsidRPr="00427D82">
        <w:rPr>
          <w:b/>
        </w:rPr>
        <w:t>Комитет просит государство-участник отреагировать в своем сл</w:t>
      </w:r>
      <w:r w:rsidRPr="00427D82">
        <w:rPr>
          <w:b/>
        </w:rPr>
        <w:t>е</w:t>
      </w:r>
      <w:r w:rsidRPr="00427D82">
        <w:rPr>
          <w:b/>
        </w:rPr>
        <w:t>дующем периодическом докладе по статье 18 Конвенции на озабоченности, выраженные в настоящих заключительных замечаниях. Комитет предл</w:t>
      </w:r>
      <w:r w:rsidRPr="00427D82">
        <w:rPr>
          <w:b/>
        </w:rPr>
        <w:t>а</w:t>
      </w:r>
      <w:r w:rsidRPr="00427D82">
        <w:rPr>
          <w:b/>
        </w:rPr>
        <w:t>гает государству-участнику представить свой седьмой периодический до</w:t>
      </w:r>
      <w:r w:rsidRPr="00427D82">
        <w:rPr>
          <w:b/>
        </w:rPr>
        <w:t>к</w:t>
      </w:r>
      <w:r w:rsidRPr="00427D82">
        <w:rPr>
          <w:b/>
        </w:rPr>
        <w:t>лад, запланированный на сентябрь 2006 года, и свой восьмой периодич</w:t>
      </w:r>
      <w:r w:rsidRPr="00427D82">
        <w:rPr>
          <w:b/>
        </w:rPr>
        <w:t>е</w:t>
      </w:r>
      <w:r w:rsidRPr="00427D82">
        <w:rPr>
          <w:b/>
        </w:rPr>
        <w:t>ский доклад, срок представления которого наступает в 2010 году, в виде сводного доклада в сентябре 2010 года.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2.</w:t>
      </w:r>
      <w:r w:rsidRPr="00427D82">
        <w:tab/>
        <w:t>Сведенные воедино второй и третий периодические доклады</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Грузия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58.</w:t>
      </w:r>
      <w:r w:rsidRPr="00427D82">
        <w:tab/>
        <w:t>Комитет рассмотрел объединенные второй и третий периодические до</w:t>
      </w:r>
      <w:r w:rsidRPr="00427D82">
        <w:t>к</w:t>
      </w:r>
      <w:r w:rsidRPr="00427D82">
        <w:t>лады Грузии (CEDAW/C/GEO/2–3) на своих 747</w:t>
      </w:r>
      <w:r w:rsidRPr="00427D82">
        <w:noBreakHyphen/>
        <w:t>м и 748</w:t>
      </w:r>
      <w:r w:rsidRPr="00427D82">
        <w:noBreakHyphen/>
        <w:t>м заседаниях 15 августа 2006 года (см. CEDAW/C/SR.747 и 748). Перечень тем и вопросов Комитета содержится в CEDAW/C/GEO/Q/3, а ответы Грузии в CEDAW/C/GEO/Q/3/Add.1.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59.</w:t>
      </w:r>
      <w:r w:rsidRPr="00427D82">
        <w:tab/>
        <w:t>Комитет выражает государству-участнику признательность за объедине</w:t>
      </w:r>
      <w:r w:rsidRPr="00427D82">
        <w:t>н</w:t>
      </w:r>
      <w:r w:rsidRPr="00427D82">
        <w:t>ные второй и третий периодические доклады, которые подготовлены в соотве</w:t>
      </w:r>
      <w:r w:rsidRPr="00427D82">
        <w:t>т</w:t>
      </w:r>
      <w:r w:rsidRPr="00427D82">
        <w:t>ствии с руководящими принципами Комитета, касающимися составления до</w:t>
      </w:r>
      <w:r w:rsidRPr="00427D82">
        <w:t>к</w:t>
      </w:r>
      <w:r w:rsidRPr="00427D82">
        <w:t>ладов, и вместе с тем выражает сожаление, что в них недостаточно статистич</w:t>
      </w:r>
      <w:r w:rsidRPr="00427D82">
        <w:t>е</w:t>
      </w:r>
      <w:r w:rsidRPr="00427D82">
        <w:t>ских данных в разбивке по полу. Комитет отдает должное государству-участ</w:t>
      </w:r>
      <w:r w:rsidR="00484245" w:rsidRPr="00484245">
        <w:softHyphen/>
      </w:r>
      <w:r w:rsidRPr="00427D82">
        <w:t>нику за представление в письменном виде ответов на перечень тем и в</w:t>
      </w:r>
      <w:r w:rsidRPr="00427D82">
        <w:t>о</w:t>
      </w:r>
      <w:r w:rsidRPr="00427D82">
        <w:t>просов, поднятых предсессионной рабочей группой, и за устные разъяснения о ходе осуществления Конвенции в Грузии, а также за ответы на устные вопросы чл</w:t>
      </w:r>
      <w:r w:rsidRPr="00427D82">
        <w:t>е</w:t>
      </w:r>
      <w:r w:rsidRPr="00427D82">
        <w:t>нов Комитета.</w:t>
      </w:r>
    </w:p>
    <w:p w:rsidR="00E87E5E" w:rsidRPr="00427D82" w:rsidRDefault="00E87E5E" w:rsidP="00E87E5E">
      <w:pPr>
        <w:pStyle w:val="SingleTxt"/>
      </w:pPr>
      <w:r w:rsidRPr="00427D82">
        <w:t>60.</w:t>
      </w:r>
      <w:r w:rsidRPr="00427D82">
        <w:tab/>
        <w:t>Комитет выражает признательность государству-участнику за констру</w:t>
      </w:r>
      <w:r w:rsidRPr="00427D82">
        <w:t>к</w:t>
      </w:r>
      <w:r w:rsidRPr="00427D82">
        <w:t>тивный диалог, состоявшийся между делегацией во главе с членом парл</w:t>
      </w:r>
      <w:r w:rsidRPr="00427D82">
        <w:t>а</w:t>
      </w:r>
      <w:r w:rsidRPr="00427D82">
        <w:t>мента Грузии, который отвечает за вопросы гендерного равенства в консультативном совете при председателе парламента, и членами Комитета. При этом он отм</w:t>
      </w:r>
      <w:r w:rsidRPr="00427D82">
        <w:t>е</w:t>
      </w:r>
      <w:r w:rsidRPr="00427D82">
        <w:t>чает, что в составе делегации не было ни одного представителя соответству</w:t>
      </w:r>
      <w:r w:rsidRPr="00427D82">
        <w:t>ю</w:t>
      </w:r>
      <w:r w:rsidRPr="00427D82">
        <w:t>щих министерств или ведомств.</w:t>
      </w:r>
    </w:p>
    <w:p w:rsidR="00E87E5E" w:rsidRPr="00427D82" w:rsidRDefault="00E87E5E" w:rsidP="00E87E5E">
      <w:pPr>
        <w:pStyle w:val="SingleTxt"/>
      </w:pPr>
      <w:r w:rsidRPr="00427D82">
        <w:t>61.</w:t>
      </w:r>
      <w:r w:rsidRPr="00427D82">
        <w:tab/>
        <w:t>Комитет отдает должное государству-участнику за присоединение в авг</w:t>
      </w:r>
      <w:r w:rsidRPr="00427D82">
        <w:t>у</w:t>
      </w:r>
      <w:r w:rsidRPr="00427D82">
        <w:t>сте 2002 года к Факультативному протоколу к Конвенции о ликвидации всех форм дискриминации в отношении женщин, а также за то, что оно согласилось в сентябре 2005 года с поправкой к пункту 1 статьи 20 Конвенции.</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Позитивные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62.</w:t>
      </w:r>
      <w:r w:rsidRPr="00427D82">
        <w:tab/>
        <w:t>Комитет отдает должное государству-участнику за разработку государс</w:t>
      </w:r>
      <w:r w:rsidRPr="00427D82">
        <w:t>т</w:t>
      </w:r>
      <w:r w:rsidRPr="00427D82">
        <w:t>венной концепции по вопросам гендерного равенства, которая, как он надеется, будет способствовать принятию конкретных мер для поощрения гендерного равенства в Грузии. Комитет принимает к сведению намерение государства-участника разработать и принять в течение следующих шести месяцев наци</w:t>
      </w:r>
      <w:r w:rsidRPr="00427D82">
        <w:t>о</w:t>
      </w:r>
      <w:r w:rsidRPr="00427D82">
        <w:t>нальный план действий по обеспечению гендерного равенства для реализации государственной концепции гендерного равенства.</w:t>
      </w:r>
    </w:p>
    <w:p w:rsidR="00E87E5E" w:rsidRPr="00427D82" w:rsidRDefault="00E87E5E" w:rsidP="00E87E5E">
      <w:pPr>
        <w:pStyle w:val="SingleTxt"/>
      </w:pPr>
      <w:r w:rsidRPr="00427D82">
        <w:t>63.</w:t>
      </w:r>
      <w:r w:rsidRPr="00427D82">
        <w:tab/>
        <w:t>Комитет приветствует недавние законодательные инициативы и связа</w:t>
      </w:r>
      <w:r w:rsidRPr="00427D82">
        <w:t>н</w:t>
      </w:r>
      <w:r w:rsidRPr="00427D82">
        <w:t>ные с ними мероприятия по борьбе с насилием в отношении женщин, в том числе принятие в июне 2006 года Закона о борьбе с насилием в семье, обесп</w:t>
      </w:r>
      <w:r w:rsidRPr="00427D82">
        <w:t>е</w:t>
      </w:r>
      <w:r w:rsidRPr="00427D82">
        <w:t>чении защиты и помощи жертвам насилия в семье и Закона о борьбе с торго</w:t>
      </w:r>
      <w:r w:rsidRPr="00427D82">
        <w:t>в</w:t>
      </w:r>
      <w:r w:rsidRPr="00427D82">
        <w:t>лей людьми в апреле 2006 года, а также принятие Национального плана дейс</w:t>
      </w:r>
      <w:r w:rsidRPr="00427D82">
        <w:t>т</w:t>
      </w:r>
      <w:r w:rsidRPr="00427D82">
        <w:t>вий по борьбе с торговлей людьми и создание межведомстве</w:t>
      </w:r>
      <w:r w:rsidRPr="00427D82">
        <w:t>н</w:t>
      </w:r>
      <w:r w:rsidRPr="00427D82">
        <w:t>ной комиссии по координации деятельности по борьбе с торговлей людьми и эффективному осуществлению плана действий.</w:t>
      </w:r>
    </w:p>
    <w:p w:rsidR="00E87E5E" w:rsidRPr="00427D82" w:rsidRDefault="00E87E5E" w:rsidP="00E87E5E">
      <w:pPr>
        <w:pStyle w:val="SingleTxt"/>
      </w:pPr>
      <w:r w:rsidRPr="00427D82">
        <w:t>64.</w:t>
      </w:r>
      <w:r w:rsidRPr="00427D82">
        <w:tab/>
        <w:t>Комитет приветствует продолжающееся сотрудничество государства-участника с женскими неправительственными организациями в деле разрабо</w:t>
      </w:r>
      <w:r w:rsidRPr="00427D82">
        <w:t>т</w:t>
      </w:r>
      <w:r w:rsidRPr="00427D82">
        <w:t>ки планов и других мероприятий, направленных на искоренение дискримин</w:t>
      </w:r>
      <w:r w:rsidRPr="00427D82">
        <w:t>а</w:t>
      </w:r>
      <w:r w:rsidRPr="00427D82">
        <w:t>ции в отношении женщин и содействие гендерному равенству. Комитет надее</w:t>
      </w:r>
      <w:r w:rsidRPr="00427D82">
        <w:t>т</w:t>
      </w:r>
      <w:r w:rsidRPr="00427D82">
        <w:t>ся, что такое сотрудничество будет продолжаться и впредь и будет усиливаться во всех областях, в том числе в вопросах разработки законов и оценки планов и программ.</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области озабоченности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rPr>
          <w:b/>
        </w:rPr>
      </w:pPr>
      <w:r w:rsidRPr="00427D82">
        <w:t>65.</w:t>
      </w:r>
      <w:r w:rsidRPr="00427D82">
        <w:tab/>
      </w:r>
      <w:r w:rsidRPr="00427D82">
        <w:rPr>
          <w:b/>
        </w:rPr>
        <w:t>Напоминая об обязанности государства-участника систематически и непрерывно выполнять все положения Конвенции, Комитет считает, что начиная с настоящего момента и до представления его следующего пери</w:t>
      </w:r>
      <w:r w:rsidRPr="00427D82">
        <w:rPr>
          <w:b/>
        </w:rPr>
        <w:t>о</w:t>
      </w:r>
      <w:r w:rsidRPr="00427D82">
        <w:rPr>
          <w:b/>
        </w:rPr>
        <w:t>дического доклада государство-участник должно уделять первоочередное внимание озабоченностям и рекомендациям, высказанным в настоящих заключительных замечаниях. Поэтому Комитет призывает гос</w:t>
      </w:r>
      <w:r w:rsidRPr="00427D82">
        <w:rPr>
          <w:b/>
        </w:rPr>
        <w:t>у</w:t>
      </w:r>
      <w:r w:rsidRPr="00427D82">
        <w:rPr>
          <w:b/>
        </w:rPr>
        <w:t>дарство-участник сосредоточить усилия при осуществлении своей деятельности именно на этих областях и представить информацию о прин</w:t>
      </w:r>
      <w:r w:rsidRPr="00427D82">
        <w:rPr>
          <w:b/>
        </w:rPr>
        <w:t>я</w:t>
      </w:r>
      <w:r w:rsidRPr="00427D82">
        <w:rPr>
          <w:b/>
        </w:rPr>
        <w:t>тых мерах и достигнутых результатах в своем следующем периодическом докладе. Он призывает государство-участник направить настоящие заключительные замечания всем соответствующим министерствам и парламенту, чтобы обеспечить их осущ</w:t>
      </w:r>
      <w:r w:rsidRPr="00427D82">
        <w:rPr>
          <w:b/>
        </w:rPr>
        <w:t>е</w:t>
      </w:r>
      <w:r w:rsidRPr="00427D82">
        <w:rPr>
          <w:b/>
        </w:rPr>
        <w:t>ствление в полном объеме.</w:t>
      </w:r>
    </w:p>
    <w:p w:rsidR="00E87E5E" w:rsidRPr="00427D82" w:rsidRDefault="00E87E5E" w:rsidP="00E87E5E">
      <w:pPr>
        <w:pStyle w:val="SingleTxt"/>
      </w:pPr>
      <w:r w:rsidRPr="00427D82">
        <w:t>66.</w:t>
      </w:r>
      <w:r w:rsidRPr="00427D82">
        <w:tab/>
        <w:t>Комитет выражает сожаление по поводу ограниченного объема предста</w:t>
      </w:r>
      <w:r w:rsidRPr="00427D82">
        <w:t>в</w:t>
      </w:r>
      <w:r w:rsidRPr="00427D82">
        <w:t>ленных статистических данных в разбивке по полу, а также по этническому и возрастному признакам и по городским и сельским районам, что затрудняет оценку прогресса и тенденций в том, что касается изменения с течением вр</w:t>
      </w:r>
      <w:r w:rsidRPr="00427D82">
        <w:t>е</w:t>
      </w:r>
      <w:r w:rsidRPr="00427D82">
        <w:t>мени фактического положения женщин и осуществления ими своих прав чел</w:t>
      </w:r>
      <w:r w:rsidRPr="00427D82">
        <w:t>о</w:t>
      </w:r>
      <w:r w:rsidRPr="00427D82">
        <w:t>века во всех областях, на которые распространяется действие Ко</w:t>
      </w:r>
      <w:r w:rsidRPr="00427D82">
        <w:t>н</w:t>
      </w:r>
      <w:r w:rsidRPr="00427D82">
        <w:t>венции.</w:t>
      </w:r>
    </w:p>
    <w:p w:rsidR="00E87E5E" w:rsidRPr="00427D82" w:rsidRDefault="00E87E5E" w:rsidP="00E87E5E">
      <w:pPr>
        <w:pStyle w:val="SingleTxt"/>
      </w:pPr>
      <w:r w:rsidRPr="00427D82">
        <w:t>67.</w:t>
      </w:r>
      <w:r w:rsidRPr="00427D82">
        <w:tab/>
      </w:r>
      <w:r w:rsidRPr="00427D82">
        <w:rPr>
          <w:b/>
        </w:rPr>
        <w:t>Комитет призывает государство-участник активизировать сбор да</w:t>
      </w:r>
      <w:r w:rsidRPr="00427D82">
        <w:rPr>
          <w:b/>
        </w:rPr>
        <w:t>н</w:t>
      </w:r>
      <w:r w:rsidRPr="00427D82">
        <w:rPr>
          <w:b/>
        </w:rPr>
        <w:t>ных во всех областях, на которые распространяется действие Конвенции, с разбивкой по полу, этнической принадлежности, возрасту, а также в соо</w:t>
      </w:r>
      <w:r w:rsidRPr="00427D82">
        <w:rPr>
          <w:b/>
        </w:rPr>
        <w:t>т</w:t>
      </w:r>
      <w:r w:rsidRPr="00427D82">
        <w:rPr>
          <w:b/>
        </w:rPr>
        <w:t>ветствующих случаях, по городским и сельским районам, для оценки фа</w:t>
      </w:r>
      <w:r w:rsidRPr="00427D82">
        <w:rPr>
          <w:b/>
        </w:rPr>
        <w:t>к</w:t>
      </w:r>
      <w:r w:rsidRPr="00427D82">
        <w:rPr>
          <w:b/>
        </w:rPr>
        <w:t>тического положения женщин и осуществления ими своих прав человека и отслеживания меняющихся со временем тенденций. Он также призывает государство-участник отслеживать с помощью поддающихся замеру пок</w:t>
      </w:r>
      <w:r w:rsidRPr="00427D82">
        <w:rPr>
          <w:b/>
        </w:rPr>
        <w:t>а</w:t>
      </w:r>
      <w:r w:rsidRPr="00427D82">
        <w:rPr>
          <w:b/>
        </w:rPr>
        <w:t>зателей влияние законов, политики и планов действий и оценивать пр</w:t>
      </w:r>
      <w:r w:rsidRPr="00427D82">
        <w:rPr>
          <w:b/>
        </w:rPr>
        <w:t>о</w:t>
      </w:r>
      <w:r w:rsidRPr="00427D82">
        <w:rPr>
          <w:b/>
        </w:rPr>
        <w:t>гресс в достижении фактического равенства женщин. Он призывает гос</w:t>
      </w:r>
      <w:r w:rsidRPr="00427D82">
        <w:rPr>
          <w:b/>
        </w:rPr>
        <w:t>у</w:t>
      </w:r>
      <w:r w:rsidRPr="00427D82">
        <w:rPr>
          <w:b/>
        </w:rPr>
        <w:t>дарство-участник использовать эти данные и показатели при разработке законов, политики и программ в целях эффективного осуществления п</w:t>
      </w:r>
      <w:r w:rsidRPr="00427D82">
        <w:rPr>
          <w:b/>
        </w:rPr>
        <w:t>о</w:t>
      </w:r>
      <w:r w:rsidRPr="00427D82">
        <w:rPr>
          <w:b/>
        </w:rPr>
        <w:t>ложений Конвенции. Комитет просит государство-участник включить т</w:t>
      </w:r>
      <w:r w:rsidRPr="00427D82">
        <w:rPr>
          <w:b/>
        </w:rPr>
        <w:t>а</w:t>
      </w:r>
      <w:r w:rsidRPr="00427D82">
        <w:rPr>
          <w:b/>
        </w:rPr>
        <w:t>кие статистические данные и результаты анализа в свой следующий п</w:t>
      </w:r>
      <w:r w:rsidRPr="00427D82">
        <w:rPr>
          <w:b/>
        </w:rPr>
        <w:t>е</w:t>
      </w:r>
      <w:r w:rsidRPr="00427D82">
        <w:rPr>
          <w:b/>
        </w:rPr>
        <w:t>риодический доклад.</w:t>
      </w:r>
    </w:p>
    <w:p w:rsidR="00E87E5E" w:rsidRPr="00427D82" w:rsidRDefault="00E87E5E" w:rsidP="00E87E5E">
      <w:pPr>
        <w:pStyle w:val="SingleTxt"/>
      </w:pPr>
      <w:r w:rsidRPr="00427D82">
        <w:t>68.</w:t>
      </w:r>
      <w:r w:rsidRPr="00427D82">
        <w:tab/>
        <w:t>Комитет обеспокоен тем, что у государства-участника нет всеобъемлющ</w:t>
      </w:r>
      <w:r w:rsidRPr="00427D82">
        <w:t>е</w:t>
      </w:r>
      <w:r w:rsidRPr="00427D82">
        <w:t>го подхода к разработке политики и программ, направленных на обеспечение равенства женщин и мужчин и ликвидацию как прямой, так и косвенной ди</w:t>
      </w:r>
      <w:r w:rsidRPr="00427D82">
        <w:t>с</w:t>
      </w:r>
      <w:r w:rsidRPr="00427D82">
        <w:t>криминации в отношении женщин.</w:t>
      </w:r>
    </w:p>
    <w:p w:rsidR="00E87E5E" w:rsidRPr="00427D82" w:rsidRDefault="00E87E5E" w:rsidP="00E87E5E">
      <w:pPr>
        <w:pStyle w:val="SingleTxt"/>
      </w:pPr>
      <w:r w:rsidRPr="00427D82">
        <w:t>69.</w:t>
      </w:r>
      <w:r w:rsidRPr="00427D82">
        <w:tab/>
      </w:r>
      <w:r w:rsidRPr="00427D82">
        <w:rPr>
          <w:b/>
        </w:rPr>
        <w:t>Комитет рекомендует государству-участнику обеспечить разработку всеобъемлющего подхода к осуществлению положений Конвенции, кот</w:t>
      </w:r>
      <w:r w:rsidRPr="00427D82">
        <w:rPr>
          <w:b/>
        </w:rPr>
        <w:t>о</w:t>
      </w:r>
      <w:r w:rsidRPr="00427D82">
        <w:rPr>
          <w:b/>
        </w:rPr>
        <w:t>рый включал бы любую политику и программы, нацеленные на обеспеч</w:t>
      </w:r>
      <w:r w:rsidRPr="00427D82">
        <w:rPr>
          <w:b/>
        </w:rPr>
        <w:t>е</w:t>
      </w:r>
      <w:r w:rsidRPr="00427D82">
        <w:rPr>
          <w:b/>
        </w:rPr>
        <w:t>ние равенства женщин и мужчин. Такие усилия должны быть направлены на ликвидацию как прямой, так и косвенной дискриминации и на дост</w:t>
      </w:r>
      <w:r w:rsidRPr="00427D82">
        <w:rPr>
          <w:b/>
        </w:rPr>
        <w:t>и</w:t>
      </w:r>
      <w:r w:rsidRPr="00427D82">
        <w:rPr>
          <w:b/>
        </w:rPr>
        <w:t>жение фактического равенства женщин. Комитет рекомендует обеспечить осуществление стратегии учета гендерных аспектов с целью достижения гендерного равенства во всех государственных учреждениях, в рамках л</w:t>
      </w:r>
      <w:r w:rsidRPr="00427D82">
        <w:rPr>
          <w:b/>
        </w:rPr>
        <w:t>ю</w:t>
      </w:r>
      <w:r w:rsidRPr="00427D82">
        <w:rPr>
          <w:b/>
        </w:rPr>
        <w:t>бой политики и программ, подкрепив ее соответствующей професси</w:t>
      </w:r>
      <w:r w:rsidRPr="00427D82">
        <w:rPr>
          <w:b/>
        </w:rPr>
        <w:t>о</w:t>
      </w:r>
      <w:r w:rsidRPr="00427D82">
        <w:rPr>
          <w:b/>
        </w:rPr>
        <w:t>нальной подготовкой по вопросам гендерного равенства и создав с этой целью сеть координаторов по этим вопросам во всех отраслевых мин</w:t>
      </w:r>
      <w:r w:rsidRPr="00427D82">
        <w:rPr>
          <w:b/>
        </w:rPr>
        <w:t>и</w:t>
      </w:r>
      <w:r w:rsidRPr="00427D82">
        <w:rPr>
          <w:b/>
        </w:rPr>
        <w:t>стерствах и ведомствах. Комитет также рекомендует государству-участ</w:t>
      </w:r>
      <w:r w:rsidRPr="00427D82">
        <w:rPr>
          <w:b/>
        </w:rPr>
        <w:softHyphen/>
        <w:t>нику устан</w:t>
      </w:r>
      <w:r w:rsidRPr="00427D82">
        <w:rPr>
          <w:b/>
        </w:rPr>
        <w:t>о</w:t>
      </w:r>
      <w:r w:rsidRPr="00427D82">
        <w:rPr>
          <w:b/>
        </w:rPr>
        <w:t>вить конкретные сроки осуществления любой политики и программ обеспечения равенства женщин и мужчин.</w:t>
      </w:r>
    </w:p>
    <w:p w:rsidR="00E87E5E" w:rsidRPr="00427D82" w:rsidRDefault="00E87E5E" w:rsidP="00E87E5E">
      <w:pPr>
        <w:pStyle w:val="SingleTxt"/>
      </w:pPr>
      <w:r w:rsidRPr="00427D82">
        <w:t>70.</w:t>
      </w:r>
      <w:r w:rsidRPr="00427D82">
        <w:tab/>
        <w:t>Комитет обеспокоен тем, что общество, в том числе судьи, адвокаты и прокуроры и даже сами женщины, недостаточно хорошо знает содержание Конвенции, Факультативного протокола и общих рекомендаций Комитета, о чем свидетельствует факт отсутствия какого</w:t>
      </w:r>
      <w:r w:rsidRPr="00427D82">
        <w:noBreakHyphen/>
        <w:t>либо упоминания Конвенции в решениях судов.</w:t>
      </w:r>
    </w:p>
    <w:p w:rsidR="00E87E5E" w:rsidRPr="00427D82" w:rsidRDefault="00E87E5E" w:rsidP="00E87E5E">
      <w:pPr>
        <w:pStyle w:val="SingleTxt"/>
      </w:pPr>
      <w:r w:rsidRPr="00427D82">
        <w:t>71.</w:t>
      </w:r>
      <w:r w:rsidRPr="00427D82">
        <w:tab/>
      </w:r>
      <w:r w:rsidRPr="00427D82">
        <w:rPr>
          <w:b/>
        </w:rPr>
        <w:t>Комитет призывает государство-участник принять дополнительные меры для распространения информации о Конвенции, процедурах, пред</w:t>
      </w:r>
      <w:r w:rsidRPr="00427D82">
        <w:rPr>
          <w:b/>
        </w:rPr>
        <w:t>у</w:t>
      </w:r>
      <w:r w:rsidRPr="00427D82">
        <w:rPr>
          <w:b/>
        </w:rPr>
        <w:t>смотренных в Факультативном протоколе и общих рекомендациях Ком</w:t>
      </w:r>
      <w:r w:rsidRPr="00427D82">
        <w:rPr>
          <w:b/>
        </w:rPr>
        <w:t>и</w:t>
      </w:r>
      <w:r w:rsidRPr="00427D82">
        <w:rPr>
          <w:b/>
        </w:rPr>
        <w:t>тета, и организовать программы профессиональной подготовки для пр</w:t>
      </w:r>
      <w:r w:rsidRPr="00427D82">
        <w:rPr>
          <w:b/>
        </w:rPr>
        <w:t>о</w:t>
      </w:r>
      <w:r w:rsidRPr="00427D82">
        <w:rPr>
          <w:b/>
        </w:rPr>
        <w:t>куроров, судей, уполномоченных по правам человека и адвокатов по всем соответствующим аспектам Конвенции и Факультати</w:t>
      </w:r>
      <w:r w:rsidRPr="00427D82">
        <w:rPr>
          <w:b/>
        </w:rPr>
        <w:t>в</w:t>
      </w:r>
      <w:r w:rsidRPr="00427D82">
        <w:rPr>
          <w:b/>
        </w:rPr>
        <w:t>ного протокола. Он рекомендует также организовать проведение последовательных информ</w:t>
      </w:r>
      <w:r w:rsidRPr="00427D82">
        <w:rPr>
          <w:b/>
        </w:rPr>
        <w:t>а</w:t>
      </w:r>
      <w:r w:rsidRPr="00427D82">
        <w:rPr>
          <w:b/>
        </w:rPr>
        <w:t>ционно-пропагандистских кампаний и кампаний по ликвидации юрид</w:t>
      </w:r>
      <w:r w:rsidRPr="00427D82">
        <w:rPr>
          <w:b/>
        </w:rPr>
        <w:t>и</w:t>
      </w:r>
      <w:r w:rsidRPr="00427D82">
        <w:rPr>
          <w:b/>
        </w:rPr>
        <w:t>ческой неграмотности, предназначенных для женщин, в том числе сел</w:t>
      </w:r>
      <w:r w:rsidRPr="00427D82">
        <w:rPr>
          <w:b/>
        </w:rPr>
        <w:t>ь</w:t>
      </w:r>
      <w:r w:rsidRPr="00427D82">
        <w:rPr>
          <w:b/>
        </w:rPr>
        <w:t>ских женщин, и неправительственных организаций, занимающихся пр</w:t>
      </w:r>
      <w:r w:rsidRPr="00427D82">
        <w:rPr>
          <w:b/>
        </w:rPr>
        <w:t>о</w:t>
      </w:r>
      <w:r w:rsidRPr="00427D82">
        <w:rPr>
          <w:b/>
        </w:rPr>
        <w:t>блематикой женщин, для того, чтобы поощрять женщин и предоставить им соответствующие возможности к использованию предусмотренных в Конвенции процедур и средств защиты в случаях нар</w:t>
      </w:r>
      <w:r w:rsidRPr="00427D82">
        <w:rPr>
          <w:b/>
        </w:rPr>
        <w:t>у</w:t>
      </w:r>
      <w:r w:rsidRPr="00427D82">
        <w:rPr>
          <w:b/>
        </w:rPr>
        <w:t>шений их прав.</w:t>
      </w:r>
    </w:p>
    <w:p w:rsidR="00E87E5E" w:rsidRPr="00427D82" w:rsidRDefault="00E87E5E" w:rsidP="00E87E5E">
      <w:pPr>
        <w:pStyle w:val="SingleTxt"/>
      </w:pPr>
      <w:r w:rsidRPr="00427D82">
        <w:t>72.</w:t>
      </w:r>
      <w:r w:rsidRPr="00427D82">
        <w:tab/>
        <w:t>Принимая к сведению создание при председателе парламента консульт</w:t>
      </w:r>
      <w:r w:rsidRPr="00427D82">
        <w:t>а</w:t>
      </w:r>
      <w:r w:rsidRPr="00427D82">
        <w:t>тивного совета по вопросам равенства мужчин и женщин и правительственной Комиссии по вопросам гендерного равенства, Комитет вместе с тем выражает озабоченность отсутствием в стране постоянного национального механизма по улучшению положения женщин, который проводил бы активную работу, был бы наделен функциями по принятию решений и располагал необходимыми ф</w:t>
      </w:r>
      <w:r w:rsidRPr="00427D82">
        <w:t>и</w:t>
      </w:r>
      <w:r w:rsidRPr="00427D82">
        <w:t>нансовыми и людскими ресурсами и обладал бы достаточной стабильностью, чтобы эффективно содействовать улучшению положения женщин и обеспеч</w:t>
      </w:r>
      <w:r w:rsidRPr="00427D82">
        <w:t>е</w:t>
      </w:r>
      <w:r w:rsidRPr="00427D82">
        <w:t>нию равенства полов. Он также обеспокоен тем, что существующий механизм, вероятно, не располагает достаточными ресурсами и не обладает полномочи</w:t>
      </w:r>
      <w:r w:rsidRPr="00427D82">
        <w:t>я</w:t>
      </w:r>
      <w:r w:rsidRPr="00427D82">
        <w:t>ми, необходимыми для осуществления эффективной координации деятельн</w:t>
      </w:r>
      <w:r w:rsidRPr="00427D82">
        <w:t>о</w:t>
      </w:r>
      <w:r w:rsidRPr="00427D82">
        <w:t>сти правительства по обеспечению гендерного равенства и выполнению в по</w:t>
      </w:r>
      <w:r w:rsidRPr="00427D82">
        <w:t>л</w:t>
      </w:r>
      <w:r w:rsidRPr="00427D82">
        <w:t>ном объеме положений Конвенции.</w:t>
      </w:r>
    </w:p>
    <w:p w:rsidR="00E87E5E" w:rsidRPr="00427D82" w:rsidRDefault="00E87E5E" w:rsidP="00E87E5E">
      <w:pPr>
        <w:pStyle w:val="SingleTxt"/>
        <w:rPr>
          <w:b/>
        </w:rPr>
      </w:pPr>
      <w:r w:rsidRPr="00427D82">
        <w:t>73.</w:t>
      </w:r>
      <w:r w:rsidRPr="00427D82">
        <w:tab/>
      </w:r>
      <w:r w:rsidRPr="00427D82">
        <w:rPr>
          <w:b/>
        </w:rPr>
        <w:t>Комитет настоятельно призывает государство-участник создать п</w:t>
      </w:r>
      <w:r w:rsidRPr="00427D82">
        <w:rPr>
          <w:b/>
        </w:rPr>
        <w:t>о</w:t>
      </w:r>
      <w:r w:rsidRPr="00427D82">
        <w:rPr>
          <w:b/>
        </w:rPr>
        <w:t>стоянный организационный механизм, который учитывал бы особый х</w:t>
      </w:r>
      <w:r w:rsidRPr="00427D82">
        <w:rPr>
          <w:b/>
        </w:rPr>
        <w:t>а</w:t>
      </w:r>
      <w:r w:rsidRPr="00427D82">
        <w:rPr>
          <w:b/>
        </w:rPr>
        <w:t>рактер дискриминации в отношении женщин и особо отвечал бы полную за содействие обеспечению формального и фактического равенства же</w:t>
      </w:r>
      <w:r w:rsidRPr="00427D82">
        <w:rPr>
          <w:b/>
        </w:rPr>
        <w:t>н</w:t>
      </w:r>
      <w:r w:rsidRPr="00427D82">
        <w:rPr>
          <w:b/>
        </w:rPr>
        <w:t>щин и мужчин и осуществление контроля за практической реализацией этого принципа. Он призывает государство-участник наделить такой м</w:t>
      </w:r>
      <w:r w:rsidRPr="00427D82">
        <w:rPr>
          <w:b/>
        </w:rPr>
        <w:t>е</w:t>
      </w:r>
      <w:r w:rsidRPr="00427D82">
        <w:rPr>
          <w:b/>
        </w:rPr>
        <w:t>ханизм на самом высоком политическом уровне необходимыми полном</w:t>
      </w:r>
      <w:r w:rsidRPr="00427D82">
        <w:rPr>
          <w:b/>
        </w:rPr>
        <w:t>о</w:t>
      </w:r>
      <w:r w:rsidRPr="00427D82">
        <w:rPr>
          <w:b/>
        </w:rPr>
        <w:t>чиями и предоставить в его распоряжение необходимые людские и фина</w:t>
      </w:r>
      <w:r w:rsidRPr="00427D82">
        <w:rPr>
          <w:b/>
        </w:rPr>
        <w:t>н</w:t>
      </w:r>
      <w:r w:rsidRPr="00427D82">
        <w:rPr>
          <w:b/>
        </w:rPr>
        <w:t>совые ресурсы. В этой связи Комитет напоминает о своей общей рекоме</w:t>
      </w:r>
      <w:r w:rsidRPr="00427D82">
        <w:rPr>
          <w:b/>
        </w:rPr>
        <w:t>н</w:t>
      </w:r>
      <w:r w:rsidRPr="00427D82">
        <w:rPr>
          <w:b/>
        </w:rPr>
        <w:t>дации 6 и содержащихся в Пекинской платформе действий руководящих принципах, касающихся национального механизма по улучшению пол</w:t>
      </w:r>
      <w:r w:rsidRPr="00427D82">
        <w:rPr>
          <w:b/>
        </w:rPr>
        <w:t>о</w:t>
      </w:r>
      <w:r w:rsidRPr="00427D82">
        <w:rPr>
          <w:b/>
        </w:rPr>
        <w:t>жения женщин, в частности создания необходимых условий для эффекти</w:t>
      </w:r>
      <w:r w:rsidRPr="00427D82">
        <w:rPr>
          <w:b/>
        </w:rPr>
        <w:t>в</w:t>
      </w:r>
      <w:r w:rsidRPr="00427D82">
        <w:rPr>
          <w:b/>
        </w:rPr>
        <w:t>ного функционирования т</w:t>
      </w:r>
      <w:r w:rsidRPr="00427D82">
        <w:rPr>
          <w:b/>
        </w:rPr>
        <w:t>а</w:t>
      </w:r>
      <w:r w:rsidRPr="00427D82">
        <w:rPr>
          <w:b/>
        </w:rPr>
        <w:t>кого механизма.</w:t>
      </w:r>
    </w:p>
    <w:p w:rsidR="00E87E5E" w:rsidRPr="00427D82" w:rsidRDefault="00E87E5E" w:rsidP="00E87E5E">
      <w:pPr>
        <w:pStyle w:val="SingleTxt"/>
      </w:pPr>
      <w:r w:rsidRPr="00427D82">
        <w:t>74.</w:t>
      </w:r>
      <w:r w:rsidRPr="00427D82">
        <w:tab/>
        <w:t>Принимая к сведению усилия государства-участника, направленные на то, чтобы исключить из школьных учебников для начальных классов все генде</w:t>
      </w:r>
      <w:r w:rsidRPr="00427D82">
        <w:t>р</w:t>
      </w:r>
      <w:r w:rsidRPr="00427D82">
        <w:t>ные стереотипы, Комитет вместе с тем по</w:t>
      </w:r>
      <w:r w:rsidRPr="00427D82">
        <w:noBreakHyphen/>
        <w:t>прежнему озабочен сохранением патриархальных отношений и глубоко укоренившихся стереотипов в отнош</w:t>
      </w:r>
      <w:r w:rsidRPr="00427D82">
        <w:t>е</w:t>
      </w:r>
      <w:r w:rsidRPr="00427D82">
        <w:t>нии роли и обязанностей женщин и мужчин в семье и обществе в Грузии, кот</w:t>
      </w:r>
      <w:r w:rsidRPr="00427D82">
        <w:t>о</w:t>
      </w:r>
      <w:r w:rsidRPr="00427D82">
        <w:t>рые влияют на выбор женщинами профессии, на их положение на рынке труда и подтверждением чего является их незначительное участие в политической и общественной жизни. Он обеспокоен тем, что девочки и женщины, обуча</w:t>
      </w:r>
      <w:r w:rsidRPr="00427D82">
        <w:t>ю</w:t>
      </w:r>
      <w:r w:rsidRPr="00427D82">
        <w:t>щиеся в средних школах и университетах, по</w:t>
      </w:r>
      <w:r w:rsidRPr="00427D82">
        <w:noBreakHyphen/>
        <w:t>прежнему выбирают специальн</w:t>
      </w:r>
      <w:r w:rsidRPr="00427D82">
        <w:t>о</w:t>
      </w:r>
      <w:r w:rsidRPr="00427D82">
        <w:t>сти, которые традиц</w:t>
      </w:r>
      <w:r w:rsidRPr="00427D82">
        <w:t>и</w:t>
      </w:r>
      <w:r w:rsidRPr="00427D82">
        <w:t>онно считаются «женскими».</w:t>
      </w:r>
    </w:p>
    <w:p w:rsidR="00E87E5E" w:rsidRPr="00427D82" w:rsidRDefault="00E87E5E" w:rsidP="00E87E5E">
      <w:pPr>
        <w:pStyle w:val="SingleTxt"/>
      </w:pPr>
      <w:r w:rsidRPr="00427D82">
        <w:t>75.</w:t>
      </w:r>
      <w:r w:rsidRPr="00427D82">
        <w:tab/>
      </w:r>
      <w:r w:rsidRPr="00427D82">
        <w:rPr>
          <w:b/>
        </w:rPr>
        <w:t>Комитет призывает государство-участник продолжить свои усилия по искоренению гендерных стереотипов, более активному внедрению генде</w:t>
      </w:r>
      <w:r w:rsidRPr="00427D82">
        <w:rPr>
          <w:b/>
        </w:rPr>
        <w:t>р</w:t>
      </w:r>
      <w:r w:rsidRPr="00427D82">
        <w:rPr>
          <w:b/>
        </w:rPr>
        <w:t>ной проблематики в учебные программы и пособия. Он также просит г</w:t>
      </w:r>
      <w:r w:rsidRPr="00427D82">
        <w:rPr>
          <w:b/>
        </w:rPr>
        <w:t>о</w:t>
      </w:r>
      <w:r w:rsidRPr="00427D82">
        <w:rPr>
          <w:b/>
        </w:rPr>
        <w:t>сударство-участник усилить профессиональную подготовку преподават</w:t>
      </w:r>
      <w:r w:rsidRPr="00427D82">
        <w:rPr>
          <w:b/>
        </w:rPr>
        <w:t>е</w:t>
      </w:r>
      <w:r w:rsidRPr="00427D82">
        <w:rPr>
          <w:b/>
        </w:rPr>
        <w:t>лей по вопросам гендерного равенства. Комитет настоятельно призывает государство-участник обеспечить распространение информации о Конве</w:t>
      </w:r>
      <w:r w:rsidRPr="00427D82">
        <w:rPr>
          <w:b/>
        </w:rPr>
        <w:t>н</w:t>
      </w:r>
      <w:r w:rsidRPr="00427D82">
        <w:rPr>
          <w:b/>
        </w:rPr>
        <w:t>ции в рамках программ системы образования, включая преподавание ди</w:t>
      </w:r>
      <w:r w:rsidRPr="00427D82">
        <w:rPr>
          <w:b/>
        </w:rPr>
        <w:t>с</w:t>
      </w:r>
      <w:r w:rsidRPr="00427D82">
        <w:rPr>
          <w:b/>
        </w:rPr>
        <w:t>циплин по правам человека и профессиональную подготовку по ге</w:t>
      </w:r>
      <w:r w:rsidRPr="00427D82">
        <w:rPr>
          <w:b/>
        </w:rPr>
        <w:t>н</w:t>
      </w:r>
      <w:r w:rsidRPr="00427D82">
        <w:rPr>
          <w:b/>
        </w:rPr>
        <w:t>дерной проблематике, с тем чтобы изменить существующие стереотипы и пре</w:t>
      </w:r>
      <w:r w:rsidRPr="00427D82">
        <w:rPr>
          <w:b/>
        </w:rPr>
        <w:t>д</w:t>
      </w:r>
      <w:r w:rsidRPr="00427D82">
        <w:rPr>
          <w:b/>
        </w:rPr>
        <w:t>ставления о роли женщин и мужчин. Он рекомендует организовать и</w:t>
      </w:r>
      <w:r w:rsidRPr="00427D82">
        <w:rPr>
          <w:b/>
        </w:rPr>
        <w:t>н</w:t>
      </w:r>
      <w:r w:rsidRPr="00427D82">
        <w:rPr>
          <w:b/>
        </w:rPr>
        <w:t>формационно-пропагандистские кампании, предн</w:t>
      </w:r>
      <w:r w:rsidRPr="00427D82">
        <w:rPr>
          <w:b/>
        </w:rPr>
        <w:t>а</w:t>
      </w:r>
      <w:r w:rsidRPr="00427D82">
        <w:rPr>
          <w:b/>
        </w:rPr>
        <w:t>значенные как для женщин, так и для мужчин, и содействовать тому, чтобы средства масс</w:t>
      </w:r>
      <w:r w:rsidRPr="00427D82">
        <w:rPr>
          <w:b/>
        </w:rPr>
        <w:t>о</w:t>
      </w:r>
      <w:r w:rsidRPr="00427D82">
        <w:rPr>
          <w:b/>
        </w:rPr>
        <w:t>вой информации внедряли позитивный образ женщин и содействовали у</w:t>
      </w:r>
      <w:r w:rsidRPr="00427D82">
        <w:rPr>
          <w:b/>
        </w:rPr>
        <w:t>т</w:t>
      </w:r>
      <w:r w:rsidRPr="00427D82">
        <w:rPr>
          <w:b/>
        </w:rPr>
        <w:t>верждению равного статуса и равной ответственности женщин и му</w:t>
      </w:r>
      <w:r w:rsidRPr="00427D82">
        <w:rPr>
          <w:b/>
        </w:rPr>
        <w:t>ж</w:t>
      </w:r>
      <w:r w:rsidRPr="00427D82">
        <w:rPr>
          <w:b/>
        </w:rPr>
        <w:t>чин в частной жизни и в жизни общества. Комитет призывает госуда</w:t>
      </w:r>
      <w:r w:rsidRPr="00427D82">
        <w:rPr>
          <w:b/>
        </w:rPr>
        <w:t>р</w:t>
      </w:r>
      <w:r w:rsidRPr="00427D82">
        <w:rPr>
          <w:b/>
        </w:rPr>
        <w:t>ство-участник содействовать дальнейшему расширению выбора возмо</w:t>
      </w:r>
      <w:r w:rsidRPr="00427D82">
        <w:rPr>
          <w:b/>
        </w:rPr>
        <w:t>ж</w:t>
      </w:r>
      <w:r w:rsidRPr="00427D82">
        <w:rPr>
          <w:b/>
        </w:rPr>
        <w:t>ностей в сфере образования для мальчиков и девочек. Он также насто</w:t>
      </w:r>
      <w:r w:rsidRPr="00427D82">
        <w:rPr>
          <w:b/>
        </w:rPr>
        <w:t>я</w:t>
      </w:r>
      <w:r w:rsidRPr="00427D82">
        <w:rPr>
          <w:b/>
        </w:rPr>
        <w:t>тельно призывает государство-участник содействовать проведению в обществе диалога о выборе профессий девочками и женщинами, а также их дал</w:t>
      </w:r>
      <w:r w:rsidRPr="00427D82">
        <w:rPr>
          <w:b/>
        </w:rPr>
        <w:t>ь</w:t>
      </w:r>
      <w:r w:rsidRPr="00427D82">
        <w:rPr>
          <w:b/>
        </w:rPr>
        <w:t>нейших возможностях для трудоустро</w:t>
      </w:r>
      <w:r w:rsidRPr="00427D82">
        <w:rPr>
          <w:b/>
        </w:rPr>
        <w:t>й</w:t>
      </w:r>
      <w:r w:rsidRPr="00427D82">
        <w:rPr>
          <w:b/>
        </w:rPr>
        <w:t>ства.</w:t>
      </w:r>
    </w:p>
    <w:p w:rsidR="00E87E5E" w:rsidRPr="00427D82" w:rsidRDefault="00E87E5E" w:rsidP="00E87E5E">
      <w:pPr>
        <w:pStyle w:val="SingleTxt"/>
      </w:pPr>
      <w:r w:rsidRPr="00427D82">
        <w:t>76.</w:t>
      </w:r>
      <w:r w:rsidRPr="00427D82">
        <w:tab/>
        <w:t>Принимая к сведению факт принятия Закона о борьбе с насилием в семье, оказании защиты и помощи жертвам насилия в семье, Комитет все же по</w:t>
      </w:r>
      <w:r w:rsidRPr="00427D82">
        <w:noBreakHyphen/>
        <w:t>прежнему озабочен масштабами насилия в отношении женщин в Грузии, в том числе насилия в семье. Он обеспокоен фактом отсутствия информации и статистики о насилии в семье и тем, что такое насилие, вероятно, по</w:t>
      </w:r>
      <w:r w:rsidRPr="00427D82">
        <w:noBreakHyphen/>
        <w:t>прежнему считается делом частным. Он также обеспокоен тем, что осуществление нек</w:t>
      </w:r>
      <w:r w:rsidRPr="00427D82">
        <w:t>о</w:t>
      </w:r>
      <w:r w:rsidRPr="00427D82">
        <w:t>торых аспектов Закона о борьбе с насилием в семье, в том числе тех, что кас</w:t>
      </w:r>
      <w:r w:rsidRPr="00427D82">
        <w:t>а</w:t>
      </w:r>
      <w:r w:rsidRPr="00427D82">
        <w:t>ются создания приютов и реабилитационных центров для жертв этого насилия, откладывается. Комитет обращает внимание на то, что вопрос об изнасилов</w:t>
      </w:r>
      <w:r w:rsidRPr="00427D82">
        <w:t>а</w:t>
      </w:r>
      <w:r w:rsidRPr="00427D82">
        <w:t>нии в браке не фигурирует ни в одном из предложений о принятии нового з</w:t>
      </w:r>
      <w:r w:rsidRPr="00427D82">
        <w:t>а</w:t>
      </w:r>
      <w:r w:rsidRPr="00427D82">
        <w:t>конодател</w:t>
      </w:r>
      <w:r w:rsidRPr="00427D82">
        <w:t>ь</w:t>
      </w:r>
      <w:r w:rsidRPr="00427D82">
        <w:t>ства.</w:t>
      </w:r>
    </w:p>
    <w:p w:rsidR="00E87E5E" w:rsidRPr="00427D82" w:rsidRDefault="00E87E5E" w:rsidP="00E87E5E">
      <w:pPr>
        <w:pStyle w:val="SingleTxt"/>
        <w:rPr>
          <w:b/>
        </w:rPr>
      </w:pPr>
      <w:r w:rsidRPr="00427D82">
        <w:t>77.</w:t>
      </w:r>
      <w:r w:rsidRPr="00427D82">
        <w:tab/>
      </w:r>
      <w:r w:rsidRPr="00427D82">
        <w:rPr>
          <w:b/>
        </w:rPr>
        <w:t>Комитет настоятельно призывает государство-участник уделить пе</w:t>
      </w:r>
      <w:r w:rsidRPr="00427D82">
        <w:rPr>
          <w:b/>
        </w:rPr>
        <w:t>р</w:t>
      </w:r>
      <w:r w:rsidRPr="00427D82">
        <w:rPr>
          <w:b/>
        </w:rPr>
        <w:t>воочередное внимание осуществлению Закона о борьбе с насилием в с</w:t>
      </w:r>
      <w:r w:rsidRPr="00427D82">
        <w:rPr>
          <w:b/>
        </w:rPr>
        <w:t>е</w:t>
      </w:r>
      <w:r w:rsidRPr="00427D82">
        <w:rPr>
          <w:b/>
        </w:rPr>
        <w:t>мье, обеспечении защиты и помощи жертвам насилия в семье и обесп</w:t>
      </w:r>
      <w:r w:rsidRPr="00427D82">
        <w:rPr>
          <w:b/>
        </w:rPr>
        <w:t>е</w:t>
      </w:r>
      <w:r w:rsidRPr="00427D82">
        <w:rPr>
          <w:b/>
        </w:rPr>
        <w:t>чить широкое ознакомление с его положениями должностных лиц и общ</w:t>
      </w:r>
      <w:r w:rsidRPr="00427D82">
        <w:rPr>
          <w:b/>
        </w:rPr>
        <w:t>е</w:t>
      </w:r>
      <w:r w:rsidRPr="00427D82">
        <w:rPr>
          <w:b/>
        </w:rPr>
        <w:t>ства в целом, а также скорейшее завершение и осуществление разрабат</w:t>
      </w:r>
      <w:r w:rsidRPr="00427D82">
        <w:rPr>
          <w:b/>
        </w:rPr>
        <w:t>ы</w:t>
      </w:r>
      <w:r w:rsidRPr="00427D82">
        <w:rPr>
          <w:b/>
        </w:rPr>
        <w:t>ваемого в настоящее время национального плана действий по борьбе с н</w:t>
      </w:r>
      <w:r w:rsidRPr="00427D82">
        <w:rPr>
          <w:b/>
        </w:rPr>
        <w:t>а</w:t>
      </w:r>
      <w:r w:rsidRPr="00427D82">
        <w:rPr>
          <w:b/>
        </w:rPr>
        <w:t>силием в семье. Комитет призывает государство-участник обеспечить, чтобы все женщины — жертвы насилия в семье, в том числе сельские женщины, имели доступ к средствам немедленного возмещения ущерба и защите, включая постановления о мерах защиты, а также доступ к дост</w:t>
      </w:r>
      <w:r w:rsidRPr="00427D82">
        <w:rPr>
          <w:b/>
        </w:rPr>
        <w:t>а</w:t>
      </w:r>
      <w:r w:rsidRPr="00427D82">
        <w:rPr>
          <w:b/>
        </w:rPr>
        <w:t>точному количеству надежных приютов и юридической помощи. Он пр</w:t>
      </w:r>
      <w:r w:rsidRPr="00427D82">
        <w:rPr>
          <w:b/>
        </w:rPr>
        <w:t>и</w:t>
      </w:r>
      <w:r w:rsidRPr="00427D82">
        <w:rPr>
          <w:b/>
        </w:rPr>
        <w:t>зывает государство-участник обеспечить, чтобы должностные лица, ос</w:t>
      </w:r>
      <w:r w:rsidRPr="00427D82">
        <w:rPr>
          <w:b/>
        </w:rPr>
        <w:t>о</w:t>
      </w:r>
      <w:r w:rsidRPr="00427D82">
        <w:rPr>
          <w:b/>
        </w:rPr>
        <w:t>бенно сотрудники правоохранительных органов, работники судебной си</w:t>
      </w:r>
      <w:r w:rsidRPr="00427D82">
        <w:rPr>
          <w:b/>
        </w:rPr>
        <w:t>с</w:t>
      </w:r>
      <w:r w:rsidRPr="00427D82">
        <w:rPr>
          <w:b/>
        </w:rPr>
        <w:t>темы, медицинских учреждений и социальные работники были в полной мере информированы о всех применимых положениях Закона, о всех фо</w:t>
      </w:r>
      <w:r w:rsidRPr="00427D82">
        <w:rPr>
          <w:b/>
        </w:rPr>
        <w:t>р</w:t>
      </w:r>
      <w:r w:rsidRPr="00427D82">
        <w:rPr>
          <w:b/>
        </w:rPr>
        <w:t>мах насилия в отношении женщин и принимали соответствующие меры в этой связи. Он настоятельство призывает государство-участник провести исследование о масштабах, причинах и последствиях насилия в семье, р</w:t>
      </w:r>
      <w:r w:rsidRPr="00427D82">
        <w:rPr>
          <w:b/>
        </w:rPr>
        <w:t>е</w:t>
      </w:r>
      <w:r w:rsidRPr="00427D82">
        <w:rPr>
          <w:b/>
        </w:rPr>
        <w:t>зультаты которого можно было бы использовать для принятия всеобъе</w:t>
      </w:r>
      <w:r w:rsidRPr="00427D82">
        <w:rPr>
          <w:b/>
        </w:rPr>
        <w:t>м</w:t>
      </w:r>
      <w:r w:rsidRPr="00427D82">
        <w:rPr>
          <w:b/>
        </w:rPr>
        <w:t>лющих и целенаправленных мер, и представить информацию о результ</w:t>
      </w:r>
      <w:r w:rsidRPr="00427D82">
        <w:rPr>
          <w:b/>
        </w:rPr>
        <w:t>а</w:t>
      </w:r>
      <w:r w:rsidRPr="00427D82">
        <w:rPr>
          <w:b/>
        </w:rPr>
        <w:t>тах такого исследования в своем следующем периодическом докладе. К</w:t>
      </w:r>
      <w:r w:rsidRPr="00427D82">
        <w:rPr>
          <w:b/>
        </w:rPr>
        <w:t>о</w:t>
      </w:r>
      <w:r w:rsidRPr="00427D82">
        <w:rPr>
          <w:b/>
        </w:rPr>
        <w:t>митет рекомендует, чтобы государство-участник усилило свои меры не только в том, что касается насилия в семье, но и всех форм насилия в о</w:t>
      </w:r>
      <w:r w:rsidRPr="00427D82">
        <w:rPr>
          <w:b/>
        </w:rPr>
        <w:t>т</w:t>
      </w:r>
      <w:r w:rsidRPr="00427D82">
        <w:rPr>
          <w:b/>
        </w:rPr>
        <w:t>ношении женщин, в соответствии с общей рекомендацией 19 Комитета. Комитет рекомендует также заняться решением проблемы изнасил</w:t>
      </w:r>
      <w:r w:rsidRPr="00427D82">
        <w:rPr>
          <w:b/>
        </w:rPr>
        <w:t>о</w:t>
      </w:r>
      <w:r w:rsidRPr="00427D82">
        <w:rPr>
          <w:b/>
        </w:rPr>
        <w:t>вания в браке.</w:t>
      </w:r>
    </w:p>
    <w:p w:rsidR="00E87E5E" w:rsidRPr="00427D82" w:rsidRDefault="00E87E5E" w:rsidP="00E87E5E">
      <w:pPr>
        <w:pStyle w:val="SingleTxt"/>
      </w:pPr>
      <w:r w:rsidRPr="00427D82">
        <w:t>78.</w:t>
      </w:r>
      <w:r w:rsidRPr="00427D82">
        <w:tab/>
        <w:t>Принимая к сведению законодательные и иные меры, принятые для бор</w:t>
      </w:r>
      <w:r w:rsidRPr="00427D82">
        <w:t>ь</w:t>
      </w:r>
      <w:r w:rsidRPr="00427D82">
        <w:t>бы с торговлей людьми, включая Закон о борьбе с торговлей людьми и Наци</w:t>
      </w:r>
      <w:r w:rsidRPr="00427D82">
        <w:t>о</w:t>
      </w:r>
      <w:r w:rsidRPr="00427D82">
        <w:t>нальный план действий по борьбе с торговлей людьми, Комитет по</w:t>
      </w:r>
      <w:r w:rsidRPr="00427D82">
        <w:noBreakHyphen/>
        <w:t>прежнему испытывает озабоченность относительно сохраняющейся в Грузии торговли женщинами и девочками.</w:t>
      </w:r>
    </w:p>
    <w:p w:rsidR="00E87E5E" w:rsidRPr="00427D82" w:rsidRDefault="00E87E5E" w:rsidP="00E87E5E">
      <w:pPr>
        <w:pStyle w:val="SingleTxt"/>
        <w:rPr>
          <w:b/>
        </w:rPr>
      </w:pPr>
      <w:r w:rsidRPr="00427D82">
        <w:t>79.</w:t>
      </w:r>
      <w:r w:rsidRPr="00427D82">
        <w:tab/>
      </w:r>
      <w:r w:rsidRPr="00427D82">
        <w:rPr>
          <w:b/>
        </w:rPr>
        <w:t>Комитет призывает государство-участник обеспечить полное собл</w:t>
      </w:r>
      <w:r w:rsidRPr="00427D82">
        <w:rPr>
          <w:b/>
        </w:rPr>
        <w:t>ю</w:t>
      </w:r>
      <w:r w:rsidRPr="00427D82">
        <w:rPr>
          <w:b/>
        </w:rPr>
        <w:t>дение законодательства о борьбе с такой торговлей и в полном объеме ре</w:t>
      </w:r>
      <w:r w:rsidRPr="00427D82">
        <w:rPr>
          <w:b/>
        </w:rPr>
        <w:t>а</w:t>
      </w:r>
      <w:r w:rsidRPr="00427D82">
        <w:rPr>
          <w:b/>
        </w:rPr>
        <w:t>лизовать Национальный план действий и другие меры по борьбе с торго</w:t>
      </w:r>
      <w:r w:rsidRPr="00427D82">
        <w:rPr>
          <w:b/>
        </w:rPr>
        <w:t>в</w:t>
      </w:r>
      <w:r w:rsidRPr="00427D82">
        <w:rPr>
          <w:b/>
        </w:rPr>
        <w:t>лей людьми. Комитет настоятельно призывает государство-участник ра</w:t>
      </w:r>
      <w:r w:rsidRPr="00427D82">
        <w:rPr>
          <w:b/>
        </w:rPr>
        <w:t>с</w:t>
      </w:r>
      <w:r w:rsidRPr="00427D82">
        <w:rPr>
          <w:b/>
        </w:rPr>
        <w:t>смотреть вопрос о ратификации Конвенции Организации Объединенных Наций против транснациональной организованной преступности и Пр</w:t>
      </w:r>
      <w:r w:rsidRPr="00427D82">
        <w:rPr>
          <w:b/>
        </w:rPr>
        <w:t>о</w:t>
      </w:r>
      <w:r w:rsidRPr="00427D82">
        <w:rPr>
          <w:b/>
        </w:rPr>
        <w:t>токол о предупреждении и пресечении торговли людьми, особенно женщ</w:t>
      </w:r>
      <w:r w:rsidRPr="00427D82">
        <w:rPr>
          <w:b/>
        </w:rPr>
        <w:t>и</w:t>
      </w:r>
      <w:r w:rsidRPr="00427D82">
        <w:rPr>
          <w:b/>
        </w:rPr>
        <w:t>нами и детьми, и наказании за нее, дополняющий Конвенцию Организ</w:t>
      </w:r>
      <w:r w:rsidRPr="00427D82">
        <w:rPr>
          <w:b/>
        </w:rPr>
        <w:t>а</w:t>
      </w:r>
      <w:r w:rsidRPr="00427D82">
        <w:rPr>
          <w:b/>
        </w:rPr>
        <w:t>ции Объединенных Наций против транснациональной организованной преступности, которые оно подписало в 2000 году. Комитет настоятельно призывает государство-участник заниматься сбором и анализом информ</w:t>
      </w:r>
      <w:r w:rsidRPr="00427D82">
        <w:rPr>
          <w:b/>
        </w:rPr>
        <w:t>а</w:t>
      </w:r>
      <w:r w:rsidRPr="00427D82">
        <w:rPr>
          <w:b/>
        </w:rPr>
        <w:t>ции из полицейских и международных источников, привлекать к суде</w:t>
      </w:r>
      <w:r w:rsidRPr="00427D82">
        <w:rPr>
          <w:b/>
        </w:rPr>
        <w:t>б</w:t>
      </w:r>
      <w:r w:rsidRPr="00427D82">
        <w:rPr>
          <w:b/>
        </w:rPr>
        <w:t>ной ответственности и наказывать торговцев людьми и обеспечивать защиту прав человека ставших объектом торговли женщин и девочек. Он также рекомендует государству-участнику заниматься устранением коренных причин такой торговли посредством активизации своих усилий по улу</w:t>
      </w:r>
      <w:r w:rsidRPr="00427D82">
        <w:rPr>
          <w:b/>
        </w:rPr>
        <w:t>ч</w:t>
      </w:r>
      <w:r w:rsidRPr="00427D82">
        <w:rPr>
          <w:b/>
        </w:rPr>
        <w:t>шению экономического положения женщин, устраняя тем самым их уя</w:t>
      </w:r>
      <w:r w:rsidRPr="00427D82">
        <w:rPr>
          <w:b/>
        </w:rPr>
        <w:t>з</w:t>
      </w:r>
      <w:r w:rsidRPr="00427D82">
        <w:rPr>
          <w:b/>
        </w:rPr>
        <w:t>вимость по отношению к эксплуатации и торговле, а также принимать м</w:t>
      </w:r>
      <w:r w:rsidRPr="00427D82">
        <w:rPr>
          <w:b/>
        </w:rPr>
        <w:t>е</w:t>
      </w:r>
      <w:r w:rsidRPr="00427D82">
        <w:rPr>
          <w:b/>
        </w:rPr>
        <w:t>ры по реабилитации и социальной интеграции женщин и девочек, ста</w:t>
      </w:r>
      <w:r w:rsidRPr="00427D82">
        <w:rPr>
          <w:b/>
        </w:rPr>
        <w:t>в</w:t>
      </w:r>
      <w:r w:rsidRPr="00427D82">
        <w:rPr>
          <w:b/>
        </w:rPr>
        <w:t>ших жертв</w:t>
      </w:r>
      <w:r w:rsidRPr="00427D82">
        <w:rPr>
          <w:b/>
        </w:rPr>
        <w:t>а</w:t>
      </w:r>
      <w:r w:rsidRPr="00427D82">
        <w:rPr>
          <w:b/>
        </w:rPr>
        <w:t>ми торговли людьми.</w:t>
      </w:r>
    </w:p>
    <w:p w:rsidR="00E87E5E" w:rsidRPr="00427D82" w:rsidRDefault="00E87E5E" w:rsidP="00E87E5E">
      <w:pPr>
        <w:pStyle w:val="SingleTxt"/>
      </w:pPr>
      <w:r w:rsidRPr="00427D82">
        <w:t>80.</w:t>
      </w:r>
      <w:r w:rsidRPr="00427D82">
        <w:tab/>
        <w:t>Комитет испытывает озабоченность относительно сохраняющейся нед</w:t>
      </w:r>
      <w:r w:rsidRPr="00427D82">
        <w:t>о</w:t>
      </w:r>
      <w:r w:rsidRPr="00427D82">
        <w:t>представленности женщин в общественных и политических органах и на рук</w:t>
      </w:r>
      <w:r w:rsidRPr="00427D82">
        <w:t>о</w:t>
      </w:r>
      <w:r w:rsidRPr="00427D82">
        <w:t>водящих должностях, включая дипломатическую область, в органах исполн</w:t>
      </w:r>
      <w:r w:rsidRPr="00427D82">
        <w:t>и</w:t>
      </w:r>
      <w:r w:rsidRPr="00427D82">
        <w:t>тельной власти и местных органах власти, а также в парламенте.</w:t>
      </w:r>
    </w:p>
    <w:p w:rsidR="00E87E5E" w:rsidRPr="00427D82" w:rsidRDefault="00E87E5E" w:rsidP="00E87E5E">
      <w:pPr>
        <w:pStyle w:val="SingleTxt"/>
      </w:pPr>
      <w:r w:rsidRPr="00427D82">
        <w:t>81.</w:t>
      </w:r>
      <w:r w:rsidRPr="00427D82">
        <w:tab/>
      </w:r>
      <w:r w:rsidRPr="00427D82">
        <w:rPr>
          <w:b/>
        </w:rPr>
        <w:t>Комитет рекомендует государству-участнику настойчиво принимать меры, в том числе временные специальные меры в соответствии с пун</w:t>
      </w:r>
      <w:r w:rsidRPr="00427D82">
        <w:rPr>
          <w:b/>
        </w:rPr>
        <w:t>к</w:t>
      </w:r>
      <w:r w:rsidRPr="00427D82">
        <w:rPr>
          <w:b/>
        </w:rPr>
        <w:t>том 1 статьи 4 Конвенции и общими рекомендациями 25 и 23 Комитета, для активизации всестороннего и равного участия женщин в работе в</w:t>
      </w:r>
      <w:r w:rsidRPr="00427D82">
        <w:rPr>
          <w:b/>
        </w:rPr>
        <w:t>ы</w:t>
      </w:r>
      <w:r w:rsidRPr="00427D82">
        <w:rPr>
          <w:b/>
        </w:rPr>
        <w:t>борных и назначаемых органов, в том числе на международном уровне. Такие меры должны включать в себя установление критериев, количес</w:t>
      </w:r>
      <w:r w:rsidRPr="00427D82">
        <w:rPr>
          <w:b/>
        </w:rPr>
        <w:t>т</w:t>
      </w:r>
      <w:r w:rsidRPr="00427D82">
        <w:rPr>
          <w:b/>
        </w:rPr>
        <w:t>венных показателей и сроков, а также осуществление учебных программ по вопросам руководства и ведения перег</w:t>
      </w:r>
      <w:r w:rsidRPr="00427D82">
        <w:rPr>
          <w:b/>
        </w:rPr>
        <w:t>о</w:t>
      </w:r>
      <w:r w:rsidRPr="00427D82">
        <w:rPr>
          <w:b/>
        </w:rPr>
        <w:t>воров для нынешних и будущих женщин-лидеров. Он далее настоятельно призывает государство-участник проводить кампании по расширению осведомленности о важн</w:t>
      </w:r>
      <w:r w:rsidRPr="00427D82">
        <w:rPr>
          <w:b/>
        </w:rPr>
        <w:t>о</w:t>
      </w:r>
      <w:r w:rsidRPr="00427D82">
        <w:rPr>
          <w:b/>
        </w:rPr>
        <w:t>сти участия женщин в общественной и политической жизни и в работе директивных органов.</w:t>
      </w:r>
    </w:p>
    <w:p w:rsidR="00E87E5E" w:rsidRPr="00427D82" w:rsidRDefault="00E87E5E" w:rsidP="00E87E5E">
      <w:pPr>
        <w:pStyle w:val="SingleTxt"/>
      </w:pPr>
      <w:r w:rsidRPr="00427D82">
        <w:t>82.</w:t>
      </w:r>
      <w:r w:rsidRPr="00427D82">
        <w:tab/>
        <w:t>Комитет выражает озабоченность по поводу того, что не было предста</w:t>
      </w:r>
      <w:r w:rsidRPr="00427D82">
        <w:t>в</w:t>
      </w:r>
      <w:r w:rsidRPr="00427D82">
        <w:t>лено достаточно информации о фактическом положении женщин на формал</w:t>
      </w:r>
      <w:r w:rsidRPr="00427D82">
        <w:t>ь</w:t>
      </w:r>
      <w:r w:rsidRPr="00427D82">
        <w:t>ном и неформальном рынках труда. Комитет по</w:t>
      </w:r>
      <w:r w:rsidRPr="00427D82">
        <w:noBreakHyphen/>
        <w:t>прежнему испытывает озаб</w:t>
      </w:r>
      <w:r w:rsidRPr="00427D82">
        <w:t>о</w:t>
      </w:r>
      <w:r w:rsidRPr="00427D82">
        <w:t>ченность относительно профессиональной сегрегации между женщинами и мужчинами на рынке труда и разрыва в их заработной плате. Комитет озабочен негативным воздействием на женщин нового трудового кодекса, который либ</w:t>
      </w:r>
      <w:r w:rsidRPr="00427D82">
        <w:t>е</w:t>
      </w:r>
      <w:r w:rsidRPr="00427D82">
        <w:t>рализирует регламентацию трудоустройства в Грузии и не включает в себя п</w:t>
      </w:r>
      <w:r w:rsidRPr="00427D82">
        <w:t>о</w:t>
      </w:r>
      <w:r w:rsidRPr="00427D82">
        <w:t>ложения о равной оплате за труд равной ценности и положения о запрещении сексуальных домогательств на рабочем месте.</w:t>
      </w:r>
    </w:p>
    <w:p w:rsidR="00E87E5E" w:rsidRPr="00427D82" w:rsidRDefault="00E87E5E" w:rsidP="00E87E5E">
      <w:pPr>
        <w:pStyle w:val="SingleTxt"/>
        <w:rPr>
          <w:b/>
        </w:rPr>
      </w:pPr>
      <w:r w:rsidRPr="00427D82">
        <w:t>83.</w:t>
      </w:r>
      <w:r w:rsidRPr="00427D82">
        <w:tab/>
      </w:r>
      <w:r w:rsidRPr="00427D82">
        <w:rPr>
          <w:b/>
        </w:rPr>
        <w:t>Комитет призывает государство-участник представить в своем сл</w:t>
      </w:r>
      <w:r w:rsidRPr="00427D82">
        <w:rPr>
          <w:b/>
        </w:rPr>
        <w:t>е</w:t>
      </w:r>
      <w:r w:rsidRPr="00427D82">
        <w:rPr>
          <w:b/>
        </w:rPr>
        <w:t>дующем докладе подробную информацию, включая статистические да</w:t>
      </w:r>
      <w:r w:rsidRPr="00427D82">
        <w:rPr>
          <w:b/>
        </w:rPr>
        <w:t>н</w:t>
      </w:r>
      <w:r w:rsidRPr="00427D82">
        <w:rPr>
          <w:b/>
        </w:rPr>
        <w:t>ные с указанием тенденций, о положении женщин в областях трудоустро</w:t>
      </w:r>
      <w:r w:rsidRPr="00427D82">
        <w:rPr>
          <w:b/>
        </w:rPr>
        <w:t>й</w:t>
      </w:r>
      <w:r w:rsidRPr="00427D82">
        <w:rPr>
          <w:b/>
        </w:rPr>
        <w:t>ства и занятости в публичном, частном, формальном и неформальном се</w:t>
      </w:r>
      <w:r w:rsidRPr="00427D82">
        <w:rPr>
          <w:b/>
        </w:rPr>
        <w:t>к</w:t>
      </w:r>
      <w:r w:rsidRPr="00427D82">
        <w:rPr>
          <w:b/>
        </w:rPr>
        <w:t>торах и воздействии мер, принятых для реализации равных возможностей для женщин. Комитет настоятельно призывает государство-участник а</w:t>
      </w:r>
      <w:r w:rsidRPr="00427D82">
        <w:rPr>
          <w:b/>
        </w:rPr>
        <w:t>к</w:t>
      </w:r>
      <w:r w:rsidRPr="00427D82">
        <w:rPr>
          <w:b/>
        </w:rPr>
        <w:t>тивизировать свои усилия по обеспечению того, чтобы все программы обеспечения занятости учитывали гендерный аспект, а доступ женщин к новой технологии расширялся. Комитет рекомендует активизировать ус</w:t>
      </w:r>
      <w:r w:rsidRPr="00427D82">
        <w:rPr>
          <w:b/>
        </w:rPr>
        <w:t>и</w:t>
      </w:r>
      <w:r w:rsidRPr="00427D82">
        <w:rPr>
          <w:b/>
        </w:rPr>
        <w:t>лия по ликв</w:t>
      </w:r>
      <w:r w:rsidRPr="00427D82">
        <w:rPr>
          <w:b/>
        </w:rPr>
        <w:t>и</w:t>
      </w:r>
      <w:r w:rsidRPr="00427D82">
        <w:rPr>
          <w:b/>
        </w:rPr>
        <w:t>дации профессиональной сегрегации как в горизонтальном, так и верт</w:t>
      </w:r>
      <w:r w:rsidRPr="00427D82">
        <w:rPr>
          <w:b/>
        </w:rPr>
        <w:t>и</w:t>
      </w:r>
      <w:r w:rsidRPr="00427D82">
        <w:rPr>
          <w:b/>
        </w:rPr>
        <w:t>кальном плане и принять меры по уменьшению и устранению разрыва в заработной плате между женщинами и мужчинами посредством применения схем оценки работы в публичном секторе с привязкой к ув</w:t>
      </w:r>
      <w:r w:rsidRPr="00427D82">
        <w:rPr>
          <w:b/>
        </w:rPr>
        <w:t>е</w:t>
      </w:r>
      <w:r w:rsidRPr="00427D82">
        <w:rPr>
          <w:b/>
        </w:rPr>
        <w:t>личению заработной платы в секторах, в которых доминируют же</w:t>
      </w:r>
      <w:r w:rsidRPr="00427D82">
        <w:rPr>
          <w:b/>
        </w:rPr>
        <w:t>н</w:t>
      </w:r>
      <w:r w:rsidRPr="00427D82">
        <w:rPr>
          <w:b/>
        </w:rPr>
        <w:t>щины. Комитет вновь настоятельно призывает государство-участник ввести в действие положения о равной оплате за труд равной ценности и положения о сексуальных домогательствах в соответствии с общей рекомендацией 19 Комитета. Комитет просит государство-участник проанализировать во</w:t>
      </w:r>
      <w:r w:rsidRPr="00427D82">
        <w:rPr>
          <w:b/>
        </w:rPr>
        <w:t>з</w:t>
      </w:r>
      <w:r w:rsidRPr="00427D82">
        <w:rPr>
          <w:b/>
        </w:rPr>
        <w:t>действие на женщин нового трудового кодекса и внести необходимые п</w:t>
      </w:r>
      <w:r w:rsidRPr="00427D82">
        <w:rPr>
          <w:b/>
        </w:rPr>
        <w:t>о</w:t>
      </w:r>
      <w:r w:rsidRPr="00427D82">
        <w:rPr>
          <w:b/>
        </w:rPr>
        <w:t>правки, а также включить в свой следующий доклад информацию о таком анализе и принятых м</w:t>
      </w:r>
      <w:r w:rsidRPr="00427D82">
        <w:rPr>
          <w:b/>
        </w:rPr>
        <w:t>е</w:t>
      </w:r>
      <w:r w:rsidRPr="00427D82">
        <w:rPr>
          <w:b/>
        </w:rPr>
        <w:t>рах.</w:t>
      </w:r>
    </w:p>
    <w:p w:rsidR="00E87E5E" w:rsidRPr="00427D82" w:rsidRDefault="00E87E5E" w:rsidP="00E87E5E">
      <w:pPr>
        <w:pStyle w:val="SingleTxt"/>
      </w:pPr>
      <w:r w:rsidRPr="00427D82">
        <w:t>84.</w:t>
      </w:r>
      <w:r w:rsidRPr="00427D82">
        <w:tab/>
        <w:t>Признавая трудности, с которыми сталкивается в настоящее время эта страна в процессе перехода к рыночной экономике, Комитет выражает озаб</w:t>
      </w:r>
      <w:r w:rsidRPr="00427D82">
        <w:t>о</w:t>
      </w:r>
      <w:r w:rsidRPr="00427D82">
        <w:t>ченность относительно феминизации нищеты, особенно среди сельских же</w:t>
      </w:r>
      <w:r w:rsidRPr="00427D82">
        <w:t>н</w:t>
      </w:r>
      <w:r w:rsidRPr="00427D82">
        <w:t>щин, престарелых женщин, женщин, возглавляющих домашние хозяйства, и внутренне перемещенных женщин и девочек. Комитет испытывает озабоче</w:t>
      </w:r>
      <w:r w:rsidRPr="00427D82">
        <w:t>н</w:t>
      </w:r>
      <w:r w:rsidRPr="00427D82">
        <w:t>ность по поводу отсутствия в этом государстве-участнике целевых программ, рассч</w:t>
      </w:r>
      <w:r w:rsidRPr="00427D82">
        <w:t>и</w:t>
      </w:r>
      <w:r w:rsidRPr="00427D82">
        <w:t>танных на удовлетворение потребностей таких уязвимых групп женщин.</w:t>
      </w:r>
    </w:p>
    <w:p w:rsidR="00E87E5E" w:rsidRPr="00427D82" w:rsidRDefault="00E87E5E" w:rsidP="00E87E5E">
      <w:pPr>
        <w:pStyle w:val="SingleTxt"/>
        <w:rPr>
          <w:b/>
        </w:rPr>
      </w:pPr>
      <w:r w:rsidRPr="00427D82">
        <w:t>85.</w:t>
      </w:r>
      <w:r w:rsidRPr="00427D82">
        <w:tab/>
      </w:r>
      <w:r w:rsidRPr="00427D82">
        <w:rPr>
          <w:b/>
        </w:rPr>
        <w:t>Комитет просит государство-участник провести оценку воздействия экономической реструктуризации на женщин и мобилизовать надлежащие ресурсы для этой цели. Он просит государство-участник обеспечить, чт</w:t>
      </w:r>
      <w:r w:rsidRPr="00427D82">
        <w:rPr>
          <w:b/>
        </w:rPr>
        <w:t>о</w:t>
      </w:r>
      <w:r w:rsidRPr="00427D82">
        <w:rPr>
          <w:b/>
        </w:rPr>
        <w:t>бы все программы и стратегии сокращения масштабов нищеты учитыв</w:t>
      </w:r>
      <w:r w:rsidRPr="00427D82">
        <w:rPr>
          <w:b/>
        </w:rPr>
        <w:t>а</w:t>
      </w:r>
      <w:r w:rsidRPr="00427D82">
        <w:rPr>
          <w:b/>
        </w:rPr>
        <w:t>ли гендерный аспект и потребности находящихся в особо уязвимом пол</w:t>
      </w:r>
      <w:r w:rsidRPr="00427D82">
        <w:rPr>
          <w:b/>
        </w:rPr>
        <w:t>о</w:t>
      </w:r>
      <w:r w:rsidRPr="00427D82">
        <w:rPr>
          <w:b/>
        </w:rPr>
        <w:t>жении групп, включая сельских женщин, престарелых женщин, женщин, возглавляющих дома</w:t>
      </w:r>
      <w:r w:rsidRPr="00427D82">
        <w:rPr>
          <w:b/>
        </w:rPr>
        <w:t>ш</w:t>
      </w:r>
      <w:r w:rsidRPr="00427D82">
        <w:rPr>
          <w:b/>
        </w:rPr>
        <w:t>ние хозяйства, и внутренне перемещенных женщин и девочек. Комитет настоятельно призывает государство-участник расш</w:t>
      </w:r>
      <w:r w:rsidRPr="00427D82">
        <w:rPr>
          <w:b/>
        </w:rPr>
        <w:t>и</w:t>
      </w:r>
      <w:r w:rsidRPr="00427D82">
        <w:rPr>
          <w:b/>
        </w:rPr>
        <w:t>рить доступ женщин к банковским займам и другим формам финанс</w:t>
      </w:r>
      <w:r w:rsidRPr="00427D82">
        <w:rPr>
          <w:b/>
        </w:rPr>
        <w:t>о</w:t>
      </w:r>
      <w:r w:rsidRPr="00427D82">
        <w:rPr>
          <w:b/>
        </w:rPr>
        <w:t>вых кредитов в соответствии со статьей 13 Конвенции. Комитет просит гос</w:t>
      </w:r>
      <w:r w:rsidRPr="00427D82">
        <w:rPr>
          <w:b/>
        </w:rPr>
        <w:t>у</w:t>
      </w:r>
      <w:r w:rsidRPr="00427D82">
        <w:rPr>
          <w:b/>
        </w:rPr>
        <w:t>дарство-участник включить в свой следующий периодический доклад и</w:t>
      </w:r>
      <w:r w:rsidRPr="00427D82">
        <w:rPr>
          <w:b/>
        </w:rPr>
        <w:t>н</w:t>
      </w:r>
      <w:r w:rsidRPr="00427D82">
        <w:rPr>
          <w:b/>
        </w:rPr>
        <w:t>формацию о мерах, принятых для улучшения экономического полож</w:t>
      </w:r>
      <w:r w:rsidRPr="00427D82">
        <w:rPr>
          <w:b/>
        </w:rPr>
        <w:t>е</w:t>
      </w:r>
      <w:r w:rsidRPr="00427D82">
        <w:rPr>
          <w:b/>
        </w:rPr>
        <w:t>ния женщин, особенно женщин, относящихся к уязв</w:t>
      </w:r>
      <w:r w:rsidRPr="00427D82">
        <w:rPr>
          <w:b/>
        </w:rPr>
        <w:t>и</w:t>
      </w:r>
      <w:r w:rsidRPr="00427D82">
        <w:rPr>
          <w:b/>
        </w:rPr>
        <w:t>мым группам.</w:t>
      </w:r>
    </w:p>
    <w:p w:rsidR="00E87E5E" w:rsidRPr="00427D82" w:rsidRDefault="00E87E5E" w:rsidP="00E87E5E">
      <w:pPr>
        <w:pStyle w:val="SingleTxt"/>
      </w:pPr>
      <w:r w:rsidRPr="00427D82">
        <w:t>86.</w:t>
      </w:r>
      <w:r w:rsidRPr="00427D82">
        <w:tab/>
        <w:t>Комитет выражает озабоченность по поводу недостаточности информ</w:t>
      </w:r>
      <w:r w:rsidRPr="00427D82">
        <w:t>а</w:t>
      </w:r>
      <w:r w:rsidRPr="00427D82">
        <w:t>ции и данных о здоровье женщин, в том числе репродуктивном здоровье же</w:t>
      </w:r>
      <w:r w:rsidRPr="00427D82">
        <w:t>н</w:t>
      </w:r>
      <w:r w:rsidRPr="00427D82">
        <w:t>щин, показателях заболеваемости и смертности женщин и их причинах и заб</w:t>
      </w:r>
      <w:r w:rsidRPr="00427D82">
        <w:t>о</w:t>
      </w:r>
      <w:r w:rsidRPr="00427D82">
        <w:t>леваниях, которые в большей степени свойственны женщинам и девочкам, а также недостаточности информации о доступе женщин к медицинскому о</w:t>
      </w:r>
      <w:r w:rsidRPr="00427D82">
        <w:t>б</w:t>
      </w:r>
      <w:r w:rsidRPr="00427D82">
        <w:t>служиванию. Комитет выражает озабоченность по поводу сохранения высокого показателя абортов. Он также испытывает озабоченность по поводу того, что в государстве-участнике отсутствует всеобъемлющий подход к ликвидации ди</w:t>
      </w:r>
      <w:r w:rsidRPr="00427D82">
        <w:t>с</w:t>
      </w:r>
      <w:r w:rsidRPr="00427D82">
        <w:t>криминации в отношении женщин в области здравоохранения.</w:t>
      </w:r>
    </w:p>
    <w:p w:rsidR="00E87E5E" w:rsidRPr="00427D82" w:rsidRDefault="00E87E5E" w:rsidP="00E87E5E">
      <w:pPr>
        <w:pStyle w:val="SingleTxt"/>
      </w:pPr>
      <w:r w:rsidRPr="00427D82">
        <w:t>87.</w:t>
      </w:r>
      <w:r w:rsidRPr="00427D82">
        <w:tab/>
      </w:r>
      <w:r w:rsidRPr="00427D82">
        <w:rPr>
          <w:b/>
        </w:rPr>
        <w:t>Комитет рекомендует установить широкие рамки для того, чтобы м</w:t>
      </w:r>
      <w:r w:rsidRPr="00427D82">
        <w:rPr>
          <w:b/>
        </w:rPr>
        <w:t>е</w:t>
      </w:r>
      <w:r w:rsidRPr="00427D82">
        <w:rPr>
          <w:b/>
        </w:rPr>
        <w:t>дицинское обслуживание соответствовало общей рекомендации 24 Ком</w:t>
      </w:r>
      <w:r w:rsidRPr="00427D82">
        <w:rPr>
          <w:b/>
        </w:rPr>
        <w:t>и</w:t>
      </w:r>
      <w:r w:rsidRPr="00427D82">
        <w:rPr>
          <w:b/>
        </w:rPr>
        <w:t>тета по статье 12 о женщинах и здравоохранении, мобилизовать для этой цели надлежащие ресурсы и осуществлять наблюдение за доступом к м</w:t>
      </w:r>
      <w:r w:rsidRPr="00427D82">
        <w:rPr>
          <w:b/>
        </w:rPr>
        <w:t>е</w:t>
      </w:r>
      <w:r w:rsidRPr="00427D82">
        <w:rPr>
          <w:b/>
        </w:rPr>
        <w:t>дицинскому обслуживанию женщин. Комитет просит государство-участ</w:t>
      </w:r>
      <w:r w:rsidRPr="00427D82">
        <w:rPr>
          <w:b/>
        </w:rPr>
        <w:softHyphen/>
        <w:t>ник включить в свой следующий доклад дополнительную информацию о здоровье женщин, в том числе о показателях и причинах заболева</w:t>
      </w:r>
      <w:r w:rsidRPr="00427D82">
        <w:rPr>
          <w:b/>
        </w:rPr>
        <w:t>е</w:t>
      </w:r>
      <w:r w:rsidRPr="00427D82">
        <w:rPr>
          <w:b/>
        </w:rPr>
        <w:t>мости и смертности среди женщин, показателях применения противозачаточных средств, показателях абортов, заболеваемости женщин и девочек, в том числе раком, а также информацию о доступе женщин к медицинскому о</w:t>
      </w:r>
      <w:r w:rsidRPr="00427D82">
        <w:rPr>
          <w:b/>
        </w:rPr>
        <w:t>б</w:t>
      </w:r>
      <w:r w:rsidRPr="00427D82">
        <w:rPr>
          <w:b/>
        </w:rPr>
        <w:t>служиванию, включая планирование в области семьи и услуги по проф</w:t>
      </w:r>
      <w:r w:rsidRPr="00427D82">
        <w:rPr>
          <w:b/>
        </w:rPr>
        <w:t>и</w:t>
      </w:r>
      <w:r w:rsidRPr="00427D82">
        <w:rPr>
          <w:b/>
        </w:rPr>
        <w:t>лактике рака.</w:t>
      </w:r>
    </w:p>
    <w:p w:rsidR="00E87E5E" w:rsidRPr="00427D82" w:rsidRDefault="00E87E5E" w:rsidP="00E87E5E">
      <w:pPr>
        <w:pStyle w:val="SingleTxt"/>
      </w:pPr>
      <w:r w:rsidRPr="00427D82">
        <w:t>88.</w:t>
      </w:r>
      <w:r w:rsidRPr="00427D82">
        <w:tab/>
        <w:t>Комитет испытывает озабоченность по поводу недостаточности информ</w:t>
      </w:r>
      <w:r w:rsidRPr="00427D82">
        <w:t>а</w:t>
      </w:r>
      <w:r w:rsidRPr="00427D82">
        <w:t>ции о положении сельских женщин и принадлежащих к этническим меньши</w:t>
      </w:r>
      <w:r w:rsidRPr="00427D82">
        <w:t>н</w:t>
      </w:r>
      <w:r w:rsidRPr="00427D82">
        <w:t>ствам женщин в областях, охватываемых Конвенцией.</w:t>
      </w:r>
    </w:p>
    <w:p w:rsidR="00E87E5E" w:rsidRPr="00427D82" w:rsidRDefault="00E87E5E" w:rsidP="00E87E5E">
      <w:pPr>
        <w:pStyle w:val="SingleTxt"/>
      </w:pPr>
      <w:r w:rsidRPr="00427D82">
        <w:t>89.</w:t>
      </w:r>
      <w:r w:rsidRPr="00427D82">
        <w:tab/>
      </w:r>
      <w:r w:rsidRPr="00427D82">
        <w:rPr>
          <w:b/>
        </w:rPr>
        <w:t>Комитет просит государство-участник представить в своем следу</w:t>
      </w:r>
      <w:r w:rsidRPr="00427D82">
        <w:rPr>
          <w:b/>
        </w:rPr>
        <w:t>ю</w:t>
      </w:r>
      <w:r w:rsidRPr="00427D82">
        <w:rPr>
          <w:b/>
        </w:rPr>
        <w:t>щем докладе всеобъемлющую фактическую информацию о положении сельских женщин и принадлежащих к этническим меньшинствам женщин во всех областях, охватываемых Конвенцией. Комитет также просит гос</w:t>
      </w:r>
      <w:r w:rsidRPr="00427D82">
        <w:rPr>
          <w:b/>
        </w:rPr>
        <w:t>у</w:t>
      </w:r>
      <w:r w:rsidRPr="00427D82">
        <w:rPr>
          <w:b/>
        </w:rPr>
        <w:t>дарство-участник включить в свой следующий доклад информацию о бр</w:t>
      </w:r>
      <w:r w:rsidRPr="00427D82">
        <w:rPr>
          <w:b/>
        </w:rPr>
        <w:t>а</w:t>
      </w:r>
      <w:r w:rsidRPr="00427D82">
        <w:rPr>
          <w:b/>
        </w:rPr>
        <w:t>ках в Грузии, в которые вступают не достигшие 18</w:t>
      </w:r>
      <w:r w:rsidRPr="00427D82">
        <w:rPr>
          <w:b/>
        </w:rPr>
        <w:noBreakHyphen/>
        <w:t>летнего возраста д</w:t>
      </w:r>
      <w:r w:rsidRPr="00427D82">
        <w:rPr>
          <w:b/>
        </w:rPr>
        <w:t>е</w:t>
      </w:r>
      <w:r w:rsidRPr="00427D82">
        <w:rPr>
          <w:b/>
        </w:rPr>
        <w:t>вушки, и о случаях похищения женщин, в частности женщин, принадл</w:t>
      </w:r>
      <w:r w:rsidRPr="00427D82">
        <w:rPr>
          <w:b/>
        </w:rPr>
        <w:t>е</w:t>
      </w:r>
      <w:r w:rsidRPr="00427D82">
        <w:rPr>
          <w:b/>
        </w:rPr>
        <w:t>жащих к этническим меньшинствам, для целей заключения брака.</w:t>
      </w:r>
    </w:p>
    <w:p w:rsidR="00E87E5E" w:rsidRPr="00427D82" w:rsidRDefault="00E87E5E" w:rsidP="00E87E5E">
      <w:pPr>
        <w:pStyle w:val="SingleTxt"/>
      </w:pPr>
      <w:r w:rsidRPr="00427D82">
        <w:t>90.</w:t>
      </w:r>
      <w:r w:rsidRPr="00427D82">
        <w:tab/>
      </w:r>
      <w:r w:rsidRPr="00427D82">
        <w:rPr>
          <w:b/>
        </w:rPr>
        <w:t>Комитет настоятельно призывает государство-участник в полной м</w:t>
      </w:r>
      <w:r w:rsidRPr="00427D82">
        <w:rPr>
          <w:b/>
        </w:rPr>
        <w:t>е</w:t>
      </w:r>
      <w:r w:rsidRPr="00427D82">
        <w:rPr>
          <w:b/>
        </w:rPr>
        <w:t>ре использовать в ходе осуществления обязательств по Конвенции Пеки</w:t>
      </w:r>
      <w:r w:rsidRPr="00427D82">
        <w:rPr>
          <w:b/>
        </w:rPr>
        <w:t>н</w:t>
      </w:r>
      <w:r w:rsidRPr="00427D82">
        <w:rPr>
          <w:b/>
        </w:rPr>
        <w:t>скую декларацию и Платформу действий, которые усиливают положения Конвенции, и просит государство-участник включить соответствующую информацию в свой следующий периодический доклад.</w:t>
      </w:r>
    </w:p>
    <w:p w:rsidR="00E87E5E" w:rsidRPr="00427D82" w:rsidRDefault="00E87E5E" w:rsidP="00E87E5E">
      <w:pPr>
        <w:pStyle w:val="SingleTxt"/>
      </w:pPr>
      <w:r w:rsidRPr="00427D82">
        <w:t>91.</w:t>
      </w:r>
      <w:r w:rsidRPr="00427D82">
        <w:tab/>
      </w:r>
      <w:r w:rsidRPr="00427D82">
        <w:rPr>
          <w:b/>
        </w:rPr>
        <w:t>Комитет также особо подчеркивает, что полное и эффективное осущ</w:t>
      </w:r>
      <w:r w:rsidRPr="00427D82">
        <w:rPr>
          <w:b/>
        </w:rPr>
        <w:t>е</w:t>
      </w:r>
      <w:r w:rsidRPr="00427D82">
        <w:rPr>
          <w:b/>
        </w:rPr>
        <w:t>ствление Конвенции является насущно необходимым для достижения ц</w:t>
      </w:r>
      <w:r w:rsidRPr="00427D82">
        <w:rPr>
          <w:b/>
        </w:rPr>
        <w:t>е</w:t>
      </w:r>
      <w:r w:rsidRPr="00427D82">
        <w:rPr>
          <w:b/>
        </w:rPr>
        <w:t>лей в области развития, сформулированных в Декларации тысячелетия. Он призывает учитывать гендерный аспект и обеспечить четкое отраж</w:t>
      </w:r>
      <w:r w:rsidRPr="00427D82">
        <w:rPr>
          <w:b/>
        </w:rPr>
        <w:t>е</w:t>
      </w:r>
      <w:r w:rsidRPr="00427D82">
        <w:rPr>
          <w:b/>
        </w:rPr>
        <w:t>ние положений Конвенции в рамках всех усилий по достижению целей в области развития, сформулированных в Декларации тысячелетия, и пр</w:t>
      </w:r>
      <w:r w:rsidRPr="00427D82">
        <w:rPr>
          <w:b/>
        </w:rPr>
        <w:t>о</w:t>
      </w:r>
      <w:r w:rsidRPr="00427D82">
        <w:rPr>
          <w:b/>
        </w:rPr>
        <w:t>сит государство-участник включить соответствующую информацию в свой следующий периодический доклад.</w:t>
      </w:r>
    </w:p>
    <w:p w:rsidR="00E87E5E" w:rsidRPr="00427D82" w:rsidRDefault="00E87E5E" w:rsidP="00E87E5E">
      <w:pPr>
        <w:pStyle w:val="SingleTxt"/>
      </w:pPr>
      <w:r w:rsidRPr="00427D82">
        <w:t>92.</w:t>
      </w:r>
      <w:r w:rsidRPr="00427D82">
        <w:tab/>
      </w:r>
      <w:r w:rsidRPr="00427D82">
        <w:rPr>
          <w:b/>
        </w:rPr>
        <w:t>Комитет отмечает, что благодаря присоединению государств к семи основным международным документам в области прав человека</w:t>
      </w:r>
      <w:r w:rsidRPr="00427D82">
        <w:rPr>
          <w:b/>
          <w:vertAlign w:val="superscript"/>
        </w:rPr>
        <w:t>1</w:t>
      </w:r>
      <w:r w:rsidRPr="00427D82">
        <w:rPr>
          <w:b/>
        </w:rPr>
        <w:t xml:space="preserve"> повыш</w:t>
      </w:r>
      <w:r w:rsidRPr="00427D82">
        <w:rPr>
          <w:b/>
        </w:rPr>
        <w:t>а</w:t>
      </w:r>
      <w:r w:rsidRPr="00427D82">
        <w:rPr>
          <w:b/>
        </w:rPr>
        <w:t>ется степень реализации женщинами своих прав человека и основных свобод во всех аспектах жизни. Поэтому Комитет рекомендует правител</w:t>
      </w:r>
      <w:r w:rsidRPr="00427D82">
        <w:rPr>
          <w:b/>
        </w:rPr>
        <w:t>ь</w:t>
      </w:r>
      <w:r w:rsidRPr="00427D82">
        <w:rPr>
          <w:b/>
        </w:rPr>
        <w:t>ству Грузии рассмотреть вопрос о ратификации договора, участником к</w:t>
      </w:r>
      <w:r w:rsidRPr="00427D82">
        <w:rPr>
          <w:b/>
        </w:rPr>
        <w:t>о</w:t>
      </w:r>
      <w:r w:rsidRPr="00427D82">
        <w:rPr>
          <w:b/>
        </w:rPr>
        <w:t>торого оно еще не является, а именно Международной конвенции о защите прав всех трудящихся-мигрантов и членов их семей.</w:t>
      </w:r>
    </w:p>
    <w:p w:rsidR="00E87E5E" w:rsidRPr="00427D82" w:rsidRDefault="00E87E5E" w:rsidP="00E87E5E">
      <w:pPr>
        <w:pStyle w:val="SingleTxt"/>
      </w:pPr>
      <w:r w:rsidRPr="00427D82">
        <w:t>93.</w:t>
      </w:r>
      <w:r w:rsidRPr="00427D82">
        <w:tab/>
      </w:r>
      <w:r w:rsidRPr="00427D82">
        <w:rPr>
          <w:b/>
        </w:rPr>
        <w:t>Комитет обращается с просьбой широко распространить в Грузии н</w:t>
      </w:r>
      <w:r w:rsidRPr="00427D82">
        <w:rPr>
          <w:b/>
        </w:rPr>
        <w:t>а</w:t>
      </w:r>
      <w:r w:rsidRPr="00427D82">
        <w:rPr>
          <w:b/>
        </w:rPr>
        <w:t>стоящие заключительные замечания, с тем чтобы информировать народ Грузии, в том числе должностных лиц правительства, политиков, парл</w:t>
      </w:r>
      <w:r w:rsidRPr="00427D82">
        <w:rPr>
          <w:b/>
        </w:rPr>
        <w:t>а</w:t>
      </w:r>
      <w:r w:rsidRPr="00427D82">
        <w:rPr>
          <w:b/>
        </w:rPr>
        <w:t>ментариев и женские и правозащитные организации, о мерах, которые были приняты для обеспечения юридического и фактического равенства женщин, а также дальнейших шагах, которые необходимы в этой связи. Комитет просит государство-участник и впредь широко распространять, особенно среди женских и правозащитных организаций, Конвенцию, Д</w:t>
      </w:r>
      <w:r w:rsidRPr="00427D82">
        <w:rPr>
          <w:b/>
        </w:rPr>
        <w:t>о</w:t>
      </w:r>
      <w:r w:rsidRPr="00427D82">
        <w:rPr>
          <w:b/>
        </w:rPr>
        <w:t>полнительный протокол к ней, общие рекомендации Комитета, Пеки</w:t>
      </w:r>
      <w:r w:rsidRPr="00427D82">
        <w:rPr>
          <w:b/>
        </w:rPr>
        <w:t>н</w:t>
      </w:r>
      <w:r w:rsidRPr="00427D82">
        <w:rPr>
          <w:b/>
        </w:rPr>
        <w:t>скую декларацию и Платформу действий и Итоговый документ двадцать третьей специальной сессии Генеральной Ассамблеи под названием «Женщины в 2000 году: равенство между мужчинами и женщинами, ра</w:t>
      </w:r>
      <w:r w:rsidRPr="00427D82">
        <w:rPr>
          <w:b/>
        </w:rPr>
        <w:t>з</w:t>
      </w:r>
      <w:r w:rsidRPr="00427D82">
        <w:rPr>
          <w:b/>
        </w:rPr>
        <w:t>витие и мир в XXI веке».</w:t>
      </w:r>
    </w:p>
    <w:p w:rsidR="00E87E5E" w:rsidRPr="00427D82" w:rsidRDefault="00E87E5E" w:rsidP="00E87E5E">
      <w:pPr>
        <w:pStyle w:val="SingleTxt"/>
        <w:rPr>
          <w:b/>
        </w:rPr>
      </w:pPr>
      <w:r w:rsidRPr="00427D82">
        <w:t>94.</w:t>
      </w:r>
      <w:r w:rsidRPr="00427D82">
        <w:tab/>
      </w:r>
      <w:r w:rsidRPr="00427D82">
        <w:rPr>
          <w:b/>
        </w:rPr>
        <w:t>Комитет обращается к государству-участнику с просьбой отреагир</w:t>
      </w:r>
      <w:r w:rsidRPr="00427D82">
        <w:rPr>
          <w:b/>
        </w:rPr>
        <w:t>о</w:t>
      </w:r>
      <w:r w:rsidRPr="00427D82">
        <w:rPr>
          <w:b/>
        </w:rPr>
        <w:t>вать на озабоченности, выраженные в настоящих заключительных зам</w:t>
      </w:r>
      <w:r w:rsidRPr="00427D82">
        <w:rPr>
          <w:b/>
        </w:rPr>
        <w:t>е</w:t>
      </w:r>
      <w:r w:rsidRPr="00427D82">
        <w:rPr>
          <w:b/>
        </w:rPr>
        <w:t>чаниях, в своем следующем периодическом докладе, представляемом с</w:t>
      </w:r>
      <w:r w:rsidRPr="00427D82">
        <w:rPr>
          <w:b/>
        </w:rPr>
        <w:t>о</w:t>
      </w:r>
      <w:r w:rsidRPr="00427D82">
        <w:rPr>
          <w:b/>
        </w:rPr>
        <w:t>гласно статье 18 Конвенции. Комитет предлагает государству-участнику представить свой четвертый периодический доклад, который должен п</w:t>
      </w:r>
      <w:r w:rsidRPr="00427D82">
        <w:rPr>
          <w:b/>
        </w:rPr>
        <w:t>о</w:t>
      </w:r>
      <w:r w:rsidRPr="00427D82">
        <w:rPr>
          <w:b/>
        </w:rPr>
        <w:t>ступить в ноябре 2007 года, и свой пятый периодический доклад, который запланирован на ноябрь 2011 года, в сводном докладе в 2011 году.</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Республика Молдова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95.</w:t>
      </w:r>
      <w:r w:rsidRPr="00427D82">
        <w:tab/>
        <w:t>Комитет рассмотрел сводный второй и третий периодический доклад Ре</w:t>
      </w:r>
      <w:r w:rsidRPr="00427D82">
        <w:t>с</w:t>
      </w:r>
      <w:r w:rsidRPr="00427D82">
        <w:t>публики Молдова (CEDAW/C/MDA/2–3) на своих 749-м и 750-м заседаниях 16 августа 2006 года (см. CEDAW/C/SR.749 и 750). Перечень тем и вопросов Комитета содержится в CEDAW/C/MDA/Q/3, а ответы Республики Молд</w:t>
      </w:r>
      <w:r w:rsidRPr="00427D82">
        <w:t>о</w:t>
      </w:r>
      <w:r w:rsidRPr="00427D82">
        <w:t>ва — в CEDAW/C/MDA/Q/3/Add.1.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96.</w:t>
      </w:r>
      <w:r w:rsidRPr="00427D82">
        <w:tab/>
        <w:t>Комитет выражает свою признательность государству-участнику за его сводный второй и третий периодический доклад, который составлен в соотве</w:t>
      </w:r>
      <w:r w:rsidRPr="00427D82">
        <w:t>т</w:t>
      </w:r>
      <w:r w:rsidRPr="00427D82">
        <w:t>ствии с руководящими принципами Комитета, касающимися подготовки до</w:t>
      </w:r>
      <w:r w:rsidRPr="00427D82">
        <w:t>к</w:t>
      </w:r>
      <w:r w:rsidRPr="00427D82">
        <w:t>ладов, однако сожалеет, что государство-участник представило недостаточное количество статистической информации с разбивкой по полу. Комитет отдает должное государству-участнику за представление в письменном виде ответов на перечень тем и вопросов, поднятых предсессионной рабочей гру</w:t>
      </w:r>
      <w:r w:rsidRPr="00427D82">
        <w:t>п</w:t>
      </w:r>
      <w:r w:rsidRPr="00427D82">
        <w:t>пой.</w:t>
      </w:r>
    </w:p>
    <w:p w:rsidR="00E87E5E" w:rsidRPr="00427D82" w:rsidRDefault="00E87E5E" w:rsidP="00E87E5E">
      <w:pPr>
        <w:pStyle w:val="SingleTxt"/>
      </w:pPr>
      <w:r w:rsidRPr="00427D82">
        <w:t>97.</w:t>
      </w:r>
      <w:r w:rsidRPr="00427D82">
        <w:tab/>
        <w:t>Комитет выражает свою признательность государству-участнику за сост</w:t>
      </w:r>
      <w:r w:rsidRPr="00427D82">
        <w:t>о</w:t>
      </w:r>
      <w:r w:rsidRPr="00427D82">
        <w:t>явшийся конструктивный диалог с делегацией во главе с руководителем депа</w:t>
      </w:r>
      <w:r w:rsidRPr="00427D82">
        <w:t>р</w:t>
      </w:r>
      <w:r w:rsidRPr="00427D82">
        <w:t>тамента социальной помощи министерства труда и социальной защиты, за стремление делегаций ответить на все вопросы, заданные в устной форме чл</w:t>
      </w:r>
      <w:r w:rsidRPr="00427D82">
        <w:t>е</w:t>
      </w:r>
      <w:r w:rsidRPr="00427D82">
        <w:t>нами Комитета.</w:t>
      </w:r>
    </w:p>
    <w:p w:rsidR="00E87E5E" w:rsidRPr="00427D82" w:rsidRDefault="00E87E5E" w:rsidP="00E87E5E">
      <w:pPr>
        <w:pStyle w:val="SingleTxt"/>
      </w:pPr>
      <w:r w:rsidRPr="00427D82">
        <w:t>98.</w:t>
      </w:r>
      <w:r w:rsidRPr="00427D82">
        <w:tab/>
        <w:t>Комитет отдает должное государству-участнику за присоединение в фе</w:t>
      </w:r>
      <w:r w:rsidRPr="00427D82">
        <w:t>в</w:t>
      </w:r>
      <w:r w:rsidRPr="00427D82">
        <w:t>рале 2006 года к Факультативному протоколу к Конвенции о ликвидации всех форм дискриминации в отношении женщин.</w:t>
      </w:r>
    </w:p>
    <w:p w:rsidR="00E87E5E" w:rsidRPr="00427D82" w:rsidRDefault="00E87E5E" w:rsidP="00E87E5E">
      <w:pPr>
        <w:pStyle w:val="SingleTxt"/>
      </w:pPr>
      <w:r w:rsidRPr="00427D82">
        <w:t>99.</w:t>
      </w:r>
      <w:r w:rsidRPr="00427D82">
        <w:tab/>
        <w:t>Комитет принимает к сведению тот факт, что переход от системы центр</w:t>
      </w:r>
      <w:r w:rsidRPr="00427D82">
        <w:t>а</w:t>
      </w:r>
      <w:r w:rsidRPr="00427D82">
        <w:t>лизованного планирования к свободной рыночной экономике сопряжен со зн</w:t>
      </w:r>
      <w:r w:rsidRPr="00427D82">
        <w:t>а</w:t>
      </w:r>
      <w:r w:rsidRPr="00427D82">
        <w:t>чительными трудностями в экономической и социальной областях, кот</w:t>
      </w:r>
      <w:r w:rsidRPr="00427D82">
        <w:t>о</w:t>
      </w:r>
      <w:r w:rsidRPr="00427D82">
        <w:t>рые легли тяжелым бременем на плечи женщин.</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Позитивные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100.</w:t>
      </w:r>
      <w:r w:rsidRPr="00427D82">
        <w:tab/>
        <w:t>Комитет отдает должное государству-участнику за проведение законод</w:t>
      </w:r>
      <w:r w:rsidRPr="00427D82">
        <w:t>а</w:t>
      </w:r>
      <w:r w:rsidRPr="00427D82">
        <w:t>тельной реформы для содействия обеспечению гендерного равенства, в час</w:t>
      </w:r>
      <w:r w:rsidRPr="00427D82">
        <w:t>т</w:t>
      </w:r>
      <w:r w:rsidRPr="00427D82">
        <w:t>ности за принятие Закона об обеспечении равных возможностей для мужчин и женщин и Закона о предупреждении торговли людьми и борьбе с ней; за вн</w:t>
      </w:r>
      <w:r w:rsidRPr="00427D82">
        <w:t>е</w:t>
      </w:r>
      <w:r w:rsidRPr="00427D82">
        <w:t>сение поправок в Уголовный кодекс 2002 года, в Кодекс о труде 2003 года и Гражданский кодекс 2002 года, а также за организованное в настоящее время обсуждение проекта закона о предупреждении насилия в семье и борьбе с ним.</w:t>
      </w:r>
    </w:p>
    <w:p w:rsidR="00E87E5E" w:rsidRPr="00427D82" w:rsidRDefault="00E87E5E" w:rsidP="00E87E5E">
      <w:pPr>
        <w:pStyle w:val="SingleTxt"/>
      </w:pPr>
      <w:r w:rsidRPr="00427D82">
        <w:t>101.</w:t>
      </w:r>
      <w:r w:rsidRPr="00427D82">
        <w:tab/>
        <w:t>Комитет также отдает должное государству-участнику за принятие целого комплекса национальных планов и создание организационных механизмов м</w:t>
      </w:r>
      <w:r w:rsidRPr="00427D82">
        <w:t>о</w:t>
      </w:r>
      <w:r w:rsidRPr="00427D82">
        <w:t>ниторинга, имеющих большое значение для улучшения положения женщин и поощрения их прав в различных областях, в том числе национального плана действий по обесп</w:t>
      </w:r>
      <w:r w:rsidRPr="00427D82">
        <w:t>е</w:t>
      </w:r>
      <w:r w:rsidRPr="00427D82">
        <w:t>чению гендерного равенства на периоды 2003–2005 и 2006–2009 годов; национального плана по предупреждению торговли людьми и борьбе с нею, принятого в 2001 году и скорректированного в 2005 году; вн</w:t>
      </w:r>
      <w:r w:rsidRPr="00427D82">
        <w:t>е</w:t>
      </w:r>
      <w:r w:rsidRPr="00427D82">
        <w:t>дрение в марте 2006 года национальной системы защиты жертв торговли людьми и оказания им социальной помощи; стратегии обеспечения занятости рабочей силы; национальной программы помощи в области охраны репроду</w:t>
      </w:r>
      <w:r w:rsidRPr="00427D82">
        <w:t>к</w:t>
      </w:r>
      <w:r w:rsidRPr="00427D82">
        <w:t>тивного здоровья и планирования семьи на 1999–2003 годы; пост</w:t>
      </w:r>
      <w:r w:rsidRPr="00427D82">
        <w:t>а</w:t>
      </w:r>
      <w:r w:rsidRPr="00427D82">
        <w:t>новления правительства № 288 от марта 2005 года о целях в области развития, сформ</w:t>
      </w:r>
      <w:r w:rsidRPr="00427D82">
        <w:t>у</w:t>
      </w:r>
      <w:r w:rsidRPr="00427D82">
        <w:t>лированных в Декларации тысячелетия (2005–2015 годы); и стратегии по с</w:t>
      </w:r>
      <w:r w:rsidRPr="00427D82">
        <w:t>о</w:t>
      </w:r>
      <w:r w:rsidRPr="00427D82">
        <w:t>действию развитию ме</w:t>
      </w:r>
      <w:r w:rsidRPr="00427D82">
        <w:t>л</w:t>
      </w:r>
      <w:r w:rsidRPr="00427D82">
        <w:t>ких и средних предприятий на период 2006–2008 годов.</w:t>
      </w:r>
    </w:p>
    <w:p w:rsidR="00E87E5E" w:rsidRPr="00427D82" w:rsidRDefault="00E87E5E" w:rsidP="00E87E5E">
      <w:pPr>
        <w:pStyle w:val="SingleTxt"/>
      </w:pPr>
      <w:r w:rsidRPr="00427D82">
        <w:t>102.</w:t>
      </w:r>
      <w:r w:rsidRPr="00427D82">
        <w:tab/>
        <w:t>Комитет приветствует продолжающееся сотрудничество государства-участника с женскими неправительственными организациями в вопросах ра</w:t>
      </w:r>
      <w:r w:rsidRPr="00427D82">
        <w:t>з</w:t>
      </w:r>
      <w:r w:rsidRPr="00427D82">
        <w:t>работки законов, планов и осуществления другой деятельности, направленной на ликвидацию дискриминации в отношении женщин и поощрение гендерного равенства.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области озабоченности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rPr>
          <w:b/>
        </w:rPr>
      </w:pPr>
      <w:r w:rsidRPr="00427D82">
        <w:t>103.</w:t>
      </w:r>
      <w:r w:rsidRPr="00427D82">
        <w:tab/>
      </w:r>
      <w:r w:rsidRPr="00427D82">
        <w:rPr>
          <w:b/>
        </w:rPr>
        <w:t>Напоминая об обязанности государства-участника систематически и непрерывно выполнять все положения Конвенции, Комитет считает, что начиная с настоящего момента и вплоть до представления его следующего периодического доклада государство-участник должно уделять первооч</w:t>
      </w:r>
      <w:r w:rsidRPr="00427D82">
        <w:rPr>
          <w:b/>
        </w:rPr>
        <w:t>е</w:t>
      </w:r>
      <w:r w:rsidRPr="00427D82">
        <w:rPr>
          <w:b/>
        </w:rPr>
        <w:t>редное внимание озабоченностям и рекомендациям, высказанным в н</w:t>
      </w:r>
      <w:r w:rsidRPr="00427D82">
        <w:rPr>
          <w:b/>
        </w:rPr>
        <w:t>а</w:t>
      </w:r>
      <w:r w:rsidRPr="00427D82">
        <w:rPr>
          <w:b/>
        </w:rPr>
        <w:t>стоящих заключительных замечаниях. Поэтому Комитет призывает гос</w:t>
      </w:r>
      <w:r w:rsidRPr="00427D82">
        <w:rPr>
          <w:b/>
        </w:rPr>
        <w:t>у</w:t>
      </w:r>
      <w:r w:rsidRPr="00427D82">
        <w:rPr>
          <w:b/>
        </w:rPr>
        <w:t>дарство-участник при осуществлении своей деятельности сосредоточить внимание на этих областях и представить информацию о принятых мерах и достигнутых результатах в своем следующем периодическом докладе. Он призывает государство-участник направить настоящие заключител</w:t>
      </w:r>
      <w:r w:rsidRPr="00427D82">
        <w:rPr>
          <w:b/>
        </w:rPr>
        <w:t>ь</w:t>
      </w:r>
      <w:r w:rsidRPr="00427D82">
        <w:rPr>
          <w:b/>
        </w:rPr>
        <w:t>ные замечания всем соответствующим министерствам и парламенту, для того чтобы они были в полной мере учтены и по ним были приняты нео</w:t>
      </w:r>
      <w:r w:rsidRPr="00427D82">
        <w:rPr>
          <w:b/>
        </w:rPr>
        <w:t>б</w:t>
      </w:r>
      <w:r w:rsidRPr="00427D82">
        <w:rPr>
          <w:b/>
        </w:rPr>
        <w:t>ходимые меры.</w:t>
      </w:r>
    </w:p>
    <w:p w:rsidR="00E87E5E" w:rsidRPr="00427D82" w:rsidRDefault="00E87E5E" w:rsidP="00E87E5E">
      <w:pPr>
        <w:pStyle w:val="SingleTxt"/>
      </w:pPr>
      <w:r w:rsidRPr="00427D82">
        <w:t>104.</w:t>
      </w:r>
      <w:r w:rsidRPr="00427D82">
        <w:tab/>
        <w:t>Комитет обеспокоен тем, что у государства-участника нет всеобъемлющ</w:t>
      </w:r>
      <w:r w:rsidRPr="00427D82">
        <w:t>е</w:t>
      </w:r>
      <w:r w:rsidRPr="00427D82">
        <w:t>го подхода к разработке политики и программ по осуществлению положений Конвенции и обеспечению равенства женщин и мужчин, и подчеркивает нео</w:t>
      </w:r>
      <w:r w:rsidRPr="00427D82">
        <w:t>б</w:t>
      </w:r>
      <w:r w:rsidRPr="00427D82">
        <w:t>ходимость заняться решением проблем как прямой, так и косвенной дискрим</w:t>
      </w:r>
      <w:r w:rsidRPr="00427D82">
        <w:t>и</w:t>
      </w:r>
      <w:r w:rsidRPr="00427D82">
        <w:t>нации в отношении женщин.</w:t>
      </w:r>
    </w:p>
    <w:p w:rsidR="00E87E5E" w:rsidRPr="00427D82" w:rsidRDefault="00E87E5E" w:rsidP="00E87E5E">
      <w:pPr>
        <w:pStyle w:val="SingleTxt"/>
      </w:pPr>
      <w:r w:rsidRPr="00427D82">
        <w:t>105.</w:t>
      </w:r>
      <w:r w:rsidRPr="00427D82">
        <w:tab/>
      </w:r>
      <w:r w:rsidRPr="00427D82">
        <w:rPr>
          <w:b/>
        </w:rPr>
        <w:t>Комитет рекомендует, чтобы государство-участник обеспечило вс</w:t>
      </w:r>
      <w:r w:rsidRPr="00427D82">
        <w:rPr>
          <w:b/>
        </w:rPr>
        <w:t>е</w:t>
      </w:r>
      <w:r w:rsidRPr="00427D82">
        <w:rPr>
          <w:b/>
        </w:rPr>
        <w:t>объемлющий подход к осуществлению положений Конвенции, который о</w:t>
      </w:r>
      <w:r w:rsidRPr="00427D82">
        <w:rPr>
          <w:b/>
        </w:rPr>
        <w:t>х</w:t>
      </w:r>
      <w:r w:rsidRPr="00427D82">
        <w:rPr>
          <w:b/>
        </w:rPr>
        <w:t>ватывал бы все стратегии и программы, направленные на достижение формального и реального равенства женщин и мужчин. Комитет рекоме</w:t>
      </w:r>
      <w:r w:rsidRPr="00427D82">
        <w:rPr>
          <w:b/>
        </w:rPr>
        <w:t>н</w:t>
      </w:r>
      <w:r w:rsidRPr="00427D82">
        <w:rPr>
          <w:b/>
        </w:rPr>
        <w:t>дует осуществлять стратегию учета гендерной проблематики во всех гос</w:t>
      </w:r>
      <w:r w:rsidRPr="00427D82">
        <w:rPr>
          <w:b/>
        </w:rPr>
        <w:t>у</w:t>
      </w:r>
      <w:r w:rsidRPr="00427D82">
        <w:rPr>
          <w:b/>
        </w:rPr>
        <w:t>дарственных учреждениях, в рамках любой политики и программ и по</w:t>
      </w:r>
      <w:r w:rsidRPr="00427D82">
        <w:rPr>
          <w:b/>
        </w:rPr>
        <w:t>д</w:t>
      </w:r>
      <w:r w:rsidRPr="00427D82">
        <w:rPr>
          <w:b/>
        </w:rPr>
        <w:t>крепить ее мероприятиями по профессиональной подготовке по генде</w:t>
      </w:r>
      <w:r w:rsidRPr="00427D82">
        <w:rPr>
          <w:b/>
        </w:rPr>
        <w:t>р</w:t>
      </w:r>
      <w:r w:rsidRPr="00427D82">
        <w:rPr>
          <w:b/>
        </w:rPr>
        <w:t>ным вопросам и назначением надлежащего числа координаторов как на национальном, так и на местном уровнях.</w:t>
      </w:r>
    </w:p>
    <w:p w:rsidR="00E87E5E" w:rsidRPr="00427D82" w:rsidRDefault="00E87E5E" w:rsidP="00E87E5E">
      <w:pPr>
        <w:pStyle w:val="SingleTxt"/>
        <w:spacing w:line="220" w:lineRule="exact"/>
      </w:pPr>
      <w:r w:rsidRPr="00427D82">
        <w:t>106.</w:t>
      </w:r>
      <w:r w:rsidRPr="00427D82">
        <w:tab/>
        <w:t>Комитет обеспокоен тем, что частые преобразования организационных структур и замена сотрудников, работающих в структуре национального мех</w:t>
      </w:r>
      <w:r w:rsidRPr="00427D82">
        <w:t>а</w:t>
      </w:r>
      <w:r w:rsidRPr="00427D82">
        <w:t>низма по улучшению положения женщин, препятствуют достижению более эффективных результатов в обеспечении гендерного равенства и улучшении положения женщин. Он также обеспокоен тем, что национальный механизм, ответственный за улучшение положения женщин, по</w:t>
      </w:r>
      <w:r w:rsidRPr="00427D82">
        <w:noBreakHyphen/>
        <w:t>прежнему не имеет нео</w:t>
      </w:r>
      <w:r w:rsidRPr="00427D82">
        <w:t>б</w:t>
      </w:r>
      <w:r w:rsidRPr="00427D82">
        <w:t>ходимых полномочий и не обеспечен надлежащими людскими и финансовыми ресурсами. Кроме того, Комитет обеспокоен тем, что в органах местного управления ликвидированы должности координаторов по гендерным вопросам.</w:t>
      </w:r>
    </w:p>
    <w:p w:rsidR="00E87E5E" w:rsidRPr="00427D82" w:rsidRDefault="00E87E5E" w:rsidP="00E87E5E">
      <w:pPr>
        <w:pStyle w:val="SingleTxt"/>
      </w:pPr>
      <w:r w:rsidRPr="00427D82">
        <w:t>107.</w:t>
      </w:r>
      <w:r w:rsidRPr="00427D82">
        <w:tab/>
      </w:r>
      <w:r w:rsidRPr="00427D82">
        <w:rPr>
          <w:b/>
        </w:rPr>
        <w:t>Комитет рекомендует, чтобы государство-участник в срочном порядке укрепило национальный механизм по улучшению положения женщин, а</w:t>
      </w:r>
      <w:r w:rsidRPr="00427D82">
        <w:rPr>
          <w:b/>
        </w:rPr>
        <w:t>к</w:t>
      </w:r>
      <w:r w:rsidRPr="00427D82">
        <w:rPr>
          <w:b/>
        </w:rPr>
        <w:t>тивизировав его деятельность, расширив его полномочия по принятию решений и предоставив в его распоряжение больше людских и финанс</w:t>
      </w:r>
      <w:r w:rsidRPr="00427D82">
        <w:rPr>
          <w:b/>
        </w:rPr>
        <w:t>о</w:t>
      </w:r>
      <w:r w:rsidRPr="00427D82">
        <w:rPr>
          <w:b/>
        </w:rPr>
        <w:t>вых ресурсов для того, чтобы он мог более эффективно выполнять возл</w:t>
      </w:r>
      <w:r w:rsidRPr="00427D82">
        <w:rPr>
          <w:b/>
        </w:rPr>
        <w:t>о</w:t>
      </w:r>
      <w:r w:rsidRPr="00427D82">
        <w:rPr>
          <w:b/>
        </w:rPr>
        <w:t>женные на него функции, активизировать свою деятельность на наци</w:t>
      </w:r>
      <w:r w:rsidRPr="00427D82">
        <w:rPr>
          <w:b/>
        </w:rPr>
        <w:t>о</w:t>
      </w:r>
      <w:r w:rsidRPr="00427D82">
        <w:rPr>
          <w:b/>
        </w:rPr>
        <w:t>нальном и местном уровнях и усилить координацию между всеми соотве</w:t>
      </w:r>
      <w:r w:rsidRPr="00427D82">
        <w:rPr>
          <w:b/>
        </w:rPr>
        <w:t>т</w:t>
      </w:r>
      <w:r w:rsidRPr="00427D82">
        <w:rPr>
          <w:b/>
        </w:rPr>
        <w:t>ствующими механизмами и организациями на национальном и местном уровнях. Комитет настоятельно призывает государство-участник восст</w:t>
      </w:r>
      <w:r w:rsidRPr="00427D82">
        <w:rPr>
          <w:b/>
        </w:rPr>
        <w:t>а</w:t>
      </w:r>
      <w:r w:rsidRPr="00427D82">
        <w:rPr>
          <w:b/>
        </w:rPr>
        <w:t>новить в органах местного управления должность координатора по ге</w:t>
      </w:r>
      <w:r w:rsidRPr="00427D82">
        <w:rPr>
          <w:b/>
        </w:rPr>
        <w:t>н</w:t>
      </w:r>
      <w:r w:rsidRPr="00427D82">
        <w:rPr>
          <w:b/>
        </w:rPr>
        <w:t>дерным в</w:t>
      </w:r>
      <w:r w:rsidRPr="00427D82">
        <w:rPr>
          <w:b/>
        </w:rPr>
        <w:t>о</w:t>
      </w:r>
      <w:r w:rsidRPr="00427D82">
        <w:rPr>
          <w:b/>
        </w:rPr>
        <w:t>просам.</w:t>
      </w:r>
    </w:p>
    <w:p w:rsidR="00E87E5E" w:rsidRPr="00427D82" w:rsidRDefault="00E87E5E" w:rsidP="00E87E5E">
      <w:pPr>
        <w:pStyle w:val="SingleTxt"/>
      </w:pPr>
      <w:r w:rsidRPr="00427D82">
        <w:t>108.</w:t>
      </w:r>
      <w:r w:rsidRPr="00427D82">
        <w:tab/>
        <w:t>Приветствуя включение, согласно заявлению делегации, в Закон об обе</w:t>
      </w:r>
      <w:r w:rsidRPr="00427D82">
        <w:t>с</w:t>
      </w:r>
      <w:r w:rsidRPr="00427D82">
        <w:t>печении равных возможностей для мужчин и женщин концепций учета генде</w:t>
      </w:r>
      <w:r w:rsidRPr="00427D82">
        <w:t>р</w:t>
      </w:r>
      <w:r w:rsidRPr="00427D82">
        <w:t>ной проблематики, прямой и косвенной дискриминации по признаку пола, ко</w:t>
      </w:r>
      <w:r w:rsidRPr="00427D82">
        <w:t>н</w:t>
      </w:r>
      <w:r w:rsidRPr="00427D82">
        <w:t>структивных действий, гендерного равенства и сексуального домогательства, Комитет все же выражает сожаление тем, что в Законе не предусмотрены м</w:t>
      </w:r>
      <w:r w:rsidRPr="00427D82">
        <w:t>е</w:t>
      </w:r>
      <w:r w:rsidRPr="00427D82">
        <w:t>ханизмы, обеспечивающие его выполнение, и меры юридической защиты в случаях его нарушений. Он обеспокоен также тем, что государство-участник не выделило надлежащие финансовые ресурсы для выполнения Закона.</w:t>
      </w:r>
    </w:p>
    <w:p w:rsidR="00E87E5E" w:rsidRPr="00427D82" w:rsidRDefault="00E87E5E" w:rsidP="00E87E5E">
      <w:pPr>
        <w:pStyle w:val="SingleTxt"/>
        <w:rPr>
          <w:b/>
        </w:rPr>
      </w:pPr>
      <w:r w:rsidRPr="00427D82">
        <w:t>109.</w:t>
      </w:r>
      <w:r w:rsidRPr="00427D82">
        <w:tab/>
      </w:r>
      <w:r w:rsidRPr="00427D82">
        <w:rPr>
          <w:b/>
        </w:rPr>
        <w:t>Комитет призывает государство-участник обеспечить выполнение в полном объеме Закона об обеспечении равных возможностей для мужчин и женщин, осуществлять контроль за результатами его выполнения и уст</w:t>
      </w:r>
      <w:r w:rsidRPr="00427D82">
        <w:rPr>
          <w:b/>
        </w:rPr>
        <w:t>а</w:t>
      </w:r>
      <w:r w:rsidRPr="00427D82">
        <w:rPr>
          <w:b/>
        </w:rPr>
        <w:t>новить наказания за его нарушение. Он также рекомендует, чтобы гос</w:t>
      </w:r>
      <w:r w:rsidRPr="00427D82">
        <w:rPr>
          <w:b/>
        </w:rPr>
        <w:t>у</w:t>
      </w:r>
      <w:r w:rsidRPr="00427D82">
        <w:rPr>
          <w:b/>
        </w:rPr>
        <w:t>дарство-участник приняло в соответствии с пунктом 1 статьи 4 Конве</w:t>
      </w:r>
      <w:r w:rsidRPr="00427D82">
        <w:rPr>
          <w:b/>
        </w:rPr>
        <w:t>н</w:t>
      </w:r>
      <w:r w:rsidRPr="00427D82">
        <w:rPr>
          <w:b/>
        </w:rPr>
        <w:t>ции и общей рекомендацией 25 Комитета эффективные временные спец</w:t>
      </w:r>
      <w:r w:rsidRPr="00427D82">
        <w:rPr>
          <w:b/>
        </w:rPr>
        <w:t>и</w:t>
      </w:r>
      <w:r w:rsidRPr="00427D82">
        <w:rPr>
          <w:b/>
        </w:rPr>
        <w:t>альные меры для скорейшего достижения фактического равенства му</w:t>
      </w:r>
      <w:r w:rsidRPr="00427D82">
        <w:rPr>
          <w:b/>
        </w:rPr>
        <w:t>ж</w:t>
      </w:r>
      <w:r w:rsidRPr="00427D82">
        <w:rPr>
          <w:b/>
        </w:rPr>
        <w:t>чин и женщин во всех областях, в частности в том, что касается участия женщин в процессе принятия решений и их доступа к трудоустройству и образованию.</w:t>
      </w:r>
    </w:p>
    <w:p w:rsidR="00E87E5E" w:rsidRPr="00427D82" w:rsidRDefault="00E87E5E" w:rsidP="00E87E5E">
      <w:pPr>
        <w:pStyle w:val="SingleTxt"/>
      </w:pPr>
      <w:r w:rsidRPr="00427D82">
        <w:t>110.</w:t>
      </w:r>
      <w:r w:rsidRPr="00427D82">
        <w:tab/>
        <w:t>Комитет обеспокоен тем, что общество в целом, и в час</w:t>
      </w:r>
      <w:r w:rsidRPr="00427D82">
        <w:t>т</w:t>
      </w:r>
      <w:r w:rsidRPr="00427D82">
        <w:t>ности работники судебной системы, сотрудники правоохранительных органов и сами женщины, плохо знают положения Конвенции, Факультативного протокола к ней и проц</w:t>
      </w:r>
      <w:r w:rsidRPr="00427D82">
        <w:t>е</w:t>
      </w:r>
      <w:r w:rsidRPr="00427D82">
        <w:t>дуры их осуществления и применения, да и сами права человека женщин, о чем свидетельствует отсутствие какого-либо упоминания Конвенции в решен</w:t>
      </w:r>
      <w:r w:rsidRPr="00427D82">
        <w:t>и</w:t>
      </w:r>
      <w:r w:rsidRPr="00427D82">
        <w:t>ях судов.</w:t>
      </w:r>
    </w:p>
    <w:p w:rsidR="00E87E5E" w:rsidRPr="00427D82" w:rsidRDefault="00E87E5E" w:rsidP="00E87E5E">
      <w:pPr>
        <w:pStyle w:val="SingleTxt"/>
      </w:pPr>
      <w:r w:rsidRPr="00427D82">
        <w:t>111.</w:t>
      </w:r>
      <w:r w:rsidRPr="00427D82">
        <w:tab/>
      </w:r>
      <w:r w:rsidRPr="00427D82">
        <w:rPr>
          <w:b/>
        </w:rPr>
        <w:t>Комитет настоятельно призывает государство-участник разработать учебные программы и программы профессиональной подготовки для о</w:t>
      </w:r>
      <w:r w:rsidRPr="00427D82">
        <w:rPr>
          <w:b/>
        </w:rPr>
        <w:t>з</w:t>
      </w:r>
      <w:r w:rsidRPr="00427D82">
        <w:rPr>
          <w:b/>
        </w:rPr>
        <w:t>накомления с положениями Конвенции и ее Факультативного протокола, в частности, членов парламента, работников судебной системы, представ</w:t>
      </w:r>
      <w:r w:rsidRPr="00427D82">
        <w:rPr>
          <w:b/>
        </w:rPr>
        <w:t>и</w:t>
      </w:r>
      <w:r w:rsidRPr="00427D82">
        <w:rPr>
          <w:b/>
        </w:rPr>
        <w:t>телей юридической профессии, сотрудников полиции и других правоохр</w:t>
      </w:r>
      <w:r w:rsidRPr="00427D82">
        <w:rPr>
          <w:b/>
        </w:rPr>
        <w:t>а</w:t>
      </w:r>
      <w:r w:rsidRPr="00427D82">
        <w:rPr>
          <w:b/>
        </w:rPr>
        <w:t>нительных органов. Он рекомендует организовать проведение рассчита</w:t>
      </w:r>
      <w:r w:rsidRPr="00427D82">
        <w:rPr>
          <w:b/>
        </w:rPr>
        <w:t>н</w:t>
      </w:r>
      <w:r w:rsidRPr="00427D82">
        <w:rPr>
          <w:b/>
        </w:rPr>
        <w:t>ных на женщин информационных и просветительских кампаний, чтобы женщины лучше знали свои права человека и активно использовали пр</w:t>
      </w:r>
      <w:r w:rsidRPr="00427D82">
        <w:rPr>
          <w:b/>
        </w:rPr>
        <w:t>о</w:t>
      </w:r>
      <w:r w:rsidRPr="00427D82">
        <w:rPr>
          <w:b/>
        </w:rPr>
        <w:t>цедуры и средства защиты в случаях их нарушения.</w:t>
      </w:r>
    </w:p>
    <w:p w:rsidR="00E87E5E" w:rsidRPr="00427D82" w:rsidRDefault="00E87E5E" w:rsidP="00E87E5E">
      <w:pPr>
        <w:pStyle w:val="SingleTxt"/>
      </w:pPr>
      <w:r w:rsidRPr="00427D82">
        <w:t>112.</w:t>
      </w:r>
      <w:r w:rsidRPr="00427D82">
        <w:tab/>
        <w:t>Комитет по</w:t>
      </w:r>
      <w:r w:rsidRPr="00427D82">
        <w:noBreakHyphen/>
        <w:t>прежнему весьма озабочен сохранением в Республике Молд</w:t>
      </w:r>
      <w:r w:rsidRPr="00427D82">
        <w:t>о</w:t>
      </w:r>
      <w:r w:rsidRPr="00427D82">
        <w:t>ва патриархальных представлений и глубоко укоренившихся стереотипов, к</w:t>
      </w:r>
      <w:r w:rsidRPr="00427D82">
        <w:t>а</w:t>
      </w:r>
      <w:r w:rsidRPr="00427D82">
        <w:t>сающихся роли и обязанностей женщин и мужчин в семье и обществе, что о</w:t>
      </w:r>
      <w:r w:rsidRPr="00427D82">
        <w:t>т</w:t>
      </w:r>
      <w:r w:rsidRPr="00427D82">
        <w:t>рицательно отражается на положении женщин, в частности, на рынке труда и на их участии в политической и общественной жизни.</w:t>
      </w:r>
    </w:p>
    <w:p w:rsidR="00E87E5E" w:rsidRPr="00427D82" w:rsidRDefault="00E87E5E" w:rsidP="00E87E5E">
      <w:pPr>
        <w:pStyle w:val="SingleTxt"/>
        <w:rPr>
          <w:b/>
        </w:rPr>
      </w:pPr>
      <w:r w:rsidRPr="00427D82">
        <w:t>113.</w:t>
      </w:r>
      <w:r w:rsidRPr="00427D82">
        <w:tab/>
      </w:r>
      <w:r w:rsidRPr="00427D82">
        <w:rPr>
          <w:b/>
        </w:rPr>
        <w:t>Комитет настоятельно призывает государство-участник обеспечить распространение информации о содержании Конвенции в системе образ</w:t>
      </w:r>
      <w:r w:rsidRPr="00427D82">
        <w:rPr>
          <w:b/>
        </w:rPr>
        <w:t>о</w:t>
      </w:r>
      <w:r w:rsidRPr="00427D82">
        <w:rPr>
          <w:b/>
        </w:rPr>
        <w:t>вания путем отражения гендерной проблематики в учебниках и учебных программах на всех уровнях и обеспечения подготовки по гендерным в</w:t>
      </w:r>
      <w:r w:rsidRPr="00427D82">
        <w:rPr>
          <w:b/>
        </w:rPr>
        <w:t>о</w:t>
      </w:r>
      <w:r w:rsidRPr="00427D82">
        <w:rPr>
          <w:b/>
        </w:rPr>
        <w:t>просам учителей, с тем чтобы добиться изменения стереотипов и пре</w:t>
      </w:r>
      <w:r w:rsidRPr="00427D82">
        <w:rPr>
          <w:b/>
        </w:rPr>
        <w:t>д</w:t>
      </w:r>
      <w:r w:rsidRPr="00427D82">
        <w:rPr>
          <w:b/>
        </w:rPr>
        <w:t>ставлений о роли женщин и мужчин в семье и обществе. Он рекомендует также организовать проведение информационных и просветительских кампаний как среди женщин, так и мужчин и способствовать тому, чтобы средства массовой информации утверждали положительный образ же</w:t>
      </w:r>
      <w:r w:rsidRPr="00427D82">
        <w:rPr>
          <w:b/>
        </w:rPr>
        <w:t>н</w:t>
      </w:r>
      <w:r w:rsidRPr="00427D82">
        <w:rPr>
          <w:b/>
        </w:rPr>
        <w:t>щин и необходимость обеспечения равноправия и справедливого распр</w:t>
      </w:r>
      <w:r w:rsidRPr="00427D82">
        <w:rPr>
          <w:b/>
        </w:rPr>
        <w:t>е</w:t>
      </w:r>
      <w:r w:rsidRPr="00427D82">
        <w:rPr>
          <w:b/>
        </w:rPr>
        <w:t>деления обязанностей между женщинами и мужчинами как в ч</w:t>
      </w:r>
      <w:r w:rsidRPr="00427D82">
        <w:rPr>
          <w:b/>
        </w:rPr>
        <w:t>а</w:t>
      </w:r>
      <w:r w:rsidRPr="00427D82">
        <w:rPr>
          <w:b/>
        </w:rPr>
        <w:t>стной жизни, так и в жизни общ</w:t>
      </w:r>
      <w:r w:rsidRPr="00427D82">
        <w:rPr>
          <w:b/>
        </w:rPr>
        <w:t>е</w:t>
      </w:r>
      <w:r w:rsidRPr="00427D82">
        <w:rPr>
          <w:b/>
        </w:rPr>
        <w:t>ства.</w:t>
      </w:r>
    </w:p>
    <w:p w:rsidR="00E87E5E" w:rsidRPr="00427D82" w:rsidRDefault="00E87E5E" w:rsidP="00E87E5E">
      <w:pPr>
        <w:pStyle w:val="SingleTxt"/>
      </w:pPr>
      <w:r w:rsidRPr="00427D82">
        <w:t>114.</w:t>
      </w:r>
      <w:r w:rsidRPr="00427D82">
        <w:tab/>
        <w:t>Комитет обеспокоен последствиями экономических преобразований для женщин и все большей «феминизацией» нищеты, особенно распространением нищеты среди уязвимых групп женщин, таких, в частности, как женщины, пр</w:t>
      </w:r>
      <w:r w:rsidRPr="00427D82">
        <w:t>о</w:t>
      </w:r>
      <w:r w:rsidRPr="00427D82">
        <w:t>живающие в сельских районах, одинокие женщины — главы домашних х</w:t>
      </w:r>
      <w:r w:rsidRPr="00427D82">
        <w:t>о</w:t>
      </w:r>
      <w:r w:rsidRPr="00427D82">
        <w:t>зяйств, женщины, принадлежащие к этническим группам, в частности женщ</w:t>
      </w:r>
      <w:r w:rsidRPr="00427D82">
        <w:t>и</w:t>
      </w:r>
      <w:r w:rsidRPr="00427D82">
        <w:t>ны-рома, женщины-инвалиды и пожилые женщины. Он сожалеет о том, что в Целях в области развития Республики Молдова, в которых в связи с первыми восемью целями в области развития, сформулированными в Декларации тыс</w:t>
      </w:r>
      <w:r w:rsidRPr="00427D82">
        <w:t>я</w:t>
      </w:r>
      <w:r w:rsidRPr="00427D82">
        <w:t>челетия, предусматривается прежде всего покончить с нищетой и голодом, с</w:t>
      </w:r>
      <w:r w:rsidRPr="00427D82">
        <w:t>о</w:t>
      </w:r>
      <w:r w:rsidRPr="00427D82">
        <w:t>вершенно не отражена гендерная проблематика.</w:t>
      </w:r>
    </w:p>
    <w:p w:rsidR="00E87E5E" w:rsidRPr="00427D82" w:rsidRDefault="00E87E5E" w:rsidP="00E87E5E">
      <w:pPr>
        <w:pStyle w:val="SingleTxt"/>
        <w:rPr>
          <w:b/>
        </w:rPr>
      </w:pPr>
      <w:r w:rsidRPr="00427D82">
        <w:t>115.</w:t>
      </w:r>
      <w:r w:rsidRPr="00427D82">
        <w:tab/>
      </w:r>
      <w:r w:rsidRPr="00427D82">
        <w:rPr>
          <w:b/>
        </w:rPr>
        <w:t>Комитет просит государство-участник изучить последствия эконом</w:t>
      </w:r>
      <w:r w:rsidRPr="00427D82">
        <w:rPr>
          <w:b/>
        </w:rPr>
        <w:t>и</w:t>
      </w:r>
      <w:r w:rsidRPr="00427D82">
        <w:rPr>
          <w:b/>
        </w:rPr>
        <w:t>ческих преобразований для женщин и обеспечить, чтобы все стратегии и программы сокращения масштабов нищеты были многоплановыми, уч</w:t>
      </w:r>
      <w:r w:rsidRPr="00427D82">
        <w:rPr>
          <w:b/>
        </w:rPr>
        <w:t>и</w:t>
      </w:r>
      <w:r w:rsidRPr="00427D82">
        <w:rPr>
          <w:b/>
        </w:rPr>
        <w:t>тывали гендерную проблематику и были направлены на конкретные гру</w:t>
      </w:r>
      <w:r w:rsidRPr="00427D82">
        <w:rPr>
          <w:b/>
        </w:rPr>
        <w:t>п</w:t>
      </w:r>
      <w:r w:rsidRPr="00427D82">
        <w:rPr>
          <w:b/>
        </w:rPr>
        <w:t>пы женщин и учитывали их особые потребности и многообразные формы дискриминации, которой они подвергаются, и представить в своем сл</w:t>
      </w:r>
      <w:r w:rsidRPr="00427D82">
        <w:rPr>
          <w:b/>
        </w:rPr>
        <w:t>е</w:t>
      </w:r>
      <w:r w:rsidRPr="00427D82">
        <w:rPr>
          <w:b/>
        </w:rPr>
        <w:t>дующем периодическом докладе информацию о принятых мерах и резул</w:t>
      </w:r>
      <w:r w:rsidRPr="00427D82">
        <w:rPr>
          <w:b/>
        </w:rPr>
        <w:t>ь</w:t>
      </w:r>
      <w:r w:rsidRPr="00427D82">
        <w:rPr>
          <w:b/>
        </w:rPr>
        <w:t>татах, достигнутых в деле улучшения экономического положения женщин, особенно тех, что принадлежат к уязвимым группам, таким, как женщ</w:t>
      </w:r>
      <w:r w:rsidRPr="00427D82">
        <w:rPr>
          <w:b/>
        </w:rPr>
        <w:t>и</w:t>
      </w:r>
      <w:r w:rsidRPr="00427D82">
        <w:rPr>
          <w:b/>
        </w:rPr>
        <w:t>ны, проживающие в сельских районах, одинокие женщины — главы д</w:t>
      </w:r>
      <w:r w:rsidRPr="00427D82">
        <w:rPr>
          <w:b/>
        </w:rPr>
        <w:t>о</w:t>
      </w:r>
      <w:r w:rsidRPr="00427D82">
        <w:rPr>
          <w:b/>
        </w:rPr>
        <w:t>машних хозяйств, женщины, принадлежащие к этническим группам, в ч</w:t>
      </w:r>
      <w:r w:rsidRPr="00427D82">
        <w:rPr>
          <w:b/>
        </w:rPr>
        <w:t>а</w:t>
      </w:r>
      <w:r w:rsidRPr="00427D82">
        <w:rPr>
          <w:b/>
        </w:rPr>
        <w:t>стности женщины-рома, женщины-инвалиды и пожилые женщины.</w:t>
      </w:r>
    </w:p>
    <w:p w:rsidR="00E87E5E" w:rsidRPr="00427D82" w:rsidRDefault="00E87E5E" w:rsidP="00E87E5E">
      <w:pPr>
        <w:pStyle w:val="SingleTxt"/>
        <w:spacing w:line="220" w:lineRule="exact"/>
      </w:pPr>
      <w:r w:rsidRPr="00427D82">
        <w:t>116.</w:t>
      </w:r>
      <w:r w:rsidRPr="00427D82">
        <w:tab/>
        <w:t>Комитет по</w:t>
      </w:r>
      <w:r w:rsidRPr="00427D82">
        <w:noBreakHyphen/>
        <w:t>прежнему обеспокоен непрекращающимся в Республике Мо</w:t>
      </w:r>
      <w:r w:rsidRPr="00427D82">
        <w:t>л</w:t>
      </w:r>
      <w:r w:rsidRPr="00427D82">
        <w:t>дова насилием в отношении женщин, в частности насилием в семье. Он обе</w:t>
      </w:r>
      <w:r w:rsidRPr="00427D82">
        <w:t>с</w:t>
      </w:r>
      <w:r w:rsidRPr="00427D82">
        <w:t>покоен отсутствием последних с разбивкой по полу данных о всех формах н</w:t>
      </w:r>
      <w:r w:rsidRPr="00427D82">
        <w:t>а</w:t>
      </w:r>
      <w:r w:rsidRPr="00427D82">
        <w:t>силия в отношении женщин. Принимая с удовлетворением к свед</w:t>
      </w:r>
      <w:r w:rsidRPr="00427D82">
        <w:t>е</w:t>
      </w:r>
      <w:r w:rsidRPr="00427D82">
        <w:t>нию факт разработки проекта закона о предупреждении насилия в семье и борьбе с ним, Комитет все же обеспокоен тем, что в этом проекте недостаточно четко проп</w:t>
      </w:r>
      <w:r w:rsidRPr="00427D82">
        <w:t>и</w:t>
      </w:r>
      <w:r w:rsidRPr="00427D82">
        <w:t>саны меры по судебному преследованию и наказанию виновных. Комитет та</w:t>
      </w:r>
      <w:r w:rsidRPr="00427D82">
        <w:t>к</w:t>
      </w:r>
      <w:r w:rsidRPr="00427D82">
        <w:t>же обеспокоен тем, что проблема насилия в семье, в частности изнасилов</w:t>
      </w:r>
      <w:r w:rsidRPr="00427D82">
        <w:t>а</w:t>
      </w:r>
      <w:r w:rsidRPr="00427D82">
        <w:t>ния в браке, по</w:t>
      </w:r>
      <w:r w:rsidRPr="00427D82">
        <w:noBreakHyphen/>
        <w:t>прежнему считается делом частным.</w:t>
      </w:r>
    </w:p>
    <w:p w:rsidR="00E87E5E" w:rsidRPr="00427D82" w:rsidRDefault="00E87E5E" w:rsidP="00E87E5E">
      <w:pPr>
        <w:pStyle w:val="SingleTxt"/>
      </w:pPr>
      <w:r w:rsidRPr="00427D82">
        <w:t>117.</w:t>
      </w:r>
      <w:r w:rsidRPr="00427D82">
        <w:tab/>
      </w:r>
      <w:r w:rsidRPr="00427D82">
        <w:rPr>
          <w:b/>
        </w:rPr>
        <w:t>Комитет вновь подтверждает свою рекомендацию, кот</w:t>
      </w:r>
      <w:r w:rsidRPr="00427D82">
        <w:rPr>
          <w:b/>
        </w:rPr>
        <w:t>о</w:t>
      </w:r>
      <w:r w:rsidRPr="00427D82">
        <w:rPr>
          <w:b/>
        </w:rPr>
        <w:t>рую он сделал по результатам рассмотрения первоначального доклада г</w:t>
      </w:r>
      <w:r w:rsidRPr="00427D82">
        <w:rPr>
          <w:b/>
        </w:rPr>
        <w:t>о</w:t>
      </w:r>
      <w:r w:rsidRPr="00427D82">
        <w:rPr>
          <w:b/>
        </w:rPr>
        <w:t>сударства-участника</w:t>
      </w:r>
      <w:r w:rsidRPr="00427D82">
        <w:rPr>
          <w:b/>
          <w:vertAlign w:val="superscript"/>
        </w:rPr>
        <w:t>2</w:t>
      </w:r>
      <w:r w:rsidRPr="00427D82">
        <w:rPr>
          <w:b/>
        </w:rPr>
        <w:t>, и настоятельно призывает государство-участник уделить, в соответствии с его общей рекомендацией 19, первоочередное внимание осуществлению всеобъемлющих мер, призванных покончить с насилием в отношении женщин в семье и в обществе. Комитет призывает госуда</w:t>
      </w:r>
      <w:r w:rsidRPr="00427D82">
        <w:rPr>
          <w:b/>
        </w:rPr>
        <w:t>р</w:t>
      </w:r>
      <w:r w:rsidRPr="00427D82">
        <w:rPr>
          <w:b/>
        </w:rPr>
        <w:t>ство-участник в срочном порядке принять проект закона о предупреждении н</w:t>
      </w:r>
      <w:r w:rsidRPr="00427D82">
        <w:rPr>
          <w:b/>
        </w:rPr>
        <w:t>а</w:t>
      </w:r>
      <w:r w:rsidRPr="00427D82">
        <w:rPr>
          <w:b/>
        </w:rPr>
        <w:t>силия в семье и борьбе с ним и обеспечить оперативное судебное преслед</w:t>
      </w:r>
      <w:r w:rsidRPr="00427D82">
        <w:rPr>
          <w:b/>
        </w:rPr>
        <w:t>о</w:t>
      </w:r>
      <w:r w:rsidRPr="00427D82">
        <w:rPr>
          <w:b/>
        </w:rPr>
        <w:t>вание и серьезное наказание виновных в совершении насилия в отнош</w:t>
      </w:r>
      <w:r w:rsidRPr="00427D82">
        <w:rPr>
          <w:b/>
        </w:rPr>
        <w:t>е</w:t>
      </w:r>
      <w:r w:rsidRPr="00427D82">
        <w:rPr>
          <w:b/>
        </w:rPr>
        <w:t>нии женщин. Комитет призывает государство-участник обеспечить всем женщинам-жертвам насилия в семье доступ к средствам по безотлагател</w:t>
      </w:r>
      <w:r w:rsidRPr="00427D82">
        <w:rPr>
          <w:b/>
        </w:rPr>
        <w:t>ь</w:t>
      </w:r>
      <w:r w:rsidRPr="00427D82">
        <w:rPr>
          <w:b/>
        </w:rPr>
        <w:t>ной компенсации ущерба и защиты, включая охранные судебные приказы, а также доступ к достаточному числу надежных приютов и юридической помощи. Он призывает государство-участник обеспечить надлежащее о</w:t>
      </w:r>
      <w:r w:rsidRPr="00427D82">
        <w:rPr>
          <w:b/>
        </w:rPr>
        <w:t>з</w:t>
      </w:r>
      <w:r w:rsidRPr="00427D82">
        <w:rPr>
          <w:b/>
        </w:rPr>
        <w:t>накомление должностных лиц, особенно сотрудников правоохр</w:t>
      </w:r>
      <w:r w:rsidRPr="00427D82">
        <w:rPr>
          <w:b/>
        </w:rPr>
        <w:t>а</w:t>
      </w:r>
      <w:r w:rsidRPr="00427D82">
        <w:rPr>
          <w:b/>
        </w:rPr>
        <w:t>нительных органов, работников судебной системы, медицинских учреждений и соц</w:t>
      </w:r>
      <w:r w:rsidRPr="00427D82">
        <w:rPr>
          <w:b/>
        </w:rPr>
        <w:t>и</w:t>
      </w:r>
      <w:r w:rsidRPr="00427D82">
        <w:rPr>
          <w:b/>
        </w:rPr>
        <w:t>альных работников, с применимыми правовыми положениями и чтобы они были осведомлены о всех формах насилия в отношении же</w:t>
      </w:r>
      <w:r w:rsidRPr="00427D82">
        <w:rPr>
          <w:b/>
        </w:rPr>
        <w:t>н</w:t>
      </w:r>
      <w:r w:rsidRPr="00427D82">
        <w:rPr>
          <w:b/>
        </w:rPr>
        <w:t>щин и принимали надлежащие меры для борьбы с ним. Он настоятельно приз</w:t>
      </w:r>
      <w:r w:rsidRPr="00427D82">
        <w:rPr>
          <w:b/>
        </w:rPr>
        <w:t>ы</w:t>
      </w:r>
      <w:r w:rsidRPr="00427D82">
        <w:rPr>
          <w:b/>
        </w:rPr>
        <w:t>вает государство-участник провести исследование о масшт</w:t>
      </w:r>
      <w:r w:rsidRPr="00427D82">
        <w:rPr>
          <w:b/>
        </w:rPr>
        <w:t>а</w:t>
      </w:r>
      <w:r w:rsidRPr="00427D82">
        <w:rPr>
          <w:b/>
        </w:rPr>
        <w:t>бах, причинах и последствиях всех форм насилия в отношении женщин, включая нас</w:t>
      </w:r>
      <w:r w:rsidRPr="00427D82">
        <w:rPr>
          <w:b/>
        </w:rPr>
        <w:t>и</w:t>
      </w:r>
      <w:r w:rsidRPr="00427D82">
        <w:rPr>
          <w:b/>
        </w:rPr>
        <w:t>лие в семье, чтобы использовать его результаты для принятия всеобъе</w:t>
      </w:r>
      <w:r w:rsidRPr="00427D82">
        <w:rPr>
          <w:b/>
        </w:rPr>
        <w:t>м</w:t>
      </w:r>
      <w:r w:rsidRPr="00427D82">
        <w:rPr>
          <w:b/>
        </w:rPr>
        <w:t>лющих и целенаправленных мер, и сообщить о результатах такого иссл</w:t>
      </w:r>
      <w:r w:rsidRPr="00427D82">
        <w:rPr>
          <w:b/>
        </w:rPr>
        <w:t>е</w:t>
      </w:r>
      <w:r w:rsidRPr="00427D82">
        <w:rPr>
          <w:b/>
        </w:rPr>
        <w:t>дования в его следующем п</w:t>
      </w:r>
      <w:r w:rsidRPr="00427D82">
        <w:rPr>
          <w:b/>
        </w:rPr>
        <w:t>е</w:t>
      </w:r>
      <w:r w:rsidRPr="00427D82">
        <w:rPr>
          <w:b/>
        </w:rPr>
        <w:t>риодическом докладе.</w:t>
      </w:r>
    </w:p>
    <w:p w:rsidR="00E87E5E" w:rsidRPr="00427D82" w:rsidRDefault="00E87E5E" w:rsidP="00E87E5E">
      <w:pPr>
        <w:pStyle w:val="SingleTxt"/>
      </w:pPr>
      <w:r w:rsidRPr="00427D82">
        <w:t>118.</w:t>
      </w:r>
      <w:r w:rsidRPr="00427D82">
        <w:tab/>
        <w:t>Отдавая должное усилиям, предпринимаемым для борьбы с торговлей людьми, в том числе путем принятия закона и национального плана по пред</w:t>
      </w:r>
      <w:r w:rsidRPr="00427D82">
        <w:t>у</w:t>
      </w:r>
      <w:r w:rsidRPr="00427D82">
        <w:t>преждению торговли людьми и борьбе с ней, создания Национального комит</w:t>
      </w:r>
      <w:r w:rsidRPr="00427D82">
        <w:t>е</w:t>
      </w:r>
      <w:r w:rsidRPr="00427D82">
        <w:t>та по борьбе с торговлей людьми и пересмотра Уголовного кодекса, Комитет вместе с тем выражает обеспокоенность усиливающейся в Республике Молд</w:t>
      </w:r>
      <w:r w:rsidRPr="00427D82">
        <w:t>о</w:t>
      </w:r>
      <w:r w:rsidRPr="00427D82">
        <w:t>ва, которая по</w:t>
      </w:r>
      <w:r w:rsidRPr="00427D82">
        <w:noBreakHyphen/>
        <w:t>прежнему является главным образом страной происхождения, тенденцией расширения масштабов незаконной торговли молодыми женщин</w:t>
      </w:r>
      <w:r w:rsidRPr="00427D82">
        <w:t>а</w:t>
      </w:r>
      <w:r w:rsidRPr="00427D82">
        <w:t>ми и девочками в целях сексуальной эксплуатации. Комитет, кроме того, обе</w:t>
      </w:r>
      <w:r w:rsidRPr="00427D82">
        <w:t>с</w:t>
      </w:r>
      <w:r w:rsidRPr="00427D82">
        <w:t>покоен отсутствием надлежащих мер по обеспечению выполнения законод</w:t>
      </w:r>
      <w:r w:rsidRPr="00427D82">
        <w:t>а</w:t>
      </w:r>
      <w:r w:rsidRPr="00427D82">
        <w:t>тельных положений и недостаточными мерами для осуществления уголовн</w:t>
      </w:r>
      <w:r w:rsidRPr="00427D82">
        <w:t>о</w:t>
      </w:r>
      <w:r w:rsidRPr="00427D82">
        <w:t>го преслед</w:t>
      </w:r>
      <w:r w:rsidRPr="00427D82">
        <w:t>о</w:t>
      </w:r>
      <w:r w:rsidRPr="00427D82">
        <w:t>вания торговцев и обеспечения защиты и помощи жертвам.</w:t>
      </w:r>
    </w:p>
    <w:p w:rsidR="00E87E5E" w:rsidRPr="00427D82" w:rsidRDefault="00E87E5E" w:rsidP="00E87E5E">
      <w:pPr>
        <w:pStyle w:val="SingleTxt"/>
      </w:pPr>
      <w:r w:rsidRPr="00427D82">
        <w:t>119.</w:t>
      </w:r>
      <w:r w:rsidRPr="00427D82">
        <w:tab/>
      </w:r>
      <w:r w:rsidRPr="00427D82">
        <w:rPr>
          <w:b/>
        </w:rPr>
        <w:t>Комитет призывает государство-участник активизировать свои ус</w:t>
      </w:r>
      <w:r w:rsidRPr="00427D82">
        <w:rPr>
          <w:b/>
        </w:rPr>
        <w:t>и</w:t>
      </w:r>
      <w:r w:rsidRPr="00427D82">
        <w:rPr>
          <w:b/>
        </w:rPr>
        <w:t>лия по борьбе с торговлей людьми и сексуальной эксплуатацией женщин и девочек путем устранения коренных причин, одной из которых является отсутствие экономической безопасности. Он рекомендует, чтобы госуда</w:t>
      </w:r>
      <w:r w:rsidRPr="00427D82">
        <w:rPr>
          <w:b/>
        </w:rPr>
        <w:t>р</w:t>
      </w:r>
      <w:r w:rsidRPr="00427D82">
        <w:rPr>
          <w:b/>
        </w:rPr>
        <w:t>ство-участник усилило меры по улучшению социального и экономическ</w:t>
      </w:r>
      <w:r w:rsidRPr="00427D82">
        <w:rPr>
          <w:b/>
        </w:rPr>
        <w:t>о</w:t>
      </w:r>
      <w:r w:rsidRPr="00427D82">
        <w:rPr>
          <w:b/>
        </w:rPr>
        <w:t>го положения женщин, в частности женщин, проживающих в сельских районах, чтобы они больше не были потенциальными жертв</w:t>
      </w:r>
      <w:r w:rsidRPr="00427D82">
        <w:rPr>
          <w:b/>
        </w:rPr>
        <w:t>а</w:t>
      </w:r>
      <w:r w:rsidRPr="00427D82">
        <w:rPr>
          <w:b/>
        </w:rPr>
        <w:t>ми торговли людьми, и обеспечить услуги по реабилитации и реинтеграции жертв то</w:t>
      </w:r>
      <w:r w:rsidRPr="00427D82">
        <w:rPr>
          <w:b/>
        </w:rPr>
        <w:t>р</w:t>
      </w:r>
      <w:r w:rsidRPr="00427D82">
        <w:rPr>
          <w:b/>
        </w:rPr>
        <w:t>говли. Он настоятельно призывает государство-участник обеспечить на</w:t>
      </w:r>
      <w:r w:rsidRPr="00427D82">
        <w:rPr>
          <w:b/>
        </w:rPr>
        <w:t>д</w:t>
      </w:r>
      <w:r w:rsidRPr="00427D82">
        <w:rPr>
          <w:b/>
        </w:rPr>
        <w:t>лежащее финансирование мероприятий по осуществлению национального плана, чтобы ответственность за его осуществление не п</w:t>
      </w:r>
      <w:r w:rsidRPr="00427D82">
        <w:rPr>
          <w:b/>
        </w:rPr>
        <w:t>е</w:t>
      </w:r>
      <w:r w:rsidRPr="00427D82">
        <w:rPr>
          <w:b/>
        </w:rPr>
        <w:t>рекладывалась в значительной мере на неправительственные организации, и обеспечить также судебное преследование и наказание по всей строгости закона в</w:t>
      </w:r>
      <w:r w:rsidRPr="00427D82">
        <w:rPr>
          <w:b/>
        </w:rPr>
        <w:t>и</w:t>
      </w:r>
      <w:r w:rsidRPr="00427D82">
        <w:rPr>
          <w:b/>
        </w:rPr>
        <w:t>новных в торговле людьми и сексуальной эксплуатации женщин и дев</w:t>
      </w:r>
      <w:r w:rsidRPr="00427D82">
        <w:rPr>
          <w:b/>
        </w:rPr>
        <w:t>о</w:t>
      </w:r>
      <w:r w:rsidRPr="00427D82">
        <w:rPr>
          <w:b/>
        </w:rPr>
        <w:t>чек. Комитет также призывает государство-участник активизировать м</w:t>
      </w:r>
      <w:r w:rsidRPr="00427D82">
        <w:rPr>
          <w:b/>
        </w:rPr>
        <w:t>е</w:t>
      </w:r>
      <w:r w:rsidRPr="00427D82">
        <w:rPr>
          <w:b/>
        </w:rPr>
        <w:t>ждународное, региональное и двустороннее сотрудничество со странами транзита и назначения в сфере торговли женщинами и девочками, чтобы еще больше ограничить масштабы этого явл</w:t>
      </w:r>
      <w:r w:rsidRPr="00427D82">
        <w:rPr>
          <w:b/>
        </w:rPr>
        <w:t>е</w:t>
      </w:r>
      <w:r w:rsidRPr="00427D82">
        <w:rPr>
          <w:b/>
        </w:rPr>
        <w:t>ния. Он просит государство-участник представить в его следующем докладе детальную информацию, в том числе статистические данные, о тенденциях в торговле людьми, о рассмотрении дел в судах, об уголовном преследовании виновных и оказ</w:t>
      </w:r>
      <w:r w:rsidRPr="00427D82">
        <w:rPr>
          <w:b/>
        </w:rPr>
        <w:t>а</w:t>
      </w:r>
      <w:r w:rsidRPr="00427D82">
        <w:rPr>
          <w:b/>
        </w:rPr>
        <w:t>нии помощи жертвам, а также о результатах, достигнутых в сфере пред</w:t>
      </w:r>
      <w:r w:rsidRPr="00427D82">
        <w:rPr>
          <w:b/>
        </w:rPr>
        <w:t>у</w:t>
      </w:r>
      <w:r w:rsidRPr="00427D82">
        <w:rPr>
          <w:b/>
        </w:rPr>
        <w:t>преждения.</w:t>
      </w:r>
    </w:p>
    <w:p w:rsidR="00E87E5E" w:rsidRPr="00427D82" w:rsidRDefault="00E87E5E" w:rsidP="00E87E5E">
      <w:pPr>
        <w:pStyle w:val="SingleTxt"/>
      </w:pPr>
      <w:r w:rsidRPr="00427D82">
        <w:t>120.</w:t>
      </w:r>
      <w:r w:rsidRPr="00427D82">
        <w:tab/>
        <w:t>Приветствуя достигнутый определенный прогресс, Комитет выражает обеспокоенность по поводу того, что лишь немногие женщины занимают рук</w:t>
      </w:r>
      <w:r w:rsidRPr="00427D82">
        <w:t>о</w:t>
      </w:r>
      <w:r w:rsidRPr="00427D82">
        <w:t>водящие должности в политической и государственной сферах, включая па</w:t>
      </w:r>
      <w:r w:rsidRPr="00427D82">
        <w:t>р</w:t>
      </w:r>
      <w:r w:rsidRPr="00427D82">
        <w:t>ламент, гражданскую службу и судебные органы. Он также озабочен в связи с низкой представленностью женщин на руководящих должностях во внешнеп</w:t>
      </w:r>
      <w:r w:rsidRPr="00427D82">
        <w:t>о</w:t>
      </w:r>
      <w:r w:rsidRPr="00427D82">
        <w:t>литической службе. Комитет выражает беспокойство в связи с тем, что, н</w:t>
      </w:r>
      <w:r w:rsidRPr="00427D82">
        <w:t>е</w:t>
      </w:r>
      <w:r w:rsidRPr="00427D82">
        <w:t>смотря на ранее принятые рекомендации, в этой области не применяются вр</w:t>
      </w:r>
      <w:r w:rsidRPr="00427D82">
        <w:t>е</w:t>
      </w:r>
      <w:r w:rsidRPr="00427D82">
        <w:t>менные специальные меры.</w:t>
      </w:r>
    </w:p>
    <w:p w:rsidR="00E87E5E" w:rsidRPr="00427D82" w:rsidRDefault="00E87E5E" w:rsidP="00E87E5E">
      <w:pPr>
        <w:pStyle w:val="SingleTxt"/>
        <w:rPr>
          <w:b/>
        </w:rPr>
      </w:pPr>
      <w:r w:rsidRPr="00427D82">
        <w:t>121.</w:t>
      </w:r>
      <w:r w:rsidRPr="00427D82">
        <w:tab/>
      </w:r>
      <w:r w:rsidRPr="00427D82">
        <w:rPr>
          <w:b/>
        </w:rPr>
        <w:t>Комитет рекомендует государству-участнику осуществить меры по повышению числа женщин на руководящих должностях, в частности на местном уровне, в парламенте, политических партиях, судебных органах и в гражданской службе, включая внешнеполитическую службу. Он рек</w:t>
      </w:r>
      <w:r w:rsidRPr="00427D82">
        <w:rPr>
          <w:b/>
        </w:rPr>
        <w:t>о</w:t>
      </w:r>
      <w:r w:rsidRPr="00427D82">
        <w:rPr>
          <w:b/>
        </w:rPr>
        <w:t>мендует государству-участнику определить конкретные задачи и устан</w:t>
      </w:r>
      <w:r w:rsidRPr="00427D82">
        <w:rPr>
          <w:b/>
        </w:rPr>
        <w:t>о</w:t>
      </w:r>
      <w:r w:rsidRPr="00427D82">
        <w:rPr>
          <w:b/>
        </w:rPr>
        <w:t>вить график ускорения процесса обеспечения полноправного участия же</w:t>
      </w:r>
      <w:r w:rsidRPr="00427D82">
        <w:rPr>
          <w:b/>
        </w:rPr>
        <w:t>н</w:t>
      </w:r>
      <w:r w:rsidRPr="00427D82">
        <w:rPr>
          <w:b/>
        </w:rPr>
        <w:t>щин в общественной и политической жизни на всех уровнях.</w:t>
      </w:r>
    </w:p>
    <w:p w:rsidR="00E87E5E" w:rsidRPr="00427D82" w:rsidRDefault="00E87E5E" w:rsidP="00E87E5E">
      <w:pPr>
        <w:pStyle w:val="SingleTxt"/>
        <w:rPr>
          <w:b/>
        </w:rPr>
      </w:pPr>
      <w:r w:rsidRPr="00427D82">
        <w:rPr>
          <w:b/>
        </w:rPr>
        <w:t>122.</w:t>
      </w:r>
      <w:r w:rsidRPr="00427D82">
        <w:rPr>
          <w:b/>
        </w:rPr>
        <w:tab/>
        <w:t>Государство-участник должно принять временные специальные меры в соответствии с пунктом 1 статьи 4 Конвенции и общей рекомендацией 25 Комитета о временных специальных мерах и учесть общую рекоменд</w:t>
      </w:r>
      <w:r w:rsidRPr="00427D82">
        <w:rPr>
          <w:b/>
        </w:rPr>
        <w:t>а</w:t>
      </w:r>
      <w:r w:rsidRPr="00427D82">
        <w:rPr>
          <w:b/>
        </w:rPr>
        <w:t>цию 23 Комитета об участии женщин в политической и общественной жизни. Комитет настоятельно призывает государство-участник осущес</w:t>
      </w:r>
      <w:r w:rsidRPr="00427D82">
        <w:rPr>
          <w:b/>
        </w:rPr>
        <w:t>т</w:t>
      </w:r>
      <w:r w:rsidRPr="00427D82">
        <w:rPr>
          <w:b/>
        </w:rPr>
        <w:t>вить пропагандистские кампании по поощрению участия женщин в общ</w:t>
      </w:r>
      <w:r w:rsidRPr="00427D82">
        <w:rPr>
          <w:b/>
        </w:rPr>
        <w:t>е</w:t>
      </w:r>
      <w:r w:rsidRPr="00427D82">
        <w:rPr>
          <w:b/>
        </w:rPr>
        <w:t>ственной жизни и создать социальные условия для такого участия, в том числе с помощью мер по совмещению обязанностей в личной и общес</w:t>
      </w:r>
      <w:r w:rsidRPr="00427D82">
        <w:rPr>
          <w:b/>
        </w:rPr>
        <w:t>т</w:t>
      </w:r>
      <w:r w:rsidRPr="00427D82">
        <w:rPr>
          <w:b/>
        </w:rPr>
        <w:t>венной жизни. Он призывает государство-участник довести до общества в целом важность полного и равноправного участия женщин в осуществл</w:t>
      </w:r>
      <w:r w:rsidRPr="00427D82">
        <w:rPr>
          <w:b/>
        </w:rPr>
        <w:t>е</w:t>
      </w:r>
      <w:r w:rsidRPr="00427D82">
        <w:rPr>
          <w:b/>
        </w:rPr>
        <w:t>нии руководящих функций на всех уровнях принятия решений в отнош</w:t>
      </w:r>
      <w:r w:rsidRPr="00427D82">
        <w:rPr>
          <w:b/>
        </w:rPr>
        <w:t>е</w:t>
      </w:r>
      <w:r w:rsidRPr="00427D82">
        <w:rPr>
          <w:b/>
        </w:rPr>
        <w:t>нии развития стр</w:t>
      </w:r>
      <w:r w:rsidRPr="00427D82">
        <w:rPr>
          <w:b/>
        </w:rPr>
        <w:t>а</w:t>
      </w:r>
      <w:r w:rsidRPr="00427D82">
        <w:rPr>
          <w:b/>
        </w:rPr>
        <w:t>ны.</w:t>
      </w:r>
    </w:p>
    <w:p w:rsidR="00E87E5E" w:rsidRPr="00427D82" w:rsidRDefault="00E87E5E" w:rsidP="00E87E5E">
      <w:pPr>
        <w:pStyle w:val="SingleTxt"/>
      </w:pPr>
      <w:r w:rsidRPr="00427D82">
        <w:t>123.</w:t>
      </w:r>
      <w:r w:rsidRPr="00427D82">
        <w:tab/>
        <w:t>Комитет выражает озабоченность по поводу положения женщин на рынке труда, который, несмотря на высокий уровень образованности женщин, хара</w:t>
      </w:r>
      <w:r w:rsidRPr="00427D82">
        <w:t>к</w:t>
      </w:r>
      <w:r w:rsidRPr="00427D82">
        <w:t>теризуется постоянным ростом безработицы среди них, концентрацией же</w:t>
      </w:r>
      <w:r w:rsidRPr="00427D82">
        <w:t>н</w:t>
      </w:r>
      <w:r w:rsidRPr="00427D82">
        <w:t>щин на низкооплачиваемых должностях в государственном секторе, например в здравоохранении, социальном обеспечении и образовании, и разницей в во</w:t>
      </w:r>
      <w:r w:rsidRPr="00427D82">
        <w:t>з</w:t>
      </w:r>
      <w:r w:rsidRPr="00427D82">
        <w:t>награждении между женщинами и мужчинами как в государственном, так и ч</w:t>
      </w:r>
      <w:r w:rsidRPr="00427D82">
        <w:t>а</w:t>
      </w:r>
      <w:r w:rsidRPr="00427D82">
        <w:t>стном секторах. Комитет обеспокоен тем, что государственное трудовое зак</w:t>
      </w:r>
      <w:r w:rsidRPr="00427D82">
        <w:t>о</w:t>
      </w:r>
      <w:r w:rsidRPr="00427D82">
        <w:t>нодательство, которое является чрезмерно протекционистским, в частности в отношении беременных женщин, и ограничивает их участие в ряде областей, может создать препятствия для выхода женщин на рынок труда, особенно в ч</w:t>
      </w:r>
      <w:r w:rsidRPr="00427D82">
        <w:t>а</w:t>
      </w:r>
      <w:r w:rsidRPr="00427D82">
        <w:t>стном секторе, и привести к закреплению гендерных стереотипов. Комитет также озабочен тем обстоятельством, что важные сектора, которые традицио</w:t>
      </w:r>
      <w:r w:rsidRPr="00427D82">
        <w:t>н</w:t>
      </w:r>
      <w:r w:rsidRPr="00427D82">
        <w:t>но рассматриваются в качестве «мужских», например оборона и п</w:t>
      </w:r>
      <w:r w:rsidRPr="00427D82">
        <w:t>о</w:t>
      </w:r>
      <w:r w:rsidRPr="00427D82">
        <w:t>лиция, по</w:t>
      </w:r>
      <w:r w:rsidRPr="00427D82">
        <w:noBreakHyphen/>
        <w:t>прежнему недоступны для женщин.</w:t>
      </w:r>
    </w:p>
    <w:p w:rsidR="00E87E5E" w:rsidRPr="00427D82" w:rsidRDefault="00E87E5E" w:rsidP="00E87E5E">
      <w:pPr>
        <w:pStyle w:val="SingleTxt"/>
        <w:rPr>
          <w:b/>
        </w:rPr>
      </w:pPr>
      <w:r w:rsidRPr="00427D82">
        <w:t>124.</w:t>
      </w:r>
      <w:r w:rsidRPr="00427D82">
        <w:tab/>
      </w:r>
      <w:r w:rsidRPr="00427D82">
        <w:rPr>
          <w:b/>
        </w:rPr>
        <w:t>Комитет настоятельно призывает государство-участник обеспечить равные возможности женщинам и мужчинам на рынке труда, в частности путем принятия временных специальных мер в соответствии с пунктом 1 статьи 4 Конвенции и общей рекомендацией 25, касающейся этих мер. К</w:t>
      </w:r>
      <w:r w:rsidRPr="00427D82">
        <w:rPr>
          <w:b/>
        </w:rPr>
        <w:t>о</w:t>
      </w:r>
      <w:r w:rsidRPr="00427D82">
        <w:rPr>
          <w:b/>
        </w:rPr>
        <w:t>митет насто</w:t>
      </w:r>
      <w:r w:rsidRPr="00427D82">
        <w:rPr>
          <w:b/>
        </w:rPr>
        <w:t>я</w:t>
      </w:r>
      <w:r w:rsidRPr="00427D82">
        <w:rPr>
          <w:b/>
        </w:rPr>
        <w:t>тельно призывает государство-участник активизировать свои усилия по обеспечению того, чтобы все программы по созданию рабочих мест и снижению остроты проблемы нищеты учитывали гендерные фа</w:t>
      </w:r>
      <w:r w:rsidRPr="00427D82">
        <w:rPr>
          <w:b/>
        </w:rPr>
        <w:t>к</w:t>
      </w:r>
      <w:r w:rsidRPr="00427D82">
        <w:rPr>
          <w:b/>
        </w:rPr>
        <w:t>торы и чтобы женщины могли в полной мере воспользоваться преимущ</w:t>
      </w:r>
      <w:r w:rsidRPr="00427D82">
        <w:rPr>
          <w:b/>
        </w:rPr>
        <w:t>е</w:t>
      </w:r>
      <w:r w:rsidRPr="00427D82">
        <w:rPr>
          <w:b/>
        </w:rPr>
        <w:t>ствами всех программ в поддержку предпринимательства. Он рекомендует усилить работу по устранению профессиональной сегрегации как в гор</w:t>
      </w:r>
      <w:r w:rsidRPr="00427D82">
        <w:rPr>
          <w:b/>
        </w:rPr>
        <w:t>и</w:t>
      </w:r>
      <w:r w:rsidRPr="00427D82">
        <w:rPr>
          <w:b/>
        </w:rPr>
        <w:t>зонтальной, так и вертикальной плоскостях, а также по сокращению и ликвидации разницы в вознаграждении между женщинами и мужчинами, в частности посредством введения дополнительных надбавок в тех гос</w:t>
      </w:r>
      <w:r w:rsidRPr="00427D82">
        <w:rPr>
          <w:b/>
        </w:rPr>
        <w:t>у</w:t>
      </w:r>
      <w:r w:rsidRPr="00427D82">
        <w:rPr>
          <w:b/>
        </w:rPr>
        <w:t>дарственных секторах, где заняты преимущественно женщины. Комитет рекомендует государству-участнику проводить регулярные обзоры своего законодательства в соответствии с пунктом 3 ст</w:t>
      </w:r>
      <w:r w:rsidRPr="00427D82">
        <w:rPr>
          <w:b/>
        </w:rPr>
        <w:t>а</w:t>
      </w:r>
      <w:r w:rsidRPr="00427D82">
        <w:rPr>
          <w:b/>
        </w:rPr>
        <w:t>тьи 11 Конвенции в целях сокращения числа препятствий, с которыми сталкиваются женщины на рынке труда. Он призывает государство-участник отслеживать эффекти</w:t>
      </w:r>
      <w:r w:rsidRPr="00427D82">
        <w:rPr>
          <w:b/>
        </w:rPr>
        <w:t>в</w:t>
      </w:r>
      <w:r w:rsidRPr="00427D82">
        <w:rPr>
          <w:b/>
        </w:rPr>
        <w:t>ность принятых мер и достигнутые результаты и сообщить о них в его следующем периодическом докл</w:t>
      </w:r>
      <w:r w:rsidRPr="00427D82">
        <w:rPr>
          <w:b/>
        </w:rPr>
        <w:t>а</w:t>
      </w:r>
      <w:r w:rsidRPr="00427D82">
        <w:rPr>
          <w:b/>
        </w:rPr>
        <w:t>де.</w:t>
      </w:r>
    </w:p>
    <w:p w:rsidR="00E87E5E" w:rsidRPr="00427D82" w:rsidRDefault="00E87E5E" w:rsidP="00E87E5E">
      <w:pPr>
        <w:pStyle w:val="SingleTxt"/>
      </w:pPr>
      <w:r w:rsidRPr="00427D82">
        <w:t>125.</w:t>
      </w:r>
      <w:r w:rsidRPr="00427D82">
        <w:tab/>
        <w:t>Комитет выражает свою озабоченность по поводу состояния здоровья женщин, особенно их репродуктивного здоровья. Отдавая должное снижению уровня материнской смертности в последнее время, он отмечает, что этот пок</w:t>
      </w:r>
      <w:r w:rsidRPr="00427D82">
        <w:t>а</w:t>
      </w:r>
      <w:r w:rsidRPr="00427D82">
        <w:t>затель по</w:t>
      </w:r>
      <w:r w:rsidRPr="00427D82">
        <w:noBreakHyphen/>
        <w:t>прежнему является высоким по сравнению с другими странами р</w:t>
      </w:r>
      <w:r w:rsidRPr="00427D82">
        <w:t>е</w:t>
      </w:r>
      <w:r w:rsidRPr="00427D82">
        <w:t>гиона, в частности среди женщин в сельских районах. Он также обеспокоен большим количеством абортов и их применением в качестве средства ко</w:t>
      </w:r>
      <w:r w:rsidRPr="00427D82">
        <w:t>н</w:t>
      </w:r>
      <w:r w:rsidRPr="00427D82">
        <w:t>троля над рождаемостью, а особенно ситуацией с небезопасными абортами, которые повышают риск материнской смертности. Он также обеспокоен широким ра</w:t>
      </w:r>
      <w:r w:rsidRPr="00427D82">
        <w:t>с</w:t>
      </w:r>
      <w:r w:rsidRPr="00427D82">
        <w:t>пространением анемии среди женщин, высокими темпами распространения инфекции ВИЧ/СПИДа и заболеваний, передаваемых половым путем. Комитет выражает беспокойство в связи с расширением потребления женщинами т</w:t>
      </w:r>
      <w:r w:rsidRPr="00427D82">
        <w:t>а</w:t>
      </w:r>
      <w:r w:rsidRPr="00427D82">
        <w:t>бачных изделий и наркотич</w:t>
      </w:r>
      <w:r w:rsidRPr="00427D82">
        <w:t>е</w:t>
      </w:r>
      <w:r w:rsidRPr="00427D82">
        <w:t>ских средств.</w:t>
      </w:r>
    </w:p>
    <w:p w:rsidR="00E87E5E" w:rsidRPr="00427D82" w:rsidRDefault="00E87E5E" w:rsidP="00E87E5E">
      <w:pPr>
        <w:pStyle w:val="SingleTxt"/>
        <w:spacing w:after="110"/>
        <w:rPr>
          <w:b/>
        </w:rPr>
      </w:pPr>
      <w:r w:rsidRPr="00427D82">
        <w:t>126.</w:t>
      </w:r>
      <w:r w:rsidRPr="00427D82">
        <w:tab/>
      </w:r>
      <w:r w:rsidRPr="00427D82">
        <w:rPr>
          <w:b/>
        </w:rPr>
        <w:t>Комитет рекомендует сосредоточить усилия на улучшении репроду</w:t>
      </w:r>
      <w:r w:rsidRPr="00427D82">
        <w:rPr>
          <w:b/>
        </w:rPr>
        <w:t>к</w:t>
      </w:r>
      <w:r w:rsidRPr="00427D82">
        <w:rPr>
          <w:b/>
        </w:rPr>
        <w:t>тивного здоровья женщин. В частности, он призывает правительство сп</w:t>
      </w:r>
      <w:r w:rsidRPr="00427D82">
        <w:rPr>
          <w:b/>
        </w:rPr>
        <w:t>о</w:t>
      </w:r>
      <w:r w:rsidRPr="00427D82">
        <w:rPr>
          <w:b/>
        </w:rPr>
        <w:t>собствовать повышению социальной терпимости, наличия и применения современных средств контроля над рождаемостью для ликвидации або</w:t>
      </w:r>
      <w:r w:rsidRPr="00427D82">
        <w:rPr>
          <w:b/>
        </w:rPr>
        <w:t>р</w:t>
      </w:r>
      <w:r w:rsidRPr="00427D82">
        <w:rPr>
          <w:b/>
        </w:rPr>
        <w:t>тов как метода планирования семьи. Комитет настоятельно призывает г</w:t>
      </w:r>
      <w:r w:rsidRPr="00427D82">
        <w:rPr>
          <w:b/>
        </w:rPr>
        <w:t>о</w:t>
      </w:r>
      <w:r w:rsidRPr="00427D82">
        <w:rPr>
          <w:b/>
        </w:rPr>
        <w:t>сударство-участник в соответствии с внутренним законодательством пр</w:t>
      </w:r>
      <w:r w:rsidRPr="00427D82">
        <w:rPr>
          <w:b/>
        </w:rPr>
        <w:t>и</w:t>
      </w:r>
      <w:r w:rsidRPr="00427D82">
        <w:rPr>
          <w:b/>
        </w:rPr>
        <w:t>нять надлежащие меры для обеспечения женщинам доступа к безопасным абортам. Он рекомендует государству-участнику организовать в школах, включая профессионально-технические училища, систематическое пол</w:t>
      </w:r>
      <w:r w:rsidRPr="00427D82">
        <w:rPr>
          <w:b/>
        </w:rPr>
        <w:t>о</w:t>
      </w:r>
      <w:r w:rsidRPr="00427D82">
        <w:rPr>
          <w:b/>
        </w:rPr>
        <w:t>вое воспитание. Комитет настоятельно призывает государство-участник в соответствии с внутренним законодательством принять надлежащие меры для обеспечения женщинам доступа к безопасным абортам. Он также н</w:t>
      </w:r>
      <w:r w:rsidRPr="00427D82">
        <w:rPr>
          <w:b/>
        </w:rPr>
        <w:t>а</w:t>
      </w:r>
      <w:r w:rsidRPr="00427D82">
        <w:rPr>
          <w:b/>
        </w:rPr>
        <w:t>стоятельно призывает государство-участник сделать группы высокого риска объектами стратегий профилактики ВИЧ/СПИДа и распростран</w:t>
      </w:r>
      <w:r w:rsidRPr="00427D82">
        <w:rPr>
          <w:b/>
        </w:rPr>
        <w:t>е</w:t>
      </w:r>
      <w:r w:rsidRPr="00427D82">
        <w:rPr>
          <w:b/>
        </w:rPr>
        <w:t>ния заболеваний, передаваемых половым путем. Он рекомендует госуда</w:t>
      </w:r>
      <w:r w:rsidRPr="00427D82">
        <w:rPr>
          <w:b/>
        </w:rPr>
        <w:t>р</w:t>
      </w:r>
      <w:r w:rsidRPr="00427D82">
        <w:rPr>
          <w:b/>
        </w:rPr>
        <w:t>ству-участнику расширить сотрудничество с неправительственными и международными организациями в целях улучшения общего состояния здоровья женщин и девочек Молдовы. Он также просит государство-участник пре</w:t>
      </w:r>
      <w:r w:rsidRPr="00427D82">
        <w:rPr>
          <w:b/>
        </w:rPr>
        <w:t>д</w:t>
      </w:r>
      <w:r w:rsidRPr="00427D82">
        <w:rPr>
          <w:b/>
        </w:rPr>
        <w:t>ставить в его следующем докладе подробную информацию о табакокур</w:t>
      </w:r>
      <w:r w:rsidRPr="00427D82">
        <w:rPr>
          <w:b/>
        </w:rPr>
        <w:t>е</w:t>
      </w:r>
      <w:r w:rsidRPr="00427D82">
        <w:rPr>
          <w:b/>
        </w:rPr>
        <w:t>нии среди женщин и статистические данные о злоупотреблении ими алкоголем, наркотиками и другими вещ</w:t>
      </w:r>
      <w:r w:rsidRPr="00427D82">
        <w:rPr>
          <w:b/>
        </w:rPr>
        <w:t>е</w:t>
      </w:r>
      <w:r w:rsidRPr="00427D82">
        <w:rPr>
          <w:b/>
        </w:rPr>
        <w:t>ствами.</w:t>
      </w:r>
    </w:p>
    <w:p w:rsidR="00E87E5E" w:rsidRPr="00427D82" w:rsidRDefault="00E87E5E" w:rsidP="00E87E5E">
      <w:pPr>
        <w:pStyle w:val="SingleTxt"/>
        <w:spacing w:after="110"/>
      </w:pPr>
      <w:r w:rsidRPr="00427D82">
        <w:t>127.</w:t>
      </w:r>
      <w:r w:rsidRPr="00427D82">
        <w:tab/>
        <w:t>Комитет по</w:t>
      </w:r>
      <w:r w:rsidRPr="00427D82">
        <w:noBreakHyphen/>
        <w:t>прежнему обеспокоен тем, что минимальный законный во</w:t>
      </w:r>
      <w:r w:rsidRPr="00427D82">
        <w:t>з</w:t>
      </w:r>
      <w:r w:rsidRPr="00427D82">
        <w:t>раст вступления в брак для женщин составляет 16 лет, а для мужчин — 18 лет.</w:t>
      </w:r>
    </w:p>
    <w:p w:rsidR="00E87E5E" w:rsidRPr="00427D82" w:rsidRDefault="00E87E5E" w:rsidP="00E87E5E">
      <w:pPr>
        <w:pStyle w:val="SingleTxt"/>
        <w:spacing w:after="110"/>
        <w:rPr>
          <w:b/>
        </w:rPr>
      </w:pPr>
      <w:r w:rsidRPr="00427D82">
        <w:t>128.</w:t>
      </w:r>
      <w:r w:rsidRPr="00427D82">
        <w:tab/>
      </w:r>
      <w:r w:rsidRPr="00427D82">
        <w:rPr>
          <w:b/>
        </w:rPr>
        <w:t>Комитет настоятельно призывает государство-участник повысить минимальный возраст вступления в брак для женщин до 18 лет в соотве</w:t>
      </w:r>
      <w:r w:rsidRPr="00427D82">
        <w:rPr>
          <w:b/>
        </w:rPr>
        <w:t>т</w:t>
      </w:r>
      <w:r w:rsidRPr="00427D82">
        <w:rPr>
          <w:b/>
        </w:rPr>
        <w:t>ствии со статьей 16 Конвенции, общей рекомендацией 21 Комитета и Ко</w:t>
      </w:r>
      <w:r w:rsidRPr="00427D82">
        <w:rPr>
          <w:b/>
        </w:rPr>
        <w:t>н</w:t>
      </w:r>
      <w:r w:rsidRPr="00427D82">
        <w:rPr>
          <w:b/>
        </w:rPr>
        <w:t>венц</w:t>
      </w:r>
      <w:r w:rsidRPr="00427D82">
        <w:rPr>
          <w:b/>
        </w:rPr>
        <w:t>и</w:t>
      </w:r>
      <w:r w:rsidRPr="00427D82">
        <w:rPr>
          <w:b/>
        </w:rPr>
        <w:t>ей о правах ребенка.</w:t>
      </w:r>
    </w:p>
    <w:p w:rsidR="00E87E5E" w:rsidRPr="00427D82" w:rsidRDefault="00E87E5E" w:rsidP="00E87E5E">
      <w:pPr>
        <w:pStyle w:val="SingleTxt"/>
        <w:spacing w:after="110"/>
      </w:pPr>
      <w:r w:rsidRPr="00427D82">
        <w:t>129.</w:t>
      </w:r>
      <w:r w:rsidRPr="00427D82">
        <w:tab/>
        <w:t>Комитет сожалеет об ограниченности статистических данных, дезагрег</w:t>
      </w:r>
      <w:r w:rsidRPr="00427D82">
        <w:t>и</w:t>
      </w:r>
      <w:r w:rsidRPr="00427D82">
        <w:t>рованных по полу, этническому происхождению, возрасту, городским ра</w:t>
      </w:r>
      <w:r w:rsidRPr="00427D82">
        <w:t>й</w:t>
      </w:r>
      <w:r w:rsidRPr="00427D82">
        <w:t>онам и сельской местности, что затрудняет хронологическую оценку пр</w:t>
      </w:r>
      <w:r w:rsidRPr="00427D82">
        <w:t>о</w:t>
      </w:r>
      <w:r w:rsidRPr="00427D82">
        <w:t>гресса и тенденций в сфере фактического положения женщин и осуществления ими прав человека во всех областях, охваченных Конвенцией. Комитет обесп</w:t>
      </w:r>
      <w:r w:rsidRPr="00427D82">
        <w:t>о</w:t>
      </w:r>
      <w:r w:rsidRPr="00427D82">
        <w:t>коен тем, что отсутствие или ограниченность таких подробных данных может также послужить препятствием к самостоятельной разработке и осуществлению г</w:t>
      </w:r>
      <w:r w:rsidRPr="00427D82">
        <w:t>о</w:t>
      </w:r>
      <w:r w:rsidRPr="00427D82">
        <w:t>сударством-участником целенаправленной политики и программ и отслежив</w:t>
      </w:r>
      <w:r w:rsidRPr="00427D82">
        <w:t>а</w:t>
      </w:r>
      <w:r w:rsidRPr="00427D82">
        <w:t>нию их эффективности в деле реализации Конвенции.</w:t>
      </w:r>
    </w:p>
    <w:p w:rsidR="00E87E5E" w:rsidRPr="00427D82" w:rsidRDefault="00E87E5E" w:rsidP="00E87E5E">
      <w:pPr>
        <w:pStyle w:val="SingleTxt"/>
        <w:spacing w:after="110"/>
        <w:rPr>
          <w:b/>
        </w:rPr>
      </w:pPr>
      <w:r w:rsidRPr="00427D82">
        <w:t>130.</w:t>
      </w:r>
      <w:r w:rsidRPr="00427D82">
        <w:tab/>
      </w:r>
      <w:r w:rsidRPr="00427D82">
        <w:rPr>
          <w:b/>
        </w:rPr>
        <w:t>Комитет призывает государство-участник активизировать сбор да</w:t>
      </w:r>
      <w:r w:rsidRPr="00427D82">
        <w:rPr>
          <w:b/>
        </w:rPr>
        <w:t>н</w:t>
      </w:r>
      <w:r w:rsidRPr="00427D82">
        <w:rPr>
          <w:b/>
        </w:rPr>
        <w:t>ных во всех областях, охваченных Конвенцией, в целях оценки фактич</w:t>
      </w:r>
      <w:r w:rsidRPr="00427D82">
        <w:rPr>
          <w:b/>
        </w:rPr>
        <w:t>е</w:t>
      </w:r>
      <w:r w:rsidRPr="00427D82">
        <w:rPr>
          <w:b/>
        </w:rPr>
        <w:t>ского положения женщин по сравнению с положением мужчин и осущес</w:t>
      </w:r>
      <w:r w:rsidRPr="00427D82">
        <w:rPr>
          <w:b/>
        </w:rPr>
        <w:t>т</w:t>
      </w:r>
      <w:r w:rsidRPr="00427D82">
        <w:rPr>
          <w:b/>
        </w:rPr>
        <w:t>вления ими своих прав человека, причем эти данные следует дезагрегир</w:t>
      </w:r>
      <w:r w:rsidRPr="00427D82">
        <w:rPr>
          <w:b/>
        </w:rPr>
        <w:t>о</w:t>
      </w:r>
      <w:r w:rsidRPr="00427D82">
        <w:rPr>
          <w:b/>
        </w:rPr>
        <w:t>вать по полу, этническому происхождению, возрасту, городским районам и сельской местности в зависимости от каждого конкретного случая. Кр</w:t>
      </w:r>
      <w:r w:rsidRPr="00427D82">
        <w:rPr>
          <w:b/>
        </w:rPr>
        <w:t>о</w:t>
      </w:r>
      <w:r w:rsidRPr="00427D82">
        <w:rPr>
          <w:b/>
        </w:rPr>
        <w:t>ме того, это необходимо для отслеживания развития тенденций во времени. Он также призывает государство-участник контролировать с помощью поддающихся измерению индикаторов эффективность законов, политики и планов действий и оценивать прогресс в фактической реализации р</w:t>
      </w:r>
      <w:r w:rsidRPr="00427D82">
        <w:rPr>
          <w:b/>
        </w:rPr>
        <w:t>а</w:t>
      </w:r>
      <w:r w:rsidRPr="00427D82">
        <w:rPr>
          <w:b/>
        </w:rPr>
        <w:t>венства женщин. Он призывает государство-участник использовать эти данные и индикаторы при разработке законодательства, политики и пр</w:t>
      </w:r>
      <w:r w:rsidRPr="00427D82">
        <w:rPr>
          <w:b/>
        </w:rPr>
        <w:t>о</w:t>
      </w:r>
      <w:r w:rsidRPr="00427D82">
        <w:rPr>
          <w:b/>
        </w:rPr>
        <w:t>грамм по эффективному осуществлению Конвенции. Комитет просит гос</w:t>
      </w:r>
      <w:r w:rsidRPr="00427D82">
        <w:rPr>
          <w:b/>
        </w:rPr>
        <w:t>у</w:t>
      </w:r>
      <w:r w:rsidRPr="00427D82">
        <w:rPr>
          <w:b/>
        </w:rPr>
        <w:t>дарство-участник включить в его следующий доклад такие статистич</w:t>
      </w:r>
      <w:r w:rsidRPr="00427D82">
        <w:rPr>
          <w:b/>
        </w:rPr>
        <w:t>е</w:t>
      </w:r>
      <w:r w:rsidRPr="00427D82">
        <w:rPr>
          <w:b/>
        </w:rPr>
        <w:t>ские данные и анализ.</w:t>
      </w:r>
    </w:p>
    <w:p w:rsidR="00E87E5E" w:rsidRPr="00427D82" w:rsidRDefault="00E87E5E" w:rsidP="00E87E5E">
      <w:pPr>
        <w:pStyle w:val="SingleTxt"/>
        <w:rPr>
          <w:b/>
        </w:rPr>
      </w:pPr>
      <w:r w:rsidRPr="00427D82">
        <w:t>131.</w:t>
      </w:r>
      <w:r w:rsidRPr="00427D82">
        <w:tab/>
      </w:r>
      <w:r w:rsidRPr="00427D82">
        <w:rPr>
          <w:b/>
        </w:rPr>
        <w:t>Комитет настоятельно призывает государство-участник при осущес</w:t>
      </w:r>
      <w:r w:rsidRPr="00427D82">
        <w:rPr>
          <w:b/>
        </w:rPr>
        <w:t>т</w:t>
      </w:r>
      <w:r w:rsidRPr="00427D82">
        <w:rPr>
          <w:b/>
        </w:rPr>
        <w:t>влении им своих обязательств по Конвенции полностью использовать П</w:t>
      </w:r>
      <w:r w:rsidRPr="00427D82">
        <w:rPr>
          <w:b/>
        </w:rPr>
        <w:t>е</w:t>
      </w:r>
      <w:r w:rsidRPr="00427D82">
        <w:rPr>
          <w:b/>
        </w:rPr>
        <w:t>кинскую декларацию и Платформу действий, которые способствуют укр</w:t>
      </w:r>
      <w:r w:rsidRPr="00427D82">
        <w:rPr>
          <w:b/>
        </w:rPr>
        <w:t>е</w:t>
      </w:r>
      <w:r w:rsidRPr="00427D82">
        <w:rPr>
          <w:b/>
        </w:rPr>
        <w:t>плению положений Конвенции, и просит государство-участник включить соответствующую информацию в его следующий периодический доклад.</w:t>
      </w:r>
    </w:p>
    <w:p w:rsidR="00E87E5E" w:rsidRPr="00427D82" w:rsidRDefault="00E87E5E" w:rsidP="00E87E5E">
      <w:pPr>
        <w:pStyle w:val="SingleTxt"/>
        <w:rPr>
          <w:b/>
        </w:rPr>
      </w:pPr>
      <w:r w:rsidRPr="00427D82">
        <w:t>132.</w:t>
      </w:r>
      <w:r w:rsidRPr="00427D82">
        <w:tab/>
      </w:r>
      <w:r w:rsidRPr="00427D82">
        <w:rPr>
          <w:b/>
        </w:rPr>
        <w:t>Комитет также подчеркивает, что полное и эффективное осуществл</w:t>
      </w:r>
      <w:r w:rsidRPr="00427D82">
        <w:rPr>
          <w:b/>
        </w:rPr>
        <w:t>е</w:t>
      </w:r>
      <w:r w:rsidRPr="00427D82">
        <w:rPr>
          <w:b/>
        </w:rPr>
        <w:t>ние Конвенции необходимо для достижения целей в области развития, сформулированных в Декларации тысячелетия. Он призывает к интегр</w:t>
      </w:r>
      <w:r w:rsidRPr="00427D82">
        <w:rPr>
          <w:b/>
        </w:rPr>
        <w:t>а</w:t>
      </w:r>
      <w:r w:rsidRPr="00427D82">
        <w:rPr>
          <w:b/>
        </w:rPr>
        <w:t>ции гендерных факторов и конкретных положений Конвенции во все ус</w:t>
      </w:r>
      <w:r w:rsidRPr="00427D82">
        <w:rPr>
          <w:b/>
        </w:rPr>
        <w:t>и</w:t>
      </w:r>
      <w:r w:rsidRPr="00427D82">
        <w:rPr>
          <w:b/>
        </w:rPr>
        <w:t>лия по достижению целей в области развития, сформулированных в Де</w:t>
      </w:r>
      <w:r w:rsidRPr="00427D82">
        <w:rPr>
          <w:b/>
        </w:rPr>
        <w:t>к</w:t>
      </w:r>
      <w:r w:rsidRPr="00427D82">
        <w:rPr>
          <w:b/>
        </w:rPr>
        <w:t>ларации тысячелетия, и просит государство-участник включить соотве</w:t>
      </w:r>
      <w:r w:rsidRPr="00427D82">
        <w:rPr>
          <w:b/>
        </w:rPr>
        <w:t>т</w:t>
      </w:r>
      <w:r w:rsidRPr="00427D82">
        <w:rPr>
          <w:b/>
        </w:rPr>
        <w:t>ствующую информацию в его следующий периодический доклад.</w:t>
      </w:r>
    </w:p>
    <w:p w:rsidR="00E87E5E" w:rsidRPr="00427D82" w:rsidRDefault="00E87E5E" w:rsidP="00E87E5E">
      <w:pPr>
        <w:pStyle w:val="SingleTxt"/>
        <w:rPr>
          <w:b/>
        </w:rPr>
      </w:pPr>
      <w:r w:rsidRPr="00427D82">
        <w:t>133.</w:t>
      </w:r>
      <w:r w:rsidRPr="00427D82">
        <w:tab/>
      </w:r>
      <w:r w:rsidRPr="00427D82">
        <w:rPr>
          <w:b/>
        </w:rPr>
        <w:t>Комитет отмечает, что приверженность государства семи основным международным документам в области прав человека</w:t>
      </w:r>
      <w:r w:rsidRPr="00427D82">
        <w:rPr>
          <w:vertAlign w:val="superscript"/>
        </w:rPr>
        <w:t>1</w:t>
      </w:r>
      <w:r w:rsidRPr="00427D82">
        <w:rPr>
          <w:b/>
        </w:rPr>
        <w:t xml:space="preserve"> способствует ос</w:t>
      </w:r>
      <w:r w:rsidRPr="00427D82">
        <w:rPr>
          <w:b/>
        </w:rPr>
        <w:t>у</w:t>
      </w:r>
      <w:r w:rsidRPr="00427D82">
        <w:rPr>
          <w:b/>
        </w:rPr>
        <w:t>ществлению женщинами своих прав человека и основных свобод во всех областях жизни. Поэтому Комитет призывает правительство Республики Молдова рассмотреть вопрос о ратификации договорно-правового док</w:t>
      </w:r>
      <w:r w:rsidRPr="00427D82">
        <w:rPr>
          <w:b/>
        </w:rPr>
        <w:t>у</w:t>
      </w:r>
      <w:r w:rsidRPr="00427D82">
        <w:rPr>
          <w:b/>
        </w:rPr>
        <w:t>мента, к которому она еще не присоединилась, т.е. Международной ко</w:t>
      </w:r>
      <w:r w:rsidRPr="00427D82">
        <w:rPr>
          <w:b/>
        </w:rPr>
        <w:t>н</w:t>
      </w:r>
      <w:r w:rsidRPr="00427D82">
        <w:rPr>
          <w:b/>
        </w:rPr>
        <w:t>венции о защите прав всех трудящихся-мигрантов и членов их с</w:t>
      </w:r>
      <w:r w:rsidRPr="00427D82">
        <w:rPr>
          <w:b/>
        </w:rPr>
        <w:t>е</w:t>
      </w:r>
      <w:r w:rsidRPr="00427D82">
        <w:rPr>
          <w:b/>
        </w:rPr>
        <w:t>мей.</w:t>
      </w:r>
    </w:p>
    <w:p w:rsidR="00E87E5E" w:rsidRPr="00427D82" w:rsidRDefault="00E87E5E" w:rsidP="00E87E5E">
      <w:pPr>
        <w:pStyle w:val="SingleTxt"/>
        <w:rPr>
          <w:b/>
        </w:rPr>
      </w:pPr>
      <w:r w:rsidRPr="00427D82">
        <w:t>134.</w:t>
      </w:r>
      <w:r w:rsidRPr="00427D82">
        <w:tab/>
      </w:r>
      <w:r w:rsidRPr="00427D82">
        <w:rPr>
          <w:b/>
        </w:rPr>
        <w:t>Комитет просит широко распространить в Республике Молдова н</w:t>
      </w:r>
      <w:r w:rsidRPr="00427D82">
        <w:rPr>
          <w:b/>
        </w:rPr>
        <w:t>а</w:t>
      </w:r>
      <w:r w:rsidRPr="00427D82">
        <w:rPr>
          <w:b/>
        </w:rPr>
        <w:t>стоящие заключительные замечания, с тем чтобы довести до сведения вс</w:t>
      </w:r>
      <w:r w:rsidRPr="00427D82">
        <w:rPr>
          <w:b/>
        </w:rPr>
        <w:t>е</w:t>
      </w:r>
      <w:r w:rsidRPr="00427D82">
        <w:rPr>
          <w:b/>
        </w:rPr>
        <w:t>го населения, включая государственных должностных лиц, полит</w:t>
      </w:r>
      <w:r w:rsidRPr="00427D82">
        <w:rPr>
          <w:b/>
        </w:rPr>
        <w:t>и</w:t>
      </w:r>
      <w:r w:rsidRPr="00427D82">
        <w:rPr>
          <w:b/>
        </w:rPr>
        <w:t>ков, членов парламента, женских и правозащитных организаций, информ</w:t>
      </w:r>
      <w:r w:rsidRPr="00427D82">
        <w:rPr>
          <w:b/>
        </w:rPr>
        <w:t>а</w:t>
      </w:r>
      <w:r w:rsidRPr="00427D82">
        <w:rPr>
          <w:b/>
        </w:rPr>
        <w:t>цию о предпринятых шагах по обеспечению равенства женщин де-юре и де</w:t>
      </w:r>
      <w:r w:rsidRPr="00427D82">
        <w:rPr>
          <w:b/>
        </w:rPr>
        <w:noBreakHyphen/>
        <w:t>факто, а также о дальнейших шагах, необходимых в этой области. К</w:t>
      </w:r>
      <w:r w:rsidRPr="00427D82">
        <w:rPr>
          <w:b/>
        </w:rPr>
        <w:t>о</w:t>
      </w:r>
      <w:r w:rsidRPr="00427D82">
        <w:rPr>
          <w:b/>
        </w:rPr>
        <w:t>митет просит государство-участник по</w:t>
      </w:r>
      <w:r w:rsidRPr="00427D82">
        <w:rPr>
          <w:b/>
        </w:rPr>
        <w:noBreakHyphen/>
        <w:t>прежнему широко распространять, в частности среди женских и правозащитных организаций, Конвенцию, ее Факультативный протокол, общие рекомендации Комитета, Пекинскую декларацию и Платформу действий, а также итоговый документ дв</w:t>
      </w:r>
      <w:r w:rsidRPr="00427D82">
        <w:rPr>
          <w:b/>
        </w:rPr>
        <w:t>а</w:t>
      </w:r>
      <w:r w:rsidRPr="00427D82">
        <w:rPr>
          <w:b/>
        </w:rPr>
        <w:t>дцать третьей специальной сессии Генеральной Ассамблеи под названием «Женщины в 2000 году: равенство между мужчинами и женщинами, ра</w:t>
      </w:r>
      <w:r w:rsidRPr="00427D82">
        <w:rPr>
          <w:b/>
        </w:rPr>
        <w:t>з</w:t>
      </w:r>
      <w:r w:rsidRPr="00427D82">
        <w:rPr>
          <w:b/>
        </w:rPr>
        <w:t>витие и мир в XXI веке» (резолюция S-23/3, приложение).</w:t>
      </w:r>
    </w:p>
    <w:p w:rsidR="00E87E5E" w:rsidRPr="00427D82" w:rsidRDefault="00E87E5E" w:rsidP="00E87E5E">
      <w:pPr>
        <w:pStyle w:val="SingleTxt"/>
        <w:rPr>
          <w:b/>
        </w:rPr>
      </w:pPr>
      <w:r w:rsidRPr="00427D82">
        <w:t>135.</w:t>
      </w:r>
      <w:r w:rsidRPr="00427D82">
        <w:tab/>
      </w:r>
      <w:r w:rsidRPr="00427D82">
        <w:rPr>
          <w:b/>
        </w:rPr>
        <w:t>Комитет просит государство-участник ответить на вызывающие оз</w:t>
      </w:r>
      <w:r w:rsidRPr="00427D82">
        <w:rPr>
          <w:b/>
        </w:rPr>
        <w:t>а</w:t>
      </w:r>
      <w:r w:rsidRPr="00427D82">
        <w:rPr>
          <w:b/>
        </w:rPr>
        <w:t>боченность вопросы, изложенные в настоящих заключительных замеч</w:t>
      </w:r>
      <w:r w:rsidRPr="00427D82">
        <w:rPr>
          <w:b/>
        </w:rPr>
        <w:t>а</w:t>
      </w:r>
      <w:r w:rsidRPr="00427D82">
        <w:rPr>
          <w:b/>
        </w:rPr>
        <w:t>ниях, в его следующем периодическом докладе в части, посвященной ст</w:t>
      </w:r>
      <w:r w:rsidRPr="00427D82">
        <w:rPr>
          <w:b/>
        </w:rPr>
        <w:t>а</w:t>
      </w:r>
      <w:r w:rsidRPr="00427D82">
        <w:rPr>
          <w:b/>
        </w:rPr>
        <w:t>тье 18 Конвенции. Комитет предлагает государству-участнику представить свой четвертый периодический доклад, запланированный на июль 2007 года, и свой пятый периодический доклад, запланированный на июль 2011 года, в форме объединенного доклада в июле 2011 года.</w:t>
      </w: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Узбекистан</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136.</w:t>
      </w:r>
      <w:r w:rsidRPr="00427D82">
        <w:tab/>
        <w:t>Комитет рассмотрел объединенные второй и третий периодические до</w:t>
      </w:r>
      <w:r w:rsidRPr="00427D82">
        <w:t>к</w:t>
      </w:r>
      <w:r w:rsidRPr="00427D82">
        <w:t>лады Узбекистана (CEDAW/C/UZB/2–3) на своих 743</w:t>
      </w:r>
      <w:r w:rsidRPr="00427D82">
        <w:noBreakHyphen/>
        <w:t>м и 744</w:t>
      </w:r>
      <w:r w:rsidRPr="00427D82">
        <w:noBreakHyphen/>
        <w:t>м заседаниях 10 августа 2006 года (см. CEDAW/C/SR.743 и 744). Перечень тем и вопросов содержится в документе CEDAW/C/UZB/Q/3, а ответы Узбекистана — в док</w:t>
      </w:r>
      <w:r w:rsidRPr="00427D82">
        <w:t>у</w:t>
      </w:r>
      <w:r w:rsidRPr="00427D82">
        <w:t>менте CEDAW/C/UZB/Q/3/Add.1.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137.</w:t>
      </w:r>
      <w:r w:rsidRPr="00427D82">
        <w:tab/>
        <w:t>Комитет выражает признательность государству-участнику за предста</w:t>
      </w:r>
      <w:r w:rsidRPr="00427D82">
        <w:t>в</w:t>
      </w:r>
      <w:r w:rsidRPr="00427D82">
        <w:t>ленные им объединенные второй и третий периодические доклады и в</w:t>
      </w:r>
      <w:r w:rsidRPr="00427D82">
        <w:t>ы</w:t>
      </w:r>
      <w:r w:rsidRPr="00427D82">
        <w:t>ражает при этом сожаление по поводу того, что при подготовке докладов оно не по</w:t>
      </w:r>
      <w:r w:rsidRPr="00427D82">
        <w:t>л</w:t>
      </w:r>
      <w:r w:rsidRPr="00427D82">
        <w:t>ностью следовало руководящим принципам Комитета, касающимся подготов</w:t>
      </w:r>
      <w:r w:rsidRPr="00427D82">
        <w:t>к</w:t>
      </w:r>
      <w:r w:rsidRPr="00427D82">
        <w:t>и докладов, и общим рекомендациям Комитета. Комитет отдает должное гос</w:t>
      </w:r>
      <w:r w:rsidRPr="00427D82">
        <w:t>у</w:t>
      </w:r>
      <w:r w:rsidRPr="00427D82">
        <w:t>дарству-участнику за представление письменных ответов на перечень тем и вопросов, поднятых предсессионной рабочей группой, а также за устные и письменные разъяснения в связи с вопросами, заданными в Комитете.</w:t>
      </w:r>
    </w:p>
    <w:p w:rsidR="00E87E5E" w:rsidRPr="00427D82" w:rsidRDefault="00E87E5E" w:rsidP="00E87E5E">
      <w:pPr>
        <w:pStyle w:val="SingleTxt"/>
      </w:pPr>
      <w:r w:rsidRPr="00427D82">
        <w:t>138.</w:t>
      </w:r>
      <w:r w:rsidRPr="00427D82">
        <w:tab/>
        <w:t>Комитет выражает признательность государству-участнику за констру</w:t>
      </w:r>
      <w:r w:rsidRPr="00427D82">
        <w:t>к</w:t>
      </w:r>
      <w:r w:rsidRPr="00427D82">
        <w:t>тивный диалог, который состоялся между делегацией, возглавляемой директ</w:t>
      </w:r>
      <w:r w:rsidRPr="00427D82">
        <w:t>о</w:t>
      </w:r>
      <w:r w:rsidRPr="00427D82">
        <w:t>ром Национального центра Республики Узбекистан по правам человека, в с</w:t>
      </w:r>
      <w:r w:rsidRPr="00427D82">
        <w:t>о</w:t>
      </w:r>
      <w:r w:rsidRPr="00427D82">
        <w:t>став которой входил главный консультант кабинета министров Узбекистана, и членами Комитета. Комитет при этом отмечает, что в составе делегации не б</w:t>
      </w:r>
      <w:r w:rsidRPr="00427D82">
        <w:t>ы</w:t>
      </w:r>
      <w:r w:rsidRPr="00427D82">
        <w:t>ло ни одного представителя Комитета по делам женщин Узбекистана, кот</w:t>
      </w:r>
      <w:r w:rsidRPr="00427D82">
        <w:t>о</w:t>
      </w:r>
      <w:r w:rsidRPr="00427D82">
        <w:t>рый, хоть и имеет статус неправительственной организации, является тем не менее национальным мех</w:t>
      </w:r>
      <w:r w:rsidRPr="00427D82">
        <w:t>а</w:t>
      </w:r>
      <w:r w:rsidRPr="00427D82">
        <w:t>низмом по улучшению положения женщин.</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Положительные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139.</w:t>
      </w:r>
      <w:r w:rsidRPr="00427D82">
        <w:tab/>
        <w:t>Комитет приветствует инициативу государства-участника по разработке Национального плана действий для выполнения рекомендаций, сделанных К</w:t>
      </w:r>
      <w:r w:rsidRPr="00427D82">
        <w:t>о</w:t>
      </w:r>
      <w:r w:rsidRPr="00427D82">
        <w:t>митетом в его предыдущих заключительных замечаниях.</w:t>
      </w:r>
    </w:p>
    <w:p w:rsidR="00E87E5E" w:rsidRPr="00427D82" w:rsidRDefault="00E87E5E" w:rsidP="00E87E5E">
      <w:pPr>
        <w:pStyle w:val="SingleTxt"/>
      </w:pPr>
      <w:r w:rsidRPr="00427D82">
        <w:t>140.</w:t>
      </w:r>
      <w:r w:rsidRPr="00427D82">
        <w:tab/>
        <w:t>Комитет отдает должное государству-участнику за обеспечение большего гендерного равенства в сфере начального, неполного среднего и професси</w:t>
      </w:r>
      <w:r w:rsidRPr="00427D82">
        <w:t>о</w:t>
      </w:r>
      <w:r w:rsidRPr="00427D82">
        <w:t>нально-технического образования и за достижение им одного из своих наци</w:t>
      </w:r>
      <w:r w:rsidRPr="00427D82">
        <w:t>о</w:t>
      </w:r>
      <w:r w:rsidRPr="00427D82">
        <w:t>нальных показателей в рамках цели 3 (содействие гендерному р</w:t>
      </w:r>
      <w:r w:rsidRPr="00427D82">
        <w:t>а</w:t>
      </w:r>
      <w:r w:rsidRPr="00427D82">
        <w:t>венству и расширение прав и возможностей женщин) целей в области развития, сформ</w:t>
      </w:r>
      <w:r w:rsidRPr="00427D82">
        <w:t>у</w:t>
      </w:r>
      <w:r w:rsidRPr="00427D82">
        <w:t>лированных в Декларации т</w:t>
      </w:r>
      <w:r w:rsidRPr="00427D82">
        <w:t>ы</w:t>
      </w:r>
      <w:r w:rsidRPr="00427D82">
        <w:t>сячелетия.</w:t>
      </w:r>
    </w:p>
    <w:p w:rsidR="00E87E5E" w:rsidRPr="00427D82" w:rsidRDefault="00E87E5E" w:rsidP="00E87E5E">
      <w:pPr>
        <w:pStyle w:val="SingleTxt"/>
      </w:pPr>
      <w:r w:rsidRPr="00427D82">
        <w:t>141.</w:t>
      </w:r>
      <w:r w:rsidRPr="00427D82">
        <w:tab/>
        <w:t>Комитет отдает должное государству-участнику за внесение в 2004 году поправки в статью 22 Закона о выборах, которая устанавливает требование о том, что число кандидатов-женщин, выдвигаемых политическими партиями для выборов в парламент, не должно быть меньше 30 процентов; и за принятие в 1998 году нового Семейного кодекса, который расширяет права женщин в с</w:t>
      </w:r>
      <w:r w:rsidRPr="00427D82">
        <w:t>е</w:t>
      </w:r>
      <w:r w:rsidRPr="00427D82">
        <w:t>мье.</w:t>
      </w:r>
    </w:p>
    <w:p w:rsidR="00E87E5E" w:rsidRPr="00427D82" w:rsidRDefault="00E87E5E" w:rsidP="00E87E5E">
      <w:pPr>
        <w:pStyle w:val="SingleTxt"/>
      </w:pPr>
      <w:r w:rsidRPr="00427D82">
        <w:t>142.</w:t>
      </w:r>
      <w:r w:rsidRPr="00427D82">
        <w:tab/>
        <w:t>Комитет приветствует создание механизмов мониторинга, в частности Консультативно-аналитического совета, которые под руководством Омбудсм</w:t>
      </w:r>
      <w:r w:rsidRPr="00427D82">
        <w:t>е</w:t>
      </w:r>
      <w:r w:rsidRPr="00427D82">
        <w:t>на должны вместе с Комитетом по делам женщин Узбекистана анализировать и контролировать как выполняются положения Конвенции на региональном и местном уровнях и обеспечивать проведение регулярных парламентских сл</w:t>
      </w:r>
      <w:r w:rsidRPr="00427D82">
        <w:t>у</w:t>
      </w:r>
      <w:r w:rsidRPr="00427D82">
        <w:t>шаний по итогам такого мониторинга.</w:t>
      </w: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проблемные области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143.</w:t>
      </w:r>
      <w:r w:rsidRPr="00427D82">
        <w:rPr>
          <w:b/>
        </w:rPr>
        <w:tab/>
        <w:t>Комитет обращает внимание государства-участника на обязанность систематически и непрерывно осуществлять все положения Конвенции. Вместе с тем Комитет считает, что озабоченности и рекомендации, выск</w:t>
      </w:r>
      <w:r w:rsidRPr="00427D82">
        <w:rPr>
          <w:b/>
        </w:rPr>
        <w:t>а</w:t>
      </w:r>
      <w:r w:rsidRPr="00427D82">
        <w:rPr>
          <w:b/>
        </w:rPr>
        <w:t>занные в настоящих заключительных замечаниях, требуют, чтобы гос</w:t>
      </w:r>
      <w:r w:rsidRPr="00427D82">
        <w:rPr>
          <w:b/>
        </w:rPr>
        <w:t>у</w:t>
      </w:r>
      <w:r w:rsidRPr="00427D82">
        <w:rPr>
          <w:b/>
        </w:rPr>
        <w:t>дарство-участник уделяло им первоочередное внимание начиная с сег</w:t>
      </w:r>
      <w:r w:rsidRPr="00427D82">
        <w:rPr>
          <w:b/>
        </w:rPr>
        <w:t>о</w:t>
      </w:r>
      <w:r w:rsidRPr="00427D82">
        <w:rPr>
          <w:b/>
        </w:rPr>
        <w:t>дняшнего дня и до представления следующего периодического доклада. Поэтому Комитет призывает государство-участник сосредоточить в ра</w:t>
      </w:r>
      <w:r w:rsidRPr="00427D82">
        <w:rPr>
          <w:b/>
        </w:rPr>
        <w:t>м</w:t>
      </w:r>
      <w:r w:rsidRPr="00427D82">
        <w:rPr>
          <w:b/>
        </w:rPr>
        <w:t>ках своей деятельности по осуществлению упомянутых положений вним</w:t>
      </w:r>
      <w:r w:rsidRPr="00427D82">
        <w:rPr>
          <w:b/>
        </w:rPr>
        <w:t>а</w:t>
      </w:r>
      <w:r w:rsidRPr="00427D82">
        <w:rPr>
          <w:b/>
        </w:rPr>
        <w:t>ние на этих областях и представить информацию о принятых мерах и до</w:t>
      </w:r>
      <w:r w:rsidRPr="00427D82">
        <w:rPr>
          <w:b/>
        </w:rPr>
        <w:t>с</w:t>
      </w:r>
      <w:r w:rsidRPr="00427D82">
        <w:rPr>
          <w:b/>
        </w:rPr>
        <w:t>тигн</w:t>
      </w:r>
      <w:r w:rsidRPr="00427D82">
        <w:rPr>
          <w:b/>
        </w:rPr>
        <w:t>у</w:t>
      </w:r>
      <w:r w:rsidRPr="00427D82">
        <w:rPr>
          <w:b/>
        </w:rPr>
        <w:t>тых результатах в своем следующем периодическом докладе. Он призывает государство-участник направить настоящие заключительные замечания всем соответствующим министерствам и парламенту, чтобы обеспечить их в</w:t>
      </w:r>
      <w:r w:rsidRPr="00427D82">
        <w:rPr>
          <w:b/>
        </w:rPr>
        <w:t>ы</w:t>
      </w:r>
      <w:r w:rsidRPr="00427D82">
        <w:rPr>
          <w:b/>
        </w:rPr>
        <w:t>полнение в полном объеме.</w:t>
      </w:r>
    </w:p>
    <w:p w:rsidR="00E87E5E" w:rsidRPr="00427D82" w:rsidRDefault="00E87E5E" w:rsidP="00E87E5E">
      <w:pPr>
        <w:pStyle w:val="SingleTxt"/>
      </w:pPr>
      <w:r w:rsidRPr="00427D82">
        <w:t>144.</w:t>
      </w:r>
      <w:r w:rsidRPr="00427D82">
        <w:tab/>
        <w:t>Комитет обеспокоен отсутствием прогресса в осуществлении реформы законодательства. В частности, он выражает озабоченность тем, что н</w:t>
      </w:r>
      <w:r w:rsidRPr="00427D82">
        <w:t>е</w:t>
      </w:r>
      <w:r w:rsidRPr="00427D82">
        <w:t>сколько проектов законов и поправок к законам, которые были подготовлены госуда</w:t>
      </w:r>
      <w:r w:rsidRPr="00427D82">
        <w:t>р</w:t>
      </w:r>
      <w:r w:rsidRPr="00427D82">
        <w:t>ством в ответ на предыдущие заключительные замечания Комитета, все еще не одобрены парламентом, а подготовка других еще даже не завершена, в резул</w:t>
      </w:r>
      <w:r w:rsidRPr="00427D82">
        <w:t>ь</w:t>
      </w:r>
      <w:r w:rsidRPr="00427D82">
        <w:t>тате чего дискриминационные положения, которые лишают женщин равных прав с мужчинами, по</w:t>
      </w:r>
      <w:r w:rsidRPr="00427D82">
        <w:noBreakHyphen/>
        <w:t>прежнему остаются в силе.</w:t>
      </w:r>
    </w:p>
    <w:p w:rsidR="00E87E5E" w:rsidRPr="00427D82" w:rsidRDefault="00E87E5E" w:rsidP="00E87E5E">
      <w:pPr>
        <w:pStyle w:val="SingleTxt"/>
        <w:rPr>
          <w:b/>
        </w:rPr>
      </w:pPr>
      <w:r w:rsidRPr="00427D82">
        <w:t>145.</w:t>
      </w:r>
      <w:r w:rsidRPr="00427D82">
        <w:tab/>
      </w:r>
      <w:r w:rsidRPr="00427D82">
        <w:rPr>
          <w:b/>
        </w:rPr>
        <w:t>Комитет настоятельно призывает государство-участник уделить пе</w:t>
      </w:r>
      <w:r w:rsidRPr="00427D82">
        <w:rPr>
          <w:b/>
        </w:rPr>
        <w:t>р</w:t>
      </w:r>
      <w:r w:rsidRPr="00427D82">
        <w:rPr>
          <w:b/>
        </w:rPr>
        <w:t>воочередное внимание вопросу завершения необходимых законод</w:t>
      </w:r>
      <w:r w:rsidRPr="00427D82">
        <w:rPr>
          <w:b/>
        </w:rPr>
        <w:t>а</w:t>
      </w:r>
      <w:r w:rsidRPr="00427D82">
        <w:rPr>
          <w:b/>
        </w:rPr>
        <w:t>тельных реформ и ускорить процесс принятия в четко установленные сроки зак</w:t>
      </w:r>
      <w:r w:rsidRPr="00427D82">
        <w:rPr>
          <w:b/>
        </w:rPr>
        <w:t>о</w:t>
      </w:r>
      <w:r w:rsidRPr="00427D82">
        <w:rPr>
          <w:b/>
        </w:rPr>
        <w:t>на, касающегося обеспечения равных прав и возможностей, закона о пр</w:t>
      </w:r>
      <w:r w:rsidRPr="00427D82">
        <w:rPr>
          <w:b/>
        </w:rPr>
        <w:t>е</w:t>
      </w:r>
      <w:r w:rsidRPr="00427D82">
        <w:rPr>
          <w:b/>
        </w:rPr>
        <w:t>дупреждении торговли людьми и их эксплуатации, в том числе соответс</w:t>
      </w:r>
      <w:r w:rsidRPr="00427D82">
        <w:rPr>
          <w:b/>
        </w:rPr>
        <w:t>т</w:t>
      </w:r>
      <w:r w:rsidRPr="00427D82">
        <w:rPr>
          <w:b/>
        </w:rPr>
        <w:t>вующей программы мер для предупреждения торговли людьми и их эк</w:t>
      </w:r>
      <w:r w:rsidRPr="00427D82">
        <w:rPr>
          <w:b/>
        </w:rPr>
        <w:t>с</w:t>
      </w:r>
      <w:r w:rsidRPr="00427D82">
        <w:rPr>
          <w:b/>
        </w:rPr>
        <w:t>плуатации, поправок к соответствующим законам, для того чтобы сделать гендерное насилие уголовным преступлением, а также закона о насилии в семье. Поэтому Комитет призывает государство-участник акт</w:t>
      </w:r>
      <w:r w:rsidRPr="00427D82">
        <w:rPr>
          <w:b/>
        </w:rPr>
        <w:t>и</w:t>
      </w:r>
      <w:r w:rsidRPr="00427D82">
        <w:rPr>
          <w:b/>
        </w:rPr>
        <w:t>визировать свои усилия по разъяснению парламенту и общественности важности ос</w:t>
      </w:r>
      <w:r w:rsidRPr="00427D82">
        <w:rPr>
          <w:b/>
        </w:rPr>
        <w:t>у</w:t>
      </w:r>
      <w:r w:rsidRPr="00427D82">
        <w:rPr>
          <w:b/>
        </w:rPr>
        <w:t>ществления законодательной реформы, которая, согласно статье 2 Ко</w:t>
      </w:r>
      <w:r w:rsidRPr="00427D82">
        <w:rPr>
          <w:b/>
        </w:rPr>
        <w:t>н</w:t>
      </w:r>
      <w:r w:rsidRPr="00427D82">
        <w:rPr>
          <w:b/>
        </w:rPr>
        <w:t>венции, должна быть осуществлена нез</w:t>
      </w:r>
      <w:r w:rsidRPr="00427D82">
        <w:rPr>
          <w:b/>
        </w:rPr>
        <w:t>а</w:t>
      </w:r>
      <w:r w:rsidRPr="00427D82">
        <w:rPr>
          <w:b/>
        </w:rPr>
        <w:t>медлительно.</w:t>
      </w:r>
    </w:p>
    <w:p w:rsidR="00E87E5E" w:rsidRPr="00427D82" w:rsidRDefault="00E87E5E" w:rsidP="00E87E5E">
      <w:pPr>
        <w:pStyle w:val="SingleTxt"/>
      </w:pPr>
      <w:r w:rsidRPr="00427D82">
        <w:t>146.</w:t>
      </w:r>
      <w:r w:rsidRPr="00427D82">
        <w:tab/>
        <w:t>Принимая к сведению заявление государства-участника о том, что все п</w:t>
      </w:r>
      <w:r w:rsidRPr="00427D82">
        <w:t>о</w:t>
      </w:r>
      <w:r w:rsidRPr="00427D82">
        <w:t>ложения Конвенции в полном объеме включены во внутреннее законодательс</w:t>
      </w:r>
      <w:r w:rsidRPr="00427D82">
        <w:t>т</w:t>
      </w:r>
      <w:r w:rsidRPr="00427D82">
        <w:t>во, Комитет в то же время выражает озабоченность тем, что государство-участник не в состоянии подтвердить, что в представленном парламенту в 2004 году проекте закона о равных правах и равных возможностях содержится определение дискриминации, которое соответствует положениям статьи 1 Ко</w:t>
      </w:r>
      <w:r w:rsidRPr="00427D82">
        <w:t>н</w:t>
      </w:r>
      <w:r w:rsidRPr="00427D82">
        <w:t>венции, включить которое Комитет рекомендовал в своих предыдущих закл</w:t>
      </w:r>
      <w:r w:rsidRPr="00427D82">
        <w:t>ю</w:t>
      </w:r>
      <w:r w:rsidRPr="00427D82">
        <w:t>чительных замеч</w:t>
      </w:r>
      <w:r w:rsidRPr="00427D82">
        <w:t>а</w:t>
      </w:r>
      <w:r w:rsidRPr="00427D82">
        <w:t>ниях.</w:t>
      </w:r>
    </w:p>
    <w:p w:rsidR="00E87E5E" w:rsidRPr="00427D82" w:rsidRDefault="00E87E5E" w:rsidP="00E87E5E">
      <w:pPr>
        <w:pStyle w:val="SingleTxt"/>
        <w:rPr>
          <w:b/>
        </w:rPr>
      </w:pPr>
      <w:r w:rsidRPr="00427D82">
        <w:t>147.</w:t>
      </w:r>
      <w:r w:rsidRPr="00427D82">
        <w:tab/>
      </w:r>
      <w:r w:rsidRPr="00427D82">
        <w:rPr>
          <w:b/>
        </w:rPr>
        <w:t>Комитет настоятельно призывает государство-участник обеспечить, чтобы закон о равных правах и равных возможностях или иной соответс</w:t>
      </w:r>
      <w:r w:rsidRPr="00427D82">
        <w:rPr>
          <w:b/>
        </w:rPr>
        <w:t>т</w:t>
      </w:r>
      <w:r w:rsidRPr="00427D82">
        <w:rPr>
          <w:b/>
        </w:rPr>
        <w:t>вующий внутренний закон включал определение дискриминации, которое соответствовало бы положениям статьи 1 Конвенции и включало бы как прямую, так и косвенную дискриминацию. Он также призывает госуда</w:t>
      </w:r>
      <w:r w:rsidRPr="00427D82">
        <w:rPr>
          <w:b/>
        </w:rPr>
        <w:t>р</w:t>
      </w:r>
      <w:r w:rsidRPr="00427D82">
        <w:rPr>
          <w:b/>
        </w:rPr>
        <w:t>ство-участник организовать разъяснительную кампанию по вопросам, связанным с косвенной дискриминацией и концепцией основного раве</w:t>
      </w:r>
      <w:r w:rsidRPr="00427D82">
        <w:rPr>
          <w:b/>
        </w:rPr>
        <w:t>н</w:t>
      </w:r>
      <w:r w:rsidRPr="00427D82">
        <w:rPr>
          <w:b/>
        </w:rPr>
        <w:t>ства, среди должностных лиц государственных учреждений, работников судебной системы и общественности.</w:t>
      </w:r>
    </w:p>
    <w:p w:rsidR="00E87E5E" w:rsidRPr="00427D82" w:rsidRDefault="00E87E5E" w:rsidP="00E87E5E">
      <w:pPr>
        <w:pStyle w:val="SingleTxt"/>
      </w:pPr>
      <w:r w:rsidRPr="00427D82">
        <w:t>148.</w:t>
      </w:r>
      <w:r w:rsidRPr="00427D82">
        <w:tab/>
        <w:t>Приветствуя тот факт, что положения Конвенции переведены на узбе</w:t>
      </w:r>
      <w:r w:rsidRPr="00427D82">
        <w:t>к</w:t>
      </w:r>
      <w:r w:rsidRPr="00427D82">
        <w:t>ский язык и ее текст распространен среди целого ряда неправительственных женских организаций, Комитет все же обеспокоен тем, что судьи, адвокаты и прокуроры недостаточно хорошо знают положения Конвенции и общие рек</w:t>
      </w:r>
      <w:r w:rsidRPr="00427D82">
        <w:t>о</w:t>
      </w:r>
      <w:r w:rsidRPr="00427D82">
        <w:t>мендации Комитета, о чем свидетельствует отсутствие какого-либо упомин</w:t>
      </w:r>
      <w:r w:rsidRPr="00427D82">
        <w:t>а</w:t>
      </w:r>
      <w:r w:rsidRPr="00427D82">
        <w:t>ния Конвенции в решениях судов.</w:t>
      </w:r>
    </w:p>
    <w:p w:rsidR="00E87E5E" w:rsidRPr="00427D82" w:rsidRDefault="00E87E5E" w:rsidP="00E87E5E">
      <w:pPr>
        <w:pStyle w:val="SingleTxt"/>
        <w:rPr>
          <w:b/>
        </w:rPr>
      </w:pPr>
      <w:r w:rsidRPr="00427D82">
        <w:t>149.</w:t>
      </w:r>
      <w:r w:rsidRPr="00427D82">
        <w:tab/>
      </w:r>
      <w:r w:rsidRPr="00427D82">
        <w:rPr>
          <w:b/>
        </w:rPr>
        <w:t>Комитет рекомендует включить текст Конвенции и общих рекоме</w:t>
      </w:r>
      <w:r w:rsidRPr="00427D82">
        <w:rPr>
          <w:b/>
        </w:rPr>
        <w:t>н</w:t>
      </w:r>
      <w:r w:rsidRPr="00427D82">
        <w:rPr>
          <w:b/>
        </w:rPr>
        <w:t>даций Комитета в программы юридического образования и професси</w:t>
      </w:r>
      <w:r w:rsidRPr="00427D82">
        <w:rPr>
          <w:b/>
        </w:rPr>
        <w:t>о</w:t>
      </w:r>
      <w:r w:rsidRPr="00427D82">
        <w:rPr>
          <w:b/>
        </w:rPr>
        <w:t>нальной подготовки судей, адвокатов и прокуроров, а также должностных лиц государственных учреждений на всех уровнях. Он также рекомендует перевести его общие рекомендаций на узбекский язык и обеспечить их широкое распространение.</w:t>
      </w:r>
    </w:p>
    <w:p w:rsidR="00E87E5E" w:rsidRPr="00427D82" w:rsidRDefault="00E87E5E" w:rsidP="00E87E5E">
      <w:pPr>
        <w:pStyle w:val="SingleTxt"/>
      </w:pPr>
      <w:r w:rsidRPr="00427D82">
        <w:t>150.</w:t>
      </w:r>
      <w:r w:rsidRPr="00427D82">
        <w:tab/>
        <w:t>Выражая удовлетворение принимаемыми государством-участником мер</w:t>
      </w:r>
      <w:r w:rsidRPr="00427D82">
        <w:t>а</w:t>
      </w:r>
      <w:r w:rsidRPr="00427D82">
        <w:t>ми по укреплению Комитета по делам женщин Узбекистана, являющегося н</w:t>
      </w:r>
      <w:r w:rsidRPr="00427D82">
        <w:t>е</w:t>
      </w:r>
      <w:r w:rsidRPr="00427D82">
        <w:t>правительственной организацией, как национального механизма по улучшению положения женщин путем принятия президентского указа и постановления к</w:t>
      </w:r>
      <w:r w:rsidRPr="00427D82">
        <w:t>а</w:t>
      </w:r>
      <w:r w:rsidRPr="00427D82">
        <w:t>бинета министров, а также обеспечения его участия в работе постоянно дейс</w:t>
      </w:r>
      <w:r w:rsidRPr="00427D82">
        <w:t>т</w:t>
      </w:r>
      <w:r w:rsidRPr="00427D82">
        <w:t>вующей к</w:t>
      </w:r>
      <w:r w:rsidRPr="00427D82">
        <w:t>о</w:t>
      </w:r>
      <w:r w:rsidRPr="00427D82">
        <w:t>миссии, которая призвана осуществлять координацию деятельности органов государственной власти и общественных организаций, Комитет все же по</w:t>
      </w:r>
      <w:r w:rsidRPr="00427D82">
        <w:noBreakHyphen/>
        <w:t>прежнему обеспокоен тем, что статус Комитета по делам женщин Узбек</w:t>
      </w:r>
      <w:r w:rsidRPr="00427D82">
        <w:t>и</w:t>
      </w:r>
      <w:r w:rsidRPr="00427D82">
        <w:t>стана, вероятно, все-таки недостаточен для того, чтобы оказывать влияние на правительственные структуры.</w:t>
      </w:r>
    </w:p>
    <w:p w:rsidR="00E87E5E" w:rsidRPr="00427D82" w:rsidRDefault="00E87E5E" w:rsidP="00E87E5E">
      <w:pPr>
        <w:pStyle w:val="SingleTxt"/>
        <w:rPr>
          <w:b/>
        </w:rPr>
      </w:pPr>
      <w:r w:rsidRPr="00427D82">
        <w:t>151.</w:t>
      </w:r>
      <w:r w:rsidRPr="00427D82">
        <w:tab/>
      </w:r>
      <w:r w:rsidRPr="00427D82">
        <w:rPr>
          <w:b/>
        </w:rPr>
        <w:t>Комитет напоминает государству-участнику о его ответственности за принятие всех мер для обеспечения ответственности правительства за обеспечение при осуществлении Конвенции гендерного равенства и ос</w:t>
      </w:r>
      <w:r w:rsidRPr="00427D82">
        <w:rPr>
          <w:b/>
        </w:rPr>
        <w:t>у</w:t>
      </w:r>
      <w:r w:rsidRPr="00427D82">
        <w:rPr>
          <w:b/>
        </w:rPr>
        <w:t>ществления женщинами своих прав человека. В этой связи Комитет нап</w:t>
      </w:r>
      <w:r w:rsidRPr="00427D82">
        <w:rPr>
          <w:b/>
        </w:rPr>
        <w:t>о</w:t>
      </w:r>
      <w:r w:rsidRPr="00427D82">
        <w:rPr>
          <w:b/>
        </w:rPr>
        <w:t>минает о разъяснениях, содержащихся в его общей рекомендации 6 и в Пекинской платформе действий относительно национального механизма по улучшению положения женщин, в частности в том, что касается обе</w:t>
      </w:r>
      <w:r w:rsidRPr="00427D82">
        <w:rPr>
          <w:b/>
        </w:rPr>
        <w:t>с</w:t>
      </w:r>
      <w:r w:rsidRPr="00427D82">
        <w:rPr>
          <w:b/>
        </w:rPr>
        <w:t>печения необходимых условий для эффективного функционирования т</w:t>
      </w:r>
      <w:r w:rsidRPr="00427D82">
        <w:rPr>
          <w:b/>
        </w:rPr>
        <w:t>а</w:t>
      </w:r>
      <w:r w:rsidRPr="00427D82">
        <w:rPr>
          <w:b/>
        </w:rPr>
        <w:t>кого механизма. Комитет рекомендует, чтобы государство-участник в сро</w:t>
      </w:r>
      <w:r w:rsidRPr="00427D82">
        <w:rPr>
          <w:b/>
        </w:rPr>
        <w:t>ч</w:t>
      </w:r>
      <w:r w:rsidRPr="00427D82">
        <w:rPr>
          <w:b/>
        </w:rPr>
        <w:t>ном порядке обеспечило Комитет по делам женщин ресурсами, необход</w:t>
      </w:r>
      <w:r w:rsidRPr="00427D82">
        <w:rPr>
          <w:b/>
        </w:rPr>
        <w:t>и</w:t>
      </w:r>
      <w:r w:rsidRPr="00427D82">
        <w:rPr>
          <w:b/>
        </w:rPr>
        <w:t>мыми для координации действий по осуществлению Конвенции и реал</w:t>
      </w:r>
      <w:r w:rsidRPr="00427D82">
        <w:rPr>
          <w:b/>
        </w:rPr>
        <w:t>и</w:t>
      </w:r>
      <w:r w:rsidRPr="00427D82">
        <w:rPr>
          <w:b/>
        </w:rPr>
        <w:t>зации стратегии по обеспечению гендерного равенства в проводимой пр</w:t>
      </w:r>
      <w:r w:rsidRPr="00427D82">
        <w:rPr>
          <w:b/>
        </w:rPr>
        <w:t>а</w:t>
      </w:r>
      <w:r w:rsidRPr="00427D82">
        <w:rPr>
          <w:b/>
        </w:rPr>
        <w:t>вительством политике во всех обла</w:t>
      </w:r>
      <w:r w:rsidRPr="00427D82">
        <w:rPr>
          <w:b/>
        </w:rPr>
        <w:t>с</w:t>
      </w:r>
      <w:r w:rsidRPr="00427D82">
        <w:rPr>
          <w:b/>
        </w:rPr>
        <w:t>тях.</w:t>
      </w:r>
    </w:p>
    <w:p w:rsidR="00E87E5E" w:rsidRPr="00427D82" w:rsidRDefault="00E87E5E" w:rsidP="00E87E5E">
      <w:pPr>
        <w:pStyle w:val="SingleTxt"/>
      </w:pPr>
      <w:r w:rsidRPr="00427D82">
        <w:t>152.</w:t>
      </w:r>
      <w:r w:rsidRPr="00427D82">
        <w:tab/>
        <w:t>Принимая к сведению стремление государства-участника работать в те</w:t>
      </w:r>
      <w:r w:rsidRPr="00427D82">
        <w:t>с</w:t>
      </w:r>
      <w:r w:rsidRPr="00427D82">
        <w:t>ном сотрудничестве с неправительственными организациями, Комитет, тем не менее, отмечает, что критерии, которыми руководствуется государство-участник в вопросе финансирования деятельности узбекских неправительс</w:t>
      </w:r>
      <w:r w:rsidRPr="00427D82">
        <w:t>т</w:t>
      </w:r>
      <w:r w:rsidRPr="00427D82">
        <w:t>венных организаций с привлечением иностранных средств, и практика прим</w:t>
      </w:r>
      <w:r w:rsidRPr="00427D82">
        <w:t>е</w:t>
      </w:r>
      <w:r w:rsidRPr="00427D82">
        <w:t>нения этих критериев привели к закрытию женских неправительственных о</w:t>
      </w:r>
      <w:r w:rsidRPr="00427D82">
        <w:t>р</w:t>
      </w:r>
      <w:r w:rsidRPr="00427D82">
        <w:t>ганизаций, деятельность которых благотворно отражалась на положении узбе</w:t>
      </w:r>
      <w:r w:rsidRPr="00427D82">
        <w:t>к</w:t>
      </w:r>
      <w:r w:rsidRPr="00427D82">
        <w:t>ских женщин после обретения страной независимости.</w:t>
      </w:r>
    </w:p>
    <w:p w:rsidR="00E87E5E" w:rsidRPr="00427D82" w:rsidRDefault="00E87E5E" w:rsidP="00E87E5E">
      <w:pPr>
        <w:pStyle w:val="SingleTxt"/>
        <w:rPr>
          <w:b/>
        </w:rPr>
      </w:pPr>
      <w:r w:rsidRPr="00427D82">
        <w:t>153.</w:t>
      </w:r>
      <w:r w:rsidRPr="00427D82">
        <w:tab/>
      </w:r>
      <w:r w:rsidRPr="00427D82">
        <w:rPr>
          <w:b/>
        </w:rPr>
        <w:t>Комитет просит государство-участник пересмотреть свои критерии финансирования и практику отношений с женскими неправительстве</w:t>
      </w:r>
      <w:r w:rsidRPr="00427D82">
        <w:rPr>
          <w:b/>
        </w:rPr>
        <w:t>н</w:t>
      </w:r>
      <w:r w:rsidRPr="00427D82">
        <w:rPr>
          <w:b/>
        </w:rPr>
        <w:t>ными организациями, чтобы обеспечить плюрализм конструктивных ус</w:t>
      </w:r>
      <w:r w:rsidRPr="00427D82">
        <w:rPr>
          <w:b/>
        </w:rPr>
        <w:t>и</w:t>
      </w:r>
      <w:r w:rsidRPr="00427D82">
        <w:rPr>
          <w:b/>
        </w:rPr>
        <w:t>лий, направленных на осуществление прав человека женщин с участием гражданского общества.</w:t>
      </w:r>
    </w:p>
    <w:p w:rsidR="00E87E5E" w:rsidRPr="00427D82" w:rsidRDefault="00E87E5E" w:rsidP="00E87E5E">
      <w:pPr>
        <w:pStyle w:val="SingleTxt"/>
      </w:pPr>
      <w:r w:rsidRPr="00427D82">
        <w:t>154.</w:t>
      </w:r>
      <w:r w:rsidRPr="00427D82">
        <w:tab/>
        <w:t>Комитет по</w:t>
      </w:r>
      <w:r w:rsidRPr="00427D82">
        <w:noBreakHyphen/>
        <w:t>прежнему весьма обеспокоен сохранением патриархальных отношений и глубоко укоренившихся культурных стереотипов в отношении роли и обязанностей женщин и мужчин в семье и обществе в Узбекистане, на что он уже указывал в своих предыдущих заключительных замечаниях. Пр</w:t>
      </w:r>
      <w:r w:rsidRPr="00427D82">
        <w:t>и</w:t>
      </w:r>
      <w:r w:rsidRPr="00427D82">
        <w:t>нимая к сведению заявленные государством-участником цели по обеспечению равных возможностей для женщин в политической и обществе</w:t>
      </w:r>
      <w:r w:rsidRPr="00427D82">
        <w:t>н</w:t>
      </w:r>
      <w:r w:rsidRPr="00427D82">
        <w:t>ной жизни и на рынке труда, Комитет вместе с тем отмечает, что эти стереотипы, в том числе откровенное признание государством-участником того, что первостепенной обязанностью женщин является воспитание детей, забота и уход за членами семьи и сохранение моральных устоев общества, являются серьезным препя</w:t>
      </w:r>
      <w:r w:rsidRPr="00427D82">
        <w:t>т</w:t>
      </w:r>
      <w:r w:rsidRPr="00427D82">
        <w:t>ствием для осуществления положений Конвенции и основной причиной нера</w:t>
      </w:r>
      <w:r w:rsidRPr="00427D82">
        <w:t>в</w:t>
      </w:r>
      <w:r w:rsidRPr="00427D82">
        <w:t>ноправного положения женщин в целом ряде областей. Кроме того, Комитет озабочен тем, что разработанные в рамках Национального плана действий пр</w:t>
      </w:r>
      <w:r w:rsidRPr="00427D82">
        <w:t>о</w:t>
      </w:r>
      <w:r w:rsidRPr="00427D82">
        <w:t>граммы в области образования, призванные покончить с патриархальными о</w:t>
      </w:r>
      <w:r w:rsidRPr="00427D82">
        <w:t>т</w:t>
      </w:r>
      <w:r w:rsidRPr="00427D82">
        <w:t>ношениями в семье, рассчитаны лишь на женщин и девочек, а не на мужчин и мальч</w:t>
      </w:r>
      <w:r w:rsidRPr="00427D82">
        <w:t>и</w:t>
      </w:r>
      <w:r w:rsidRPr="00427D82">
        <w:t>ков.</w:t>
      </w:r>
    </w:p>
    <w:p w:rsidR="00E87E5E" w:rsidRPr="00427D82" w:rsidRDefault="00E87E5E" w:rsidP="00E87E5E">
      <w:pPr>
        <w:pStyle w:val="SingleTxt"/>
        <w:rPr>
          <w:b/>
        </w:rPr>
      </w:pPr>
      <w:r w:rsidRPr="00427D82">
        <w:t>155.</w:t>
      </w:r>
      <w:r w:rsidRPr="00427D82">
        <w:tab/>
      </w:r>
      <w:r w:rsidRPr="00427D82">
        <w:rPr>
          <w:b/>
        </w:rPr>
        <w:t>Комитет настоятельно призывает государство-участник непосредс</w:t>
      </w:r>
      <w:r w:rsidRPr="00427D82">
        <w:rPr>
          <w:b/>
        </w:rPr>
        <w:t>т</w:t>
      </w:r>
      <w:r w:rsidRPr="00427D82">
        <w:rPr>
          <w:b/>
        </w:rPr>
        <w:t>венно з</w:t>
      </w:r>
      <w:r w:rsidRPr="00427D82">
        <w:rPr>
          <w:b/>
        </w:rPr>
        <w:t>а</w:t>
      </w:r>
      <w:r w:rsidRPr="00427D82">
        <w:rPr>
          <w:b/>
        </w:rPr>
        <w:t>няться проблемой стереотипов в отношении роли и обязанностей женщин и мужчин, в том числе скрытых культурных моделей и норм, к</w:t>
      </w:r>
      <w:r w:rsidRPr="00427D82">
        <w:rPr>
          <w:b/>
        </w:rPr>
        <w:t>о</w:t>
      </w:r>
      <w:r w:rsidRPr="00427D82">
        <w:rPr>
          <w:b/>
        </w:rPr>
        <w:t>торые ув</w:t>
      </w:r>
      <w:r w:rsidRPr="00427D82">
        <w:rPr>
          <w:b/>
        </w:rPr>
        <w:t>е</w:t>
      </w:r>
      <w:r w:rsidRPr="00427D82">
        <w:rPr>
          <w:b/>
        </w:rPr>
        <w:t>ковечивают прямую и косвенную дискриминацию в отношении женщин и девочек во всех сферах их жизни. Соответствующие меры дол</w:t>
      </w:r>
      <w:r w:rsidRPr="00427D82">
        <w:rPr>
          <w:b/>
        </w:rPr>
        <w:t>ж</w:t>
      </w:r>
      <w:r w:rsidRPr="00427D82">
        <w:rPr>
          <w:b/>
        </w:rPr>
        <w:t>ны включать проведение информационно-пропагандистской и просвет</w:t>
      </w:r>
      <w:r w:rsidRPr="00427D82">
        <w:rPr>
          <w:b/>
        </w:rPr>
        <w:t>и</w:t>
      </w:r>
      <w:r w:rsidRPr="00427D82">
        <w:rPr>
          <w:b/>
        </w:rPr>
        <w:t>тельской работы среди женщин и девочек, но прежде всего среди мужчин и мальчиков, в общинах, среди духовных и религиозных руководителей, с тем чтобы покончить со сложившимися стереотипами, касающимися тр</w:t>
      </w:r>
      <w:r w:rsidRPr="00427D82">
        <w:rPr>
          <w:b/>
        </w:rPr>
        <w:t>а</w:t>
      </w:r>
      <w:r w:rsidRPr="00427D82">
        <w:rPr>
          <w:b/>
        </w:rPr>
        <w:t>диционной роли полов в семье и обществе, как это предусмотрено в стат</w:t>
      </w:r>
      <w:r w:rsidRPr="00427D82">
        <w:rPr>
          <w:b/>
        </w:rPr>
        <w:t>ь</w:t>
      </w:r>
      <w:r w:rsidRPr="00427D82">
        <w:rPr>
          <w:b/>
        </w:rPr>
        <w:t>ях 2(f) и 5(а) Конвенции. Комитет рекомендует, чтобы государство-участник уделяло более пристальное внимание мерам по пересмотру ст</w:t>
      </w:r>
      <w:r w:rsidRPr="00427D82">
        <w:rPr>
          <w:b/>
        </w:rPr>
        <w:t>е</w:t>
      </w:r>
      <w:r w:rsidRPr="00427D82">
        <w:rPr>
          <w:b/>
        </w:rPr>
        <w:t>реотипов в отношении роли женщин и равного распределения домашних и с</w:t>
      </w:r>
      <w:r w:rsidRPr="00427D82">
        <w:rPr>
          <w:b/>
        </w:rPr>
        <w:t>е</w:t>
      </w:r>
      <w:r w:rsidRPr="00427D82">
        <w:rPr>
          <w:b/>
        </w:rPr>
        <w:t>мейных обязанностей между женщинами и мужчинами.</w:t>
      </w:r>
    </w:p>
    <w:p w:rsidR="00E87E5E" w:rsidRPr="00427D82" w:rsidRDefault="00E87E5E" w:rsidP="00E87E5E">
      <w:pPr>
        <w:pStyle w:val="SingleTxt"/>
      </w:pPr>
      <w:r w:rsidRPr="00427D82">
        <w:t>156.</w:t>
      </w:r>
      <w:r w:rsidRPr="00427D82">
        <w:tab/>
        <w:t>Принимая к сведению создание при поддержке государства 25 кризисных центров для оказания помощи женщинам-жертвам насилия в семье, Комитет тем не менее по</w:t>
      </w:r>
      <w:r w:rsidRPr="00427D82">
        <w:noBreakHyphen/>
        <w:t>прежнему обеспокоен масштабами насилия в отношении женщин, отсутствием конкретного закона о защите женщин и тем, что вино</w:t>
      </w:r>
      <w:r w:rsidRPr="00427D82">
        <w:t>в</w:t>
      </w:r>
      <w:r w:rsidRPr="00427D82">
        <w:t>ные в совершении актов насилия в семье не подвергаются судебному пресл</w:t>
      </w:r>
      <w:r w:rsidRPr="00427D82">
        <w:t>е</w:t>
      </w:r>
      <w:r w:rsidRPr="00427D82">
        <w:t>дованию и наказанию. Комитет также выражает обеспокое</w:t>
      </w:r>
      <w:r w:rsidRPr="00427D82">
        <w:t>н</w:t>
      </w:r>
      <w:r w:rsidRPr="00427D82">
        <w:t>ность отсутствием информации и статистики о частотности различных форм насилия в отнош</w:t>
      </w:r>
      <w:r w:rsidRPr="00427D82">
        <w:t>е</w:t>
      </w:r>
      <w:r w:rsidRPr="00427D82">
        <w:t>нии женщин.</w:t>
      </w:r>
    </w:p>
    <w:p w:rsidR="00E87E5E" w:rsidRPr="00427D82" w:rsidRDefault="00E87E5E" w:rsidP="00E87E5E">
      <w:pPr>
        <w:pStyle w:val="SingleTxt"/>
        <w:rPr>
          <w:b/>
        </w:rPr>
      </w:pPr>
      <w:r w:rsidRPr="00427D82">
        <w:t>157.</w:t>
      </w:r>
      <w:r w:rsidRPr="00427D82">
        <w:tab/>
      </w:r>
      <w:r w:rsidRPr="00427D82">
        <w:rPr>
          <w:b/>
        </w:rPr>
        <w:t>Руководствуясь положениями Конвенции и в соответствии со своей общей рекомендацией 19, Комитет настоятельно призывает государство-участник уделить первоочередное внимание принятию всеобъемлющих мер по пресечению всех форм насилия в отношении женщин и девочек. Такие меры должны предусматривать скорейшее принятие рамочного з</w:t>
      </w:r>
      <w:r w:rsidRPr="00427D82">
        <w:rPr>
          <w:b/>
        </w:rPr>
        <w:t>а</w:t>
      </w:r>
      <w:r w:rsidRPr="00427D82">
        <w:rPr>
          <w:b/>
        </w:rPr>
        <w:t>кона, касающегося всех форм насилия в отношении женщин, включая н</w:t>
      </w:r>
      <w:r w:rsidRPr="00427D82">
        <w:rPr>
          <w:b/>
        </w:rPr>
        <w:t>а</w:t>
      </w:r>
      <w:r w:rsidRPr="00427D82">
        <w:rPr>
          <w:b/>
        </w:rPr>
        <w:t>силие в семье и изнасилование в браке, с тем чтобы сделать насилие в о</w:t>
      </w:r>
      <w:r w:rsidRPr="00427D82">
        <w:rPr>
          <w:b/>
        </w:rPr>
        <w:t>т</w:t>
      </w:r>
      <w:r w:rsidRPr="00427D82">
        <w:rPr>
          <w:b/>
        </w:rPr>
        <w:t>ношении женщин уголовным преступлением, чтобы женщины и дево</w:t>
      </w:r>
      <w:r w:rsidRPr="00427D82">
        <w:rPr>
          <w:b/>
        </w:rPr>
        <w:t>ч</w:t>
      </w:r>
      <w:r w:rsidRPr="00427D82">
        <w:rPr>
          <w:b/>
        </w:rPr>
        <w:t>ки — жертвы насилия имели непосредственный доступ к средствам во</w:t>
      </w:r>
      <w:r w:rsidRPr="00427D82">
        <w:rPr>
          <w:b/>
        </w:rPr>
        <w:t>з</w:t>
      </w:r>
      <w:r w:rsidRPr="00427D82">
        <w:rPr>
          <w:b/>
        </w:rPr>
        <w:t>мещения ущерба и обеспечения защиты и чтобы виновные в совершении актов насилия подвергались преследованию в судебном порядке и наказ</w:t>
      </w:r>
      <w:r w:rsidRPr="00427D82">
        <w:rPr>
          <w:b/>
        </w:rPr>
        <w:t>а</w:t>
      </w:r>
      <w:r w:rsidRPr="00427D82">
        <w:rPr>
          <w:b/>
        </w:rPr>
        <w:t>нию. Он настоятельно призывает государство-участник провести исслед</w:t>
      </w:r>
      <w:r w:rsidRPr="00427D82">
        <w:rPr>
          <w:b/>
        </w:rPr>
        <w:t>о</w:t>
      </w:r>
      <w:r w:rsidRPr="00427D82">
        <w:rPr>
          <w:b/>
        </w:rPr>
        <w:t>вания о масштабах распространения, причинах и последствиях всех форм насилия в отношении женщин, включая насилие в семье, на основе р</w:t>
      </w:r>
      <w:r w:rsidRPr="00427D82">
        <w:rPr>
          <w:b/>
        </w:rPr>
        <w:t>е</w:t>
      </w:r>
      <w:r w:rsidRPr="00427D82">
        <w:rPr>
          <w:b/>
        </w:rPr>
        <w:t>зультатов которого можно было бы принять всеобъемлющие и целен</w:t>
      </w:r>
      <w:r w:rsidRPr="00427D82">
        <w:rPr>
          <w:b/>
        </w:rPr>
        <w:t>а</w:t>
      </w:r>
      <w:r w:rsidRPr="00427D82">
        <w:rPr>
          <w:b/>
        </w:rPr>
        <w:t>правленные м</w:t>
      </w:r>
      <w:r w:rsidRPr="00427D82">
        <w:rPr>
          <w:b/>
        </w:rPr>
        <w:t>е</w:t>
      </w:r>
      <w:r w:rsidRPr="00427D82">
        <w:rPr>
          <w:b/>
        </w:rPr>
        <w:t>ры для исправления положения. Комитет вновь повторяет свою рекомендацию о том, что государству-участнику следует организ</w:t>
      </w:r>
      <w:r w:rsidRPr="00427D82">
        <w:rPr>
          <w:b/>
        </w:rPr>
        <w:t>о</w:t>
      </w:r>
      <w:r w:rsidRPr="00427D82">
        <w:rPr>
          <w:b/>
        </w:rPr>
        <w:t>вать информац</w:t>
      </w:r>
      <w:r w:rsidRPr="00427D82">
        <w:rPr>
          <w:b/>
        </w:rPr>
        <w:t>и</w:t>
      </w:r>
      <w:r w:rsidRPr="00427D82">
        <w:rPr>
          <w:b/>
        </w:rPr>
        <w:t>онно-пропагандистскую и просветительскую работу среди сотрудников правоохранительных органов, работников судебной системы, работников системы здравоохранения, социальных работников, общи</w:t>
      </w:r>
      <w:r w:rsidRPr="00427D82">
        <w:rPr>
          <w:b/>
        </w:rPr>
        <w:t>н</w:t>
      </w:r>
      <w:r w:rsidRPr="00427D82">
        <w:rPr>
          <w:b/>
        </w:rPr>
        <w:t>ных руководителей и в обществе в целом для того, чтобы они осознали, что любые формы насилия в отношении женщин являются неприемл</w:t>
      </w:r>
      <w:r w:rsidRPr="00427D82">
        <w:rPr>
          <w:b/>
        </w:rPr>
        <w:t>е</w:t>
      </w:r>
      <w:r w:rsidRPr="00427D82">
        <w:rPr>
          <w:b/>
        </w:rPr>
        <w:t>мыми. Он также рекомендует создать достаточное число кризисных це</w:t>
      </w:r>
      <w:r w:rsidRPr="00427D82">
        <w:rPr>
          <w:b/>
        </w:rPr>
        <w:t>н</w:t>
      </w:r>
      <w:r w:rsidRPr="00427D82">
        <w:rPr>
          <w:b/>
        </w:rPr>
        <w:t>тров, в том числе приютов для жертв насилия, как в городских, так и в сельских районах. Комитет также просит государство-участник предст</w:t>
      </w:r>
      <w:r w:rsidRPr="00427D82">
        <w:rPr>
          <w:b/>
        </w:rPr>
        <w:t>а</w:t>
      </w:r>
      <w:r w:rsidRPr="00427D82">
        <w:rPr>
          <w:b/>
        </w:rPr>
        <w:t>вить подробную информацию об услугах, которые оказываются жертвам насилия, в том числе услугах, оказываемых в кризисных центрах и це</w:t>
      </w:r>
      <w:r w:rsidRPr="00427D82">
        <w:rPr>
          <w:b/>
        </w:rPr>
        <w:t>н</w:t>
      </w:r>
      <w:r w:rsidRPr="00427D82">
        <w:rPr>
          <w:b/>
        </w:rPr>
        <w:t>трах социальной адаптации, которая должна включать также подробные сведения, касающиеся доступа женщин к таким услугам, сферы охвата этих услуг и их эффе</w:t>
      </w:r>
      <w:r w:rsidRPr="00427D82">
        <w:rPr>
          <w:b/>
        </w:rPr>
        <w:t>к</w:t>
      </w:r>
      <w:r w:rsidRPr="00427D82">
        <w:rPr>
          <w:b/>
        </w:rPr>
        <w:t>тивности.</w:t>
      </w:r>
    </w:p>
    <w:p w:rsidR="00E87E5E" w:rsidRPr="00427D82" w:rsidRDefault="00E87E5E" w:rsidP="00E87E5E">
      <w:pPr>
        <w:pStyle w:val="SingleTxt"/>
      </w:pPr>
      <w:r w:rsidRPr="00427D82">
        <w:t>158.</w:t>
      </w:r>
      <w:r w:rsidRPr="00427D82">
        <w:tab/>
        <w:t>Выражая удовлетворение тем, что государство-участник внесло в 2004 году поправку в Закон о выборах, предусматривающую, что политические партии, выдвигающие своих кандидатов в парламент, должны предлагать не меньше 30 процентов кандидатов из числа женщин, благодаря чему представ</w:t>
      </w:r>
      <w:r w:rsidRPr="00427D82">
        <w:t>и</w:t>
      </w:r>
      <w:r w:rsidRPr="00427D82">
        <w:t>тельство женщин в парламенте увеличилось с 8 до 17,5 процента, Комитет все же выражает озабоченность тем, что женщины по-прежнему недо</w:t>
      </w:r>
      <w:r w:rsidRPr="00427D82">
        <w:t>с</w:t>
      </w:r>
      <w:r w:rsidRPr="00427D82">
        <w:t>таточно представлены в политической и государственной сферах и на дире</w:t>
      </w:r>
      <w:r w:rsidRPr="00427D82">
        <w:t>к</w:t>
      </w:r>
      <w:r w:rsidRPr="00427D82">
        <w:t>тивных должностях на всех уровнях. Комитет также обращает внимание на то, что г</w:t>
      </w:r>
      <w:r w:rsidRPr="00427D82">
        <w:t>о</w:t>
      </w:r>
      <w:r w:rsidRPr="00427D82">
        <w:t>сударство-участник не представило информацию о количестве женщин, раб</w:t>
      </w:r>
      <w:r w:rsidRPr="00427D82">
        <w:t>о</w:t>
      </w:r>
      <w:r w:rsidRPr="00427D82">
        <w:t>тающих на дипломатической службе.</w:t>
      </w:r>
    </w:p>
    <w:p w:rsidR="00E87E5E" w:rsidRPr="00427D82" w:rsidRDefault="00E87E5E" w:rsidP="00E87E5E">
      <w:pPr>
        <w:pStyle w:val="SingleTxt"/>
        <w:rPr>
          <w:b/>
        </w:rPr>
      </w:pPr>
      <w:r w:rsidRPr="00427D82">
        <w:t>159.</w:t>
      </w:r>
      <w:r w:rsidRPr="00427D82">
        <w:tab/>
      </w:r>
      <w:r w:rsidRPr="00427D82">
        <w:rPr>
          <w:b/>
        </w:rPr>
        <w:t>Комитет призывает государство-участник настойчиво принимать м</w:t>
      </w:r>
      <w:r w:rsidRPr="00427D82">
        <w:rPr>
          <w:b/>
        </w:rPr>
        <w:t>е</w:t>
      </w:r>
      <w:r w:rsidRPr="00427D82">
        <w:rPr>
          <w:b/>
        </w:rPr>
        <w:t>ры, включая дополнительные временные специальные меры в соответс</w:t>
      </w:r>
      <w:r w:rsidRPr="00427D82">
        <w:rPr>
          <w:b/>
        </w:rPr>
        <w:t>т</w:t>
      </w:r>
      <w:r w:rsidRPr="00427D82">
        <w:rPr>
          <w:b/>
        </w:rPr>
        <w:t>вии с пунктом 1 статьи 4 Конвенции и общей рекомендацией 25 Комит</w:t>
      </w:r>
      <w:r w:rsidRPr="00427D82">
        <w:rPr>
          <w:b/>
        </w:rPr>
        <w:t>е</w:t>
      </w:r>
      <w:r w:rsidRPr="00427D82">
        <w:rPr>
          <w:b/>
        </w:rPr>
        <w:t>та, и установить конкретные цели и сроки для того, чтобы добиться скоре</w:t>
      </w:r>
      <w:r w:rsidRPr="00427D82">
        <w:rPr>
          <w:b/>
        </w:rPr>
        <w:t>й</w:t>
      </w:r>
      <w:r w:rsidRPr="00427D82">
        <w:rPr>
          <w:b/>
        </w:rPr>
        <w:t>шего увеличения представленности женщин на выборных и назнача</w:t>
      </w:r>
      <w:r w:rsidRPr="00427D82">
        <w:rPr>
          <w:b/>
        </w:rPr>
        <w:t>е</w:t>
      </w:r>
      <w:r w:rsidRPr="00427D82">
        <w:rPr>
          <w:b/>
        </w:rPr>
        <w:t>мых должностях во всех областях государственной жизни и на всех уровнях и осуществлять контроль за достижением этих целей. Он рекомендует, чт</w:t>
      </w:r>
      <w:r w:rsidRPr="00427D82">
        <w:rPr>
          <w:b/>
        </w:rPr>
        <w:t>о</w:t>
      </w:r>
      <w:r w:rsidRPr="00427D82">
        <w:rPr>
          <w:b/>
        </w:rPr>
        <w:t>бы государство-участник организовало программы профе</w:t>
      </w:r>
      <w:r w:rsidRPr="00427D82">
        <w:rPr>
          <w:b/>
        </w:rPr>
        <w:t>с</w:t>
      </w:r>
      <w:r w:rsidRPr="00427D82">
        <w:rPr>
          <w:b/>
        </w:rPr>
        <w:t>сиональной подготовки по искусству руководства для нынешних и будущих руковод</w:t>
      </w:r>
      <w:r w:rsidRPr="00427D82">
        <w:rPr>
          <w:b/>
        </w:rPr>
        <w:t>и</w:t>
      </w:r>
      <w:r w:rsidRPr="00427D82">
        <w:rPr>
          <w:b/>
        </w:rPr>
        <w:t>телей из числа женщин. Он также настоятельно призывает государство-участник организовать информационно-просветительскую деятельность, чтобы разъяснять важность участия женщин в процессах принятия реш</w:t>
      </w:r>
      <w:r w:rsidRPr="00427D82">
        <w:rPr>
          <w:b/>
        </w:rPr>
        <w:t>е</w:t>
      </w:r>
      <w:r w:rsidRPr="00427D82">
        <w:rPr>
          <w:b/>
        </w:rPr>
        <w:t>ний на всех уровнях в обществе. Комитет также предлагает государству-участнику представить в своем следующем периодическом докладе и</w:t>
      </w:r>
      <w:r w:rsidRPr="00427D82">
        <w:rPr>
          <w:b/>
        </w:rPr>
        <w:t>н</w:t>
      </w:r>
      <w:r w:rsidRPr="00427D82">
        <w:rPr>
          <w:b/>
        </w:rPr>
        <w:t>формацию о количестве женщин, работающих на дипломатической слу</w:t>
      </w:r>
      <w:r w:rsidRPr="00427D82">
        <w:rPr>
          <w:b/>
        </w:rPr>
        <w:t>ж</w:t>
      </w:r>
      <w:r w:rsidRPr="00427D82">
        <w:rPr>
          <w:b/>
        </w:rPr>
        <w:t>бе, и занимаемых ими должностях.</w:t>
      </w:r>
    </w:p>
    <w:p w:rsidR="00E87E5E" w:rsidRPr="00427D82" w:rsidRDefault="00E87E5E" w:rsidP="00E87E5E">
      <w:pPr>
        <w:pStyle w:val="SingleTxt"/>
      </w:pPr>
      <w:r w:rsidRPr="00427D82">
        <w:t>160.</w:t>
      </w:r>
      <w:r w:rsidRPr="00427D82">
        <w:tab/>
        <w:t>Приветствуя находящиеся в настоящее время на рассмотрении законод</w:t>
      </w:r>
      <w:r w:rsidRPr="00427D82">
        <w:t>а</w:t>
      </w:r>
      <w:r w:rsidRPr="00427D82">
        <w:t>тельные и политические меры для борьбы с торговлей людьми, Комитет тем не менее по</w:t>
      </w:r>
      <w:r w:rsidRPr="00427D82">
        <w:noBreakHyphen/>
        <w:t>прежнему обеспокоен непрекращающейся торговлей женщинами и детьми и их эксплуатацией. Комитет также обеспокоен тем, что с жертвами торговли обращаются как с преступниками и наказывают их за занятие прост</w:t>
      </w:r>
      <w:r w:rsidRPr="00427D82">
        <w:t>и</w:t>
      </w:r>
      <w:r w:rsidRPr="00427D82">
        <w:t>туцией.</w:t>
      </w:r>
    </w:p>
    <w:p w:rsidR="00E87E5E" w:rsidRPr="00427D82" w:rsidRDefault="00E87E5E" w:rsidP="00E87E5E">
      <w:pPr>
        <w:pStyle w:val="SingleTxt"/>
        <w:rPr>
          <w:b/>
        </w:rPr>
      </w:pPr>
      <w:r w:rsidRPr="00427D82">
        <w:t>161.</w:t>
      </w:r>
      <w:r w:rsidRPr="00427D82">
        <w:tab/>
      </w:r>
      <w:r w:rsidRPr="00427D82">
        <w:rPr>
          <w:b/>
        </w:rPr>
        <w:t>Комитет настоятельно призывает государство-участник осущес</w:t>
      </w:r>
      <w:r w:rsidRPr="00427D82">
        <w:rPr>
          <w:b/>
        </w:rPr>
        <w:t>т</w:t>
      </w:r>
      <w:r w:rsidRPr="00427D82">
        <w:rPr>
          <w:b/>
        </w:rPr>
        <w:t>вить в полном объеме положения статьи 6 Конвенции и рассмотреть вопрос о ратификации подписанного им в 2001 году Протокола о предупреждении и пресечении торговли люд</w:t>
      </w:r>
      <w:r w:rsidRPr="00427D82">
        <w:rPr>
          <w:b/>
        </w:rPr>
        <w:t>ь</w:t>
      </w:r>
      <w:r w:rsidRPr="00427D82">
        <w:rPr>
          <w:b/>
        </w:rPr>
        <w:t>ми, особенно женщинами и детьми, и наказании за нее, дополняющего Конвенцию Организации Объединенных Наций пр</w:t>
      </w:r>
      <w:r w:rsidRPr="00427D82">
        <w:rPr>
          <w:b/>
        </w:rPr>
        <w:t>о</w:t>
      </w:r>
      <w:r w:rsidRPr="00427D82">
        <w:rPr>
          <w:b/>
        </w:rPr>
        <w:t>тив транснациональной организованной преступности. Он также насто</w:t>
      </w:r>
      <w:r w:rsidRPr="00427D82">
        <w:rPr>
          <w:b/>
        </w:rPr>
        <w:t>я</w:t>
      </w:r>
      <w:r w:rsidRPr="00427D82">
        <w:rPr>
          <w:b/>
        </w:rPr>
        <w:t>тельно призывает государство-участник активизировать свои усилия по борьбе со всеми формами торговли женщинами и девочками, в том числе срочно принять конкретное и всеобъемлющее внутреннее законодательс</w:t>
      </w:r>
      <w:r w:rsidRPr="00427D82">
        <w:rPr>
          <w:b/>
        </w:rPr>
        <w:t>т</w:t>
      </w:r>
      <w:r w:rsidRPr="00427D82">
        <w:rPr>
          <w:b/>
        </w:rPr>
        <w:t>во по этому вопросу, которое обеспечило бы наказание виновных и оказ</w:t>
      </w:r>
      <w:r w:rsidRPr="00427D82">
        <w:rPr>
          <w:b/>
        </w:rPr>
        <w:t>а</w:t>
      </w:r>
      <w:r w:rsidRPr="00427D82">
        <w:rPr>
          <w:b/>
        </w:rPr>
        <w:t>ние надлежащей помощи жертвам. Комитет далее призывает гос</w:t>
      </w:r>
      <w:r w:rsidRPr="00427D82">
        <w:rPr>
          <w:b/>
        </w:rPr>
        <w:t>у</w:t>
      </w:r>
      <w:r w:rsidRPr="00427D82">
        <w:rPr>
          <w:b/>
        </w:rPr>
        <w:t>дарство-участник активизировать свое международное, региональное и двусторо</w:t>
      </w:r>
      <w:r w:rsidRPr="00427D82">
        <w:rPr>
          <w:b/>
        </w:rPr>
        <w:t>н</w:t>
      </w:r>
      <w:r w:rsidRPr="00427D82">
        <w:rPr>
          <w:b/>
        </w:rPr>
        <w:t>нее сотрудничество со странами происхождения, транзита и назначения для предотвращения торговли людьми на основе обмена информацией. Комитет настоятельно призывает государство-участник осуществлять сбор и анализ данных из полицейских и международных источников, ос</w:t>
      </w:r>
      <w:r w:rsidRPr="00427D82">
        <w:rPr>
          <w:b/>
        </w:rPr>
        <w:t>у</w:t>
      </w:r>
      <w:r w:rsidRPr="00427D82">
        <w:rPr>
          <w:b/>
        </w:rPr>
        <w:t>ществлять судебное преследование и наказывать виновных в торговле людьми и обеспечить защиту прав человека женщин и девочек — жертв торговли. Он также рекомендует, чтобы государство-участник приняло меры по ликвидации коренных причин торговли людьми, приняв более активные меры по улучшению экономического положения женщин для того, чтобы они более не были подвержены эксплуатации и торговле, а также меры по реабилитации и социальной интеграции женщин и дев</w:t>
      </w:r>
      <w:r w:rsidRPr="00427D82">
        <w:rPr>
          <w:b/>
        </w:rPr>
        <w:t>о</w:t>
      </w:r>
      <w:r w:rsidRPr="00427D82">
        <w:rPr>
          <w:b/>
        </w:rPr>
        <w:t>чек — жертв эксплуатации и торговли людьми. Комитет также призывает государство-участник принять все необходимые меры для пресечения эк</w:t>
      </w:r>
      <w:r w:rsidRPr="00427D82">
        <w:rPr>
          <w:b/>
        </w:rPr>
        <w:t>с</w:t>
      </w:r>
      <w:r w:rsidRPr="00427D82">
        <w:rPr>
          <w:b/>
        </w:rPr>
        <w:t>плуатации проституции женщин, в том числе для уменьшения спроса на услуги проституток.</w:t>
      </w:r>
    </w:p>
    <w:p w:rsidR="00E87E5E" w:rsidRPr="00427D82" w:rsidRDefault="00E87E5E" w:rsidP="00E87E5E">
      <w:pPr>
        <w:pStyle w:val="SingleTxt"/>
      </w:pPr>
      <w:r w:rsidRPr="00427D82">
        <w:t>162.</w:t>
      </w:r>
      <w:r w:rsidRPr="00427D82">
        <w:tab/>
        <w:t>Принимая во внимание усилия государства-участника по обеспечению новых возможностей для занятости женщин с помощью создания новых раб</w:t>
      </w:r>
      <w:r w:rsidRPr="00427D82">
        <w:t>о</w:t>
      </w:r>
      <w:r w:rsidRPr="00427D82">
        <w:t>чих мест, в том числе организации работы на дому, за которую также пред</w:t>
      </w:r>
      <w:r w:rsidRPr="00427D82">
        <w:t>у</w:t>
      </w:r>
      <w:r w:rsidRPr="00427D82">
        <w:t>смотрены социальное обеспечение и возможность получения микрокредитов</w:t>
      </w:r>
      <w:r w:rsidRPr="00427D82">
        <w:t>а</w:t>
      </w:r>
      <w:r w:rsidRPr="00427D82">
        <w:t>ния для целей предпринимательства, а также меры по повышению заработной платы в секторах, где преобладает женский труд, таких, как сфера образования и здр</w:t>
      </w:r>
      <w:r w:rsidRPr="00427D82">
        <w:t>а</w:t>
      </w:r>
      <w:r w:rsidRPr="00427D82">
        <w:t>воохранения, Комитет вместе с тем обеспокоен сохраняющейся на рынке труда сегрегацией по признаку пола, по причине которой женщины получают более низкую заработную плату.</w:t>
      </w:r>
    </w:p>
    <w:p w:rsidR="00E87E5E" w:rsidRPr="00427D82" w:rsidRDefault="00E87E5E" w:rsidP="00E87E5E">
      <w:pPr>
        <w:pStyle w:val="SingleTxt"/>
        <w:rPr>
          <w:b/>
        </w:rPr>
      </w:pPr>
      <w:r w:rsidRPr="00427D82">
        <w:t>163.</w:t>
      </w:r>
      <w:r w:rsidRPr="00427D82">
        <w:tab/>
      </w:r>
      <w:r w:rsidRPr="00427D82">
        <w:rPr>
          <w:b/>
        </w:rPr>
        <w:t>Комитет рекомендует, чтобы государство-участник представило в своем следующем докладе информацию о положении женщин на нефо</w:t>
      </w:r>
      <w:r w:rsidRPr="00427D82">
        <w:rPr>
          <w:b/>
        </w:rPr>
        <w:t>р</w:t>
      </w:r>
      <w:r w:rsidRPr="00427D82">
        <w:rPr>
          <w:b/>
        </w:rPr>
        <w:t>мальном рынке труда и о предпринимаемых им усилиях, для того чтобы покончить с сегрегацией по признаку пола на официальном рынке труда, в том числе информацию о мерах по устранению различий в оплате труда. Комитет призывает государство-участник ознакомиться с усилиями, пре</w:t>
      </w:r>
      <w:r w:rsidRPr="00427D82">
        <w:rPr>
          <w:b/>
        </w:rPr>
        <w:t>д</w:t>
      </w:r>
      <w:r w:rsidRPr="00427D82">
        <w:rPr>
          <w:b/>
        </w:rPr>
        <w:t>принимаемыми в других странах для пересмотра шкалы оплаты за виды деятельности, в кот</w:t>
      </w:r>
      <w:r w:rsidRPr="00427D82">
        <w:rPr>
          <w:b/>
        </w:rPr>
        <w:t>о</w:t>
      </w:r>
      <w:r w:rsidRPr="00427D82">
        <w:rPr>
          <w:b/>
        </w:rPr>
        <w:t>рых преобладает мужской или женский труд, для того чтобы определить, существуют ли какие-либо скрытые стереотипы, кот</w:t>
      </w:r>
      <w:r w:rsidRPr="00427D82">
        <w:rPr>
          <w:b/>
        </w:rPr>
        <w:t>о</w:t>
      </w:r>
      <w:r w:rsidRPr="00427D82">
        <w:rPr>
          <w:b/>
        </w:rPr>
        <w:t>рые влияют на ур</w:t>
      </w:r>
      <w:r w:rsidRPr="00427D82">
        <w:rPr>
          <w:b/>
        </w:rPr>
        <w:t>о</w:t>
      </w:r>
      <w:r w:rsidRPr="00427D82">
        <w:rPr>
          <w:b/>
        </w:rPr>
        <w:t>вень заработной платы.</w:t>
      </w:r>
    </w:p>
    <w:p w:rsidR="00E87E5E" w:rsidRPr="00427D82" w:rsidRDefault="00E87E5E" w:rsidP="00E87E5E">
      <w:pPr>
        <w:pStyle w:val="SingleTxt"/>
      </w:pPr>
      <w:r w:rsidRPr="00427D82">
        <w:t>164.</w:t>
      </w:r>
      <w:r w:rsidRPr="00427D82">
        <w:tab/>
        <w:t>Комитет озабочен тем, что в докладе нет достаточной информации о п</w:t>
      </w:r>
      <w:r w:rsidRPr="00427D82">
        <w:t>о</w:t>
      </w:r>
      <w:r w:rsidRPr="00427D82">
        <w:t>ложении сельских женщин в областях, которые охватывает Конвенция. Особое беспокойство Комитета вызывает незначительное количество женщин, которые владеют земельной собственностью.</w:t>
      </w:r>
    </w:p>
    <w:p w:rsidR="00E87E5E" w:rsidRPr="00427D82" w:rsidRDefault="00E87E5E" w:rsidP="00E87E5E">
      <w:pPr>
        <w:pStyle w:val="SingleTxt"/>
        <w:rPr>
          <w:b/>
        </w:rPr>
      </w:pPr>
      <w:r w:rsidRPr="00427D82">
        <w:t>165.</w:t>
      </w:r>
      <w:r w:rsidRPr="00427D82">
        <w:tab/>
      </w:r>
      <w:r w:rsidRPr="00427D82">
        <w:rPr>
          <w:b/>
        </w:rPr>
        <w:t>Комитет настоятельно призывает государство-участник включать в свой следующий доклад всеобъемлющие данные о положении сельских женщин в областях, на которые распространяется действие Конвенции, включая причины незначительного, по сравнению с мужчинами, процента женщин, которые имеют в собственности землю, а также о предпринима</w:t>
      </w:r>
      <w:r w:rsidRPr="00427D82">
        <w:rPr>
          <w:b/>
        </w:rPr>
        <w:t>е</w:t>
      </w:r>
      <w:r w:rsidRPr="00427D82">
        <w:rPr>
          <w:b/>
        </w:rPr>
        <w:t>мых г</w:t>
      </w:r>
      <w:r w:rsidRPr="00427D82">
        <w:rPr>
          <w:b/>
        </w:rPr>
        <w:t>о</w:t>
      </w:r>
      <w:r w:rsidRPr="00427D82">
        <w:rPr>
          <w:b/>
        </w:rPr>
        <w:t>сударством-участником мерах для увеличения их числа.</w:t>
      </w:r>
    </w:p>
    <w:p w:rsidR="00E87E5E" w:rsidRPr="00427D82" w:rsidRDefault="00E87E5E" w:rsidP="00E87E5E">
      <w:pPr>
        <w:pStyle w:val="SingleTxt"/>
      </w:pPr>
      <w:r w:rsidRPr="00427D82">
        <w:t>166.</w:t>
      </w:r>
      <w:r w:rsidRPr="00427D82">
        <w:tab/>
        <w:t>Комитет озабочен тем, что для мальчиков и девочек установлен разный возраст вступления в брак, и тем, что девочкам могут разрешать вступать в брак даже на год раньше. Комитет также обеспокоен тем, что формулировка положений Уголовного кодекса, запрещающих полигамию в форме сожител</w:t>
      </w:r>
      <w:r w:rsidRPr="00427D82">
        <w:t>ь</w:t>
      </w:r>
      <w:r w:rsidRPr="00427D82">
        <w:t>ства в том же доме, может быть истолкована как допускающая полигамию, е</w:t>
      </w:r>
      <w:r w:rsidRPr="00427D82">
        <w:t>с</w:t>
      </w:r>
      <w:r w:rsidRPr="00427D82">
        <w:t>ли она практикуется не в том же доме.</w:t>
      </w:r>
    </w:p>
    <w:p w:rsidR="00E87E5E" w:rsidRPr="00427D82" w:rsidRDefault="00E87E5E" w:rsidP="00E87E5E">
      <w:pPr>
        <w:pStyle w:val="SingleTxt"/>
        <w:rPr>
          <w:b/>
        </w:rPr>
      </w:pPr>
      <w:r w:rsidRPr="00427D82">
        <w:t>167.</w:t>
      </w:r>
      <w:r w:rsidRPr="00427D82">
        <w:tab/>
      </w:r>
      <w:r w:rsidRPr="00427D82">
        <w:rPr>
          <w:b/>
        </w:rPr>
        <w:t>Комитет рекомендует в срочном порядке пересмотреть соответс</w:t>
      </w:r>
      <w:r w:rsidRPr="00427D82">
        <w:rPr>
          <w:b/>
        </w:rPr>
        <w:t>т</w:t>
      </w:r>
      <w:r w:rsidRPr="00427D82">
        <w:rPr>
          <w:b/>
        </w:rPr>
        <w:t>вующие законы и внести в них необходимые поправки.</w:t>
      </w:r>
    </w:p>
    <w:p w:rsidR="00E87E5E" w:rsidRPr="00427D82" w:rsidRDefault="00E87E5E" w:rsidP="00E87E5E">
      <w:pPr>
        <w:pStyle w:val="SingleTxt"/>
      </w:pPr>
      <w:r w:rsidRPr="00427D82">
        <w:t>168.</w:t>
      </w:r>
      <w:r w:rsidRPr="00427D82">
        <w:tab/>
      </w:r>
      <w:r w:rsidRPr="00427D82">
        <w:rPr>
          <w:b/>
        </w:rPr>
        <w:t>Комитет призывает государство-участник ратифицировать Факул</w:t>
      </w:r>
      <w:r w:rsidRPr="00427D82">
        <w:rPr>
          <w:b/>
        </w:rPr>
        <w:t>ь</w:t>
      </w:r>
      <w:r w:rsidRPr="00427D82">
        <w:rPr>
          <w:b/>
        </w:rPr>
        <w:t>тативный протокол к Конвенции о ликвидации всех форм дискриминации в отношении женщин и как можно скорее согласиться с поправкой к пункту 1 статьи 20 Ко</w:t>
      </w:r>
      <w:r w:rsidRPr="00427D82">
        <w:rPr>
          <w:b/>
        </w:rPr>
        <w:t>н</w:t>
      </w:r>
      <w:r w:rsidRPr="00427D82">
        <w:rPr>
          <w:b/>
        </w:rPr>
        <w:t>венции, касающейся сроков проведения заседаний Комитета.</w:t>
      </w:r>
    </w:p>
    <w:p w:rsidR="00E87E5E" w:rsidRPr="00427D82" w:rsidRDefault="00E87E5E" w:rsidP="00E87E5E">
      <w:pPr>
        <w:pStyle w:val="SingleTxt"/>
        <w:rPr>
          <w:b/>
        </w:rPr>
      </w:pPr>
      <w:r w:rsidRPr="00427D82">
        <w:t>169.</w:t>
      </w:r>
      <w:r w:rsidRPr="00427D82">
        <w:tab/>
      </w:r>
      <w:r w:rsidRPr="00427D82">
        <w:rPr>
          <w:b/>
        </w:rPr>
        <w:t>Комитет просит государство-участник обеспечить более широкое уч</w:t>
      </w:r>
      <w:r w:rsidRPr="00427D82">
        <w:rPr>
          <w:b/>
        </w:rPr>
        <w:t>а</w:t>
      </w:r>
      <w:r w:rsidRPr="00427D82">
        <w:rPr>
          <w:b/>
        </w:rPr>
        <w:t>стие всех министерств и государственных учреждений в подготовке его следующего доклада и продолжить с этой целью консультации с неправ</w:t>
      </w:r>
      <w:r w:rsidRPr="00427D82">
        <w:rPr>
          <w:b/>
        </w:rPr>
        <w:t>и</w:t>
      </w:r>
      <w:r w:rsidRPr="00427D82">
        <w:rPr>
          <w:b/>
        </w:rPr>
        <w:t>тельственными организациями. Он призывает государство-участник пр</w:t>
      </w:r>
      <w:r w:rsidRPr="00427D82">
        <w:rPr>
          <w:b/>
        </w:rPr>
        <w:t>и</w:t>
      </w:r>
      <w:r w:rsidRPr="00427D82">
        <w:rPr>
          <w:b/>
        </w:rPr>
        <w:t>влечь к обсуждению доклада членов парламента до его представления К</w:t>
      </w:r>
      <w:r w:rsidRPr="00427D82">
        <w:rPr>
          <w:b/>
        </w:rPr>
        <w:t>о</w:t>
      </w:r>
      <w:r w:rsidRPr="00427D82">
        <w:rPr>
          <w:b/>
        </w:rPr>
        <w:t>митету.</w:t>
      </w:r>
    </w:p>
    <w:p w:rsidR="00E87E5E" w:rsidRPr="00427D82" w:rsidRDefault="00E87E5E" w:rsidP="00E87E5E">
      <w:pPr>
        <w:pStyle w:val="SingleTxt"/>
        <w:rPr>
          <w:b/>
        </w:rPr>
      </w:pPr>
      <w:r w:rsidRPr="00427D82">
        <w:t>170.</w:t>
      </w:r>
      <w:r w:rsidRPr="00427D82">
        <w:tab/>
      </w:r>
      <w:r w:rsidRPr="00427D82">
        <w:rPr>
          <w:b/>
        </w:rPr>
        <w:t>Комитет настоятельно призывает государство-участник использовать в полном объеме при выполнении им своих обязательств по Конвенции Пекинскую декларацию и Платформу действий, которые усиливают п</w:t>
      </w:r>
      <w:r w:rsidRPr="00427D82">
        <w:rPr>
          <w:b/>
        </w:rPr>
        <w:t>о</w:t>
      </w:r>
      <w:r w:rsidRPr="00427D82">
        <w:rPr>
          <w:b/>
        </w:rPr>
        <w:t>ложения Конвенции, и просит государство-участник включить информ</w:t>
      </w:r>
      <w:r w:rsidRPr="00427D82">
        <w:rPr>
          <w:b/>
        </w:rPr>
        <w:t>а</w:t>
      </w:r>
      <w:r w:rsidRPr="00427D82">
        <w:rPr>
          <w:b/>
        </w:rPr>
        <w:t>цию по этому вопросу в свой следующий периодический доклад.</w:t>
      </w:r>
    </w:p>
    <w:p w:rsidR="00E87E5E" w:rsidRPr="00427D82" w:rsidRDefault="00E87E5E" w:rsidP="00E87E5E">
      <w:pPr>
        <w:pStyle w:val="SingleTxt"/>
        <w:rPr>
          <w:b/>
        </w:rPr>
      </w:pPr>
      <w:r w:rsidRPr="00427D82">
        <w:t>171.</w:t>
      </w:r>
      <w:r w:rsidRPr="00427D82">
        <w:tab/>
      </w:r>
      <w:r w:rsidRPr="00427D82">
        <w:rPr>
          <w:b/>
        </w:rPr>
        <w:t>Комитет также подчеркивает, что эффективное и в полном объеме осуществление положений Конвенции является непреложным условием достижения целей в области развития, сформулированных в Декларации тысячелетия. Он призывает учитывать гендерную проблематику и неп</w:t>
      </w:r>
      <w:r w:rsidRPr="00427D82">
        <w:rPr>
          <w:b/>
        </w:rPr>
        <w:t>о</w:t>
      </w:r>
      <w:r w:rsidRPr="00427D82">
        <w:rPr>
          <w:b/>
        </w:rPr>
        <w:t>средственно опираться на положения Конвенции при осуществлении всех усилий, направленных на достижение целей в области развития, сформ</w:t>
      </w:r>
      <w:r w:rsidRPr="00427D82">
        <w:rPr>
          <w:b/>
        </w:rPr>
        <w:t>у</w:t>
      </w:r>
      <w:r w:rsidRPr="00427D82">
        <w:rPr>
          <w:b/>
        </w:rPr>
        <w:t>лированных в Декларации тысячелетия, и просит государство-участник включить информацию по этому вопросу в его следующий периодический до</w:t>
      </w:r>
      <w:r w:rsidRPr="00427D82">
        <w:rPr>
          <w:b/>
        </w:rPr>
        <w:t>к</w:t>
      </w:r>
      <w:r w:rsidRPr="00427D82">
        <w:rPr>
          <w:b/>
        </w:rPr>
        <w:t>лад.</w:t>
      </w:r>
    </w:p>
    <w:p w:rsidR="00E87E5E" w:rsidRPr="00427D82" w:rsidRDefault="00E87E5E" w:rsidP="00E87E5E">
      <w:pPr>
        <w:pStyle w:val="SingleTxt"/>
        <w:rPr>
          <w:b/>
        </w:rPr>
      </w:pPr>
      <w:r w:rsidRPr="00427D82">
        <w:t>172.</w:t>
      </w:r>
      <w:r w:rsidRPr="00427D82">
        <w:tab/>
      </w:r>
      <w:r w:rsidRPr="00427D82">
        <w:rPr>
          <w:b/>
        </w:rPr>
        <w:t>Комитет отмечает, что присоединение государств к семи важнейшим международным документам по правам человека</w:t>
      </w:r>
      <w:r w:rsidRPr="00427D82">
        <w:rPr>
          <w:b/>
          <w:vertAlign w:val="superscript"/>
        </w:rPr>
        <w:t>1</w:t>
      </w:r>
      <w:r w:rsidRPr="00427D82">
        <w:rPr>
          <w:b/>
        </w:rPr>
        <w:t xml:space="preserve"> обеспечивает более э</w:t>
      </w:r>
      <w:r w:rsidRPr="00427D82">
        <w:rPr>
          <w:b/>
        </w:rPr>
        <w:t>ф</w:t>
      </w:r>
      <w:r w:rsidRPr="00427D82">
        <w:rPr>
          <w:b/>
        </w:rPr>
        <w:t>фективное осуществление женщинами их прав человека и основных св</w:t>
      </w:r>
      <w:r w:rsidRPr="00427D82">
        <w:rPr>
          <w:b/>
        </w:rPr>
        <w:t>о</w:t>
      </w:r>
      <w:r w:rsidRPr="00427D82">
        <w:rPr>
          <w:b/>
        </w:rPr>
        <w:t>бод во всех сферах жизни в более полном объеме. Поэтому Комитет приз</w:t>
      </w:r>
      <w:r w:rsidRPr="00427D82">
        <w:rPr>
          <w:b/>
        </w:rPr>
        <w:t>ы</w:t>
      </w:r>
      <w:r w:rsidRPr="00427D82">
        <w:rPr>
          <w:b/>
        </w:rPr>
        <w:t>вает правительство Узбекистана рассмотреть возможность ратификации договора, участником которого он еще не является, а именно — Междун</w:t>
      </w:r>
      <w:r w:rsidRPr="00427D82">
        <w:rPr>
          <w:b/>
        </w:rPr>
        <w:t>а</w:t>
      </w:r>
      <w:r w:rsidRPr="00427D82">
        <w:rPr>
          <w:b/>
        </w:rPr>
        <w:t>родной конвенции о защите прав всех трудящихся мигрантов и чл</w:t>
      </w:r>
      <w:r w:rsidRPr="00427D82">
        <w:rPr>
          <w:b/>
        </w:rPr>
        <w:t>е</w:t>
      </w:r>
      <w:r w:rsidRPr="00427D82">
        <w:rPr>
          <w:b/>
        </w:rPr>
        <w:t>нов их семей.</w:t>
      </w:r>
    </w:p>
    <w:p w:rsidR="00E87E5E" w:rsidRPr="00427D82" w:rsidRDefault="00E87E5E" w:rsidP="00E87E5E">
      <w:pPr>
        <w:pStyle w:val="SingleTxt"/>
        <w:rPr>
          <w:b/>
        </w:rPr>
      </w:pPr>
      <w:r w:rsidRPr="00427D82">
        <w:t>173.</w:t>
      </w:r>
      <w:r w:rsidRPr="00427D82">
        <w:tab/>
      </w:r>
      <w:r w:rsidRPr="00427D82">
        <w:rPr>
          <w:b/>
        </w:rPr>
        <w:t>Комитет просит обеспечить широкое распространение в Узбекистане настоящих заключительных замечаний для того, чтобы информировать народ Узбекистана, в том числе должностных лиц государственных учре</w:t>
      </w:r>
      <w:r w:rsidRPr="00427D82">
        <w:rPr>
          <w:b/>
        </w:rPr>
        <w:t>ж</w:t>
      </w:r>
      <w:r w:rsidRPr="00427D82">
        <w:rPr>
          <w:b/>
        </w:rPr>
        <w:t>дений, политических деятелей, членов парламента и правозащитные и женские организации, о шагах, предпринятых для обеспечения юридич</w:t>
      </w:r>
      <w:r w:rsidRPr="00427D82">
        <w:rPr>
          <w:b/>
        </w:rPr>
        <w:t>е</w:t>
      </w:r>
      <w:r w:rsidRPr="00427D82">
        <w:rPr>
          <w:b/>
        </w:rPr>
        <w:t>ского и фактического равенства женщин, а также о дальнейших мерах, которые необходимы в этой связи. Комитет просит государство-участник продолжать широко распространять, в частности среди женских и прав</w:t>
      </w:r>
      <w:r w:rsidRPr="00427D82">
        <w:rPr>
          <w:b/>
        </w:rPr>
        <w:t>о</w:t>
      </w:r>
      <w:r w:rsidRPr="00427D82">
        <w:rPr>
          <w:b/>
        </w:rPr>
        <w:t>защитных организаций, тексты этой Конвенции, Факультативного прот</w:t>
      </w:r>
      <w:r w:rsidRPr="00427D82">
        <w:rPr>
          <w:b/>
        </w:rPr>
        <w:t>о</w:t>
      </w:r>
      <w:r w:rsidRPr="00427D82">
        <w:rPr>
          <w:b/>
        </w:rPr>
        <w:t>кола к ней, общих рекомендаций Комитета, Пекинской декларации и Платформы действий, а также итогового документа двадцать третьей сп</w:t>
      </w:r>
      <w:r w:rsidRPr="00427D82">
        <w:rPr>
          <w:b/>
        </w:rPr>
        <w:t>е</w:t>
      </w:r>
      <w:r w:rsidRPr="00427D82">
        <w:rPr>
          <w:b/>
        </w:rPr>
        <w:t>циальной сессии Генеральной Ассамблеи под названием «Женщины в 2000 году: равенство между мужчинами и женщинами, развитие и мир в XXI веке».</w:t>
      </w:r>
    </w:p>
    <w:p w:rsidR="00E87E5E" w:rsidRPr="00427D82" w:rsidRDefault="00E87E5E" w:rsidP="00E87E5E">
      <w:pPr>
        <w:pStyle w:val="SingleTxt"/>
        <w:rPr>
          <w:b/>
        </w:rPr>
      </w:pPr>
      <w:r w:rsidRPr="00427D82">
        <w:t>174.</w:t>
      </w:r>
      <w:r w:rsidRPr="00427D82">
        <w:tab/>
      </w:r>
      <w:r w:rsidRPr="00427D82">
        <w:rPr>
          <w:b/>
        </w:rPr>
        <w:t>Комитет просит государство-участник дать в соответствии со стат</w:t>
      </w:r>
      <w:r w:rsidRPr="00427D82">
        <w:rPr>
          <w:b/>
        </w:rPr>
        <w:t>ь</w:t>
      </w:r>
      <w:r w:rsidRPr="00427D82">
        <w:rPr>
          <w:b/>
        </w:rPr>
        <w:t>ей 18 Конвенции ответы на озабоченности, высказанные в настоящих з</w:t>
      </w:r>
      <w:r w:rsidRPr="00427D82">
        <w:rPr>
          <w:b/>
        </w:rPr>
        <w:t>а</w:t>
      </w:r>
      <w:r w:rsidRPr="00427D82">
        <w:rPr>
          <w:b/>
        </w:rPr>
        <w:t>ключительных замечаниях, в его следующем периодическом докладе, к</w:t>
      </w:r>
      <w:r w:rsidRPr="00427D82">
        <w:rPr>
          <w:b/>
        </w:rPr>
        <w:t>о</w:t>
      </w:r>
      <w:r w:rsidRPr="00427D82">
        <w:rPr>
          <w:b/>
        </w:rPr>
        <w:t>торый должен быть пре</w:t>
      </w:r>
      <w:r w:rsidRPr="00427D82">
        <w:rPr>
          <w:b/>
        </w:rPr>
        <w:t>д</w:t>
      </w:r>
      <w:r w:rsidRPr="00427D82">
        <w:rPr>
          <w:b/>
        </w:rPr>
        <w:t>ставлен в августе 2008 года.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3.</w:t>
      </w:r>
      <w:r w:rsidRPr="00427D82">
        <w:tab/>
        <w:t>Третий периодический доклад</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Чешская Республика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175.</w:t>
      </w:r>
      <w:r w:rsidRPr="00427D82">
        <w:tab/>
        <w:t>Комитет рассмотрел третий периодический доклад Чешской Республики (</w:t>
      </w:r>
      <w:r w:rsidRPr="00427D82">
        <w:rPr>
          <w:rStyle w:val="style1"/>
        </w:rPr>
        <w:t>CEDAW/C/CZE/3</w:t>
      </w:r>
      <w:r w:rsidRPr="00427D82">
        <w:t>) на своих 751</w:t>
      </w:r>
      <w:r w:rsidRPr="00427D82">
        <w:noBreakHyphen/>
        <w:t>м и 752</w:t>
      </w:r>
      <w:r w:rsidRPr="00427D82">
        <w:noBreakHyphen/>
        <w:t>м заседаниях 17 августа 2006 года (см. CEDAW/C/SR.751 и 752). Перечень тем и вопросов Комитета с</w:t>
      </w:r>
      <w:r w:rsidRPr="00427D82">
        <w:t>о</w:t>
      </w:r>
      <w:r w:rsidRPr="00427D82">
        <w:t>держится в документе CEDAW/C/CZE/Q/3, а ответы Чешской Республики — в докуме</w:t>
      </w:r>
      <w:r w:rsidRPr="00427D82">
        <w:t>н</w:t>
      </w:r>
      <w:r w:rsidRPr="00427D82">
        <w:t>те CEDAW/C/CZE/Q/3/Add.1.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176.</w:t>
      </w:r>
      <w:r w:rsidRPr="00427D82">
        <w:tab/>
        <w:t>Комитет выражает признательность государству-участнику за его третий периодический доклад, который составлен с соблюдением руководящих указ</w:t>
      </w:r>
      <w:r w:rsidRPr="00427D82">
        <w:t>а</w:t>
      </w:r>
      <w:r w:rsidRPr="00427D82">
        <w:t>ний Комитета и содержит ссылки на его предыдущие заключительные замеч</w:t>
      </w:r>
      <w:r w:rsidRPr="00427D82">
        <w:t>а</w:t>
      </w:r>
      <w:r w:rsidRPr="00427D82">
        <w:t>ния. Комитет также выражает признательность за письменные ответы на пер</w:t>
      </w:r>
      <w:r w:rsidRPr="00427D82">
        <w:t>е</w:t>
      </w:r>
      <w:r w:rsidRPr="00427D82">
        <w:t>чень тем и вопросов, поднятых предсессионной рабочей группой, и за устные выступления и ответы на вопр</w:t>
      </w:r>
      <w:r w:rsidRPr="00427D82">
        <w:t>о</w:t>
      </w:r>
      <w:r w:rsidRPr="00427D82">
        <w:t>сы, заданные Комитетом.</w:t>
      </w:r>
    </w:p>
    <w:p w:rsidR="00E87E5E" w:rsidRPr="00427D82" w:rsidRDefault="00E87E5E" w:rsidP="00E87E5E">
      <w:pPr>
        <w:pStyle w:val="SingleTxt"/>
      </w:pPr>
      <w:r w:rsidRPr="00427D82">
        <w:t>177.</w:t>
      </w:r>
      <w:r w:rsidRPr="00427D82">
        <w:tab/>
        <w:t>Комитет выражает признательность государству-участнику за направл</w:t>
      </w:r>
      <w:r w:rsidRPr="00427D82">
        <w:t>е</w:t>
      </w:r>
      <w:r w:rsidRPr="00427D82">
        <w:t>ние делегации во главе с заместителем Председателя Государственного совета по равным возможностям женщин и мужчин и заме</w:t>
      </w:r>
      <w:r w:rsidRPr="00427D82">
        <w:t>с</w:t>
      </w:r>
      <w:r w:rsidRPr="00427D82">
        <w:t>тителем министра труда и социальных дел, в состав которой вошли женщины и мужчины из различных министерств и ведомств. Комитет выражает признательность за конструкти</w:t>
      </w:r>
      <w:r w:rsidRPr="00427D82">
        <w:t>в</w:t>
      </w:r>
      <w:r w:rsidRPr="00427D82">
        <w:t>ный диалог, состоявшийся между делегацией и членами Комитета.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Позитивные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178.</w:t>
      </w:r>
      <w:r w:rsidRPr="00427D82">
        <w:tab/>
        <w:t>Комитет воздает должное государству-участнику за принятие своего н</w:t>
      </w:r>
      <w:r w:rsidRPr="00427D82">
        <w:t>а</w:t>
      </w:r>
      <w:r w:rsidRPr="00427D82">
        <w:t>ционального плана действий, озаглавленного «Приоритеты и процедуры пр</w:t>
      </w:r>
      <w:r w:rsidRPr="00427D82">
        <w:t>а</w:t>
      </w:r>
      <w:r w:rsidRPr="00427D82">
        <w:t>вительства в области содействия обеспечению равенства женщин и мужчин», подготовленного в соответствии с Пекинской платформой действий и заключ</w:t>
      </w:r>
      <w:r w:rsidRPr="00427D82">
        <w:t>и</w:t>
      </w:r>
      <w:r w:rsidRPr="00427D82">
        <w:t>тельными замечаниями Комитета, представленными в связи с рассмотрением первоначального доклада г</w:t>
      </w:r>
      <w:r w:rsidRPr="00427D82">
        <w:t>о</w:t>
      </w:r>
      <w:r w:rsidRPr="00427D82">
        <w:t>сударства-участника, и обновляемого на ежегодной основе с 1998 года.</w:t>
      </w:r>
    </w:p>
    <w:p w:rsidR="00E87E5E" w:rsidRPr="00427D82" w:rsidRDefault="00E87E5E" w:rsidP="00E87E5E">
      <w:pPr>
        <w:pStyle w:val="SingleTxt"/>
      </w:pPr>
      <w:r w:rsidRPr="00427D82">
        <w:t>179.</w:t>
      </w:r>
      <w:r w:rsidRPr="00427D82">
        <w:tab/>
        <w:t>Комитет воздает должное государству-участнику в связи с рядом недавно принятых законов, н</w:t>
      </w:r>
      <w:r w:rsidRPr="00427D82">
        <w:t>а</w:t>
      </w:r>
      <w:r w:rsidRPr="00427D82">
        <w:t>правленных на ликвидацию дискриминации в отношении женщин и поощрение равенства между мужчинами и женщинами и обеспеч</w:t>
      </w:r>
      <w:r w:rsidRPr="00427D82">
        <w:t>е</w:t>
      </w:r>
      <w:r w:rsidRPr="00427D82">
        <w:t>ние соответствия обязательствам государства-участника по Конвенции. Он, в частности, приветствует закон об образовании 2004 года, закон об инспектир</w:t>
      </w:r>
      <w:r w:rsidRPr="00427D82">
        <w:t>о</w:t>
      </w:r>
      <w:r w:rsidRPr="00427D82">
        <w:t>вании условий труда 2005 года, принятие нового Трудового кодекса в 2006 г</w:t>
      </w:r>
      <w:r w:rsidRPr="00427D82">
        <w:t>о</w:t>
      </w:r>
      <w:r w:rsidRPr="00427D82">
        <w:t>ду, который запрещает прямую и косвенную дискриминацию, и з</w:t>
      </w:r>
      <w:r w:rsidRPr="00427D82">
        <w:t>а</w:t>
      </w:r>
      <w:r w:rsidRPr="00427D82">
        <w:t>кон № 135/2006 Coll., который вносит изменения в действующие законы в о</w:t>
      </w:r>
      <w:r w:rsidRPr="00427D82">
        <w:t>б</w:t>
      </w:r>
      <w:r w:rsidRPr="00427D82">
        <w:t>ласти защиты от насилия в быту и который вступит в силу 1 января 2007 года.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проблемные области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180.</w:t>
      </w:r>
      <w:r w:rsidRPr="00427D82">
        <w:tab/>
      </w:r>
      <w:r w:rsidRPr="00427D82">
        <w:rPr>
          <w:b/>
        </w:rPr>
        <w:t>Напоминая об обязательстве государства-участника систематически и постоянно выполнять все положения Конвенции, Комитет считает, что проблемные области и рекомендации, определенные в настоящих закл</w:t>
      </w:r>
      <w:r w:rsidRPr="00427D82">
        <w:rPr>
          <w:b/>
        </w:rPr>
        <w:t>ю</w:t>
      </w:r>
      <w:r w:rsidRPr="00427D82">
        <w:rPr>
          <w:b/>
        </w:rPr>
        <w:t>чительных замечаниях, требуют уделения им пристального внимания со стороны государства-участника в течение периода до представления сл</w:t>
      </w:r>
      <w:r w:rsidRPr="00427D82">
        <w:rPr>
          <w:b/>
        </w:rPr>
        <w:t>е</w:t>
      </w:r>
      <w:r w:rsidRPr="00427D82">
        <w:rPr>
          <w:b/>
        </w:rPr>
        <w:t>дующего периодического доклада. В этой связи Комитет призывает гос</w:t>
      </w:r>
      <w:r w:rsidRPr="00427D82">
        <w:rPr>
          <w:b/>
        </w:rPr>
        <w:t>у</w:t>
      </w:r>
      <w:r w:rsidRPr="00427D82">
        <w:rPr>
          <w:b/>
        </w:rPr>
        <w:t>дарство-участник в своей деятельности по осуществлению Конвенции с</w:t>
      </w:r>
      <w:r w:rsidRPr="00427D82">
        <w:rPr>
          <w:b/>
        </w:rPr>
        <w:t>о</w:t>
      </w:r>
      <w:r w:rsidRPr="00427D82">
        <w:rPr>
          <w:b/>
        </w:rPr>
        <w:t>средоточить свое внимание на этих областях и в своем следующем пери</w:t>
      </w:r>
      <w:r w:rsidRPr="00427D82">
        <w:rPr>
          <w:b/>
        </w:rPr>
        <w:t>о</w:t>
      </w:r>
      <w:r w:rsidRPr="00427D82">
        <w:rPr>
          <w:b/>
        </w:rPr>
        <w:t>дическом докладе сообщить о принятых мерах и достигнутых результатах. Он призывает государство-участник представить настоящие заключ</w:t>
      </w:r>
      <w:r w:rsidRPr="00427D82">
        <w:rPr>
          <w:b/>
        </w:rPr>
        <w:t>и</w:t>
      </w:r>
      <w:r w:rsidRPr="00427D82">
        <w:rPr>
          <w:b/>
        </w:rPr>
        <w:t>тельные замечания всем соответствующим мин</w:t>
      </w:r>
      <w:r w:rsidRPr="00427D82">
        <w:rPr>
          <w:b/>
        </w:rPr>
        <w:t>и</w:t>
      </w:r>
      <w:r w:rsidRPr="00427D82">
        <w:rPr>
          <w:b/>
        </w:rPr>
        <w:t>стерствам и парламенту, чтобы обеспечить их полное выполнение.</w:t>
      </w:r>
    </w:p>
    <w:p w:rsidR="00E87E5E" w:rsidRPr="00427D82" w:rsidRDefault="00E87E5E" w:rsidP="00E87E5E">
      <w:pPr>
        <w:pStyle w:val="SingleTxt"/>
      </w:pPr>
      <w:r w:rsidRPr="00427D82">
        <w:t>181.</w:t>
      </w:r>
      <w:r w:rsidRPr="00427D82">
        <w:tab/>
        <w:t>Отмечая, что усилия государства-участника по поощрению равенства м</w:t>
      </w:r>
      <w:r w:rsidRPr="00427D82">
        <w:t>е</w:t>
      </w:r>
      <w:r w:rsidRPr="00427D82">
        <w:t>жду мужчинами и женщинами, как представляется, в первую очередь ориент</w:t>
      </w:r>
      <w:r w:rsidRPr="00427D82">
        <w:t>и</w:t>
      </w:r>
      <w:r w:rsidRPr="00427D82">
        <w:t>рованы на положения Европейского союза, Комитет обеспокоен тем, что Ко</w:t>
      </w:r>
      <w:r w:rsidRPr="00427D82">
        <w:t>н</w:t>
      </w:r>
      <w:r w:rsidRPr="00427D82">
        <w:t>венции пока еще не была отведена центральная роль в качестве юридически обязательного документа по правам человека и основы для ликвидации всех форм дискриминации в отношении женщин во всех областях, охватываемых Конвенцией. Он также отмечает, что, хотя Конвенция имеет преимуществе</w:t>
      </w:r>
      <w:r w:rsidRPr="00427D82">
        <w:t>н</w:t>
      </w:r>
      <w:r w:rsidRPr="00427D82">
        <w:t>ную силу по сравнению с национальным законодательством, положения Ко</w:t>
      </w:r>
      <w:r w:rsidRPr="00427D82">
        <w:t>н</w:t>
      </w:r>
      <w:r w:rsidRPr="00427D82">
        <w:t>венции не применялись в национальных судах.</w:t>
      </w:r>
    </w:p>
    <w:p w:rsidR="00E87E5E" w:rsidRPr="00427D82" w:rsidRDefault="00E87E5E" w:rsidP="00E87E5E">
      <w:pPr>
        <w:pStyle w:val="SingleTxt"/>
      </w:pPr>
      <w:r w:rsidRPr="00427D82">
        <w:t>182.</w:t>
      </w:r>
      <w:r w:rsidRPr="00427D82">
        <w:tab/>
      </w:r>
      <w:r w:rsidRPr="00427D82">
        <w:rPr>
          <w:b/>
        </w:rPr>
        <w:t>Комитет призывает государство-участник основывать свои усилия по ликвидации дискриминации в отношении женщин на более широких п</w:t>
      </w:r>
      <w:r w:rsidRPr="00427D82">
        <w:rPr>
          <w:b/>
        </w:rPr>
        <w:t>о</w:t>
      </w:r>
      <w:r w:rsidRPr="00427D82">
        <w:rPr>
          <w:b/>
        </w:rPr>
        <w:t>ложениях Конвенции как юридически обязательного документа по пр</w:t>
      </w:r>
      <w:r w:rsidRPr="00427D82">
        <w:rPr>
          <w:b/>
        </w:rPr>
        <w:t>а</w:t>
      </w:r>
      <w:r w:rsidRPr="00427D82">
        <w:rPr>
          <w:b/>
        </w:rPr>
        <w:t>вам человека. Он призывает государство-участник обеспечить, чтобы Конве</w:t>
      </w:r>
      <w:r w:rsidRPr="00427D82">
        <w:rPr>
          <w:b/>
        </w:rPr>
        <w:t>н</w:t>
      </w:r>
      <w:r w:rsidRPr="00427D82">
        <w:rPr>
          <w:b/>
        </w:rPr>
        <w:t>ция и Факультативный протокол к ней и общие рекомендации Комитета стали неотъемлемой частью программ юридического образования и по</w:t>
      </w:r>
      <w:r w:rsidRPr="00427D82">
        <w:rPr>
          <w:b/>
        </w:rPr>
        <w:t>д</w:t>
      </w:r>
      <w:r w:rsidRPr="00427D82">
        <w:rPr>
          <w:b/>
        </w:rPr>
        <w:t>готовки судей, адвокатов и прокуроров. Он также просит государс</w:t>
      </w:r>
      <w:r w:rsidRPr="00427D82">
        <w:rPr>
          <w:b/>
        </w:rPr>
        <w:t>т</w:t>
      </w:r>
      <w:r w:rsidRPr="00427D82">
        <w:rPr>
          <w:b/>
        </w:rPr>
        <w:t>во-участник повышать информированность женщин об их правах в соотве</w:t>
      </w:r>
      <w:r w:rsidRPr="00427D82">
        <w:rPr>
          <w:b/>
        </w:rPr>
        <w:t>т</w:t>
      </w:r>
      <w:r w:rsidRPr="00427D82">
        <w:rPr>
          <w:b/>
        </w:rPr>
        <w:t>ствии с Конвенцией и о сообщениях и процедурах проведения расследов</w:t>
      </w:r>
      <w:r w:rsidRPr="00427D82">
        <w:rPr>
          <w:b/>
        </w:rPr>
        <w:t>а</w:t>
      </w:r>
      <w:r w:rsidRPr="00427D82">
        <w:rPr>
          <w:b/>
        </w:rPr>
        <w:t>ний, предусмотренных в ее Ф</w:t>
      </w:r>
      <w:r w:rsidRPr="00427D82">
        <w:rPr>
          <w:b/>
        </w:rPr>
        <w:t>а</w:t>
      </w:r>
      <w:r w:rsidRPr="00427D82">
        <w:rPr>
          <w:b/>
        </w:rPr>
        <w:t>культативном протоколе.</w:t>
      </w:r>
    </w:p>
    <w:p w:rsidR="00E87E5E" w:rsidRPr="00427D82" w:rsidRDefault="00E87E5E" w:rsidP="00E87E5E">
      <w:pPr>
        <w:pStyle w:val="SingleTxt"/>
      </w:pPr>
      <w:r w:rsidRPr="00427D82">
        <w:t>183.</w:t>
      </w:r>
      <w:r w:rsidRPr="00427D82">
        <w:tab/>
        <w:t>Комитет, отмечая принятие или изменение законодательства, например уголовного законодательства и трудового законодательства, которые запрещ</w:t>
      </w:r>
      <w:r w:rsidRPr="00427D82">
        <w:t>а</w:t>
      </w:r>
      <w:r w:rsidRPr="00427D82">
        <w:t>ют прямую или косвенную дискриминацию по признаку пола, вместе с тем по-прежнему обеспокоен тем, что нет общего антидискриминационного закона, содержащего определение дискриминации в отношении женщин в соответс</w:t>
      </w:r>
      <w:r w:rsidRPr="00427D82">
        <w:t>т</w:t>
      </w:r>
      <w:r w:rsidRPr="00427D82">
        <w:t>вии со статьей 1 Конвенции. Он также обеспокоен тем, что ряд законов, име</w:t>
      </w:r>
      <w:r w:rsidRPr="00427D82">
        <w:t>ю</w:t>
      </w:r>
      <w:r w:rsidRPr="00427D82">
        <w:t>щих важное значение для обеспечения полного соблюд</w:t>
      </w:r>
      <w:r w:rsidRPr="00427D82">
        <w:t>е</w:t>
      </w:r>
      <w:r w:rsidRPr="00427D82">
        <w:t>ния прав человека женщин, пока еще не приняты, в том числе закон о борьбе с дискриминацией, кодекс о выборах и законы в сфере здрав</w:t>
      </w:r>
      <w:r w:rsidRPr="00427D82">
        <w:t>о</w:t>
      </w:r>
      <w:r w:rsidRPr="00427D82">
        <w:t>охранения.</w:t>
      </w:r>
    </w:p>
    <w:p w:rsidR="00E87E5E" w:rsidRPr="00427D82" w:rsidRDefault="00E87E5E" w:rsidP="00E87E5E">
      <w:pPr>
        <w:pStyle w:val="SingleTxt"/>
      </w:pPr>
      <w:r w:rsidRPr="00427D82">
        <w:t>184.</w:t>
      </w:r>
      <w:r w:rsidRPr="00427D82">
        <w:tab/>
      </w:r>
      <w:r w:rsidRPr="00427D82">
        <w:rPr>
          <w:b/>
        </w:rPr>
        <w:t>Комитет рекомендует включить определение дискриминации в отн</w:t>
      </w:r>
      <w:r w:rsidRPr="00427D82">
        <w:rPr>
          <w:b/>
        </w:rPr>
        <w:t>о</w:t>
      </w:r>
      <w:r w:rsidRPr="00427D82">
        <w:rPr>
          <w:b/>
        </w:rPr>
        <w:t>шении женщин в соответствии со статьей 1 Конвенции в надлежащее внутреннее законодательство, например, в новый закон о борьбе с ди</w:t>
      </w:r>
      <w:r w:rsidRPr="00427D82">
        <w:rPr>
          <w:b/>
        </w:rPr>
        <w:t>с</w:t>
      </w:r>
      <w:r w:rsidRPr="00427D82">
        <w:rPr>
          <w:b/>
        </w:rPr>
        <w:t>криминацией. Он призывает государство-участник учредить процедуры для эффективного осущ</w:t>
      </w:r>
      <w:r w:rsidRPr="00427D82">
        <w:rPr>
          <w:b/>
        </w:rPr>
        <w:t>е</w:t>
      </w:r>
      <w:r w:rsidRPr="00427D82">
        <w:rPr>
          <w:b/>
        </w:rPr>
        <w:t>ствления, мониторинга и обеспечения соблюдения такого закона. Он также н</w:t>
      </w:r>
      <w:r w:rsidRPr="00427D82">
        <w:rPr>
          <w:b/>
        </w:rPr>
        <w:t>а</w:t>
      </w:r>
      <w:r w:rsidRPr="00427D82">
        <w:rPr>
          <w:b/>
        </w:rPr>
        <w:t>стоятельно предлагает государству-участнику принять оперативные меры в о</w:t>
      </w:r>
      <w:r w:rsidRPr="00427D82">
        <w:rPr>
          <w:b/>
        </w:rPr>
        <w:t>т</w:t>
      </w:r>
      <w:r w:rsidRPr="00427D82">
        <w:rPr>
          <w:b/>
        </w:rPr>
        <w:t>ношении ожидающих принятия законов, в частности, касающихся здравоохр</w:t>
      </w:r>
      <w:r w:rsidRPr="00427D82">
        <w:rPr>
          <w:b/>
        </w:rPr>
        <w:t>а</w:t>
      </w:r>
      <w:r w:rsidRPr="00427D82">
        <w:rPr>
          <w:b/>
        </w:rPr>
        <w:t>нения и кодекса о выборах, с тем чтобы обеспечить создание в государстве-участнике всеобъемлющих правовых рамок, полностью соответствующих п</w:t>
      </w:r>
      <w:r w:rsidRPr="00427D82">
        <w:rPr>
          <w:b/>
        </w:rPr>
        <w:t>о</w:t>
      </w:r>
      <w:r w:rsidRPr="00427D82">
        <w:rPr>
          <w:b/>
        </w:rPr>
        <w:t>ложениям Конвенции.</w:t>
      </w:r>
    </w:p>
    <w:p w:rsidR="00E87E5E" w:rsidRPr="00427D82" w:rsidRDefault="00E87E5E" w:rsidP="00E87E5E">
      <w:pPr>
        <w:pStyle w:val="SingleTxt"/>
      </w:pPr>
      <w:r w:rsidRPr="00427D82">
        <w:t>185.</w:t>
      </w:r>
      <w:r w:rsidRPr="00427D82">
        <w:tab/>
        <w:t>Комитет отмечает, что его предыдущая рекомендация в отношении укре</w:t>
      </w:r>
      <w:r w:rsidRPr="00427D82">
        <w:t>п</w:t>
      </w:r>
      <w:r w:rsidRPr="00427D82">
        <w:t>ления национального механизма не была в достаточной степени рассмотрена государством-участником и что нынешняя организационная структура его н</w:t>
      </w:r>
      <w:r w:rsidRPr="00427D82">
        <w:t>а</w:t>
      </w:r>
      <w:r w:rsidRPr="00427D82">
        <w:t>ционального механизма в виде Группы по вопросам равенства между мужч</w:t>
      </w:r>
      <w:r w:rsidRPr="00427D82">
        <w:t>и</w:t>
      </w:r>
      <w:r w:rsidRPr="00427D82">
        <w:t>нами и женщинами при министерстве труда и социальных дел, координацио</w:t>
      </w:r>
      <w:r w:rsidRPr="00427D82">
        <w:t>н</w:t>
      </w:r>
      <w:r w:rsidRPr="00427D82">
        <w:t>ных центров по гендерной проблематике в рамках министерств, Государстве</w:t>
      </w:r>
      <w:r w:rsidRPr="00427D82">
        <w:t>н</w:t>
      </w:r>
      <w:r w:rsidRPr="00427D82">
        <w:t>ного совета по равным возможностям женщин и мужчин и Государственного совета по правам человека не располагает достаточными директивными по</w:t>
      </w:r>
      <w:r w:rsidRPr="00427D82">
        <w:t>л</w:t>
      </w:r>
      <w:r w:rsidRPr="00427D82">
        <w:t>номочиями, значимостью и людскими и финансовыми ресурсами для эффе</w:t>
      </w:r>
      <w:r w:rsidRPr="00427D82">
        <w:t>к</w:t>
      </w:r>
      <w:r w:rsidRPr="00427D82">
        <w:t>тивной координации всех усилий по скорейшему осуществлению Конвенции и поощрению равенства между мужчинами и женщинами во всех секторах на национальном, региональном и местном уровнях.</w:t>
      </w:r>
    </w:p>
    <w:p w:rsidR="00E87E5E" w:rsidRPr="00427D82" w:rsidRDefault="00E87E5E" w:rsidP="00E87E5E">
      <w:pPr>
        <w:pStyle w:val="SingleTxt"/>
      </w:pPr>
      <w:r w:rsidRPr="00427D82">
        <w:t>186.</w:t>
      </w:r>
      <w:r w:rsidRPr="00427D82">
        <w:tab/>
      </w:r>
      <w:r w:rsidRPr="00427D82">
        <w:rPr>
          <w:b/>
        </w:rPr>
        <w:t>Комитет вновь повторяет свою рекомендацию о том, чтобы госуда</w:t>
      </w:r>
      <w:r w:rsidRPr="00427D82">
        <w:rPr>
          <w:b/>
        </w:rPr>
        <w:t>р</w:t>
      </w:r>
      <w:r w:rsidRPr="00427D82">
        <w:rPr>
          <w:b/>
        </w:rPr>
        <w:t>ство-участник укрепил организационную структуру существующего н</w:t>
      </w:r>
      <w:r w:rsidRPr="00427D82">
        <w:rPr>
          <w:b/>
        </w:rPr>
        <w:t>а</w:t>
      </w:r>
      <w:r w:rsidRPr="00427D82">
        <w:rPr>
          <w:b/>
        </w:rPr>
        <w:t>ционального механизма для обеспечения его большей эффективности п</w:t>
      </w:r>
      <w:r w:rsidRPr="00427D82">
        <w:rPr>
          <w:b/>
        </w:rPr>
        <w:t>у</w:t>
      </w:r>
      <w:r w:rsidRPr="00427D82">
        <w:rPr>
          <w:b/>
        </w:rPr>
        <w:t>тем предоставления ему директивных полномочий, придания ему знач</w:t>
      </w:r>
      <w:r w:rsidRPr="00427D82">
        <w:rPr>
          <w:b/>
        </w:rPr>
        <w:t>и</w:t>
      </w:r>
      <w:r w:rsidRPr="00427D82">
        <w:rPr>
          <w:b/>
        </w:rPr>
        <w:t>мости и предоставления людских и финансовых ресурсов, с тем чтобы он мог эффективно выполнять свой мандат и следить за прогрессом в усил</w:t>
      </w:r>
      <w:r w:rsidRPr="00427D82">
        <w:rPr>
          <w:b/>
        </w:rPr>
        <w:t>и</w:t>
      </w:r>
      <w:r w:rsidRPr="00427D82">
        <w:rPr>
          <w:b/>
        </w:rPr>
        <w:t>ях по достижению равенства между мужчинами и женщинами, предпр</w:t>
      </w:r>
      <w:r w:rsidRPr="00427D82">
        <w:rPr>
          <w:b/>
        </w:rPr>
        <w:t>и</w:t>
      </w:r>
      <w:r w:rsidRPr="00427D82">
        <w:rPr>
          <w:b/>
        </w:rPr>
        <w:t>нимаемых в рамках всех министерств и государственных учреждений. Он предлагает государству-участнику обеспечить, чтобы в состав координ</w:t>
      </w:r>
      <w:r w:rsidRPr="00427D82">
        <w:rPr>
          <w:b/>
        </w:rPr>
        <w:t>а</w:t>
      </w:r>
      <w:r w:rsidRPr="00427D82">
        <w:rPr>
          <w:b/>
        </w:rPr>
        <w:t>ционных центров во всех министерствах вход</w:t>
      </w:r>
      <w:r w:rsidRPr="00427D82">
        <w:rPr>
          <w:b/>
        </w:rPr>
        <w:t>и</w:t>
      </w:r>
      <w:r w:rsidRPr="00427D82">
        <w:rPr>
          <w:b/>
        </w:rPr>
        <w:t>ли сотрудники старшего звена, имеющие прямой доступ к директивным органам. Комитет также вновь повторяет свою рекомендацию о том, чтобы государство-участник создал региональный и местный механизм поощрения равенства между мужчинами и женщинами и обеспечил эффективную координацию м</w:t>
      </w:r>
      <w:r w:rsidRPr="00427D82">
        <w:rPr>
          <w:b/>
        </w:rPr>
        <w:t>е</w:t>
      </w:r>
      <w:r w:rsidRPr="00427D82">
        <w:rPr>
          <w:b/>
        </w:rPr>
        <w:t>жду всеми соответствующими механизмами и организациями по вопросам р</w:t>
      </w:r>
      <w:r w:rsidRPr="00427D82">
        <w:rPr>
          <w:b/>
        </w:rPr>
        <w:t>а</w:t>
      </w:r>
      <w:r w:rsidRPr="00427D82">
        <w:rPr>
          <w:b/>
        </w:rPr>
        <w:t>венства между мужчинами и женщинами на национальном, региональном и местном уровнях. Комитет призывает государство-участник продолжать на постоянной основе повышать осведомленность и укреплять потенциал правительственных должностных лиц и сотрудников на национальном, региональном и муниципальном уровнях в вопросах равенства между мужчинами и женщинами.</w:t>
      </w:r>
    </w:p>
    <w:p w:rsidR="00E87E5E" w:rsidRPr="00427D82" w:rsidRDefault="00E87E5E" w:rsidP="00E87E5E">
      <w:pPr>
        <w:pStyle w:val="SingleTxt"/>
      </w:pPr>
      <w:r w:rsidRPr="00427D82">
        <w:t>187.</w:t>
      </w:r>
      <w:r w:rsidRPr="00427D82">
        <w:tab/>
        <w:t>Отмечая, что государство-участник организовало проведение информац</w:t>
      </w:r>
      <w:r w:rsidRPr="00427D82">
        <w:t>и</w:t>
      </w:r>
      <w:r w:rsidRPr="00427D82">
        <w:t>онных кампаний по вопросам гендерных стереотипов и насилия в быту, Ком</w:t>
      </w:r>
      <w:r w:rsidRPr="00427D82">
        <w:t>и</w:t>
      </w:r>
      <w:r w:rsidRPr="00427D82">
        <w:t>тет вместе с тем остается обеспокоен сохранением укоренившихся традицио</w:t>
      </w:r>
      <w:r w:rsidRPr="00427D82">
        <w:t>н</w:t>
      </w:r>
      <w:r w:rsidRPr="00427D82">
        <w:t>ных стереотипов в отношении роли и функций женщин и мужчин в семье и обществе в целом, которые отражаются на выборе женщинами направления образования, на их положении на рынке труда и на их уровне участия в пол</w:t>
      </w:r>
      <w:r w:rsidRPr="00427D82">
        <w:t>и</w:t>
      </w:r>
      <w:r w:rsidRPr="00427D82">
        <w:t>тической и общественной жизни.</w:t>
      </w:r>
    </w:p>
    <w:p w:rsidR="00E87E5E" w:rsidRPr="00427D82" w:rsidRDefault="00E87E5E" w:rsidP="00E87E5E">
      <w:pPr>
        <w:pStyle w:val="SingleTxt"/>
      </w:pPr>
      <w:r w:rsidRPr="00427D82">
        <w:t>188.</w:t>
      </w:r>
      <w:r w:rsidRPr="00427D82">
        <w:tab/>
      </w:r>
      <w:r w:rsidRPr="00427D82">
        <w:rPr>
          <w:b/>
        </w:rPr>
        <w:t>Комитет настоятельно призывает государство-участник активизир</w:t>
      </w:r>
      <w:r w:rsidRPr="00427D82">
        <w:rPr>
          <w:b/>
        </w:rPr>
        <w:t>о</w:t>
      </w:r>
      <w:r w:rsidRPr="00427D82">
        <w:rPr>
          <w:b/>
        </w:rPr>
        <w:t>вать свои усилия по преодолению существующих глубоко укоренивши</w:t>
      </w:r>
      <w:r w:rsidRPr="00427D82">
        <w:rPr>
          <w:b/>
        </w:rPr>
        <w:t>х</w:t>
      </w:r>
      <w:r w:rsidRPr="00427D82">
        <w:rPr>
          <w:b/>
        </w:rPr>
        <w:t>ся стереотипов, являющихся дискриминационными в отношении женщин. Он призывает государство-участник укреплять сотрудничество с гражда</w:t>
      </w:r>
      <w:r w:rsidRPr="00427D82">
        <w:rPr>
          <w:b/>
        </w:rPr>
        <w:t>н</w:t>
      </w:r>
      <w:r w:rsidRPr="00427D82">
        <w:rPr>
          <w:b/>
        </w:rPr>
        <w:t>ским обществом, политическими партиями, частным сектором и средс</w:t>
      </w:r>
      <w:r w:rsidRPr="00427D82">
        <w:rPr>
          <w:b/>
        </w:rPr>
        <w:t>т</w:t>
      </w:r>
      <w:r w:rsidRPr="00427D82">
        <w:rPr>
          <w:b/>
        </w:rPr>
        <w:t>вами массовой информации с целью распространения среди конкретных аудиторий, таких, как пре</w:t>
      </w:r>
      <w:r w:rsidRPr="00427D82">
        <w:rPr>
          <w:b/>
        </w:rPr>
        <w:t>д</w:t>
      </w:r>
      <w:r w:rsidRPr="00427D82">
        <w:rPr>
          <w:b/>
        </w:rPr>
        <w:t>ставители директивных органов, специалисты в области образования, молодежь и маргинализованные группы, целен</w:t>
      </w:r>
      <w:r w:rsidRPr="00427D82">
        <w:rPr>
          <w:b/>
        </w:rPr>
        <w:t>а</w:t>
      </w:r>
      <w:r w:rsidRPr="00427D82">
        <w:rPr>
          <w:b/>
        </w:rPr>
        <w:t>правленной информации о принципах недискриминации и равенства м</w:t>
      </w:r>
      <w:r w:rsidRPr="00427D82">
        <w:rPr>
          <w:b/>
        </w:rPr>
        <w:t>е</w:t>
      </w:r>
      <w:r w:rsidRPr="00427D82">
        <w:rPr>
          <w:b/>
        </w:rPr>
        <w:t>жду мужчинами и женщинами, изложенных в Конвенции. В рамках этих усилий по повышению информированности должны быть задействованы различные средства массовой информации, включая радио, телевидение, электронные и печатные средства. Комитет призывает государство-участник систематически включать вопросы равенства между мужчин</w:t>
      </w:r>
      <w:r w:rsidRPr="00427D82">
        <w:rPr>
          <w:b/>
        </w:rPr>
        <w:t>а</w:t>
      </w:r>
      <w:r w:rsidRPr="00427D82">
        <w:rPr>
          <w:b/>
        </w:rPr>
        <w:t>ми и женщинами во все другие информационные кампании. Он рекоме</w:t>
      </w:r>
      <w:r w:rsidRPr="00427D82">
        <w:rPr>
          <w:b/>
        </w:rPr>
        <w:t>н</w:t>
      </w:r>
      <w:r w:rsidRPr="00427D82">
        <w:rPr>
          <w:b/>
        </w:rPr>
        <w:t>дует, чтобы информационные кампании, ориентированные на женщин и му</w:t>
      </w:r>
      <w:r w:rsidRPr="00427D82">
        <w:rPr>
          <w:b/>
        </w:rPr>
        <w:t>ж</w:t>
      </w:r>
      <w:r w:rsidRPr="00427D82">
        <w:rPr>
          <w:b/>
        </w:rPr>
        <w:t>чин, девочек и мальчиков, посвящались различным темам, включая уч</w:t>
      </w:r>
      <w:r w:rsidRPr="00427D82">
        <w:rPr>
          <w:b/>
        </w:rPr>
        <w:t>а</w:t>
      </w:r>
      <w:r w:rsidRPr="00427D82">
        <w:rPr>
          <w:b/>
        </w:rPr>
        <w:t>стие женщин в определении любых параметров занятости и в обществе</w:t>
      </w:r>
      <w:r w:rsidRPr="00427D82">
        <w:rPr>
          <w:b/>
        </w:rPr>
        <w:t>н</w:t>
      </w:r>
      <w:r w:rsidRPr="00427D82">
        <w:rPr>
          <w:b/>
        </w:rPr>
        <w:t>ной жизни; сбалансированные обязанности по выполнению функций на работе и дома для женщин и мужчин; нулевую терпимость ко всем формам насилия в отношении женщин.</w:t>
      </w:r>
    </w:p>
    <w:p w:rsidR="00E87E5E" w:rsidRPr="00427D82" w:rsidRDefault="00E87E5E" w:rsidP="00E87E5E">
      <w:pPr>
        <w:pStyle w:val="SingleTxt"/>
      </w:pPr>
      <w:r w:rsidRPr="00427D82">
        <w:t>189.</w:t>
      </w:r>
      <w:r w:rsidRPr="00427D82">
        <w:tab/>
        <w:t>Приветствуя принятие поправки к Уголовному кодексу, которая пред</w:t>
      </w:r>
      <w:r w:rsidRPr="00427D82">
        <w:t>у</w:t>
      </w:r>
      <w:r w:rsidRPr="00427D82">
        <w:t>сматривает уголовную отве</w:t>
      </w:r>
      <w:r w:rsidRPr="00427D82">
        <w:t>т</w:t>
      </w:r>
      <w:r w:rsidRPr="00427D82">
        <w:t>ственность за насилие в быту, и закона, вносящего изменения в ряд законов в области защиты от насилия в быту (з</w:t>
      </w:r>
      <w:r w:rsidRPr="00427D82">
        <w:t>а</w:t>
      </w:r>
      <w:r w:rsidRPr="00427D82">
        <w:t>кон № 135/2006 Coll.), который вступит в силу 1 января 2007 года и который предусматривает принятие ограничительных постановлений и создание це</w:t>
      </w:r>
      <w:r w:rsidRPr="00427D82">
        <w:t>н</w:t>
      </w:r>
      <w:r w:rsidRPr="00427D82">
        <w:t>тров эк</w:t>
      </w:r>
      <w:r w:rsidRPr="00427D82">
        <w:t>с</w:t>
      </w:r>
      <w:r w:rsidRPr="00427D82">
        <w:t>тренной помощи женщинам, Комитет вместе с тем обеспокоен малым числом вынесенных приговоров в отношении виновных в совершении насилия в о</w:t>
      </w:r>
      <w:r w:rsidRPr="00427D82">
        <w:t>т</w:t>
      </w:r>
      <w:r w:rsidRPr="00427D82">
        <w:t>ношении женщин, а также существующим определением изнасилования.</w:t>
      </w:r>
    </w:p>
    <w:p w:rsidR="00E87E5E" w:rsidRPr="00427D82" w:rsidRDefault="00E87E5E" w:rsidP="00E87E5E">
      <w:pPr>
        <w:pStyle w:val="SingleTxt"/>
      </w:pPr>
      <w:r w:rsidRPr="00427D82">
        <w:t>190.</w:t>
      </w:r>
      <w:r w:rsidRPr="00427D82">
        <w:tab/>
      </w:r>
      <w:r w:rsidRPr="00427D82">
        <w:rPr>
          <w:b/>
        </w:rPr>
        <w:t>Комитет призывает государство-участник обеспечить полное осущ</w:t>
      </w:r>
      <w:r w:rsidRPr="00427D82">
        <w:rPr>
          <w:b/>
        </w:rPr>
        <w:t>е</w:t>
      </w:r>
      <w:r w:rsidRPr="00427D82">
        <w:rPr>
          <w:b/>
        </w:rPr>
        <w:t>ствление и пристальное наблюдение за эффективностью применения з</w:t>
      </w:r>
      <w:r w:rsidRPr="00427D82">
        <w:rPr>
          <w:b/>
        </w:rPr>
        <w:t>а</w:t>
      </w:r>
      <w:r w:rsidRPr="00427D82">
        <w:rPr>
          <w:b/>
        </w:rPr>
        <w:t>кона № 135/2006 Coll., вносящего поправки в действующие законы в о</w:t>
      </w:r>
      <w:r w:rsidRPr="00427D82">
        <w:rPr>
          <w:b/>
        </w:rPr>
        <w:t>б</w:t>
      </w:r>
      <w:r w:rsidRPr="00427D82">
        <w:rPr>
          <w:b/>
        </w:rPr>
        <w:t>ласти защиты от насилия в быту, в том числе выполнение содержащегося в этом законе положения о создании центров экстренной помощи женщ</w:t>
      </w:r>
      <w:r w:rsidRPr="00427D82">
        <w:rPr>
          <w:b/>
        </w:rPr>
        <w:t>и</w:t>
      </w:r>
      <w:r w:rsidRPr="00427D82">
        <w:rPr>
          <w:b/>
        </w:rPr>
        <w:t>нам, с целью обеспечить, чтобы все женщины — жертвы насилия, в том числе проживающие в сельских районах и, в частности, цыганки, могли немедленно получить правовую помощь и защиту. Комитет призывает г</w:t>
      </w:r>
      <w:r w:rsidRPr="00427D82">
        <w:rPr>
          <w:b/>
        </w:rPr>
        <w:t>о</w:t>
      </w:r>
      <w:r w:rsidRPr="00427D82">
        <w:rPr>
          <w:b/>
        </w:rPr>
        <w:t>сударство-участник обеспечить надлежащее финансирование новых це</w:t>
      </w:r>
      <w:r w:rsidRPr="00427D82">
        <w:rPr>
          <w:b/>
        </w:rPr>
        <w:t>н</w:t>
      </w:r>
      <w:r w:rsidRPr="00427D82">
        <w:rPr>
          <w:b/>
        </w:rPr>
        <w:t>тров экстренной помощи женщинам, а также приютов и других служб по</w:t>
      </w:r>
      <w:r w:rsidRPr="00427D82">
        <w:rPr>
          <w:b/>
        </w:rPr>
        <w:t>д</w:t>
      </w:r>
      <w:r w:rsidRPr="00427D82">
        <w:rPr>
          <w:b/>
        </w:rPr>
        <w:t>держки жертв насилия, таких, как круглосуточные «горячие линии», р</w:t>
      </w:r>
      <w:r w:rsidRPr="00427D82">
        <w:rPr>
          <w:b/>
        </w:rPr>
        <w:t>а</w:t>
      </w:r>
      <w:r w:rsidRPr="00427D82">
        <w:rPr>
          <w:b/>
        </w:rPr>
        <w:t>боту которых обеспечивают правительство и неправительственные орг</w:t>
      </w:r>
      <w:r w:rsidRPr="00427D82">
        <w:rPr>
          <w:b/>
        </w:rPr>
        <w:t>а</w:t>
      </w:r>
      <w:r w:rsidRPr="00427D82">
        <w:rPr>
          <w:b/>
        </w:rPr>
        <w:t>низации. Комитет также рекомендует государству-участнику обеспечить на постоянной основе учебную подготовку и укрепление потенциала для всех работающих с жертвами насилия, в том числе для сотрудников пол</w:t>
      </w:r>
      <w:r w:rsidRPr="00427D82">
        <w:rPr>
          <w:b/>
        </w:rPr>
        <w:t>и</w:t>
      </w:r>
      <w:r w:rsidRPr="00427D82">
        <w:rPr>
          <w:b/>
        </w:rPr>
        <w:t>ции, судей и прокуроров, медицинских и социальных работников по всей стране, в том числе в сельских районах. Комитет призывает государство-участник обеспечить, чтобы определение изнасилования предусматрив</w:t>
      </w:r>
      <w:r w:rsidRPr="00427D82">
        <w:rPr>
          <w:b/>
        </w:rPr>
        <w:t>а</w:t>
      </w:r>
      <w:r w:rsidRPr="00427D82">
        <w:rPr>
          <w:b/>
        </w:rPr>
        <w:t>ло уголовную ответственность за любой сексуальный акт, совершенный пр</w:t>
      </w:r>
      <w:r w:rsidRPr="00427D82">
        <w:rPr>
          <w:b/>
        </w:rPr>
        <w:t>о</w:t>
      </w:r>
      <w:r w:rsidRPr="00427D82">
        <w:rPr>
          <w:b/>
        </w:rPr>
        <w:t>тив воли лица, в том числе при отсутствии сопротивления.</w:t>
      </w:r>
    </w:p>
    <w:p w:rsidR="00E87E5E" w:rsidRPr="00427D82" w:rsidRDefault="00E87E5E" w:rsidP="00E87E5E">
      <w:pPr>
        <w:pStyle w:val="SingleTxt"/>
      </w:pPr>
      <w:r w:rsidRPr="00427D82">
        <w:t>191.</w:t>
      </w:r>
      <w:r w:rsidRPr="00427D82">
        <w:tab/>
        <w:t>Воздавая должное государству-участнику за принятие Национальной стратегии по борьбе с торговлей людьми в соответствии с рекомендацией К</w:t>
      </w:r>
      <w:r w:rsidRPr="00427D82">
        <w:t>о</w:t>
      </w:r>
      <w:r w:rsidRPr="00427D82">
        <w:t>митета, содержащейся в его предыдущих заключительных замечаниях, Ком</w:t>
      </w:r>
      <w:r w:rsidRPr="00427D82">
        <w:t>и</w:t>
      </w:r>
      <w:r w:rsidRPr="00427D82">
        <w:t>тет по-прежнему обеспокоен сохранением торговли женщинами и девочками и эк</w:t>
      </w:r>
      <w:r w:rsidRPr="00427D82">
        <w:t>с</w:t>
      </w:r>
      <w:r w:rsidRPr="00427D82">
        <w:t>плуатацией проституции. Комитет обеспокоен тем, что государство-участник все еще не ратифицировало Конвенцию Организации Объединенных Наций против транснациональной организованной преступности и дополня</w:t>
      </w:r>
      <w:r w:rsidRPr="00427D82">
        <w:t>ю</w:t>
      </w:r>
      <w:r w:rsidRPr="00427D82">
        <w:t>щий ее Протокол о предупреждении и пресечении торговли людьми, особенно женщинами и детьми, и наказании за нее.</w:t>
      </w:r>
    </w:p>
    <w:p w:rsidR="00E87E5E" w:rsidRPr="00427D82" w:rsidRDefault="00E87E5E" w:rsidP="00E87E5E">
      <w:pPr>
        <w:pStyle w:val="SingleTxt"/>
      </w:pPr>
      <w:r w:rsidRPr="00427D82">
        <w:t>192.</w:t>
      </w:r>
      <w:r w:rsidRPr="00427D82">
        <w:tab/>
      </w:r>
      <w:r w:rsidRPr="00427D82">
        <w:rPr>
          <w:b/>
        </w:rPr>
        <w:t>Комитет рекомендует государству-участнику активизировать свои усилия по предотвращению торговли людьми, в том числе путем принятия надлеж</w:t>
      </w:r>
      <w:r w:rsidRPr="00427D82">
        <w:rPr>
          <w:b/>
        </w:rPr>
        <w:t>а</w:t>
      </w:r>
      <w:r w:rsidRPr="00427D82">
        <w:rPr>
          <w:b/>
        </w:rPr>
        <w:t>щих мер по пресечению эксплуатации проституции в стране, и представить в своем следующем периодическом докладе обновленную и</w:t>
      </w:r>
      <w:r w:rsidRPr="00427D82">
        <w:rPr>
          <w:b/>
        </w:rPr>
        <w:t>н</w:t>
      </w:r>
      <w:r w:rsidRPr="00427D82">
        <w:rPr>
          <w:b/>
        </w:rPr>
        <w:t>формацию о прин</w:t>
      </w:r>
      <w:r w:rsidRPr="00427D82">
        <w:rPr>
          <w:b/>
        </w:rPr>
        <w:t>я</w:t>
      </w:r>
      <w:r w:rsidRPr="00427D82">
        <w:rPr>
          <w:b/>
        </w:rPr>
        <w:t>тых мерах. Он также предлагает государству-участнику принять Конвенцию Организации Объединенных Наций против трансн</w:t>
      </w:r>
      <w:r w:rsidRPr="00427D82">
        <w:rPr>
          <w:b/>
        </w:rPr>
        <w:t>а</w:t>
      </w:r>
      <w:r w:rsidRPr="00427D82">
        <w:rPr>
          <w:b/>
        </w:rPr>
        <w:t>циональной организова</w:t>
      </w:r>
      <w:r w:rsidRPr="00427D82">
        <w:rPr>
          <w:b/>
        </w:rPr>
        <w:t>н</w:t>
      </w:r>
      <w:r w:rsidRPr="00427D82">
        <w:rPr>
          <w:b/>
        </w:rPr>
        <w:t>ной преступности и дополняющий ее Протокол о предупреждении и пресечении торговли людьми, особенно женщинами и детьми, и наказании за нее с целью ускорения прогресса в предотвращ</w:t>
      </w:r>
      <w:r w:rsidRPr="00427D82">
        <w:rPr>
          <w:b/>
        </w:rPr>
        <w:t>е</w:t>
      </w:r>
      <w:r w:rsidRPr="00427D82">
        <w:rPr>
          <w:b/>
        </w:rPr>
        <w:t>нии и пресечении торговли женщин</w:t>
      </w:r>
      <w:r w:rsidRPr="00427D82">
        <w:rPr>
          <w:b/>
        </w:rPr>
        <w:t>а</w:t>
      </w:r>
      <w:r w:rsidRPr="00427D82">
        <w:rPr>
          <w:b/>
        </w:rPr>
        <w:t>ми и детьми.</w:t>
      </w:r>
    </w:p>
    <w:p w:rsidR="00E87E5E" w:rsidRPr="00427D82" w:rsidRDefault="00E87E5E" w:rsidP="00E87E5E">
      <w:pPr>
        <w:pStyle w:val="SingleTxt"/>
      </w:pPr>
      <w:r w:rsidRPr="00427D82">
        <w:t>193.</w:t>
      </w:r>
      <w:r w:rsidRPr="00427D82">
        <w:tab/>
        <w:t>Комитет вновь повторяет свою обеспокоенность сохраняющейся недост</w:t>
      </w:r>
      <w:r w:rsidRPr="00427D82">
        <w:t>а</w:t>
      </w:r>
      <w:r w:rsidRPr="00427D82">
        <w:t>точной представленн</w:t>
      </w:r>
      <w:r w:rsidRPr="00427D82">
        <w:t>о</w:t>
      </w:r>
      <w:r w:rsidRPr="00427D82">
        <w:t>стью женщин в парламенте и правительстве, в том числе в постоянных и специальных комитетах, на международном уровне и в час</w:t>
      </w:r>
      <w:r w:rsidRPr="00427D82">
        <w:t>т</w:t>
      </w:r>
      <w:r w:rsidRPr="00427D82">
        <w:t>ном секторе. Комитет также обеспокоен явным нежеланием министерств пр</w:t>
      </w:r>
      <w:r w:rsidRPr="00427D82">
        <w:t>и</w:t>
      </w:r>
      <w:r w:rsidRPr="00427D82">
        <w:t>менять временные специальные меры в соответствии с пунктом 1 статьи 4 Конвенции и общей рекоменд</w:t>
      </w:r>
      <w:r w:rsidRPr="00427D82">
        <w:t>а</w:t>
      </w:r>
      <w:r w:rsidRPr="00427D82">
        <w:t>цией № 25 Комитета о временных специальных мерах. Он также обеспокоен приостановлением принятия проекта закона о в</w:t>
      </w:r>
      <w:r w:rsidRPr="00427D82">
        <w:t>ы</w:t>
      </w:r>
      <w:r w:rsidRPr="00427D82">
        <w:t>борах, который предусматривает представленность по меньшей мере 30 пр</w:t>
      </w:r>
      <w:r w:rsidRPr="00427D82">
        <w:t>о</w:t>
      </w:r>
      <w:r w:rsidRPr="00427D82">
        <w:t>центов представителей каждого пола.</w:t>
      </w:r>
    </w:p>
    <w:p w:rsidR="00E87E5E" w:rsidRPr="00427D82" w:rsidRDefault="00E87E5E" w:rsidP="00E87E5E">
      <w:pPr>
        <w:pStyle w:val="SingleTxt"/>
        <w:rPr>
          <w:b/>
        </w:rPr>
      </w:pPr>
      <w:r w:rsidRPr="00427D82">
        <w:t>194.</w:t>
      </w:r>
      <w:r w:rsidRPr="00427D82">
        <w:tab/>
      </w:r>
      <w:r w:rsidRPr="00427D82">
        <w:rPr>
          <w:b/>
        </w:rPr>
        <w:t>Комитет предлагает государству-участнику принимать неуклонные меры, в том числе временные специальные меры в соответствии с пун</w:t>
      </w:r>
      <w:r w:rsidRPr="00427D82">
        <w:rPr>
          <w:b/>
        </w:rPr>
        <w:t>к</w:t>
      </w:r>
      <w:r w:rsidRPr="00427D82">
        <w:rPr>
          <w:b/>
        </w:rPr>
        <w:t>том 1 статьи 4 Конвенции и общей рекомендацией № 25 Комитета, и уст</w:t>
      </w:r>
      <w:r w:rsidRPr="00427D82">
        <w:rPr>
          <w:b/>
        </w:rPr>
        <w:t>а</w:t>
      </w:r>
      <w:r w:rsidRPr="00427D82">
        <w:rPr>
          <w:b/>
        </w:rPr>
        <w:t>новить конкретные цели и сроки для скорейшего увеличения предста</w:t>
      </w:r>
      <w:r w:rsidRPr="00427D82">
        <w:rPr>
          <w:b/>
        </w:rPr>
        <w:t>в</w:t>
      </w:r>
      <w:r w:rsidRPr="00427D82">
        <w:rPr>
          <w:b/>
        </w:rPr>
        <w:t>ленности женщин в выборных и назначаемых органах на всех уровнях и во всех сферах общественной жизни, включая дипломатическую службу, и следить за их выполнением. Он далее предлагает государству-участнику доработать и принять новый проект закона о выборах, предусматрива</w:t>
      </w:r>
      <w:r w:rsidRPr="00427D82">
        <w:rPr>
          <w:b/>
        </w:rPr>
        <w:t>ю</w:t>
      </w:r>
      <w:r w:rsidRPr="00427D82">
        <w:rPr>
          <w:b/>
        </w:rPr>
        <w:t>щий надлежащие временные специальные меры. Он рекомендует пре</w:t>
      </w:r>
      <w:r w:rsidRPr="00427D82">
        <w:rPr>
          <w:b/>
        </w:rPr>
        <w:t>д</w:t>
      </w:r>
      <w:r w:rsidRPr="00427D82">
        <w:rPr>
          <w:b/>
        </w:rPr>
        <w:t>принять дальнейшие усилия по увеличению числа женщин на назнача</w:t>
      </w:r>
      <w:r w:rsidRPr="00427D82">
        <w:rPr>
          <w:b/>
        </w:rPr>
        <w:t>е</w:t>
      </w:r>
      <w:r w:rsidRPr="00427D82">
        <w:rPr>
          <w:b/>
        </w:rPr>
        <w:t>мых должностях, директивных должностях в системе государственного управления и в частном секторе. Такие меры должны включать в себя о</w:t>
      </w:r>
      <w:r w:rsidRPr="00427D82">
        <w:rPr>
          <w:b/>
        </w:rPr>
        <w:t>п</w:t>
      </w:r>
      <w:r w:rsidRPr="00427D82">
        <w:rPr>
          <w:b/>
        </w:rPr>
        <w:t>ределение целей с конкретными сроками осуществления; проведение и</w:t>
      </w:r>
      <w:r w:rsidRPr="00427D82">
        <w:rPr>
          <w:b/>
        </w:rPr>
        <w:t>н</w:t>
      </w:r>
      <w:r w:rsidRPr="00427D82">
        <w:rPr>
          <w:b/>
        </w:rPr>
        <w:t>формационных кампаний; обеспечение финансовых стимулов для полит</w:t>
      </w:r>
      <w:r w:rsidRPr="00427D82">
        <w:rPr>
          <w:b/>
        </w:rPr>
        <w:t>и</w:t>
      </w:r>
      <w:r w:rsidRPr="00427D82">
        <w:rPr>
          <w:b/>
        </w:rPr>
        <w:t>ческих па</w:t>
      </w:r>
      <w:r w:rsidRPr="00427D82">
        <w:rPr>
          <w:b/>
        </w:rPr>
        <w:t>р</w:t>
      </w:r>
      <w:r w:rsidRPr="00427D82">
        <w:rPr>
          <w:b/>
        </w:rPr>
        <w:t>тий; разработку целенаправленных учебных и наставнических программ для женщин-кандидатов и женщин, выбранных на государс</w:t>
      </w:r>
      <w:r w:rsidRPr="00427D82">
        <w:rPr>
          <w:b/>
        </w:rPr>
        <w:t>т</w:t>
      </w:r>
      <w:r w:rsidRPr="00427D82">
        <w:rPr>
          <w:b/>
        </w:rPr>
        <w:t>венные должности. Комитет насто</w:t>
      </w:r>
      <w:r w:rsidRPr="00427D82">
        <w:rPr>
          <w:b/>
        </w:rPr>
        <w:t>я</w:t>
      </w:r>
      <w:r w:rsidRPr="00427D82">
        <w:rPr>
          <w:b/>
        </w:rPr>
        <w:t>тельно призывает государство-участ</w:t>
      </w:r>
      <w:r w:rsidRPr="00427D82">
        <w:rPr>
          <w:b/>
        </w:rPr>
        <w:softHyphen/>
        <w:t>ник представить в своем следующем периодическом докладе подробную информацию об эффективности принятых мер и о достигнутых результ</w:t>
      </w:r>
      <w:r w:rsidRPr="00427D82">
        <w:rPr>
          <w:b/>
        </w:rPr>
        <w:t>а</w:t>
      </w:r>
      <w:r w:rsidRPr="00427D82">
        <w:rPr>
          <w:b/>
        </w:rPr>
        <w:t>тах.</w:t>
      </w:r>
    </w:p>
    <w:p w:rsidR="00E87E5E" w:rsidRPr="00427D82" w:rsidRDefault="00E87E5E" w:rsidP="00E87E5E">
      <w:pPr>
        <w:pStyle w:val="SingleTxt"/>
      </w:pPr>
      <w:r w:rsidRPr="00427D82">
        <w:t>195.</w:t>
      </w:r>
      <w:r w:rsidRPr="00427D82">
        <w:tab/>
        <w:t>Комитет обеспокоен сохранением уязвимого и маргинализованного пол</w:t>
      </w:r>
      <w:r w:rsidRPr="00427D82">
        <w:t>о</w:t>
      </w:r>
      <w:r w:rsidRPr="00427D82">
        <w:t>жения женщин и девочек-цыганок, особенно в том, что касается охраны здор</w:t>
      </w:r>
      <w:r w:rsidRPr="00427D82">
        <w:t>о</w:t>
      </w:r>
      <w:r w:rsidRPr="00427D82">
        <w:t>вья, образования, занятости и участия в общественной жизни и процессе пр</w:t>
      </w:r>
      <w:r w:rsidRPr="00427D82">
        <w:t>и</w:t>
      </w:r>
      <w:r w:rsidRPr="00427D82">
        <w:t>нятия решений. Комитет выражает сожаление в связи с представлением недо</w:t>
      </w:r>
      <w:r w:rsidRPr="00427D82">
        <w:t>с</w:t>
      </w:r>
      <w:r w:rsidRPr="00427D82">
        <w:t>таточных данных о положении женщин и девочек-цыганок в этих областях, о чем Комитет просил в своих предыдущих заключительных з</w:t>
      </w:r>
      <w:r w:rsidRPr="00427D82">
        <w:t>а</w:t>
      </w:r>
      <w:r w:rsidRPr="00427D82">
        <w:t>мечаниях.</w:t>
      </w:r>
    </w:p>
    <w:p w:rsidR="00E87E5E" w:rsidRPr="00427D82" w:rsidRDefault="00E87E5E" w:rsidP="00E87E5E">
      <w:pPr>
        <w:pStyle w:val="SingleTxt"/>
      </w:pPr>
      <w:r w:rsidRPr="00427D82">
        <w:t>196.</w:t>
      </w:r>
      <w:r w:rsidRPr="00427D82">
        <w:tab/>
      </w:r>
      <w:r w:rsidRPr="00427D82">
        <w:rPr>
          <w:b/>
        </w:rPr>
        <w:t>Комитет рекомендует государству-участнику предпринять действе</w:t>
      </w:r>
      <w:r w:rsidRPr="00427D82">
        <w:rPr>
          <w:b/>
        </w:rPr>
        <w:t>н</w:t>
      </w:r>
      <w:r w:rsidRPr="00427D82">
        <w:rPr>
          <w:b/>
        </w:rPr>
        <w:t>ные шаги для ликвидации многочисленных и взаимосвязанных форм ди</w:t>
      </w:r>
      <w:r w:rsidRPr="00427D82">
        <w:rPr>
          <w:b/>
        </w:rPr>
        <w:t>с</w:t>
      </w:r>
      <w:r w:rsidRPr="00427D82">
        <w:rPr>
          <w:b/>
        </w:rPr>
        <w:t>криминации в отношении женщин и девочек-цыганок, а также для обе</w:t>
      </w:r>
      <w:r w:rsidRPr="00427D82">
        <w:rPr>
          <w:b/>
        </w:rPr>
        <w:t>с</w:t>
      </w:r>
      <w:r w:rsidRPr="00427D82">
        <w:rPr>
          <w:b/>
        </w:rPr>
        <w:t>печения более полного соблюдения их прав человека на основе эффекти</w:t>
      </w:r>
      <w:r w:rsidRPr="00427D82">
        <w:rPr>
          <w:b/>
        </w:rPr>
        <w:t>в</w:t>
      </w:r>
      <w:r w:rsidRPr="00427D82">
        <w:rPr>
          <w:b/>
        </w:rPr>
        <w:t>ных и упредительных мер, включая временные специальные меры в соо</w:t>
      </w:r>
      <w:r w:rsidRPr="00427D82">
        <w:rPr>
          <w:b/>
        </w:rPr>
        <w:t>т</w:t>
      </w:r>
      <w:r w:rsidRPr="00427D82">
        <w:rPr>
          <w:b/>
        </w:rPr>
        <w:t>ветствии с пунктом 1 статьи 4 Конвенции и общей рекомендацией № 25 Комитета. Он призывает государство-участник ускорить процесс обесп</w:t>
      </w:r>
      <w:r w:rsidRPr="00427D82">
        <w:rPr>
          <w:b/>
        </w:rPr>
        <w:t>е</w:t>
      </w:r>
      <w:r w:rsidRPr="00427D82">
        <w:rPr>
          <w:b/>
        </w:rPr>
        <w:t>чения фактического равенства женщин-цыганок на основе укрепления координации между всеми учреждениями, занимающимися проблемами цыган, вопросами недопущения дискриминации и обеспечения равенства между женщинами и мужчинами, особенно в областях охраны здоровья, образования, занятости и участия в общественной жизни. Он настоятел</w:t>
      </w:r>
      <w:r w:rsidRPr="00427D82">
        <w:rPr>
          <w:b/>
        </w:rPr>
        <w:t>ь</w:t>
      </w:r>
      <w:r w:rsidRPr="00427D82">
        <w:rPr>
          <w:b/>
        </w:rPr>
        <w:t>но призывает государство-участник принять целевые меры по ликвид</w:t>
      </w:r>
      <w:r w:rsidRPr="00427D82">
        <w:rPr>
          <w:b/>
        </w:rPr>
        <w:t>а</w:t>
      </w:r>
      <w:r w:rsidRPr="00427D82">
        <w:rPr>
          <w:b/>
        </w:rPr>
        <w:t>ции дискриминации в отношении женщин-цыганок во всех областях с конкретными сроками исполнения, отслеживать их осуществление и до</w:t>
      </w:r>
      <w:r w:rsidRPr="00427D82">
        <w:rPr>
          <w:b/>
        </w:rPr>
        <w:t>с</w:t>
      </w:r>
      <w:r w:rsidRPr="00427D82">
        <w:rPr>
          <w:b/>
        </w:rPr>
        <w:t>тижение поставленных целей, в том числе в контексте Десятилетия соц</w:t>
      </w:r>
      <w:r w:rsidRPr="00427D82">
        <w:rPr>
          <w:b/>
        </w:rPr>
        <w:t>и</w:t>
      </w:r>
      <w:r w:rsidRPr="00427D82">
        <w:rPr>
          <w:b/>
        </w:rPr>
        <w:t>альной интеграции цыган 2005–2015 годов, и там, где это необходимо, пр</w:t>
      </w:r>
      <w:r w:rsidRPr="00427D82">
        <w:rPr>
          <w:b/>
        </w:rPr>
        <w:t>и</w:t>
      </w:r>
      <w:r w:rsidRPr="00427D82">
        <w:rPr>
          <w:b/>
        </w:rPr>
        <w:t>нимать меры по исправлению положения. Он призывает государство-участник представить в своем следующем периодическом докладе всеоб</w:t>
      </w:r>
      <w:r w:rsidRPr="00427D82">
        <w:rPr>
          <w:b/>
        </w:rPr>
        <w:t>ъ</w:t>
      </w:r>
      <w:r w:rsidRPr="00427D82">
        <w:rPr>
          <w:b/>
        </w:rPr>
        <w:t>емлющую картину положения женщин и девочек-цыганок, включая да</w:t>
      </w:r>
      <w:r w:rsidRPr="00427D82">
        <w:rPr>
          <w:b/>
        </w:rPr>
        <w:t>н</w:t>
      </w:r>
      <w:r w:rsidRPr="00427D82">
        <w:rPr>
          <w:b/>
        </w:rPr>
        <w:t>ные с разбивкой по признаку пола относительно их возможностей и до</w:t>
      </w:r>
      <w:r w:rsidRPr="00427D82">
        <w:rPr>
          <w:b/>
        </w:rPr>
        <w:t>с</w:t>
      </w:r>
      <w:r w:rsidRPr="00427D82">
        <w:rPr>
          <w:b/>
        </w:rPr>
        <w:t>тижений в сфере образования, до</w:t>
      </w:r>
      <w:r w:rsidRPr="00427D82">
        <w:rPr>
          <w:b/>
        </w:rPr>
        <w:t>с</w:t>
      </w:r>
      <w:r w:rsidRPr="00427D82">
        <w:rPr>
          <w:b/>
        </w:rPr>
        <w:t>тупа к трудоустройству и медицинскому обслуживанию и участия в общественной жизни и в процессе принятия решений.</w:t>
      </w:r>
    </w:p>
    <w:p w:rsidR="00E87E5E" w:rsidRPr="00427D82" w:rsidRDefault="00E87E5E" w:rsidP="00E87E5E">
      <w:pPr>
        <w:pStyle w:val="SingleTxt"/>
      </w:pPr>
      <w:r w:rsidRPr="00427D82">
        <w:t>197.</w:t>
      </w:r>
      <w:r w:rsidRPr="00427D82">
        <w:tab/>
        <w:t>Особое беспокойство вызывает у Комитета представленный о</w:t>
      </w:r>
      <w:r w:rsidRPr="00427D82">
        <w:t>м</w:t>
      </w:r>
      <w:r w:rsidRPr="00427D82">
        <w:t>будсменом (народным защитником) в декабре 2005 года доклад, в котором говорится, что женщины-цыганки, не получая надлежащей информации, подвергаются недо</w:t>
      </w:r>
      <w:r w:rsidRPr="00427D82">
        <w:t>б</w:t>
      </w:r>
      <w:r w:rsidRPr="00427D82">
        <w:t>ровольной стерилизации и что правительство не принимает срочных мер по осуществлению содержащихся в докладе омбудсмена рекомендаций по внес</w:t>
      </w:r>
      <w:r w:rsidRPr="00427D82">
        <w:t>е</w:t>
      </w:r>
      <w:r w:rsidRPr="00427D82">
        <w:t>нию в законодательство изменений в отношении осознанного согласия на ст</w:t>
      </w:r>
      <w:r w:rsidRPr="00427D82">
        <w:t>е</w:t>
      </w:r>
      <w:r w:rsidRPr="00427D82">
        <w:t>рилизацию и предоставления жертвам недобровольной стерилизации доступа к правосудию.</w:t>
      </w:r>
    </w:p>
    <w:p w:rsidR="00E87E5E" w:rsidRPr="00427D82" w:rsidRDefault="00E87E5E" w:rsidP="00E87E5E">
      <w:pPr>
        <w:pStyle w:val="SingleTxt"/>
      </w:pPr>
      <w:r w:rsidRPr="00427D82">
        <w:t>198.</w:t>
      </w:r>
      <w:r w:rsidRPr="00427D82">
        <w:tab/>
      </w:r>
      <w:r w:rsidRPr="00427D82">
        <w:rPr>
          <w:b/>
        </w:rPr>
        <w:t>Комитет обращается к государству-участнику с настоятельным пр</w:t>
      </w:r>
      <w:r w:rsidRPr="00427D82">
        <w:rPr>
          <w:b/>
        </w:rPr>
        <w:t>и</w:t>
      </w:r>
      <w:r w:rsidRPr="00427D82">
        <w:rPr>
          <w:b/>
        </w:rPr>
        <w:t>зывом принять срочные меры по осуществлению рекомендаций омбудсм</w:t>
      </w:r>
      <w:r w:rsidRPr="00427D82">
        <w:rPr>
          <w:b/>
        </w:rPr>
        <w:t>е</w:t>
      </w:r>
      <w:r w:rsidRPr="00427D82">
        <w:rPr>
          <w:b/>
        </w:rPr>
        <w:t>на (народного защитника) в связи с проблемой недобровольной или пр</w:t>
      </w:r>
      <w:r w:rsidRPr="00427D82">
        <w:rPr>
          <w:b/>
        </w:rPr>
        <w:t>и</w:t>
      </w:r>
      <w:r w:rsidRPr="00427D82">
        <w:rPr>
          <w:b/>
        </w:rPr>
        <w:t>нудительной стерилизации; безотлагательно внести изменения в законод</w:t>
      </w:r>
      <w:r w:rsidRPr="00427D82">
        <w:rPr>
          <w:b/>
        </w:rPr>
        <w:t>а</w:t>
      </w:r>
      <w:r w:rsidRPr="00427D82">
        <w:rPr>
          <w:b/>
        </w:rPr>
        <w:t>тельство по вопросам стерилизации, включая четкое определение осо</w:t>
      </w:r>
      <w:r w:rsidRPr="00427D82">
        <w:rPr>
          <w:b/>
        </w:rPr>
        <w:t>з</w:t>
      </w:r>
      <w:r w:rsidRPr="00427D82">
        <w:rPr>
          <w:b/>
        </w:rPr>
        <w:t>нанного, свободного и квалифицированного согласия в случаях стерил</w:t>
      </w:r>
      <w:r w:rsidRPr="00427D82">
        <w:rPr>
          <w:b/>
        </w:rPr>
        <w:t>и</w:t>
      </w:r>
      <w:r w:rsidRPr="00427D82">
        <w:rPr>
          <w:b/>
        </w:rPr>
        <w:t>зации в соответствии с общей рекомендацией 24 Комитета и статьей 5 Е</w:t>
      </w:r>
      <w:r w:rsidRPr="00427D82">
        <w:rPr>
          <w:b/>
        </w:rPr>
        <w:t>в</w:t>
      </w:r>
      <w:r w:rsidRPr="00427D82">
        <w:rPr>
          <w:b/>
        </w:rPr>
        <w:t>ропейской конвенции о правах человека и биомедицине; обеспечить н</w:t>
      </w:r>
      <w:r w:rsidRPr="00427D82">
        <w:rPr>
          <w:b/>
        </w:rPr>
        <w:t>е</w:t>
      </w:r>
      <w:r w:rsidRPr="00427D82">
        <w:rPr>
          <w:b/>
        </w:rPr>
        <w:t>прерывное и обязательное обучение медицинского персонала и социал</w:t>
      </w:r>
      <w:r w:rsidRPr="00427D82">
        <w:rPr>
          <w:b/>
        </w:rPr>
        <w:t>ь</w:t>
      </w:r>
      <w:r w:rsidRPr="00427D82">
        <w:rPr>
          <w:b/>
        </w:rPr>
        <w:t>ных работников по вопросам прав пациентов; и разработать меры по пр</w:t>
      </w:r>
      <w:r w:rsidRPr="00427D82">
        <w:rPr>
          <w:b/>
        </w:rPr>
        <w:t>е</w:t>
      </w:r>
      <w:r w:rsidRPr="00427D82">
        <w:rPr>
          <w:b/>
        </w:rPr>
        <w:t>доставлению компенсации жертвам недобровольной или принудительной стерилизации. Он призывает также государство-участник предоставить средства правовой защиты женщинам-цыганкам, ставшим жертвами н</w:t>
      </w:r>
      <w:r w:rsidRPr="00427D82">
        <w:rPr>
          <w:b/>
        </w:rPr>
        <w:t>е</w:t>
      </w:r>
      <w:r w:rsidRPr="00427D82">
        <w:rPr>
          <w:b/>
        </w:rPr>
        <w:t>добровольной или принудительной стерилизации, и предотвращать в дальнейшем случаи недобровольной или принудительной стерилизации. Комитет предлагает государству-участнику представить информацию о положении женщин-цыганок применительно к проблеме принудительной или недобровольной стерилизации в своем следующем периодическом докладе, включая детальную оценку действенности принятых мер и до</w:t>
      </w:r>
      <w:r w:rsidRPr="00427D82">
        <w:rPr>
          <w:b/>
        </w:rPr>
        <w:t>с</w:t>
      </w:r>
      <w:r w:rsidRPr="00427D82">
        <w:rPr>
          <w:b/>
        </w:rPr>
        <w:t>тигнутых р</w:t>
      </w:r>
      <w:r w:rsidRPr="00427D82">
        <w:rPr>
          <w:b/>
        </w:rPr>
        <w:t>е</w:t>
      </w:r>
      <w:r w:rsidRPr="00427D82">
        <w:rPr>
          <w:b/>
        </w:rPr>
        <w:t>зультатов.</w:t>
      </w:r>
    </w:p>
    <w:p w:rsidR="00E87E5E" w:rsidRPr="00427D82" w:rsidRDefault="00E87E5E" w:rsidP="00E87E5E">
      <w:pPr>
        <w:pStyle w:val="SingleTxt"/>
      </w:pPr>
      <w:r w:rsidRPr="00427D82">
        <w:t>199.</w:t>
      </w:r>
      <w:r w:rsidRPr="00427D82">
        <w:tab/>
        <w:t>Приветствуя содержащиеся в Законе о занятости, Трудовом кодексе и З</w:t>
      </w:r>
      <w:r w:rsidRPr="00427D82">
        <w:t>а</w:t>
      </w:r>
      <w:r w:rsidRPr="00427D82">
        <w:t>коне о трудовой инспекции положения, которые запрещают прямую и косве</w:t>
      </w:r>
      <w:r w:rsidRPr="00427D82">
        <w:t>н</w:t>
      </w:r>
      <w:r w:rsidRPr="00427D82">
        <w:t>ную дискриминацию и сексуальные домогательства и предусматривают пр</w:t>
      </w:r>
      <w:r w:rsidRPr="00427D82">
        <w:t>е</w:t>
      </w:r>
      <w:r w:rsidRPr="00427D82">
        <w:t>доставление отпуска по уходу за ребенком, Комитет вм</w:t>
      </w:r>
      <w:r w:rsidRPr="00427D82">
        <w:t>е</w:t>
      </w:r>
      <w:r w:rsidRPr="00427D82">
        <w:t>сте с тем по</w:t>
      </w:r>
      <w:r w:rsidRPr="00427D82">
        <w:noBreakHyphen/>
        <w:t>прежнему обеспокоен существенной разницей в оплате труда женщин и мужчин, соср</w:t>
      </w:r>
      <w:r w:rsidRPr="00427D82">
        <w:t>е</w:t>
      </w:r>
      <w:r w:rsidRPr="00427D82">
        <w:t>доточением женщин в определенных секторах занятости и низкой предста</w:t>
      </w:r>
      <w:r w:rsidRPr="00427D82">
        <w:t>в</w:t>
      </w:r>
      <w:r w:rsidRPr="00427D82">
        <w:t>ленностью женщин на управленческих и рук</w:t>
      </w:r>
      <w:r w:rsidRPr="00427D82">
        <w:t>о</w:t>
      </w:r>
      <w:r w:rsidRPr="00427D82">
        <w:t>водящих должностях.</w:t>
      </w:r>
    </w:p>
    <w:p w:rsidR="00E87E5E" w:rsidRPr="00427D82" w:rsidRDefault="00E87E5E" w:rsidP="00E87E5E">
      <w:pPr>
        <w:pStyle w:val="SingleTxt"/>
      </w:pPr>
      <w:r w:rsidRPr="00427D82">
        <w:t>200.</w:t>
      </w:r>
      <w:r w:rsidRPr="00427D82">
        <w:tab/>
      </w:r>
      <w:r w:rsidRPr="00427D82">
        <w:rPr>
          <w:b/>
        </w:rPr>
        <w:t>Комитет предлагает государству-участнику пристально следить за реальным осуществлением новых нормативно-правовых положений, включенных в Закон о занятости и Трудовой кодекс, и обеспечить собл</w:t>
      </w:r>
      <w:r w:rsidRPr="00427D82">
        <w:rPr>
          <w:b/>
        </w:rPr>
        <w:t>ю</w:t>
      </w:r>
      <w:r w:rsidRPr="00427D82">
        <w:rPr>
          <w:b/>
        </w:rPr>
        <w:t>дение положений о недопущении дискриминации, включая их системат</w:t>
      </w:r>
      <w:r w:rsidRPr="00427D82">
        <w:rPr>
          <w:b/>
        </w:rPr>
        <w:t>и</w:t>
      </w:r>
      <w:r w:rsidRPr="00427D82">
        <w:rPr>
          <w:b/>
        </w:rPr>
        <w:t>ческую проверку инспекторами по вопросам труда, и сбор данных о п</w:t>
      </w:r>
      <w:r w:rsidRPr="00427D82">
        <w:rPr>
          <w:b/>
        </w:rPr>
        <w:t>о</w:t>
      </w:r>
      <w:r w:rsidRPr="00427D82">
        <w:rPr>
          <w:b/>
        </w:rPr>
        <w:t>ступивших жалобах. Он призывает государство-участник обеспечить п</w:t>
      </w:r>
      <w:r w:rsidRPr="00427D82">
        <w:rPr>
          <w:b/>
        </w:rPr>
        <w:t>о</w:t>
      </w:r>
      <w:r w:rsidRPr="00427D82">
        <w:rPr>
          <w:b/>
        </w:rPr>
        <w:t>вышение уровня осведомленности населения об этих положениях на осн</w:t>
      </w:r>
      <w:r w:rsidRPr="00427D82">
        <w:rPr>
          <w:b/>
        </w:rPr>
        <w:t>о</w:t>
      </w:r>
      <w:r w:rsidRPr="00427D82">
        <w:rPr>
          <w:b/>
        </w:rPr>
        <w:t>ве проведения общественных информационных кампаний. Комитет рек</w:t>
      </w:r>
      <w:r w:rsidRPr="00427D82">
        <w:rPr>
          <w:b/>
        </w:rPr>
        <w:t>о</w:t>
      </w:r>
      <w:r w:rsidRPr="00427D82">
        <w:rPr>
          <w:b/>
        </w:rPr>
        <w:t>мендует государству-участнику пр</w:t>
      </w:r>
      <w:r w:rsidRPr="00427D82">
        <w:rPr>
          <w:b/>
        </w:rPr>
        <w:t>и</w:t>
      </w:r>
      <w:r w:rsidRPr="00427D82">
        <w:rPr>
          <w:b/>
        </w:rPr>
        <w:t>нять меры к обеспечению того, чтобы частный сектор в полной мере соблюдал положения о недопущении ди</w:t>
      </w:r>
      <w:r w:rsidRPr="00427D82">
        <w:rPr>
          <w:b/>
        </w:rPr>
        <w:t>с</w:t>
      </w:r>
      <w:r w:rsidRPr="00427D82">
        <w:rPr>
          <w:b/>
        </w:rPr>
        <w:t>криминации, содержащиеся в этих законах. Комитет просит государство-участник провести оценку разницы в оплате труда женщин и мужчин на основе сопоставления данных по тем секторам, в которых «доминируют мужчины», и тем, в которых «преимущественное положение занимают женщины», и принять меры по исправлению положения. Комитет насто</w:t>
      </w:r>
      <w:r w:rsidRPr="00427D82">
        <w:rPr>
          <w:b/>
        </w:rPr>
        <w:t>я</w:t>
      </w:r>
      <w:r w:rsidRPr="00427D82">
        <w:rPr>
          <w:b/>
        </w:rPr>
        <w:t>тельно призывает также государство-участник отслеживать использов</w:t>
      </w:r>
      <w:r w:rsidRPr="00427D82">
        <w:rPr>
          <w:b/>
        </w:rPr>
        <w:t>а</w:t>
      </w:r>
      <w:r w:rsidRPr="00427D82">
        <w:rPr>
          <w:b/>
        </w:rPr>
        <w:t>ние новых положений об отпуске по уходу за ребенком женщинами и му</w:t>
      </w:r>
      <w:r w:rsidRPr="00427D82">
        <w:rPr>
          <w:b/>
        </w:rPr>
        <w:t>ж</w:t>
      </w:r>
      <w:r w:rsidRPr="00427D82">
        <w:rPr>
          <w:b/>
        </w:rPr>
        <w:t>чинами в качестве показателя совместного несения семейных обязанн</w:t>
      </w:r>
      <w:r w:rsidRPr="00427D82">
        <w:rPr>
          <w:b/>
        </w:rPr>
        <w:t>о</w:t>
      </w:r>
      <w:r w:rsidRPr="00427D82">
        <w:rPr>
          <w:b/>
        </w:rPr>
        <w:t>стей и разработать стимулы, позволяющие увеличить число мужчин, б</w:t>
      </w:r>
      <w:r w:rsidRPr="00427D82">
        <w:rPr>
          <w:b/>
        </w:rPr>
        <w:t>е</w:t>
      </w:r>
      <w:r w:rsidRPr="00427D82">
        <w:rPr>
          <w:b/>
        </w:rPr>
        <w:t>рущих такой отпуск.</w:t>
      </w:r>
    </w:p>
    <w:p w:rsidR="00E87E5E" w:rsidRPr="00427D82" w:rsidRDefault="00E87E5E" w:rsidP="00E87E5E">
      <w:pPr>
        <w:pStyle w:val="SingleTxt"/>
      </w:pPr>
      <w:r w:rsidRPr="00427D82">
        <w:t>201.</w:t>
      </w:r>
      <w:r w:rsidRPr="00427D82">
        <w:tab/>
        <w:t>Комитет обеспокоен тем, что женщины, живущие в сельских районах, не могут в полной мере и на равной основе пользоваться положениями нормати</w:t>
      </w:r>
      <w:r w:rsidRPr="00427D82">
        <w:t>в</w:t>
      </w:r>
      <w:r w:rsidRPr="00427D82">
        <w:t>но-правовой базы государства-участника, направленными на поощрение раве</w:t>
      </w:r>
      <w:r w:rsidRPr="00427D82">
        <w:t>н</w:t>
      </w:r>
      <w:r w:rsidRPr="00427D82">
        <w:t>ства между женщинами и мужчинами. Комитет также озабочен отсутствием программ в области развития для сельских женщин, предназначенных для ок</w:t>
      </w:r>
      <w:r w:rsidRPr="00427D82">
        <w:t>а</w:t>
      </w:r>
      <w:r w:rsidRPr="00427D82">
        <w:t>зания им поддержки в получении навыков и ресурсов, необходимых для до</w:t>
      </w:r>
      <w:r w:rsidRPr="00427D82">
        <w:t>с</w:t>
      </w:r>
      <w:r w:rsidRPr="00427D82">
        <w:t>тижения конкурентоспособности на ры</w:t>
      </w:r>
      <w:r w:rsidRPr="00427D82">
        <w:t>н</w:t>
      </w:r>
      <w:r w:rsidRPr="00427D82">
        <w:t>ке труда.</w:t>
      </w:r>
    </w:p>
    <w:p w:rsidR="00E87E5E" w:rsidRPr="00427D82" w:rsidRDefault="00E87E5E" w:rsidP="00E87E5E">
      <w:pPr>
        <w:pStyle w:val="SingleTxt"/>
      </w:pPr>
      <w:r w:rsidRPr="00427D82">
        <w:t>202.</w:t>
      </w:r>
      <w:r w:rsidRPr="00427D82">
        <w:tab/>
      </w:r>
      <w:r w:rsidRPr="00427D82">
        <w:rPr>
          <w:b/>
        </w:rPr>
        <w:t>Комитет настоятельно призывает государство-участник уделять вс</w:t>
      </w:r>
      <w:r w:rsidRPr="00427D82">
        <w:rPr>
          <w:b/>
        </w:rPr>
        <w:t>е</w:t>
      </w:r>
      <w:r w:rsidRPr="00427D82">
        <w:rPr>
          <w:b/>
        </w:rPr>
        <w:t>стороннее внимание нуждам сельских женщин и обеспечивать, чтобы во всех стратегиях и программах, нацеленных на поощрение гендерного р</w:t>
      </w:r>
      <w:r w:rsidRPr="00427D82">
        <w:rPr>
          <w:b/>
        </w:rPr>
        <w:t>а</w:t>
      </w:r>
      <w:r w:rsidRPr="00427D82">
        <w:rPr>
          <w:b/>
        </w:rPr>
        <w:t>венства, в том числе тех, которые касаются охраны здоровья, обр</w:t>
      </w:r>
      <w:r w:rsidRPr="00427D82">
        <w:rPr>
          <w:b/>
        </w:rPr>
        <w:t>а</w:t>
      </w:r>
      <w:r w:rsidRPr="00427D82">
        <w:rPr>
          <w:b/>
        </w:rPr>
        <w:t>зования, занятости и ликвидации насилия в отношении женщин, предусматривался охват сельских районов и чтобы они в полном объеме выполнялись на уровне уездов. Комитет рекомендует государству-участнику провести вс</w:t>
      </w:r>
      <w:r w:rsidRPr="00427D82">
        <w:rPr>
          <w:b/>
        </w:rPr>
        <w:t>е</w:t>
      </w:r>
      <w:r w:rsidRPr="00427D82">
        <w:rPr>
          <w:b/>
        </w:rPr>
        <w:t>объемлющую оценку положения сельских женщин и осуществления ст</w:t>
      </w:r>
      <w:r w:rsidRPr="00427D82">
        <w:rPr>
          <w:b/>
        </w:rPr>
        <w:t>а</w:t>
      </w:r>
      <w:r w:rsidRPr="00427D82">
        <w:rPr>
          <w:b/>
        </w:rPr>
        <w:t>тьи 14 Конвенции и представить свои выводы, включая полученные да</w:t>
      </w:r>
      <w:r w:rsidRPr="00427D82">
        <w:rPr>
          <w:b/>
        </w:rPr>
        <w:t>н</w:t>
      </w:r>
      <w:r w:rsidRPr="00427D82">
        <w:rPr>
          <w:b/>
        </w:rPr>
        <w:t>ные, в следующем периодич</w:t>
      </w:r>
      <w:r w:rsidRPr="00427D82">
        <w:rPr>
          <w:b/>
        </w:rPr>
        <w:t>е</w:t>
      </w:r>
      <w:r w:rsidRPr="00427D82">
        <w:rPr>
          <w:b/>
        </w:rPr>
        <w:t>ском докладе.</w:t>
      </w:r>
    </w:p>
    <w:p w:rsidR="00E87E5E" w:rsidRPr="00427D82" w:rsidRDefault="00E87E5E" w:rsidP="00E87E5E">
      <w:pPr>
        <w:pStyle w:val="SingleTxt"/>
      </w:pPr>
      <w:r w:rsidRPr="00427D82">
        <w:t>203.</w:t>
      </w:r>
      <w:r w:rsidRPr="00427D82">
        <w:tab/>
        <w:t>Комитет выражает сожаление по поводу ограниченного объема предста</w:t>
      </w:r>
      <w:r w:rsidRPr="00427D82">
        <w:t>в</w:t>
      </w:r>
      <w:r w:rsidRPr="00427D82">
        <w:t>ленных статистических данных в разбивке по признакам пола и возраста, а также по этническому признаку и по городским и сельским районам, что з</w:t>
      </w:r>
      <w:r w:rsidRPr="00427D82">
        <w:t>а</w:t>
      </w:r>
      <w:r w:rsidRPr="00427D82">
        <w:t>трудняет оценку Комитетом прогресса и тенденций в том, что касается измен</w:t>
      </w:r>
      <w:r w:rsidRPr="00427D82">
        <w:t>е</w:t>
      </w:r>
      <w:r w:rsidRPr="00427D82">
        <w:t>ния с течением времени фактического положения женщин и осуществления ими своих прав человека во всех областях, на которые распространяется дейс</w:t>
      </w:r>
      <w:r w:rsidRPr="00427D82">
        <w:t>т</w:t>
      </w:r>
      <w:r w:rsidRPr="00427D82">
        <w:t>вие Ко</w:t>
      </w:r>
      <w:r w:rsidRPr="00427D82">
        <w:t>н</w:t>
      </w:r>
      <w:r w:rsidRPr="00427D82">
        <w:t>венции.</w:t>
      </w:r>
    </w:p>
    <w:p w:rsidR="00E87E5E" w:rsidRPr="00427D82" w:rsidRDefault="00E87E5E" w:rsidP="00E87E5E">
      <w:pPr>
        <w:pStyle w:val="SingleTxt"/>
      </w:pPr>
      <w:r w:rsidRPr="00427D82">
        <w:t>204.</w:t>
      </w:r>
      <w:r w:rsidRPr="00427D82">
        <w:tab/>
      </w:r>
      <w:r w:rsidRPr="00427D82">
        <w:rPr>
          <w:b/>
        </w:rPr>
        <w:t>Комитет призывает государство-участник активизировать сбор и анализ данных во всех областях, на которые распространяется действие Конвенции, с разбивкой по признакам пола, этнической принадлежности и возраста, и в соответствующих случаях по городским и сельским районам, для более точной оценки фактического положения женщин и осуществл</w:t>
      </w:r>
      <w:r w:rsidRPr="00427D82">
        <w:rPr>
          <w:b/>
        </w:rPr>
        <w:t>е</w:t>
      </w:r>
      <w:r w:rsidRPr="00427D82">
        <w:rPr>
          <w:b/>
        </w:rPr>
        <w:t>ния ими своих прав человека, следить за развитием тенденций в этих о</w:t>
      </w:r>
      <w:r w:rsidRPr="00427D82">
        <w:rPr>
          <w:b/>
        </w:rPr>
        <w:t>б</w:t>
      </w:r>
      <w:r w:rsidRPr="00427D82">
        <w:rPr>
          <w:b/>
        </w:rPr>
        <w:t>ластях и разработать и внедрить более адресные стратегии и программы, направленные на поощрение гендерного равенс</w:t>
      </w:r>
      <w:r w:rsidRPr="00427D82">
        <w:rPr>
          <w:b/>
        </w:rPr>
        <w:t>т</w:t>
      </w:r>
      <w:r w:rsidRPr="00427D82">
        <w:rPr>
          <w:b/>
        </w:rPr>
        <w:t>ва. Он также обращается к государству-участнику с призывом отслеживать, с использованием пок</w:t>
      </w:r>
      <w:r w:rsidRPr="00427D82">
        <w:rPr>
          <w:b/>
        </w:rPr>
        <w:t>а</w:t>
      </w:r>
      <w:r w:rsidRPr="00427D82">
        <w:rPr>
          <w:b/>
        </w:rPr>
        <w:t>зателей, поддающихся количественному определению, результаты осущ</w:t>
      </w:r>
      <w:r w:rsidRPr="00427D82">
        <w:rPr>
          <w:b/>
        </w:rPr>
        <w:t>е</w:t>
      </w:r>
      <w:r w:rsidRPr="00427D82">
        <w:rPr>
          <w:b/>
        </w:rPr>
        <w:t>ствления законов, стратегий и планов действий и анал</w:t>
      </w:r>
      <w:r w:rsidRPr="00427D82">
        <w:rPr>
          <w:b/>
        </w:rPr>
        <w:t>и</w:t>
      </w:r>
      <w:r w:rsidRPr="00427D82">
        <w:rPr>
          <w:b/>
        </w:rPr>
        <w:t>зировать прогресс в деле обеспечения фактического равенства женщин. Комитет просит г</w:t>
      </w:r>
      <w:r w:rsidRPr="00427D82">
        <w:rPr>
          <w:b/>
        </w:rPr>
        <w:t>о</w:t>
      </w:r>
      <w:r w:rsidRPr="00427D82">
        <w:rPr>
          <w:b/>
        </w:rPr>
        <w:t>сударство-участник включить в его следующий доклад такие статистич</w:t>
      </w:r>
      <w:r w:rsidRPr="00427D82">
        <w:rPr>
          <w:b/>
        </w:rPr>
        <w:t>е</w:t>
      </w:r>
      <w:r w:rsidRPr="00427D82">
        <w:rPr>
          <w:b/>
        </w:rPr>
        <w:t>ские и аналитические данные.</w:t>
      </w:r>
    </w:p>
    <w:p w:rsidR="00E87E5E" w:rsidRPr="00427D82" w:rsidRDefault="00E87E5E" w:rsidP="00E87E5E">
      <w:pPr>
        <w:pStyle w:val="SingleTxt"/>
      </w:pPr>
      <w:r w:rsidRPr="00427D82">
        <w:t>205.</w:t>
      </w:r>
      <w:r w:rsidRPr="00427D82">
        <w:tab/>
      </w:r>
      <w:r w:rsidRPr="00427D82">
        <w:rPr>
          <w:b/>
        </w:rPr>
        <w:t>Комитет призывает государство-участник обеспечить перевод на чешский язык общих рекомендаций Комитета и их широкое распростр</w:t>
      </w:r>
      <w:r w:rsidRPr="00427D82">
        <w:rPr>
          <w:b/>
        </w:rPr>
        <w:t>а</w:t>
      </w:r>
      <w:r w:rsidRPr="00427D82">
        <w:rPr>
          <w:b/>
        </w:rPr>
        <w:t>нение вместе с текстом Конвенции и Факультативного протокола к ней.</w:t>
      </w:r>
    </w:p>
    <w:p w:rsidR="00E87E5E" w:rsidRPr="00427D82" w:rsidRDefault="00E87E5E" w:rsidP="00E87E5E">
      <w:pPr>
        <w:pStyle w:val="SingleTxt"/>
      </w:pPr>
      <w:r w:rsidRPr="00427D82">
        <w:t>206.</w:t>
      </w:r>
      <w:r w:rsidRPr="00427D82">
        <w:tab/>
      </w:r>
      <w:r w:rsidRPr="00427D82">
        <w:rPr>
          <w:b/>
        </w:rPr>
        <w:t>Комитет призывает государство-участник как можно скорее принять поправку к пункту 1 статьи 20 Конвенции, касающуюся сроков провед</w:t>
      </w:r>
      <w:r w:rsidRPr="00427D82">
        <w:rPr>
          <w:b/>
        </w:rPr>
        <w:t>е</w:t>
      </w:r>
      <w:r w:rsidRPr="00427D82">
        <w:rPr>
          <w:b/>
        </w:rPr>
        <w:t>ния се</w:t>
      </w:r>
      <w:r w:rsidRPr="00427D82">
        <w:rPr>
          <w:b/>
        </w:rPr>
        <w:t>с</w:t>
      </w:r>
      <w:r w:rsidRPr="00427D82">
        <w:rPr>
          <w:b/>
        </w:rPr>
        <w:t>сий Комитета.</w:t>
      </w:r>
    </w:p>
    <w:p w:rsidR="00E87E5E" w:rsidRPr="00427D82" w:rsidRDefault="00E87E5E" w:rsidP="00E87E5E">
      <w:pPr>
        <w:pStyle w:val="SingleTxt"/>
        <w:rPr>
          <w:b/>
        </w:rPr>
      </w:pPr>
      <w:r w:rsidRPr="00427D82">
        <w:t>207.</w:t>
      </w:r>
      <w:r w:rsidRPr="00427D82">
        <w:tab/>
      </w:r>
      <w:r w:rsidRPr="00427D82">
        <w:rPr>
          <w:b/>
        </w:rPr>
        <w:t>Комитет настоятельно призывает государство-участник при осущес</w:t>
      </w:r>
      <w:r w:rsidRPr="00427D82">
        <w:rPr>
          <w:b/>
        </w:rPr>
        <w:t>т</w:t>
      </w:r>
      <w:r w:rsidRPr="00427D82">
        <w:rPr>
          <w:b/>
        </w:rPr>
        <w:t>влении его обязательств по Конвенции в полной мере использовать П</w:t>
      </w:r>
      <w:r w:rsidRPr="00427D82">
        <w:rPr>
          <w:b/>
        </w:rPr>
        <w:t>е</w:t>
      </w:r>
      <w:r w:rsidRPr="00427D82">
        <w:rPr>
          <w:b/>
        </w:rPr>
        <w:t>кинскую декларацию и Платформу действий, которые подкрепляют пол</w:t>
      </w:r>
      <w:r w:rsidRPr="00427D82">
        <w:rPr>
          <w:b/>
        </w:rPr>
        <w:t>о</w:t>
      </w:r>
      <w:r w:rsidRPr="00427D82">
        <w:rPr>
          <w:b/>
        </w:rPr>
        <w:t>жения Конве</w:t>
      </w:r>
      <w:r w:rsidRPr="00427D82">
        <w:rPr>
          <w:b/>
        </w:rPr>
        <w:t>н</w:t>
      </w:r>
      <w:r w:rsidRPr="00427D82">
        <w:rPr>
          <w:b/>
        </w:rPr>
        <w:t>ции, и просит государство-участник включить информацию по этому вопросу в свой следующий периодический доклад.</w:t>
      </w:r>
    </w:p>
    <w:p w:rsidR="00E87E5E" w:rsidRPr="00427D82" w:rsidRDefault="00E87E5E" w:rsidP="00E87E5E">
      <w:pPr>
        <w:pStyle w:val="SingleTxt"/>
        <w:rPr>
          <w:b/>
        </w:rPr>
      </w:pPr>
      <w:r w:rsidRPr="00427D82">
        <w:t>208.</w:t>
      </w:r>
      <w:r w:rsidRPr="00427D82">
        <w:tab/>
      </w:r>
      <w:r w:rsidRPr="00427D82">
        <w:rPr>
          <w:b/>
        </w:rPr>
        <w:t>Комитет также подчеркивает, что полное и эффективное осуществл</w:t>
      </w:r>
      <w:r w:rsidRPr="00427D82">
        <w:rPr>
          <w:b/>
        </w:rPr>
        <w:t>е</w:t>
      </w:r>
      <w:r w:rsidRPr="00427D82">
        <w:rPr>
          <w:b/>
        </w:rPr>
        <w:t>ние Конвенции является непреложным условием для достижения целей в области развития, сформулированных в Декларации тысячелетия. Он призывает учитывать гендерный фактор и обеспечить конкретное отр</w:t>
      </w:r>
      <w:r w:rsidRPr="00427D82">
        <w:rPr>
          <w:b/>
        </w:rPr>
        <w:t>а</w:t>
      </w:r>
      <w:r w:rsidRPr="00427D82">
        <w:rPr>
          <w:b/>
        </w:rPr>
        <w:t>жение положений Конвенции во всех усилиях, направленных на достиж</w:t>
      </w:r>
      <w:r w:rsidRPr="00427D82">
        <w:rPr>
          <w:b/>
        </w:rPr>
        <w:t>е</w:t>
      </w:r>
      <w:r w:rsidRPr="00427D82">
        <w:rPr>
          <w:b/>
        </w:rPr>
        <w:t>ние целей в области развития, сформулированных в Декларации тысяч</w:t>
      </w:r>
      <w:r w:rsidRPr="00427D82">
        <w:rPr>
          <w:b/>
        </w:rPr>
        <w:t>е</w:t>
      </w:r>
      <w:r w:rsidRPr="00427D82">
        <w:rPr>
          <w:b/>
        </w:rPr>
        <w:t>летия, и просит государство-участник включить информацию по этому вопросу в его следующий период</w:t>
      </w:r>
      <w:r w:rsidRPr="00427D82">
        <w:rPr>
          <w:b/>
        </w:rPr>
        <w:t>и</w:t>
      </w:r>
      <w:r w:rsidRPr="00427D82">
        <w:rPr>
          <w:b/>
        </w:rPr>
        <w:t>ческий доклад.</w:t>
      </w:r>
    </w:p>
    <w:p w:rsidR="00E87E5E" w:rsidRPr="00427D82" w:rsidRDefault="00E87E5E" w:rsidP="00E87E5E">
      <w:pPr>
        <w:pStyle w:val="SingleTxt"/>
        <w:rPr>
          <w:b/>
        </w:rPr>
      </w:pPr>
      <w:r w:rsidRPr="00427D82">
        <w:t>209.</w:t>
      </w:r>
      <w:r w:rsidRPr="00427D82">
        <w:tab/>
      </w:r>
      <w:r w:rsidRPr="00427D82">
        <w:rPr>
          <w:b/>
        </w:rPr>
        <w:t>Комитет отмечает, что присоединение государств к семи основным международным договорам в области прав человек</w:t>
      </w:r>
      <w:r w:rsidRPr="00427D82">
        <w:rPr>
          <w:b/>
          <w:vertAlign w:val="superscript"/>
        </w:rPr>
        <w:t>1</w:t>
      </w:r>
      <w:r w:rsidRPr="00427D82">
        <w:rPr>
          <w:b/>
        </w:rPr>
        <w:t xml:space="preserve"> укрепляет осущест</w:t>
      </w:r>
      <w:r w:rsidRPr="00427D82">
        <w:rPr>
          <w:b/>
        </w:rPr>
        <w:t>в</w:t>
      </w:r>
      <w:r w:rsidRPr="00427D82">
        <w:rPr>
          <w:b/>
        </w:rPr>
        <w:t>ление женщинами их прав человека и основных свобод во всех аспектах жизни. В этой связи Комитет призывает правительство Чешской Респу</w:t>
      </w:r>
      <w:r w:rsidRPr="00427D82">
        <w:rPr>
          <w:b/>
        </w:rPr>
        <w:t>б</w:t>
      </w:r>
      <w:r w:rsidRPr="00427D82">
        <w:rPr>
          <w:b/>
        </w:rPr>
        <w:t>лики изучить вопрос о ратификации договора, участником которого она пока не я</w:t>
      </w:r>
      <w:r w:rsidRPr="00427D82">
        <w:rPr>
          <w:b/>
        </w:rPr>
        <w:t>в</w:t>
      </w:r>
      <w:r w:rsidRPr="00427D82">
        <w:rPr>
          <w:b/>
        </w:rPr>
        <w:t>ляется, а именно Международной конвенции о защите прав всех трудящихся-мигрантов и чл</w:t>
      </w:r>
      <w:r w:rsidRPr="00427D82">
        <w:rPr>
          <w:b/>
        </w:rPr>
        <w:t>е</w:t>
      </w:r>
      <w:r w:rsidRPr="00427D82">
        <w:rPr>
          <w:b/>
        </w:rPr>
        <w:t>нов их семей.</w:t>
      </w:r>
    </w:p>
    <w:p w:rsidR="00E87E5E" w:rsidRPr="00427D82" w:rsidRDefault="00E87E5E" w:rsidP="00E87E5E">
      <w:pPr>
        <w:pStyle w:val="SingleTxt"/>
        <w:rPr>
          <w:b/>
        </w:rPr>
      </w:pPr>
      <w:r w:rsidRPr="00427D82">
        <w:t>210.</w:t>
      </w:r>
      <w:r w:rsidRPr="00427D82">
        <w:tab/>
      </w:r>
      <w:r w:rsidRPr="00427D82">
        <w:rPr>
          <w:b/>
        </w:rPr>
        <w:t>Комитет просит обеспечить широкое распространение настоящих з</w:t>
      </w:r>
      <w:r w:rsidRPr="00427D82">
        <w:rPr>
          <w:b/>
        </w:rPr>
        <w:t>а</w:t>
      </w:r>
      <w:r w:rsidRPr="00427D82">
        <w:rPr>
          <w:b/>
        </w:rPr>
        <w:t>ключительных замечаний в Чешской Республике, с тем чтобы население страны, в том числе должностные лица правительства, политики, парл</w:t>
      </w:r>
      <w:r w:rsidRPr="00427D82">
        <w:rPr>
          <w:b/>
        </w:rPr>
        <w:t>а</w:t>
      </w:r>
      <w:r w:rsidRPr="00427D82">
        <w:rPr>
          <w:b/>
        </w:rPr>
        <w:t>ментарии и члены женских и правозащитных организаций, знало о шагах, которые предприним</w:t>
      </w:r>
      <w:r w:rsidRPr="00427D82">
        <w:rPr>
          <w:b/>
        </w:rPr>
        <w:t>а</w:t>
      </w:r>
      <w:r w:rsidRPr="00427D82">
        <w:rPr>
          <w:b/>
        </w:rPr>
        <w:t>ются для обеспечения юридического и фактического равенства женщин, а та</w:t>
      </w:r>
      <w:r w:rsidRPr="00427D82">
        <w:rPr>
          <w:b/>
        </w:rPr>
        <w:t>к</w:t>
      </w:r>
      <w:r w:rsidRPr="00427D82">
        <w:rPr>
          <w:b/>
        </w:rPr>
        <w:t>же о дальнейших шагах, которые необходимо предпринять в этом направлении. Комитет просит государство-участник продолжать широко распространять, в частности среди женских и прав</w:t>
      </w:r>
      <w:r w:rsidRPr="00427D82">
        <w:rPr>
          <w:b/>
        </w:rPr>
        <w:t>о</w:t>
      </w:r>
      <w:r w:rsidRPr="00427D82">
        <w:rPr>
          <w:b/>
        </w:rPr>
        <w:t>защитных организаций, Конвенцию, Факультативный протокол к ней, общие рекомендации Комитета, Пекинскую декларацию и Платформу де</w:t>
      </w:r>
      <w:r w:rsidRPr="00427D82">
        <w:rPr>
          <w:b/>
        </w:rPr>
        <w:t>й</w:t>
      </w:r>
      <w:r w:rsidRPr="00427D82">
        <w:rPr>
          <w:b/>
        </w:rPr>
        <w:t>ствий и Итоговый документ двадцать третьей специальной сессии Ген</w:t>
      </w:r>
      <w:r w:rsidRPr="00427D82">
        <w:rPr>
          <w:b/>
        </w:rPr>
        <w:t>е</w:t>
      </w:r>
      <w:r w:rsidRPr="00427D82">
        <w:rPr>
          <w:b/>
        </w:rPr>
        <w:t>ральной Ассамблеи под названием «Женщины в 2000 году: равенство ме</w:t>
      </w:r>
      <w:r w:rsidRPr="00427D82">
        <w:rPr>
          <w:b/>
        </w:rPr>
        <w:t>ж</w:t>
      </w:r>
      <w:r w:rsidRPr="00427D82">
        <w:rPr>
          <w:b/>
        </w:rPr>
        <w:t>ду мужчинами и женщинами, развитие и мир в XXI веке» (резол</w:t>
      </w:r>
      <w:r w:rsidRPr="00427D82">
        <w:rPr>
          <w:b/>
        </w:rPr>
        <w:t>ю</w:t>
      </w:r>
      <w:r w:rsidRPr="00427D82">
        <w:rPr>
          <w:b/>
        </w:rPr>
        <w:t>ция S</w:t>
      </w:r>
      <w:r w:rsidRPr="00427D82">
        <w:rPr>
          <w:b/>
        </w:rPr>
        <w:noBreakHyphen/>
        <w:t>23/3, приложение).</w:t>
      </w:r>
    </w:p>
    <w:p w:rsidR="00E87E5E" w:rsidRPr="00427D82" w:rsidRDefault="00E87E5E" w:rsidP="00E87E5E">
      <w:pPr>
        <w:pStyle w:val="SingleTxt"/>
        <w:rPr>
          <w:b/>
        </w:rPr>
      </w:pPr>
      <w:r w:rsidRPr="00427D82">
        <w:t>211.</w:t>
      </w:r>
      <w:r w:rsidRPr="00427D82">
        <w:tab/>
      </w:r>
      <w:r w:rsidRPr="00427D82">
        <w:rPr>
          <w:b/>
        </w:rPr>
        <w:t>Комитет просит государство-участник ответить на вызывающие оз</w:t>
      </w:r>
      <w:r w:rsidRPr="00427D82">
        <w:rPr>
          <w:b/>
        </w:rPr>
        <w:t>а</w:t>
      </w:r>
      <w:r w:rsidRPr="00427D82">
        <w:rPr>
          <w:b/>
        </w:rPr>
        <w:t>боченность вопросы, изложенные в настоящих заключительных замеч</w:t>
      </w:r>
      <w:r w:rsidRPr="00427D82">
        <w:rPr>
          <w:b/>
        </w:rPr>
        <w:t>а</w:t>
      </w:r>
      <w:r w:rsidRPr="00427D82">
        <w:rPr>
          <w:b/>
        </w:rPr>
        <w:t>ниях, в своем следующем периодическом докладе, представляемом в соо</w:t>
      </w:r>
      <w:r w:rsidRPr="00427D82">
        <w:rPr>
          <w:b/>
        </w:rPr>
        <w:t>т</w:t>
      </w:r>
      <w:r w:rsidRPr="00427D82">
        <w:rPr>
          <w:b/>
        </w:rPr>
        <w:t>ветствии со статьей 18 Конвенции. Комитет предлагает государству-участнику объединить свой четвертый периодический доклад, который должен был быть представлен в марте 2005 года, и свой пятый периодич</w:t>
      </w:r>
      <w:r w:rsidRPr="00427D82">
        <w:rPr>
          <w:b/>
        </w:rPr>
        <w:t>е</w:t>
      </w:r>
      <w:r w:rsidRPr="00427D82">
        <w:rPr>
          <w:b/>
        </w:rPr>
        <w:t>ский доклад, ожидаемый в 2009 году, и представить их в одном документе в марте 2009 года.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4.</w:t>
      </w:r>
      <w:r w:rsidRPr="00427D82">
        <w:tab/>
        <w:t>Сведенные воедино третий, четвертый и пятый периодические доклады</w:t>
      </w:r>
    </w:p>
    <w:p w:rsidR="00E87E5E" w:rsidRPr="00427D82" w:rsidRDefault="00E87E5E" w:rsidP="00E87E5E">
      <w:pPr>
        <w:pStyle w:val="SingleTxt"/>
        <w:keepNe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Гана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212.</w:t>
      </w:r>
      <w:r w:rsidRPr="00427D82">
        <w:tab/>
        <w:t>Комитет рассмотрел сводный третий, четвертый и пятый периодический доклад Ганы (CEDAW/C/GHA/3–5) на своих 741</w:t>
      </w:r>
      <w:r w:rsidRPr="00427D82">
        <w:noBreakHyphen/>
        <w:t>м и 742</w:t>
      </w:r>
      <w:r w:rsidRPr="00427D82">
        <w:noBreakHyphen/>
        <w:t>м заседаниях 9 авг</w:t>
      </w:r>
      <w:r w:rsidRPr="00427D82">
        <w:t>у</w:t>
      </w:r>
      <w:r w:rsidRPr="00427D82">
        <w:t>ста 2006 года (см. CEDAW/C/SR.741 и 742). Перечень тем и вопросов Комитета содержится в документе CEDAW/C/GHA/Q/5, а ответы Ганы — в документе CEDAW/C/GHA/Q/5/Add.1.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line="230" w:lineRule="exact"/>
      </w:pPr>
      <w:r w:rsidRPr="00427D82">
        <w:t>213.</w:t>
      </w:r>
      <w:r w:rsidRPr="00427D82">
        <w:tab/>
        <w:t>Комитет выражает благодарность государству-участнику за его сводный третий, четвертый и пятый периодический доклад, представленный в соотве</w:t>
      </w:r>
      <w:r w:rsidRPr="00427D82">
        <w:t>т</w:t>
      </w:r>
      <w:r w:rsidRPr="00427D82">
        <w:t>ствии с руководящими принципами Комитета по подготовке докладов. Одн</w:t>
      </w:r>
      <w:r w:rsidRPr="00427D82">
        <w:t>а</w:t>
      </w:r>
      <w:r w:rsidRPr="00427D82">
        <w:t>ко он был представлен с опозданием и не содержал ссылок на общие рекоменд</w:t>
      </w:r>
      <w:r w:rsidRPr="00427D82">
        <w:t>а</w:t>
      </w:r>
      <w:r w:rsidRPr="00427D82">
        <w:t>ции Комитета. Комитет выражает признательность государству-участнику за письменные ответы на перечень тем и вопросов, поставленных предсессио</w:t>
      </w:r>
      <w:r w:rsidRPr="00427D82">
        <w:t>н</w:t>
      </w:r>
      <w:r w:rsidRPr="00427D82">
        <w:t>ной рабочей группой, а также за устное выступление, в ходе которого была п</w:t>
      </w:r>
      <w:r w:rsidRPr="00427D82">
        <w:t>о</w:t>
      </w:r>
      <w:r w:rsidRPr="00427D82">
        <w:t>лучена д</w:t>
      </w:r>
      <w:r w:rsidRPr="00427D82">
        <w:t>о</w:t>
      </w:r>
      <w:r w:rsidRPr="00427D82">
        <w:t>полнительная информация об осуществлении Конвенции.</w:t>
      </w:r>
    </w:p>
    <w:p w:rsidR="00E87E5E" w:rsidRPr="00427D82" w:rsidRDefault="00E87E5E" w:rsidP="00E87E5E">
      <w:pPr>
        <w:pStyle w:val="SingleTxt"/>
        <w:spacing w:line="230" w:lineRule="exact"/>
      </w:pPr>
      <w:r w:rsidRPr="00427D82">
        <w:t>214.</w:t>
      </w:r>
      <w:r w:rsidRPr="00427D82">
        <w:tab/>
        <w:t>Комитет признателен государству-участнику за направление делегации высокого уровня во главе с министром по делам женщин и детей, в состав к</w:t>
      </w:r>
      <w:r w:rsidRPr="00427D82">
        <w:t>о</w:t>
      </w:r>
      <w:r w:rsidRPr="00427D82">
        <w:t>торой входят представители различных ведомств, имеющие опыт работы по широкому кругу областей, подпадающих под действий Конвенции. Комитет высоко оценивает откровенный и конструктивный диалог, состоявшийся между делегацией и членами Комит</w:t>
      </w:r>
      <w:r w:rsidRPr="00427D82">
        <w:t>е</w:t>
      </w:r>
      <w:r w:rsidRPr="00427D82">
        <w:t>та.</w:t>
      </w:r>
    </w:p>
    <w:p w:rsidR="00E87E5E" w:rsidRPr="00427D82" w:rsidRDefault="00E87E5E" w:rsidP="00E87E5E">
      <w:pPr>
        <w:pStyle w:val="SingleTxt"/>
      </w:pPr>
      <w:r w:rsidRPr="00427D82">
        <w:t>215.</w:t>
      </w:r>
      <w:r w:rsidRPr="00427D82">
        <w:tab/>
        <w:t>Комитет с удовлетворением отмечает, что доклад был подготовлен в ра</w:t>
      </w:r>
      <w:r w:rsidRPr="00427D82">
        <w:t>м</w:t>
      </w:r>
      <w:r w:rsidRPr="00427D82">
        <w:t>ках процесса с широким участием государственных органов и неправительс</w:t>
      </w:r>
      <w:r w:rsidRPr="00427D82">
        <w:t>т</w:t>
      </w:r>
      <w:r w:rsidRPr="00427D82">
        <w:t>венных о</w:t>
      </w:r>
      <w:r w:rsidRPr="00427D82">
        <w:t>р</w:t>
      </w:r>
      <w:r w:rsidRPr="00427D82">
        <w:t>ганизаций.</w:t>
      </w:r>
    </w:p>
    <w:p w:rsidR="00E87E5E" w:rsidRPr="00427D82" w:rsidRDefault="00E87E5E" w:rsidP="00E87E5E">
      <w:pPr>
        <w:pStyle w:val="SingleTxt"/>
        <w:widowControl w:val="0"/>
      </w:pPr>
      <w:r w:rsidRPr="00427D82">
        <w:t>216.</w:t>
      </w:r>
      <w:r w:rsidRPr="00427D82">
        <w:tab/>
        <w:t>Комитет с удовлетворением отмечает, что в докладе содержатся ссылки на осуществление Пекинской платформы действий и усилия, направленные на достижение целей в области развития, сформулированных в Декларации тыс</w:t>
      </w:r>
      <w:r w:rsidRPr="00427D82">
        <w:t>я</w:t>
      </w:r>
      <w:r w:rsidRPr="00427D82">
        <w:t>челетия.</w:t>
      </w:r>
    </w:p>
    <w:p w:rsidR="00E87E5E" w:rsidRPr="00427D82" w:rsidRDefault="00E87E5E" w:rsidP="00E87E5E">
      <w:pPr>
        <w:pStyle w:val="SingleTxt"/>
        <w:widowControl w:val="0"/>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Позитивные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217.</w:t>
      </w:r>
      <w:r w:rsidRPr="00427D82">
        <w:tab/>
        <w:t>Комитет поздравляет государство-участник с достижениями в осущест</w:t>
      </w:r>
      <w:r w:rsidRPr="00427D82">
        <w:t>в</w:t>
      </w:r>
      <w:r w:rsidRPr="00427D82">
        <w:t>лении Конвенции, в том числе с учреждением в 2001 году министерства по д</w:t>
      </w:r>
      <w:r w:rsidRPr="00427D82">
        <w:t>е</w:t>
      </w:r>
      <w:r w:rsidRPr="00427D82">
        <w:t>лам женщин и детей, возглавляемого министром Кабинета. Комитет с удовл</w:t>
      </w:r>
      <w:r w:rsidRPr="00427D82">
        <w:t>е</w:t>
      </w:r>
      <w:r w:rsidRPr="00427D82">
        <w:t>творением отмечает создание управления по образованию девочек в министе</w:t>
      </w:r>
      <w:r w:rsidRPr="00427D82">
        <w:t>р</w:t>
      </w:r>
      <w:r w:rsidRPr="00427D82">
        <w:t>стве образования и центров по охране здоровья матери и населения в системе здравоохранения Ганы. Комитет приветствует также создание координацио</w:t>
      </w:r>
      <w:r w:rsidRPr="00427D82">
        <w:t>н</w:t>
      </w:r>
      <w:r w:rsidRPr="00427D82">
        <w:t>ных центров по гендерным вопросам и учреждение должностей сотрудников по гендерным вопросам во всех министерствах, ведомствах и учреждениях и во всех 138 окружных собраниях.</w:t>
      </w:r>
    </w:p>
    <w:p w:rsidR="00E87E5E" w:rsidRPr="00427D82" w:rsidRDefault="00E87E5E" w:rsidP="00E87E5E">
      <w:pPr>
        <w:pStyle w:val="SingleTxt"/>
      </w:pPr>
      <w:r w:rsidRPr="00427D82">
        <w:t>218.</w:t>
      </w:r>
      <w:r w:rsidRPr="00427D82">
        <w:tab/>
        <w:t>Комитет с удовлетворением отмечает принятие в Гане Закона о труде 2003 года, который предусматривает оплачиваемые выходные дни, отпуска по болезни и отпуска по беременности и родам во всех сферах занятости.</w:t>
      </w:r>
    </w:p>
    <w:p w:rsidR="00E87E5E" w:rsidRPr="00427D82" w:rsidRDefault="00E87E5E" w:rsidP="00E87E5E">
      <w:pPr>
        <w:pStyle w:val="SingleTxt"/>
      </w:pPr>
      <w:r w:rsidRPr="00427D82">
        <w:t>219.</w:t>
      </w:r>
      <w:r w:rsidRPr="00427D82">
        <w:tab/>
        <w:t>Комитет с удовлетворением отмечает принятие в 1998 году политики обеспечения равноправия женщин, устанавливающей 40</w:t>
      </w:r>
      <w:r w:rsidRPr="00427D82">
        <w:noBreakHyphen/>
        <w:t>процентную квоту для представительства женщин во всех государственных и общественных правл</w:t>
      </w:r>
      <w:r w:rsidRPr="00427D82">
        <w:t>е</w:t>
      </w:r>
      <w:r w:rsidRPr="00427D82">
        <w:t>ниях, комиссиях, советах, комитетах и официальных органах, включая К</w:t>
      </w:r>
      <w:r w:rsidRPr="00427D82">
        <w:t>а</w:t>
      </w:r>
      <w:r w:rsidRPr="00427D82">
        <w:t>бинет и Г</w:t>
      </w:r>
      <w:r w:rsidRPr="00427D82">
        <w:t>о</w:t>
      </w:r>
      <w:r w:rsidRPr="00427D82">
        <w:t>сударственный совет.</w:t>
      </w:r>
    </w:p>
    <w:p w:rsidR="00E87E5E" w:rsidRPr="00427D82" w:rsidRDefault="00E87E5E" w:rsidP="00E87E5E">
      <w:pPr>
        <w:pStyle w:val="SingleTxt"/>
      </w:pPr>
      <w:r w:rsidRPr="00427D82">
        <w:t>220.</w:t>
      </w:r>
      <w:r w:rsidRPr="00427D82">
        <w:tab/>
        <w:t>Комитет дает высокую оценку государству-участнику за учреждение в 2002 году Фонда для улучшения положения женщин с целью расширения до</w:t>
      </w:r>
      <w:r w:rsidRPr="00427D82">
        <w:t>с</w:t>
      </w:r>
      <w:r w:rsidRPr="00427D82">
        <w:t>тупа женщин к источникам микрокредитования. Кроме того, он поздравляет государство-участник в связи с созданием Фонда «Женщины в местном сам</w:t>
      </w:r>
      <w:r w:rsidRPr="00427D82">
        <w:t>о</w:t>
      </w:r>
      <w:r w:rsidRPr="00427D82">
        <w:t>управлении» для обеспечения участия женщин в органах местного самоупра</w:t>
      </w:r>
      <w:r w:rsidRPr="00427D82">
        <w:t>в</w:t>
      </w:r>
      <w:r w:rsidRPr="00427D82">
        <w:t>ления (окружных собраний) с целью расширения участия женщин в выборах на окру</w:t>
      </w:r>
      <w:r w:rsidRPr="00427D82">
        <w:t>ж</w:t>
      </w:r>
      <w:r w:rsidRPr="00427D82">
        <w:t>ном уровне, которые состоятся в сентябре 2006 года.</w:t>
      </w:r>
    </w:p>
    <w:p w:rsidR="00E87E5E" w:rsidRPr="00427D82" w:rsidRDefault="00E87E5E" w:rsidP="00E87E5E">
      <w:pPr>
        <w:pStyle w:val="SingleTxt"/>
      </w:pPr>
      <w:r w:rsidRPr="00427D82">
        <w:t>221.</w:t>
      </w:r>
      <w:r w:rsidRPr="00427D82">
        <w:tab/>
        <w:t>Комитет высоко оценивает включение гендерных аспектов в стратегию сокращения масштабов нищеты в Гане, а также принятие политики по охране репродуктивного здоровья и стратегического плана оказания медицинской п</w:t>
      </w:r>
      <w:r w:rsidRPr="00427D82">
        <w:t>о</w:t>
      </w:r>
      <w:r w:rsidRPr="00427D82">
        <w:t>мощи при абортах.</w:t>
      </w:r>
    </w:p>
    <w:p w:rsidR="00E87E5E" w:rsidRPr="00427D82" w:rsidRDefault="00E87E5E" w:rsidP="00E87E5E">
      <w:pPr>
        <w:pStyle w:val="SingleTxt"/>
      </w:pPr>
      <w:r w:rsidRPr="00427D82">
        <w:t>222.</w:t>
      </w:r>
      <w:r w:rsidRPr="00427D82">
        <w:tab/>
        <w:t>Комитет дает высокую оценку государству-участнику за создание в слу</w:t>
      </w:r>
      <w:r w:rsidRPr="00427D82">
        <w:t>ж</w:t>
      </w:r>
      <w:r w:rsidRPr="00427D82">
        <w:t>бе полиции отдела по оказанию поддержки жертвам насилия в семье и для б</w:t>
      </w:r>
      <w:r w:rsidRPr="00427D82">
        <w:t>о</w:t>
      </w:r>
      <w:r w:rsidRPr="00427D82">
        <w:t>лее эффективного решения проблемы насилия в семье.</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проблемные области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223.</w:t>
      </w:r>
      <w:r w:rsidRPr="00427D82">
        <w:tab/>
      </w:r>
      <w:r w:rsidRPr="00427D82">
        <w:rPr>
          <w:b/>
        </w:rPr>
        <w:t>Ссылаясь на обязательство государства-участника на систематич</w:t>
      </w:r>
      <w:r w:rsidRPr="00427D82">
        <w:rPr>
          <w:b/>
        </w:rPr>
        <w:t>е</w:t>
      </w:r>
      <w:r w:rsidRPr="00427D82">
        <w:rPr>
          <w:b/>
        </w:rPr>
        <w:t>ской и постоянной основе выполнять все положения Конвенции, Комитет считает, что проблемы и рекомендации, определенные в настоящих з</w:t>
      </w:r>
      <w:r w:rsidRPr="00427D82">
        <w:rPr>
          <w:b/>
        </w:rPr>
        <w:t>а</w:t>
      </w:r>
      <w:r w:rsidRPr="00427D82">
        <w:rPr>
          <w:b/>
        </w:rPr>
        <w:t>ключительных замечаниях, требуют приоритетного внимания государс</w:t>
      </w:r>
      <w:r w:rsidRPr="00427D82">
        <w:rPr>
          <w:b/>
        </w:rPr>
        <w:t>т</w:t>
      </w:r>
      <w:r w:rsidRPr="00427D82">
        <w:rPr>
          <w:b/>
        </w:rPr>
        <w:t>ва-участника с настоящего момента до представления следующего пери</w:t>
      </w:r>
      <w:r w:rsidRPr="00427D82">
        <w:rPr>
          <w:b/>
        </w:rPr>
        <w:t>о</w:t>
      </w:r>
      <w:r w:rsidRPr="00427D82">
        <w:rPr>
          <w:b/>
        </w:rPr>
        <w:t>дического доклада. В этой связи Комитет призывает государс</w:t>
      </w:r>
      <w:r w:rsidRPr="00427D82">
        <w:rPr>
          <w:b/>
        </w:rPr>
        <w:t>т</w:t>
      </w:r>
      <w:r w:rsidRPr="00427D82">
        <w:rPr>
          <w:b/>
        </w:rPr>
        <w:t>во-участник сосредоточить внимание на этих областях в осуществлении своей деятел</w:t>
      </w:r>
      <w:r w:rsidRPr="00427D82">
        <w:rPr>
          <w:b/>
        </w:rPr>
        <w:t>ь</w:t>
      </w:r>
      <w:r w:rsidRPr="00427D82">
        <w:rPr>
          <w:b/>
        </w:rPr>
        <w:t>ности и сообщить о принятых мерах и достигнутых результатах в своем следующем периодическом докладе. Он призывает государство-участник представить настоящие заключительные замечания всем соответству</w:t>
      </w:r>
      <w:r w:rsidRPr="00427D82">
        <w:rPr>
          <w:b/>
        </w:rPr>
        <w:t>ю</w:t>
      </w:r>
      <w:r w:rsidRPr="00427D82">
        <w:rPr>
          <w:b/>
        </w:rPr>
        <w:t>щим министерствам и Парламенту для обеспечения их полного осущест</w:t>
      </w:r>
      <w:r w:rsidRPr="00427D82">
        <w:rPr>
          <w:b/>
        </w:rPr>
        <w:t>в</w:t>
      </w:r>
      <w:r w:rsidRPr="00427D82">
        <w:rPr>
          <w:b/>
        </w:rPr>
        <w:t>ления.</w:t>
      </w:r>
    </w:p>
    <w:p w:rsidR="00E87E5E" w:rsidRPr="00427D82" w:rsidRDefault="00E87E5E" w:rsidP="00E87E5E">
      <w:pPr>
        <w:pStyle w:val="SingleTxt"/>
      </w:pPr>
      <w:r w:rsidRPr="00427D82">
        <w:t>224.</w:t>
      </w:r>
      <w:r w:rsidRPr="00427D82">
        <w:tab/>
        <w:t>Комитет озабочен тем, что определение дискриминации в отн</w:t>
      </w:r>
      <w:r w:rsidRPr="00427D82">
        <w:t>о</w:t>
      </w:r>
      <w:r w:rsidRPr="00427D82">
        <w:t>шении женщин, содержащееся в статье 17 (2) Конституции, не соответствует опред</w:t>
      </w:r>
      <w:r w:rsidRPr="00427D82">
        <w:t>е</w:t>
      </w:r>
      <w:r w:rsidRPr="00427D82">
        <w:t>лению, содержащемуся в статье 1 Конвенции, включающему запрещение пр</w:t>
      </w:r>
      <w:r w:rsidRPr="00427D82">
        <w:t>я</w:t>
      </w:r>
      <w:r w:rsidRPr="00427D82">
        <w:t>мой и косвенной дискриминации. Он озабочен также тем, что существующие правовые рамки недостаточны для обеспечения соответствия со всеми полож</w:t>
      </w:r>
      <w:r w:rsidRPr="00427D82">
        <w:t>е</w:t>
      </w:r>
      <w:r w:rsidRPr="00427D82">
        <w:t>ниями Конве</w:t>
      </w:r>
      <w:r w:rsidRPr="00427D82">
        <w:t>н</w:t>
      </w:r>
      <w:r w:rsidRPr="00427D82">
        <w:t>ции.</w:t>
      </w:r>
    </w:p>
    <w:p w:rsidR="00E87E5E" w:rsidRPr="00427D82" w:rsidRDefault="00E87E5E" w:rsidP="00E87E5E">
      <w:pPr>
        <w:pStyle w:val="SingleTxt"/>
      </w:pPr>
      <w:r w:rsidRPr="00427D82">
        <w:t>225.</w:t>
      </w:r>
      <w:r w:rsidRPr="00427D82">
        <w:tab/>
      </w:r>
      <w:r w:rsidRPr="00427D82">
        <w:rPr>
          <w:b/>
        </w:rPr>
        <w:t>Комитет просит государство-участник включить в его Конституцию или же в закон о равенстве мужчин и женщин, проект которого разраб</w:t>
      </w:r>
      <w:r w:rsidRPr="00427D82">
        <w:rPr>
          <w:b/>
        </w:rPr>
        <w:t>а</w:t>
      </w:r>
      <w:r w:rsidRPr="00427D82">
        <w:rPr>
          <w:b/>
        </w:rPr>
        <w:t>тывается в настоящее время, определение дискриминации в соотве</w:t>
      </w:r>
      <w:r w:rsidRPr="00427D82">
        <w:rPr>
          <w:b/>
        </w:rPr>
        <w:t>т</w:t>
      </w:r>
      <w:r w:rsidRPr="00427D82">
        <w:rPr>
          <w:b/>
        </w:rPr>
        <w:t>ствии со статьей 1 Конвенции, включающее как прямую, так и косвенную ди</w:t>
      </w:r>
      <w:r w:rsidRPr="00427D82">
        <w:rPr>
          <w:b/>
        </w:rPr>
        <w:t>с</w:t>
      </w:r>
      <w:r w:rsidRPr="00427D82">
        <w:rPr>
          <w:b/>
        </w:rPr>
        <w:t>криминацию. Он настоятельно призывает также государство-участник принять соответствующие правовые нормы для осуществления каждого положения Конвенции. Комитет призывает также государство-участник обеспечить, чт</w:t>
      </w:r>
      <w:r w:rsidRPr="00427D82">
        <w:rPr>
          <w:b/>
        </w:rPr>
        <w:t>о</w:t>
      </w:r>
      <w:r w:rsidRPr="00427D82">
        <w:rPr>
          <w:b/>
        </w:rPr>
        <w:t>бы положения Конвенции и связанные с ними внутренние законы были неотъемлемой частью просветительской работы по прав</w:t>
      </w:r>
      <w:r w:rsidRPr="00427D82">
        <w:rPr>
          <w:b/>
        </w:rPr>
        <w:t>о</w:t>
      </w:r>
      <w:r w:rsidRPr="00427D82">
        <w:rPr>
          <w:b/>
        </w:rPr>
        <w:t>вым вопросам и профессиональной подготовки сотрудников судебных о</w:t>
      </w:r>
      <w:r w:rsidRPr="00427D82">
        <w:rPr>
          <w:b/>
        </w:rPr>
        <w:t>р</w:t>
      </w:r>
      <w:r w:rsidRPr="00427D82">
        <w:rPr>
          <w:b/>
        </w:rPr>
        <w:t>ганов, в том числе судей, адвокатов и прокур</w:t>
      </w:r>
      <w:r w:rsidRPr="00427D82">
        <w:rPr>
          <w:b/>
        </w:rPr>
        <w:t>о</w:t>
      </w:r>
      <w:r w:rsidRPr="00427D82">
        <w:rPr>
          <w:b/>
        </w:rPr>
        <w:t>ров.</w:t>
      </w:r>
    </w:p>
    <w:p w:rsidR="00E87E5E" w:rsidRPr="00427D82" w:rsidRDefault="00E87E5E" w:rsidP="00E87E5E">
      <w:pPr>
        <w:pStyle w:val="SingleTxt"/>
      </w:pPr>
      <w:r w:rsidRPr="00427D82">
        <w:t>226.</w:t>
      </w:r>
      <w:r w:rsidRPr="00427D82">
        <w:tab/>
        <w:t>Комитет озабочен тем, что, хотя доступ женщин к правосудию предусма</w:t>
      </w:r>
      <w:r w:rsidRPr="00427D82">
        <w:t>т</w:t>
      </w:r>
      <w:r w:rsidRPr="00427D82">
        <w:t>ривается законом, на практике возможность женщин осуществить это право и возбудить дела о дискриминации в судах ограничивается такими факторами, как недостаточная информация об их правах, отсутствие помощи в обеспеч</w:t>
      </w:r>
      <w:r w:rsidRPr="00427D82">
        <w:t>е</w:t>
      </w:r>
      <w:r w:rsidRPr="00427D82">
        <w:t>нии осуществления этих прав и расходы на правовые услуги.</w:t>
      </w:r>
    </w:p>
    <w:p w:rsidR="00E87E5E" w:rsidRPr="00427D82" w:rsidRDefault="00E87E5E" w:rsidP="00E87E5E">
      <w:pPr>
        <w:pStyle w:val="SingleTxt"/>
      </w:pPr>
      <w:r w:rsidRPr="00427D82">
        <w:t>227.</w:t>
      </w:r>
      <w:r w:rsidRPr="00427D82">
        <w:tab/>
      </w:r>
      <w:r w:rsidRPr="00427D82">
        <w:rPr>
          <w:b/>
        </w:rPr>
        <w:t>Комитет просит государство-участник устранить препятствия, с к</w:t>
      </w:r>
      <w:r w:rsidRPr="00427D82">
        <w:rPr>
          <w:b/>
        </w:rPr>
        <w:t>о</w:t>
      </w:r>
      <w:r w:rsidRPr="00427D82">
        <w:rPr>
          <w:b/>
        </w:rPr>
        <w:t>торыми женщины могут сталкиваться в получении доступа к правосудию. Он настоятельно призывает также государство-участник, совместно с К</w:t>
      </w:r>
      <w:r w:rsidRPr="00427D82">
        <w:rPr>
          <w:b/>
        </w:rPr>
        <w:t>о</w:t>
      </w:r>
      <w:r w:rsidRPr="00427D82">
        <w:rPr>
          <w:b/>
        </w:rPr>
        <w:t>миссией по правам человека и административному правосудию, принять специальные меры для повышения уровня осведомленности женщин об их правах и уровня их правовых знаний, с тем чтобы требовать осуществл</w:t>
      </w:r>
      <w:r w:rsidRPr="00427D82">
        <w:rPr>
          <w:b/>
        </w:rPr>
        <w:t>е</w:t>
      </w:r>
      <w:r w:rsidRPr="00427D82">
        <w:rPr>
          <w:b/>
        </w:rPr>
        <w:t>ния своих прав.</w:t>
      </w:r>
    </w:p>
    <w:p w:rsidR="00E87E5E" w:rsidRPr="00427D82" w:rsidRDefault="00E87E5E" w:rsidP="00E87E5E">
      <w:pPr>
        <w:pStyle w:val="SingleTxt"/>
      </w:pPr>
      <w:r w:rsidRPr="00427D82">
        <w:t>228.</w:t>
      </w:r>
      <w:r w:rsidRPr="00427D82">
        <w:tab/>
        <w:t>Комитет озабочен отсутствием достаточных финансовых и людских р</w:t>
      </w:r>
      <w:r w:rsidRPr="00427D82">
        <w:t>е</w:t>
      </w:r>
      <w:r w:rsidRPr="00427D82">
        <w:t>сурсов в министерстве по делам женщин и детей и подразделениях, занима</w:t>
      </w:r>
      <w:r w:rsidRPr="00427D82">
        <w:t>ю</w:t>
      </w:r>
      <w:r w:rsidRPr="00427D82">
        <w:t>щихся женскими вопросами (гендерные координационные центры) в госуда</w:t>
      </w:r>
      <w:r w:rsidRPr="00427D82">
        <w:t>р</w:t>
      </w:r>
      <w:r w:rsidRPr="00427D82">
        <w:t>ственных министерствах, ведомствах и учреждениях. Кроме того, он озабочен тем, что имеющийся институциональный механизм, из</w:t>
      </w:r>
      <w:r w:rsidRPr="00427D82">
        <w:noBreakHyphen/>
        <w:t>за нехватки ресурсов и неспособности отстаивать свои права, не может эффективно координировать деятельность правительства, направленную на содействие обеспечению раве</w:t>
      </w:r>
      <w:r w:rsidRPr="00427D82">
        <w:t>н</w:t>
      </w:r>
      <w:r w:rsidRPr="00427D82">
        <w:t>ства мужчин и женщин и полное осуществление Конве</w:t>
      </w:r>
      <w:r w:rsidRPr="00427D82">
        <w:t>н</w:t>
      </w:r>
      <w:r w:rsidRPr="00427D82">
        <w:t>ции.</w:t>
      </w:r>
    </w:p>
    <w:p w:rsidR="00E87E5E" w:rsidRPr="00427D82" w:rsidRDefault="00E87E5E" w:rsidP="00E87E5E">
      <w:pPr>
        <w:pStyle w:val="SingleTxt"/>
      </w:pPr>
      <w:r w:rsidRPr="00427D82">
        <w:t>229.</w:t>
      </w:r>
      <w:r w:rsidRPr="00427D82">
        <w:tab/>
      </w:r>
      <w:r w:rsidRPr="00427D82">
        <w:rPr>
          <w:b/>
        </w:rPr>
        <w:t>Комитет призывает также государство-участник усилить национал</w:t>
      </w:r>
      <w:r w:rsidRPr="00427D82">
        <w:rPr>
          <w:b/>
        </w:rPr>
        <w:t>ь</w:t>
      </w:r>
      <w:r w:rsidRPr="00427D82">
        <w:rPr>
          <w:b/>
        </w:rPr>
        <w:t>ный механизм улучшения положения женщин путем предоставления ему людских и финансовых ресурсов, необходимых для эффективной деятел</w:t>
      </w:r>
      <w:r w:rsidRPr="00427D82">
        <w:rPr>
          <w:b/>
        </w:rPr>
        <w:t>ь</w:t>
      </w:r>
      <w:r w:rsidRPr="00427D82">
        <w:rPr>
          <w:b/>
        </w:rPr>
        <w:t>ности по содействию обеспечению равенства мужчин и женщин и осущ</w:t>
      </w:r>
      <w:r w:rsidRPr="00427D82">
        <w:rPr>
          <w:b/>
        </w:rPr>
        <w:t>е</w:t>
      </w:r>
      <w:r w:rsidRPr="00427D82">
        <w:rPr>
          <w:b/>
        </w:rPr>
        <w:t>ствлению прав женщин. В частности, он призывает госуда</w:t>
      </w:r>
      <w:r w:rsidRPr="00427D82">
        <w:rPr>
          <w:b/>
        </w:rPr>
        <w:t>р</w:t>
      </w:r>
      <w:r w:rsidRPr="00427D82">
        <w:rPr>
          <w:b/>
        </w:rPr>
        <w:t>ство-участник более эффективно использовать полномочия и возможности национальн</w:t>
      </w:r>
      <w:r w:rsidRPr="00427D82">
        <w:rPr>
          <w:b/>
        </w:rPr>
        <w:t>о</w:t>
      </w:r>
      <w:r w:rsidRPr="00427D82">
        <w:rPr>
          <w:b/>
        </w:rPr>
        <w:t>го механизма для эффективной координации работы правительства, н</w:t>
      </w:r>
      <w:r w:rsidRPr="00427D82">
        <w:rPr>
          <w:b/>
        </w:rPr>
        <w:t>а</w:t>
      </w:r>
      <w:r w:rsidRPr="00427D82">
        <w:rPr>
          <w:b/>
        </w:rPr>
        <w:t>правленной на содействие обеспечению равенства мужчин и женщин и полное осуществление Конвенции во всех секторах и на всех уровнях, а также осуществлять эффективный контроль и оценку прогресса в этой области.</w:t>
      </w:r>
    </w:p>
    <w:p w:rsidR="00E87E5E" w:rsidRPr="00427D82" w:rsidRDefault="00E87E5E" w:rsidP="00E87E5E">
      <w:pPr>
        <w:pStyle w:val="SingleTxt"/>
      </w:pPr>
      <w:r w:rsidRPr="00427D82">
        <w:t>230.</w:t>
      </w:r>
      <w:r w:rsidRPr="00427D82">
        <w:tab/>
        <w:t>Приветствуя принятие в 1998 году политики по обеспечению равноправия женщин, Комитет испытывает озабоченность в связи с ее неэффективным ос</w:t>
      </w:r>
      <w:r w:rsidRPr="00427D82">
        <w:t>у</w:t>
      </w:r>
      <w:r w:rsidRPr="00427D82">
        <w:t>ществлением и тем фактом, что женщины по</w:t>
      </w:r>
      <w:r w:rsidRPr="00427D82">
        <w:noBreakHyphen/>
        <w:t>прежнему недопредставлены на должностях директивного уровня в политической и общественной жизни.</w:t>
      </w:r>
    </w:p>
    <w:p w:rsidR="00E87E5E" w:rsidRPr="00427D82" w:rsidRDefault="00E87E5E" w:rsidP="00E87E5E">
      <w:pPr>
        <w:pStyle w:val="SingleTxt"/>
      </w:pPr>
      <w:r w:rsidRPr="00427D82">
        <w:t>231.</w:t>
      </w:r>
      <w:r w:rsidRPr="00427D82">
        <w:tab/>
      </w:r>
      <w:r w:rsidRPr="00427D82">
        <w:rPr>
          <w:b/>
        </w:rPr>
        <w:t>Комитет рекомендует государству-участнику пересмотреть политику обеспечения равноправия женщин и привести ее в соответствие с пун</w:t>
      </w:r>
      <w:r w:rsidRPr="00427D82">
        <w:rPr>
          <w:b/>
        </w:rPr>
        <w:t>к</w:t>
      </w:r>
      <w:r w:rsidRPr="00427D82">
        <w:rPr>
          <w:b/>
        </w:rPr>
        <w:t>том 1 статьи 4 Конвенции и общей рекомендацией Комитета № 25 о вр</w:t>
      </w:r>
      <w:r w:rsidRPr="00427D82">
        <w:rPr>
          <w:b/>
        </w:rPr>
        <w:t>е</w:t>
      </w:r>
      <w:r w:rsidRPr="00427D82">
        <w:rPr>
          <w:b/>
        </w:rPr>
        <w:t>менных сп</w:t>
      </w:r>
      <w:r w:rsidRPr="00427D82">
        <w:rPr>
          <w:b/>
        </w:rPr>
        <w:t>е</w:t>
      </w:r>
      <w:r w:rsidRPr="00427D82">
        <w:rPr>
          <w:b/>
        </w:rPr>
        <w:t>циальных мерах. Комитет рекомендует нацелить политику по обеспечению равноправия женщин на удовлетворение интересов разли</w:t>
      </w:r>
      <w:r w:rsidRPr="00427D82">
        <w:rPr>
          <w:b/>
        </w:rPr>
        <w:t>ч</w:t>
      </w:r>
      <w:r w:rsidRPr="00427D82">
        <w:rPr>
          <w:b/>
        </w:rPr>
        <w:t>ных групп женщин, в том числе наиболее уязвимых групп. Он призывает также государство-участник включить в разрабатываемый сейчас закон о равенстве мужчин и женщин положение о временных специальных мерах, которые могли бы включать стимулы и другие механизмы отчетности, с тем чтобы расширить участие женщин в работе на должностях директи</w:t>
      </w:r>
      <w:r w:rsidRPr="00427D82">
        <w:rPr>
          <w:b/>
        </w:rPr>
        <w:t>в</w:t>
      </w:r>
      <w:r w:rsidRPr="00427D82">
        <w:rPr>
          <w:b/>
        </w:rPr>
        <w:t>ного уровня в политической и общественной жизни и в других областях.</w:t>
      </w:r>
    </w:p>
    <w:p w:rsidR="00E87E5E" w:rsidRPr="00427D82" w:rsidRDefault="00E87E5E" w:rsidP="00E87E5E">
      <w:pPr>
        <w:pStyle w:val="SingleTxt"/>
      </w:pPr>
      <w:r w:rsidRPr="00427D82">
        <w:t>232.</w:t>
      </w:r>
      <w:r w:rsidRPr="00427D82">
        <w:tab/>
        <w:t>Комитет озабочен широким распространением патриархальной идеол</w:t>
      </w:r>
      <w:r w:rsidRPr="00427D82">
        <w:t>о</w:t>
      </w:r>
      <w:r w:rsidRPr="00427D82">
        <w:t>гии с закрепившимися в сознании стереотипами и сохранением глубоко укорени</w:t>
      </w:r>
      <w:r w:rsidRPr="00427D82">
        <w:t>в</w:t>
      </w:r>
      <w:r w:rsidRPr="00427D82">
        <w:t>шихся культурных норм, обычаев и традиций, включая ритуалы, связанные с вдовством, калечащие операции на женских половых органах и «трокоси» (р</w:t>
      </w:r>
      <w:r w:rsidRPr="00427D82">
        <w:t>и</w:t>
      </w:r>
      <w:r w:rsidRPr="00427D82">
        <w:t>туальное рабство), дискриминирующих женщин и являющихся серьезным пр</w:t>
      </w:r>
      <w:r w:rsidRPr="00427D82">
        <w:t>е</w:t>
      </w:r>
      <w:r w:rsidRPr="00427D82">
        <w:t>пятствием для осуществления женщинами их прав человека. Кроме того, К</w:t>
      </w:r>
      <w:r w:rsidRPr="00427D82">
        <w:t>о</w:t>
      </w:r>
      <w:r w:rsidRPr="00427D82">
        <w:t>митет озабочен тем, что в некоторых частях страны, особенно в сельских ра</w:t>
      </w:r>
      <w:r w:rsidRPr="00427D82">
        <w:t>й</w:t>
      </w:r>
      <w:r w:rsidRPr="00427D82">
        <w:t>онах, население продолжает верить в колдовство, а также тем фактом, что женщины, обвиняемые в колдовстве, подвергаются жестокому обращению и содержатся в «лагерях для ведьм».</w:t>
      </w:r>
    </w:p>
    <w:p w:rsidR="00E87E5E" w:rsidRPr="00427D82" w:rsidRDefault="00E87E5E" w:rsidP="00E87E5E">
      <w:pPr>
        <w:pStyle w:val="SingleTxt"/>
      </w:pPr>
      <w:r w:rsidRPr="00427D82">
        <w:t>233.</w:t>
      </w:r>
      <w:r w:rsidRPr="00427D82">
        <w:tab/>
      </w:r>
      <w:r w:rsidRPr="00427D82">
        <w:rPr>
          <w:b/>
        </w:rPr>
        <w:t>Комитет настоятельно призывает государство-участник безотлаг</w:t>
      </w:r>
      <w:r w:rsidRPr="00427D82">
        <w:rPr>
          <w:b/>
        </w:rPr>
        <w:t>а</w:t>
      </w:r>
      <w:r w:rsidRPr="00427D82">
        <w:rPr>
          <w:b/>
        </w:rPr>
        <w:t>тельно и в соответствии со статьями 2(f) и 5(a) Конвенции ввести ко</w:t>
      </w:r>
      <w:r w:rsidRPr="00427D82">
        <w:rPr>
          <w:b/>
        </w:rPr>
        <w:t>н</w:t>
      </w:r>
      <w:r w:rsidRPr="00427D82">
        <w:rPr>
          <w:b/>
        </w:rPr>
        <w:t>кретные меры для изменения и ликвидации обычаев и культурных и вредных традиционных обрядов, дискриминирующих женщин, с тем чт</w:t>
      </w:r>
      <w:r w:rsidRPr="00427D82">
        <w:rPr>
          <w:b/>
        </w:rPr>
        <w:t>о</w:t>
      </w:r>
      <w:r w:rsidRPr="00427D82">
        <w:rPr>
          <w:b/>
        </w:rPr>
        <w:t>бы женщины в полной мере пользовались своими правами человека. В ч</w:t>
      </w:r>
      <w:r w:rsidRPr="00427D82">
        <w:rPr>
          <w:b/>
        </w:rPr>
        <w:t>а</w:t>
      </w:r>
      <w:r w:rsidRPr="00427D82">
        <w:rPr>
          <w:b/>
        </w:rPr>
        <w:t>стности, Комитет настоятельно призывает государство-участник ликв</w:t>
      </w:r>
      <w:r w:rsidRPr="00427D82">
        <w:rPr>
          <w:b/>
        </w:rPr>
        <w:t>и</w:t>
      </w:r>
      <w:r w:rsidRPr="00427D82">
        <w:rPr>
          <w:b/>
        </w:rPr>
        <w:t>дировать такие виды деятельности, как ритуалы в отношении вдовства, калечащие операции на женских половых органах, «трокоси» (ритуальное рабство) и помещение женщин, которые считаются ведьмами, в «лагеря для ведьм». Он предлагает также государству-участнику осуществлять существующие законы, запрещающие такие виды практики, и принять новое законодательство, если это необходимо, для ликвидации указанных вредных традиционных видов практики. Он предлагает также государс</w:t>
      </w:r>
      <w:r w:rsidRPr="00427D82">
        <w:rPr>
          <w:b/>
        </w:rPr>
        <w:t>т</w:t>
      </w:r>
      <w:r w:rsidRPr="00427D82">
        <w:rPr>
          <w:b/>
        </w:rPr>
        <w:t>ву-участнику активизировать свои усилия для разработки и осуществл</w:t>
      </w:r>
      <w:r w:rsidRPr="00427D82">
        <w:rPr>
          <w:b/>
        </w:rPr>
        <w:t>е</w:t>
      </w:r>
      <w:r w:rsidRPr="00427D82">
        <w:rPr>
          <w:b/>
        </w:rPr>
        <w:t>ния комплексных просветительских программ и программ по улучшению понимания общественностью, нацеленных на женщин и мужчин на всех уровнях общества, в том числе традиционных лидеров, с тем чтобы изм</w:t>
      </w:r>
      <w:r w:rsidRPr="00427D82">
        <w:rPr>
          <w:b/>
        </w:rPr>
        <w:t>е</w:t>
      </w:r>
      <w:r w:rsidRPr="00427D82">
        <w:rPr>
          <w:b/>
        </w:rPr>
        <w:t>нить дискриминационные социальные и культурные модели поведения и создать для женщин благоприятные и подходящие условия для осущест</w:t>
      </w:r>
      <w:r w:rsidRPr="00427D82">
        <w:rPr>
          <w:b/>
        </w:rPr>
        <w:t>в</w:t>
      </w:r>
      <w:r w:rsidRPr="00427D82">
        <w:rPr>
          <w:b/>
        </w:rPr>
        <w:t>ления их прав человека. Комитет рекомендует государству-участнику пр</w:t>
      </w:r>
      <w:r w:rsidRPr="00427D82">
        <w:rPr>
          <w:b/>
        </w:rPr>
        <w:t>и</w:t>
      </w:r>
      <w:r w:rsidRPr="00427D82">
        <w:rPr>
          <w:b/>
        </w:rPr>
        <w:t>нять эти необходимые меры совместно с организациями гражданского о</w:t>
      </w:r>
      <w:r w:rsidRPr="00427D82">
        <w:rPr>
          <w:b/>
        </w:rPr>
        <w:t>б</w:t>
      </w:r>
      <w:r w:rsidRPr="00427D82">
        <w:rPr>
          <w:b/>
        </w:rPr>
        <w:t>щества, женскими организациями и руководителями общин. Он призыв</w:t>
      </w:r>
      <w:r w:rsidRPr="00427D82">
        <w:rPr>
          <w:b/>
        </w:rPr>
        <w:t>а</w:t>
      </w:r>
      <w:r w:rsidRPr="00427D82">
        <w:rPr>
          <w:b/>
        </w:rPr>
        <w:t>ет также государство-участник периодически рассматривать меры, прин</w:t>
      </w:r>
      <w:r w:rsidRPr="00427D82">
        <w:rPr>
          <w:b/>
        </w:rPr>
        <w:t>я</w:t>
      </w:r>
      <w:r w:rsidRPr="00427D82">
        <w:rPr>
          <w:b/>
        </w:rPr>
        <w:t>тые для оценки последствий этих усилий, и принять соответствующие м</w:t>
      </w:r>
      <w:r w:rsidRPr="00427D82">
        <w:rPr>
          <w:b/>
        </w:rPr>
        <w:t>е</w:t>
      </w:r>
      <w:r w:rsidRPr="00427D82">
        <w:rPr>
          <w:b/>
        </w:rPr>
        <w:t>ры для исправления сложившегося положения и сообщить Комитету о р</w:t>
      </w:r>
      <w:r w:rsidRPr="00427D82">
        <w:rPr>
          <w:b/>
        </w:rPr>
        <w:t>е</w:t>
      </w:r>
      <w:r w:rsidRPr="00427D82">
        <w:rPr>
          <w:b/>
        </w:rPr>
        <w:t>зультатах в следующем до</w:t>
      </w:r>
      <w:r w:rsidRPr="00427D82">
        <w:rPr>
          <w:b/>
        </w:rPr>
        <w:t>к</w:t>
      </w:r>
      <w:r w:rsidRPr="00427D82">
        <w:rPr>
          <w:b/>
        </w:rPr>
        <w:t>ладе.</w:t>
      </w:r>
    </w:p>
    <w:p w:rsidR="00E87E5E" w:rsidRPr="00427D82" w:rsidRDefault="00E87E5E" w:rsidP="00E87E5E">
      <w:pPr>
        <w:pStyle w:val="SingleTxt"/>
      </w:pPr>
      <w:r w:rsidRPr="00427D82">
        <w:t>234.</w:t>
      </w:r>
      <w:r w:rsidRPr="00427D82">
        <w:tab/>
        <w:t>Комитет озабочен с отсутствием данных о распространении насилия в о</w:t>
      </w:r>
      <w:r w:rsidRPr="00427D82">
        <w:t>т</w:t>
      </w:r>
      <w:r w:rsidRPr="00427D82">
        <w:t>ношении женщин, отсутствием законов для комплексного решения проблем, связанных с насилием в семье, очевидным отсутствием понимания обществе</w:t>
      </w:r>
      <w:r w:rsidRPr="00427D82">
        <w:t>н</w:t>
      </w:r>
      <w:r w:rsidRPr="00427D82">
        <w:t>ностью в</w:t>
      </w:r>
      <w:r w:rsidRPr="00427D82">
        <w:t>о</w:t>
      </w:r>
      <w:r w:rsidRPr="00427D82">
        <w:t>просов, касающихся насилия в отношении женщин, и недостаточной поддержкой жертв насилия. Кроме того, Комитет озабочен недостаточными мерами, направленными на предупреждение насилия в отношении женщин, а также тем фактом, что жертвы насилия должны покрывать расходы за мед</w:t>
      </w:r>
      <w:r w:rsidRPr="00427D82">
        <w:t>и</w:t>
      </w:r>
      <w:r w:rsidRPr="00427D82">
        <w:t>цинские обследования, когда они представляют заявление в полицию.</w:t>
      </w:r>
    </w:p>
    <w:p w:rsidR="00E87E5E" w:rsidRPr="00427D82" w:rsidRDefault="00E87E5E" w:rsidP="00E87E5E">
      <w:pPr>
        <w:pStyle w:val="SingleTxt"/>
      </w:pPr>
      <w:r w:rsidRPr="00427D82">
        <w:t>235.</w:t>
      </w:r>
      <w:r w:rsidRPr="00427D82">
        <w:tab/>
      </w:r>
      <w:r w:rsidRPr="00427D82">
        <w:rPr>
          <w:b/>
        </w:rPr>
        <w:t>Комитет настоятельно призывает государство-участник в операти</w:t>
      </w:r>
      <w:r w:rsidRPr="00427D82">
        <w:rPr>
          <w:b/>
        </w:rPr>
        <w:t>в</w:t>
      </w:r>
      <w:r w:rsidRPr="00427D82">
        <w:rPr>
          <w:b/>
        </w:rPr>
        <w:t>ном порядке обеспечить принятие закона о насилии в семье, который в настоящее время находится на рассмотрении Парламента и, как предпол</w:t>
      </w:r>
      <w:r w:rsidRPr="00427D82">
        <w:rPr>
          <w:b/>
        </w:rPr>
        <w:t>а</w:t>
      </w:r>
      <w:r w:rsidRPr="00427D82">
        <w:rPr>
          <w:b/>
        </w:rPr>
        <w:t>гается, будет принят в 2006 году. Он настоятельно призывает также гос</w:t>
      </w:r>
      <w:r w:rsidRPr="00427D82">
        <w:rPr>
          <w:b/>
        </w:rPr>
        <w:t>у</w:t>
      </w:r>
      <w:r w:rsidRPr="00427D82">
        <w:rPr>
          <w:b/>
        </w:rPr>
        <w:t>дарство-участник отменить раздел 42(g) Закона 29 об уголовном кодексе, освобождающий мужей от уголовного преследования за изнасилование ж</w:t>
      </w:r>
      <w:r w:rsidRPr="00427D82">
        <w:rPr>
          <w:b/>
        </w:rPr>
        <w:t>е</w:t>
      </w:r>
      <w:r w:rsidRPr="00427D82">
        <w:rPr>
          <w:b/>
        </w:rPr>
        <w:t>ны мужем. Комитет призывает государство-участник приложить усилия для обеспечения осознания общественностью всех форм насилия в отн</w:t>
      </w:r>
      <w:r w:rsidRPr="00427D82">
        <w:rPr>
          <w:b/>
        </w:rPr>
        <w:t>о</w:t>
      </w:r>
      <w:r w:rsidRPr="00427D82">
        <w:rPr>
          <w:b/>
        </w:rPr>
        <w:t>шении женщин, в том числе насилия в семье, и неприемлемости такого насилия. Он настоятельно призывает гос</w:t>
      </w:r>
      <w:r w:rsidRPr="00427D82">
        <w:rPr>
          <w:b/>
        </w:rPr>
        <w:t>у</w:t>
      </w:r>
      <w:r w:rsidRPr="00427D82">
        <w:rPr>
          <w:b/>
        </w:rPr>
        <w:t>дарство-участник принять меры по подготовке сотрудников с</w:t>
      </w:r>
      <w:r w:rsidRPr="00427D82">
        <w:rPr>
          <w:b/>
        </w:rPr>
        <w:t>у</w:t>
      </w:r>
      <w:r w:rsidRPr="00427D82">
        <w:rPr>
          <w:b/>
        </w:rPr>
        <w:t>дебных органов, в том числе судей, адвокатов прокуроров, сотрудников полиции и работников здравоохранения, с тем чтобы расширить их возможности по рассмотрению дел, связанных с н</w:t>
      </w:r>
      <w:r w:rsidRPr="00427D82">
        <w:rPr>
          <w:b/>
        </w:rPr>
        <w:t>а</w:t>
      </w:r>
      <w:r w:rsidRPr="00427D82">
        <w:rPr>
          <w:b/>
        </w:rPr>
        <w:t>силием в отношении женщин, с учетом гендерных факторов. Он насто</w:t>
      </w:r>
      <w:r w:rsidRPr="00427D82">
        <w:rPr>
          <w:b/>
        </w:rPr>
        <w:t>я</w:t>
      </w:r>
      <w:r w:rsidRPr="00427D82">
        <w:rPr>
          <w:b/>
        </w:rPr>
        <w:t>тельно пр</w:t>
      </w:r>
      <w:r w:rsidRPr="00427D82">
        <w:rPr>
          <w:b/>
        </w:rPr>
        <w:t>и</w:t>
      </w:r>
      <w:r w:rsidRPr="00427D82">
        <w:rPr>
          <w:b/>
        </w:rPr>
        <w:t>зывает также государство-участник оказывать экономическую помощь женщинам-жертвам насилия, которые не могут оплачивать мед</w:t>
      </w:r>
      <w:r w:rsidRPr="00427D82">
        <w:rPr>
          <w:b/>
        </w:rPr>
        <w:t>и</w:t>
      </w:r>
      <w:r w:rsidRPr="00427D82">
        <w:rPr>
          <w:b/>
        </w:rPr>
        <w:t>цинские обследования. Комитет просит далее государство-участник пр</w:t>
      </w:r>
      <w:r w:rsidRPr="00427D82">
        <w:rPr>
          <w:b/>
        </w:rPr>
        <w:t>и</w:t>
      </w:r>
      <w:r w:rsidRPr="00427D82">
        <w:rPr>
          <w:b/>
        </w:rPr>
        <w:t>нять меры для оказания поддержки жертвам, такие, как увеличение кол</w:t>
      </w:r>
      <w:r w:rsidRPr="00427D82">
        <w:rPr>
          <w:b/>
        </w:rPr>
        <w:t>и</w:t>
      </w:r>
      <w:r w:rsidRPr="00427D82">
        <w:rPr>
          <w:b/>
        </w:rPr>
        <w:t>чества приютов или аналогичных безопасных мест для женщин-жертв н</w:t>
      </w:r>
      <w:r w:rsidRPr="00427D82">
        <w:rPr>
          <w:b/>
        </w:rPr>
        <w:t>а</w:t>
      </w:r>
      <w:r w:rsidRPr="00427D82">
        <w:rPr>
          <w:b/>
        </w:rPr>
        <w:t>силия, а также собирать данные о случаях насилия в отношении женщин с разби</w:t>
      </w:r>
      <w:r w:rsidRPr="00427D82">
        <w:rPr>
          <w:b/>
        </w:rPr>
        <w:t>в</w:t>
      </w:r>
      <w:r w:rsidRPr="00427D82">
        <w:rPr>
          <w:b/>
        </w:rPr>
        <w:t>кой по полу.</w:t>
      </w:r>
    </w:p>
    <w:p w:rsidR="00E87E5E" w:rsidRPr="00427D82" w:rsidRDefault="00E87E5E" w:rsidP="00E87E5E">
      <w:pPr>
        <w:pStyle w:val="SingleTxt"/>
      </w:pPr>
      <w:r w:rsidRPr="00427D82">
        <w:t>236.</w:t>
      </w:r>
      <w:r w:rsidRPr="00427D82">
        <w:tab/>
        <w:t>Комитет высказывает озабоченность по поводу дискриминационного х</w:t>
      </w:r>
      <w:r w:rsidRPr="00427D82">
        <w:t>а</w:t>
      </w:r>
      <w:r w:rsidRPr="00427D82">
        <w:t>рактера статьи 7 (6) Конституции 1992 года и раздела 10(7) Закона о гражда</w:t>
      </w:r>
      <w:r w:rsidRPr="00427D82">
        <w:t>н</w:t>
      </w:r>
      <w:r w:rsidRPr="00427D82">
        <w:t>стве 2000 года (Закон 591), что делает более трудным приобретение гражданс</w:t>
      </w:r>
      <w:r w:rsidRPr="00427D82">
        <w:t>т</w:t>
      </w:r>
      <w:r w:rsidRPr="00427D82">
        <w:t>ва Ганы для иностранцев, состоящих в браке с ганскими женщинами, чем для иностранок, состоящих в браке с ганскими мужчинами.</w:t>
      </w:r>
    </w:p>
    <w:p w:rsidR="00E87E5E" w:rsidRPr="00427D82" w:rsidRDefault="00E87E5E" w:rsidP="00E87E5E">
      <w:pPr>
        <w:pStyle w:val="SingleTxt"/>
      </w:pPr>
      <w:r w:rsidRPr="00427D82">
        <w:t>237.</w:t>
      </w:r>
      <w:r w:rsidRPr="00427D82">
        <w:tab/>
      </w:r>
      <w:r w:rsidRPr="00427D82">
        <w:rPr>
          <w:b/>
        </w:rPr>
        <w:t>Комитет просит государство-участник привести статью 7(6) Конст</w:t>
      </w:r>
      <w:r w:rsidRPr="00427D82">
        <w:rPr>
          <w:b/>
        </w:rPr>
        <w:t>и</w:t>
      </w:r>
      <w:r w:rsidRPr="00427D82">
        <w:rPr>
          <w:b/>
        </w:rPr>
        <w:t>туции 1992 года и раздел 10(7) Закона о гражданстве 2000 года (Закон 591) в соотве</w:t>
      </w:r>
      <w:r w:rsidRPr="00427D82">
        <w:rPr>
          <w:b/>
        </w:rPr>
        <w:t>т</w:t>
      </w:r>
      <w:r w:rsidRPr="00427D82">
        <w:rPr>
          <w:b/>
        </w:rPr>
        <w:t>ствие со статьей 9 Конвенции.</w:t>
      </w:r>
    </w:p>
    <w:p w:rsidR="00E87E5E" w:rsidRPr="00427D82" w:rsidRDefault="00E87E5E" w:rsidP="00E87E5E">
      <w:pPr>
        <w:pStyle w:val="SingleTxt"/>
      </w:pPr>
      <w:r w:rsidRPr="00427D82">
        <w:t>238.</w:t>
      </w:r>
      <w:r w:rsidRPr="00427D82">
        <w:tab/>
        <w:t>Приветствуя важные достижения государства-участника в области обр</w:t>
      </w:r>
      <w:r w:rsidRPr="00427D82">
        <w:t>а</w:t>
      </w:r>
      <w:r w:rsidRPr="00427D82">
        <w:t>зования, особенно на начальном уровне, Комитет обеспокоен разрывом между юношами и девушками в средних и высших учебных заведениях, в которых д</w:t>
      </w:r>
      <w:r w:rsidRPr="00427D82">
        <w:t>е</w:t>
      </w:r>
      <w:r w:rsidRPr="00427D82">
        <w:t>вушки составляют 33 и 22 процента из числа учащихся, соответственно, а та</w:t>
      </w:r>
      <w:r w:rsidRPr="00427D82">
        <w:t>к</w:t>
      </w:r>
      <w:r w:rsidRPr="00427D82">
        <w:t>же высокими показателями отсева девочек из школ.</w:t>
      </w:r>
    </w:p>
    <w:p w:rsidR="00E87E5E" w:rsidRPr="00427D82" w:rsidRDefault="00E87E5E" w:rsidP="00E87E5E">
      <w:pPr>
        <w:pStyle w:val="SingleTxt"/>
      </w:pPr>
      <w:r w:rsidRPr="00427D82">
        <w:t>239.</w:t>
      </w:r>
      <w:r w:rsidRPr="00427D82">
        <w:tab/>
      </w:r>
      <w:r w:rsidRPr="00427D82">
        <w:rPr>
          <w:b/>
        </w:rPr>
        <w:t>Комитет настоятельно призывает государство-участник продолжать прилагать усилия, направленные на повышение уровня осведомленности общественности по вопросу о важности образования в качестве одного из прав чел</w:t>
      </w:r>
      <w:r w:rsidRPr="00427D82">
        <w:rPr>
          <w:b/>
        </w:rPr>
        <w:t>о</w:t>
      </w:r>
      <w:r w:rsidRPr="00427D82">
        <w:rPr>
          <w:b/>
        </w:rPr>
        <w:t>века, а также основы для расширения прав и возможностей женщин. Он настоятельно рекомендует государству-участнику принять меры для изменения традиционного мировоззрения, создающего препя</w:t>
      </w:r>
      <w:r w:rsidRPr="00427D82">
        <w:rPr>
          <w:b/>
        </w:rPr>
        <w:t>т</w:t>
      </w:r>
      <w:r w:rsidRPr="00427D82">
        <w:rPr>
          <w:b/>
        </w:rPr>
        <w:t>ствия для обучения девочек. Он рекомендует государству-участнику пр</w:t>
      </w:r>
      <w:r w:rsidRPr="00427D82">
        <w:rPr>
          <w:b/>
        </w:rPr>
        <w:t>и</w:t>
      </w:r>
      <w:r w:rsidRPr="00427D82">
        <w:rPr>
          <w:b/>
        </w:rPr>
        <w:t>нять меры для обеспечения равных прав девочек и молодых женщин на всех уровнях образования, обеспечить продолжение девочками обучения в школе и ввести механизмы контроля для отслеживания доступа девочек к образованию и достигаемых ими успехов, включая принятие временных специальных мер в соответствии с пунктом 1 статьи 4 Конвенции и о</w:t>
      </w:r>
      <w:r w:rsidRPr="00427D82">
        <w:rPr>
          <w:b/>
        </w:rPr>
        <w:t>б</w:t>
      </w:r>
      <w:r w:rsidRPr="00427D82">
        <w:rPr>
          <w:b/>
        </w:rPr>
        <w:t>щей рекомендацией № 25, касающейся временных специальных мер. Он пр</w:t>
      </w:r>
      <w:r w:rsidRPr="00427D82">
        <w:rPr>
          <w:b/>
        </w:rPr>
        <w:t>о</w:t>
      </w:r>
      <w:r w:rsidRPr="00427D82">
        <w:rPr>
          <w:b/>
        </w:rPr>
        <w:t>сит государство-участник сообщить о принятых мерах и их последс</w:t>
      </w:r>
      <w:r w:rsidRPr="00427D82">
        <w:rPr>
          <w:b/>
        </w:rPr>
        <w:t>т</w:t>
      </w:r>
      <w:r w:rsidRPr="00427D82">
        <w:rPr>
          <w:b/>
        </w:rPr>
        <w:t>виях в своем следующем периодическом докл</w:t>
      </w:r>
      <w:r w:rsidRPr="00427D82">
        <w:rPr>
          <w:b/>
        </w:rPr>
        <w:t>а</w:t>
      </w:r>
      <w:r w:rsidRPr="00427D82">
        <w:rPr>
          <w:b/>
        </w:rPr>
        <w:t>де.</w:t>
      </w:r>
    </w:p>
    <w:p w:rsidR="00E87E5E" w:rsidRPr="00427D82" w:rsidRDefault="00E87E5E" w:rsidP="00E87E5E">
      <w:pPr>
        <w:pStyle w:val="SingleTxt"/>
      </w:pPr>
      <w:r w:rsidRPr="00427D82">
        <w:t>240.</w:t>
      </w:r>
      <w:r w:rsidRPr="00427D82">
        <w:tab/>
        <w:t>Комитет выражает озабоченность в связи с дискриминацией, с которой сталкиваются женщины при найме на работу, о чем свидетельствуют процед</w:t>
      </w:r>
      <w:r w:rsidRPr="00427D82">
        <w:t>у</w:t>
      </w:r>
      <w:r w:rsidRPr="00427D82">
        <w:t>ры найма, разрыв в заработной плате и сегрегация по профессиональному пр</w:t>
      </w:r>
      <w:r w:rsidRPr="00427D82">
        <w:t>и</w:t>
      </w:r>
      <w:r w:rsidRPr="00427D82">
        <w:t>знаку. Комитет озабочен тем, что 86 процентов работающих женщин заняты в неформальном секторе экономики и лишь 4 процента женщин работают в фо</w:t>
      </w:r>
      <w:r w:rsidRPr="00427D82">
        <w:t>р</w:t>
      </w:r>
      <w:r w:rsidRPr="00427D82">
        <w:t>мальном государственном секторе, а 6 процентов — в формальном частном секторе экономики. Он озабочен также очевидным отсутствием механизмов контроля и обеспечения осуществления действующего законодательс</w:t>
      </w:r>
      <w:r w:rsidRPr="00427D82">
        <w:t>т</w:t>
      </w:r>
      <w:r w:rsidRPr="00427D82">
        <w:t>ва.</w:t>
      </w:r>
    </w:p>
    <w:p w:rsidR="00E87E5E" w:rsidRPr="00427D82" w:rsidRDefault="00E87E5E" w:rsidP="00E87E5E">
      <w:pPr>
        <w:pStyle w:val="SingleTxt"/>
      </w:pPr>
      <w:r w:rsidRPr="00427D82">
        <w:t>241.</w:t>
      </w:r>
      <w:r w:rsidRPr="00427D82">
        <w:tab/>
      </w:r>
      <w:r w:rsidRPr="00427D82">
        <w:rPr>
          <w:b/>
        </w:rPr>
        <w:t>Комитет настоятельно призывает государство-участник обеспечить равные возможности для женщин и мужчин на рынке труда в соответс</w:t>
      </w:r>
      <w:r w:rsidRPr="00427D82">
        <w:rPr>
          <w:b/>
        </w:rPr>
        <w:t>т</w:t>
      </w:r>
      <w:r w:rsidRPr="00427D82">
        <w:rPr>
          <w:b/>
        </w:rPr>
        <w:t>вии со статьей 11 Конвенции и полное осуществление положений Закона о труде 2003 года в государственном и частном секторах, в том числе при помощи э</w:t>
      </w:r>
      <w:r w:rsidRPr="00427D82">
        <w:rPr>
          <w:b/>
        </w:rPr>
        <w:t>ф</w:t>
      </w:r>
      <w:r w:rsidRPr="00427D82">
        <w:rPr>
          <w:b/>
        </w:rPr>
        <w:t>фективных механизмов контроля и обеспечения их соблюдения. Комитет рекомендует далее государству-участнику обращать особое вн</w:t>
      </w:r>
      <w:r w:rsidRPr="00427D82">
        <w:rPr>
          <w:b/>
        </w:rPr>
        <w:t>и</w:t>
      </w:r>
      <w:r w:rsidRPr="00427D82">
        <w:rPr>
          <w:b/>
        </w:rPr>
        <w:t>мание на условия работы женщин в неформальном секторе в целях обе</w:t>
      </w:r>
      <w:r w:rsidRPr="00427D82">
        <w:rPr>
          <w:b/>
        </w:rPr>
        <w:t>с</w:t>
      </w:r>
      <w:r w:rsidRPr="00427D82">
        <w:rPr>
          <w:b/>
        </w:rPr>
        <w:t>печения их доступа к социальным службам. Он призывает также госуда</w:t>
      </w:r>
      <w:r w:rsidRPr="00427D82">
        <w:rPr>
          <w:b/>
        </w:rPr>
        <w:t>р</w:t>
      </w:r>
      <w:r w:rsidRPr="00427D82">
        <w:rPr>
          <w:b/>
        </w:rPr>
        <w:t>ство-участник представить в своем следующем докладе подробную и</w:t>
      </w:r>
      <w:r w:rsidRPr="00427D82">
        <w:rPr>
          <w:b/>
        </w:rPr>
        <w:t>н</w:t>
      </w:r>
      <w:r w:rsidRPr="00427D82">
        <w:rPr>
          <w:b/>
        </w:rPr>
        <w:t>формацию о принятых мерах и их воздействии на реализацию равных возможностей для женщин.</w:t>
      </w:r>
    </w:p>
    <w:p w:rsidR="00E87E5E" w:rsidRPr="00427D82" w:rsidRDefault="00E87E5E" w:rsidP="00E87E5E">
      <w:pPr>
        <w:pStyle w:val="SingleTxt"/>
      </w:pPr>
      <w:r w:rsidRPr="00427D82">
        <w:t>242.</w:t>
      </w:r>
      <w:r w:rsidRPr="00427D82">
        <w:tab/>
        <w:t>Комитет выражает озабоченность отсутствием доступа женщин к аде</w:t>
      </w:r>
      <w:r w:rsidRPr="00427D82">
        <w:t>к</w:t>
      </w:r>
      <w:r w:rsidRPr="00427D82">
        <w:t>ватным медицинским услугам, включая дородовый и послеродовый уход. К</w:t>
      </w:r>
      <w:r w:rsidRPr="00427D82">
        <w:t>о</w:t>
      </w:r>
      <w:r w:rsidRPr="00427D82">
        <w:t>митет озабочен тем, что женщины могут не иметь доступа к медицинским у</w:t>
      </w:r>
      <w:r w:rsidRPr="00427D82">
        <w:t>с</w:t>
      </w:r>
      <w:r w:rsidRPr="00427D82">
        <w:t>лугам вследствие, в частности, культурных установок и ограниченного образ</w:t>
      </w:r>
      <w:r w:rsidRPr="00427D82">
        <w:t>о</w:t>
      </w:r>
      <w:r w:rsidRPr="00427D82">
        <w:t>вания, что мешает женщинам принимать решения в отношении числа детей и доступа к услугам. Он обеспокоен также тем, что негативная позиция сотру</w:t>
      </w:r>
      <w:r w:rsidRPr="00427D82">
        <w:t>д</w:t>
      </w:r>
      <w:r w:rsidRPr="00427D82">
        <w:t>ников сферы здравоохранения может препятствовать доступу женщин к мед</w:t>
      </w:r>
      <w:r w:rsidRPr="00427D82">
        <w:t>и</w:t>
      </w:r>
      <w:r w:rsidRPr="00427D82">
        <w:t>ко-санитарным услугам. Кроме того, Комитет озабочен высоким показателем подростковой беременности, что является серьезным препятствием для реал</w:t>
      </w:r>
      <w:r w:rsidRPr="00427D82">
        <w:t>и</w:t>
      </w:r>
      <w:r w:rsidRPr="00427D82">
        <w:t>зации возможностей девочек в плане обучения и расширения их экономич</w:t>
      </w:r>
      <w:r w:rsidRPr="00427D82">
        <w:t>е</w:t>
      </w:r>
      <w:r w:rsidRPr="00427D82">
        <w:t>ских прав. Комитет встревожен высоким уровнем материнской смертности, особенно числом смертей, вызванных небезопасными абортами и неадеква</w:t>
      </w:r>
      <w:r w:rsidRPr="00427D82">
        <w:t>т</w:t>
      </w:r>
      <w:r w:rsidRPr="00427D82">
        <w:t>ными услугами в области планирования семьи, особенно в сельских районах, низкими показателями использования противозачаточных средств и отсутств</w:t>
      </w:r>
      <w:r w:rsidRPr="00427D82">
        <w:t>и</w:t>
      </w:r>
      <w:r w:rsidRPr="00427D82">
        <w:t>ем просветительской работы по половому воспитанию. Кроме того, Комитет обеспокоен постоянным увеличением числа инфицированных ВИЧ/СПИДом женщин и дев</w:t>
      </w:r>
      <w:r w:rsidRPr="00427D82">
        <w:t>о</w:t>
      </w:r>
      <w:r w:rsidRPr="00427D82">
        <w:t>чек.</w:t>
      </w:r>
    </w:p>
    <w:p w:rsidR="00E87E5E" w:rsidRPr="00427D82" w:rsidRDefault="00E87E5E" w:rsidP="00E87E5E">
      <w:pPr>
        <w:pStyle w:val="SingleTxt"/>
      </w:pPr>
      <w:r w:rsidRPr="00427D82">
        <w:t>243.</w:t>
      </w:r>
      <w:r w:rsidRPr="00427D82">
        <w:tab/>
      </w:r>
      <w:r w:rsidRPr="00427D82">
        <w:rPr>
          <w:b/>
        </w:rPr>
        <w:t>Комитет настоятельно призывает государство-участник принять с</w:t>
      </w:r>
      <w:r w:rsidRPr="00427D82">
        <w:rPr>
          <w:b/>
        </w:rPr>
        <w:t>о</w:t>
      </w:r>
      <w:r w:rsidRPr="00427D82">
        <w:rPr>
          <w:b/>
        </w:rPr>
        <w:t>ответствующие меры для улучшения доступа женщин к медицинскому о</w:t>
      </w:r>
      <w:r w:rsidRPr="00427D82">
        <w:rPr>
          <w:b/>
        </w:rPr>
        <w:t>б</w:t>
      </w:r>
      <w:r w:rsidRPr="00427D82">
        <w:rPr>
          <w:b/>
        </w:rPr>
        <w:t>служиванию и связанным с ним медицинским услугам и информации, в том числе для женщин, проживающих в сельских районах. Он насто</w:t>
      </w:r>
      <w:r w:rsidRPr="00427D82">
        <w:rPr>
          <w:b/>
        </w:rPr>
        <w:t>я</w:t>
      </w:r>
      <w:r w:rsidRPr="00427D82">
        <w:rPr>
          <w:b/>
        </w:rPr>
        <w:t>тельно призывает государство-участник повысить уровень осведомленн</w:t>
      </w:r>
      <w:r w:rsidRPr="00427D82">
        <w:rPr>
          <w:b/>
        </w:rPr>
        <w:t>о</w:t>
      </w:r>
      <w:r w:rsidRPr="00427D82">
        <w:rPr>
          <w:b/>
        </w:rPr>
        <w:t>сти населения в отношении негативных культурных установок и важности предоставления женщинам в</w:t>
      </w:r>
      <w:r w:rsidRPr="00427D82">
        <w:rPr>
          <w:b/>
        </w:rPr>
        <w:t>ы</w:t>
      </w:r>
      <w:r w:rsidRPr="00427D82">
        <w:rPr>
          <w:b/>
        </w:rPr>
        <w:t>бора, связанного с доступом к медицинским услугам, числом детей и использованием противозачаточных средств, а также обеспечения того, чтобы работники сферы здравоохранения прим</w:t>
      </w:r>
      <w:r w:rsidRPr="00427D82">
        <w:rPr>
          <w:b/>
        </w:rPr>
        <w:t>е</w:t>
      </w:r>
      <w:r w:rsidRPr="00427D82">
        <w:rPr>
          <w:b/>
        </w:rPr>
        <w:t>няли ориентированный на пациентов по</w:t>
      </w:r>
      <w:r w:rsidRPr="00427D82">
        <w:rPr>
          <w:b/>
        </w:rPr>
        <w:t>д</w:t>
      </w:r>
      <w:r w:rsidRPr="00427D82">
        <w:rPr>
          <w:b/>
        </w:rPr>
        <w:t>ход. Он призывает государство-участник улучшить положение с наличием у</w:t>
      </w:r>
      <w:r w:rsidRPr="00427D82">
        <w:rPr>
          <w:b/>
        </w:rPr>
        <w:t>с</w:t>
      </w:r>
      <w:r w:rsidRPr="00427D82">
        <w:rPr>
          <w:b/>
        </w:rPr>
        <w:t>луг по охране сексуального и репродуктивного здоровья, включая информацию и услуги в области пл</w:t>
      </w:r>
      <w:r w:rsidRPr="00427D82">
        <w:rPr>
          <w:b/>
        </w:rPr>
        <w:t>а</w:t>
      </w:r>
      <w:r w:rsidRPr="00427D82">
        <w:rPr>
          <w:b/>
        </w:rPr>
        <w:t>нирования семьи, а также услуги в дородовый и послеродовый период и акушерские услуги в целях сокращения материнской смертности, и уст</w:t>
      </w:r>
      <w:r w:rsidRPr="00427D82">
        <w:rPr>
          <w:b/>
        </w:rPr>
        <w:t>а</w:t>
      </w:r>
      <w:r w:rsidRPr="00427D82">
        <w:rPr>
          <w:b/>
        </w:rPr>
        <w:t>новить целевые показатели и критерии для достижения целей в области развития, сформулированных в Декларации тысячелетия, для сокращ</w:t>
      </w:r>
      <w:r w:rsidRPr="00427D82">
        <w:rPr>
          <w:b/>
        </w:rPr>
        <w:t>е</w:t>
      </w:r>
      <w:r w:rsidRPr="00427D82">
        <w:rPr>
          <w:b/>
        </w:rPr>
        <w:t>ния материнской смертности. Он рекомендует также принять меры для улучшения осведомленности общественности о приемлемых по цене пр</w:t>
      </w:r>
      <w:r w:rsidRPr="00427D82">
        <w:rPr>
          <w:b/>
        </w:rPr>
        <w:t>о</w:t>
      </w:r>
      <w:r w:rsidRPr="00427D82">
        <w:rPr>
          <w:b/>
        </w:rPr>
        <w:t>тивозачаточных методах и расширения доступа к ним, с тем чтобы же</w:t>
      </w:r>
      <w:r w:rsidRPr="00427D82">
        <w:rPr>
          <w:b/>
        </w:rPr>
        <w:t>н</w:t>
      </w:r>
      <w:r w:rsidRPr="00427D82">
        <w:rPr>
          <w:b/>
        </w:rPr>
        <w:t>щины и мужчины могли делать обоснованный выбор в отношении числа детей и рег</w:t>
      </w:r>
      <w:r w:rsidRPr="00427D82">
        <w:rPr>
          <w:b/>
        </w:rPr>
        <w:t>у</w:t>
      </w:r>
      <w:r w:rsidRPr="00427D82">
        <w:rPr>
          <w:b/>
        </w:rPr>
        <w:t>лирования периода между родами, а также иметь доступ к безопасным абортам в соответствии с национальным законодательством. Он рекомендует далее содействовать широкому проведению работы по п</w:t>
      </w:r>
      <w:r w:rsidRPr="00427D82">
        <w:rPr>
          <w:b/>
        </w:rPr>
        <w:t>о</w:t>
      </w:r>
      <w:r w:rsidRPr="00427D82">
        <w:rPr>
          <w:b/>
        </w:rPr>
        <w:t>ловому воспитанию и охватить ею девочек и мальчиков, уделяя при этом особое внимание предупреждению беременности в раннем возрасте и бор</w:t>
      </w:r>
      <w:r w:rsidRPr="00427D82">
        <w:rPr>
          <w:b/>
        </w:rPr>
        <w:t>ь</w:t>
      </w:r>
      <w:r w:rsidRPr="00427D82">
        <w:rPr>
          <w:b/>
        </w:rPr>
        <w:t>бе с заболеваниями, передаваемыми половым путем, и ВИЧ/СПИДом. Он призывает также государство-участник обеспечить, чтобы в рамках его политики по охране репродуктивного здоровья рассматривались такие вопросы, как подростковая смертность, а также чтобы эффективно осущ</w:t>
      </w:r>
      <w:r w:rsidRPr="00427D82">
        <w:rPr>
          <w:b/>
        </w:rPr>
        <w:t>е</w:t>
      </w:r>
      <w:r w:rsidRPr="00427D82">
        <w:rPr>
          <w:b/>
        </w:rPr>
        <w:t>ствлялась национальная политика по борьбе с ВИЧ/СПИДом и заболев</w:t>
      </w:r>
      <w:r w:rsidRPr="00427D82">
        <w:rPr>
          <w:b/>
        </w:rPr>
        <w:t>а</w:t>
      </w:r>
      <w:r w:rsidRPr="00427D82">
        <w:rPr>
          <w:b/>
        </w:rPr>
        <w:t>ниями, передаваемыми п</w:t>
      </w:r>
      <w:r w:rsidRPr="00427D82">
        <w:rPr>
          <w:b/>
        </w:rPr>
        <w:t>о</w:t>
      </w:r>
      <w:r w:rsidRPr="00427D82">
        <w:rPr>
          <w:b/>
        </w:rPr>
        <w:t>ловым путем.</w:t>
      </w:r>
    </w:p>
    <w:p w:rsidR="00E87E5E" w:rsidRPr="00427D82" w:rsidRDefault="00E87E5E" w:rsidP="00E87E5E">
      <w:pPr>
        <w:pStyle w:val="SingleTxt"/>
      </w:pPr>
      <w:r w:rsidRPr="00427D82">
        <w:t>244.</w:t>
      </w:r>
      <w:r w:rsidRPr="00427D82">
        <w:tab/>
        <w:t>Комитет озабочен широким распространением нищеты среди женщин, особенно в домашних хозяйствах, возглавляемых женщинами. Комитет ос</w:t>
      </w:r>
      <w:r w:rsidRPr="00427D82">
        <w:t>о</w:t>
      </w:r>
      <w:r w:rsidRPr="00427D82">
        <w:t>бенно обеспокоен положением женщин в сельских районах, отсутствием у них информации и их неучастием в процессах принятия решений, а также отсутс</w:t>
      </w:r>
      <w:r w:rsidRPr="00427D82">
        <w:t>т</w:t>
      </w:r>
      <w:r w:rsidRPr="00427D82">
        <w:t>вием у них доступа к услугам в области здравоохранения, образованию, чи</w:t>
      </w:r>
      <w:r w:rsidRPr="00427D82">
        <w:t>с</w:t>
      </w:r>
      <w:r w:rsidRPr="00427D82">
        <w:t>той воде, электроэнергии, земле и экономическим возможностям. Кроме того, К</w:t>
      </w:r>
      <w:r w:rsidRPr="00427D82">
        <w:t>о</w:t>
      </w:r>
      <w:r w:rsidRPr="00427D82">
        <w:t>митет обеспокоен дискриминацией в отношении женщин по этническому пр</w:t>
      </w:r>
      <w:r w:rsidRPr="00427D82">
        <w:t>и</w:t>
      </w:r>
      <w:r w:rsidRPr="00427D82">
        <w:t>знаку. Комитет обеспокоен далее отсутствием данных о фактическом полож</w:t>
      </w:r>
      <w:r w:rsidRPr="00427D82">
        <w:t>е</w:t>
      </w:r>
      <w:r w:rsidRPr="00427D82">
        <w:t>нии женщин в сельских районах.</w:t>
      </w:r>
    </w:p>
    <w:p w:rsidR="00E87E5E" w:rsidRPr="00427D82" w:rsidRDefault="00E87E5E" w:rsidP="00E87E5E">
      <w:pPr>
        <w:pStyle w:val="SingleTxt"/>
      </w:pPr>
      <w:r w:rsidRPr="00427D82">
        <w:t>245.</w:t>
      </w:r>
      <w:r w:rsidRPr="00427D82">
        <w:tab/>
      </w:r>
      <w:r w:rsidRPr="00427D82">
        <w:rPr>
          <w:b/>
        </w:rPr>
        <w:t>Комитет настоятельно призывает государство-участник обратить особое внимание на потребности женщин, проживающих в сельских ра</w:t>
      </w:r>
      <w:r w:rsidRPr="00427D82">
        <w:rPr>
          <w:b/>
        </w:rPr>
        <w:t>й</w:t>
      </w:r>
      <w:r w:rsidRPr="00427D82">
        <w:rPr>
          <w:b/>
        </w:rPr>
        <w:t>онах, прежде всего глав домашних хозяйств. Он настоятельно призывает государство-участник обеспечить охват программами по распространению сельскохозяйственных знаний наиболее уязвимых групп женщин, в том числе женщин, принадлежащих к различным этническим группам, обе</w:t>
      </w:r>
      <w:r w:rsidRPr="00427D82">
        <w:rPr>
          <w:b/>
        </w:rPr>
        <w:t>с</w:t>
      </w:r>
      <w:r w:rsidRPr="00427D82">
        <w:rPr>
          <w:b/>
        </w:rPr>
        <w:t>печить определение их потребностей и доступ к соответствующей инфо</w:t>
      </w:r>
      <w:r w:rsidRPr="00427D82">
        <w:rPr>
          <w:b/>
        </w:rPr>
        <w:t>р</w:t>
      </w:r>
      <w:r w:rsidRPr="00427D82">
        <w:rPr>
          <w:b/>
        </w:rPr>
        <w:t>мации и принятию решений. Кроме того, Комитет настоятельно призыв</w:t>
      </w:r>
      <w:r w:rsidRPr="00427D82">
        <w:rPr>
          <w:b/>
        </w:rPr>
        <w:t>а</w:t>
      </w:r>
      <w:r w:rsidRPr="00427D82">
        <w:rPr>
          <w:b/>
        </w:rPr>
        <w:t>ет государство-участник обесп</w:t>
      </w:r>
      <w:r w:rsidRPr="00427D82">
        <w:rPr>
          <w:b/>
        </w:rPr>
        <w:t>е</w:t>
      </w:r>
      <w:r w:rsidRPr="00427D82">
        <w:rPr>
          <w:b/>
        </w:rPr>
        <w:t>чить, чтобы женщины, проживающие в сельских районах, имели доступ к услугам в области здравоохранения, о</w:t>
      </w:r>
      <w:r w:rsidRPr="00427D82">
        <w:rPr>
          <w:b/>
        </w:rPr>
        <w:t>б</w:t>
      </w:r>
      <w:r w:rsidRPr="00427D82">
        <w:rPr>
          <w:b/>
        </w:rPr>
        <w:t>разованию, чистой воде, электроэнергии, земле и проектам по обеспеч</w:t>
      </w:r>
      <w:r w:rsidRPr="00427D82">
        <w:rPr>
          <w:b/>
        </w:rPr>
        <w:t>е</w:t>
      </w:r>
      <w:r w:rsidRPr="00427D82">
        <w:rPr>
          <w:b/>
        </w:rPr>
        <w:t>нию дохода, а также чтобы Фонд для улучшения положения женщин был доступным для большинства уязвимых женщин, в том числе женщин, принадлежащих к различным этническим группам. Комитет р</w:t>
      </w:r>
      <w:r w:rsidRPr="00427D82">
        <w:rPr>
          <w:b/>
        </w:rPr>
        <w:t>е</w:t>
      </w:r>
      <w:r w:rsidRPr="00427D82">
        <w:rPr>
          <w:b/>
        </w:rPr>
        <w:t>комендует далее обеспечить понимание традиционными лидерами того, что в пр</w:t>
      </w:r>
      <w:r w:rsidRPr="00427D82">
        <w:rPr>
          <w:b/>
        </w:rPr>
        <w:t>о</w:t>
      </w:r>
      <w:r w:rsidRPr="00427D82">
        <w:rPr>
          <w:b/>
        </w:rPr>
        <w:t>цессе посредничества по урегулированию конфликтов в сельских районах они должны учитывать гендерные факторы и факторы, благоприятные для различных этнических групп. Комитет рекомендует государству-участнику контролировать осуществление стратегии в области сокращ</w:t>
      </w:r>
      <w:r w:rsidRPr="00427D82">
        <w:rPr>
          <w:b/>
        </w:rPr>
        <w:t>е</w:t>
      </w:r>
      <w:r w:rsidRPr="00427D82">
        <w:rPr>
          <w:b/>
        </w:rPr>
        <w:t>ния масштабов нищеты в Гане в целях обеспечения того, чтобы в ходе ее осуществления не игнорировались гендерные факторы. В заключение К</w:t>
      </w:r>
      <w:r w:rsidRPr="00427D82">
        <w:rPr>
          <w:b/>
        </w:rPr>
        <w:t>о</w:t>
      </w:r>
      <w:r w:rsidRPr="00427D82">
        <w:rPr>
          <w:b/>
        </w:rPr>
        <w:t>митет рекомендует государству-участнику собрать данные о положении женщин в сельских районах, с тем чтобы включить их в свой следующий доклад.</w:t>
      </w:r>
    </w:p>
    <w:p w:rsidR="00E87E5E" w:rsidRPr="00427D82" w:rsidRDefault="00E87E5E" w:rsidP="00E87E5E">
      <w:pPr>
        <w:pStyle w:val="SingleTxt"/>
      </w:pPr>
      <w:r w:rsidRPr="00427D82">
        <w:t>246.</w:t>
      </w:r>
      <w:r w:rsidRPr="00427D82">
        <w:tab/>
        <w:t>Комитет обеспокоен неравным статусом женщин в браке и их ролью в с</w:t>
      </w:r>
      <w:r w:rsidRPr="00427D82">
        <w:t>е</w:t>
      </w:r>
      <w:r w:rsidRPr="00427D82">
        <w:t>мье в связи с существующими обычаями и традициями. Он особенно обесп</w:t>
      </w:r>
      <w:r w:rsidRPr="00427D82">
        <w:t>о</w:t>
      </w:r>
      <w:r w:rsidRPr="00427D82">
        <w:t>коен тем, что традиционное право и мусульманское право допускает мног</w:t>
      </w:r>
      <w:r w:rsidRPr="00427D82">
        <w:t>о</w:t>
      </w:r>
      <w:r w:rsidRPr="00427D82">
        <w:t>женство, а также, что женщины являются жертвами дискриминации в отнош</w:t>
      </w:r>
      <w:r w:rsidRPr="00427D82">
        <w:t>е</w:t>
      </w:r>
      <w:r w:rsidRPr="00427D82">
        <w:t>нии наследования семейной собственности. Кроме того, Комитет обеспокоен тем, что, хотя в Законе о детях 1998 года (Закон 560) устанавливается мин</w:t>
      </w:r>
      <w:r w:rsidRPr="00427D82">
        <w:t>и</w:t>
      </w:r>
      <w:r w:rsidRPr="00427D82">
        <w:t>мальный 18-летний возраст вступления в брак, традиционная пра</w:t>
      </w:r>
      <w:r w:rsidRPr="00427D82">
        <w:t>к</w:t>
      </w:r>
      <w:r w:rsidRPr="00427D82">
        <w:t>тика по</w:t>
      </w:r>
      <w:r w:rsidRPr="00427D82">
        <w:noBreakHyphen/>
        <w:t>прежнему допускает обручение детей и детские браки.</w:t>
      </w:r>
    </w:p>
    <w:p w:rsidR="00E87E5E" w:rsidRPr="00427D82" w:rsidRDefault="00E87E5E" w:rsidP="00E87E5E">
      <w:pPr>
        <w:pStyle w:val="SingleTxt"/>
      </w:pPr>
      <w:r w:rsidRPr="00427D82">
        <w:t>247.</w:t>
      </w:r>
      <w:r w:rsidRPr="00427D82">
        <w:tab/>
      </w:r>
      <w:r w:rsidRPr="00427D82">
        <w:rPr>
          <w:b/>
        </w:rPr>
        <w:t>Комитет настоятельно призывает государство-участник привести гражданское, религиозное и обычное право в соответствие с положениями статьи 16 Конвенции и обеспечить эффективное осуществление Закона о детях 1998 года (Закон 560), запрещающего детские браки. Кроме того, К</w:t>
      </w:r>
      <w:r w:rsidRPr="00427D82">
        <w:rPr>
          <w:b/>
        </w:rPr>
        <w:t>о</w:t>
      </w:r>
      <w:r w:rsidRPr="00427D82">
        <w:rPr>
          <w:b/>
        </w:rPr>
        <w:t>митет призывает государство-участник принять меры, направленные на искоренение многоженства, как это предусматривается в общей рекоме</w:t>
      </w:r>
      <w:r w:rsidRPr="00427D82">
        <w:rPr>
          <w:b/>
        </w:rPr>
        <w:t>н</w:t>
      </w:r>
      <w:r w:rsidRPr="00427D82">
        <w:rPr>
          <w:b/>
        </w:rPr>
        <w:t>дации 21 Комитета о равенстве в браке и семейных отношениях.</w:t>
      </w:r>
    </w:p>
    <w:p w:rsidR="00E87E5E" w:rsidRPr="00427D82" w:rsidRDefault="00E87E5E" w:rsidP="00E87E5E">
      <w:pPr>
        <w:pStyle w:val="SingleTxt"/>
      </w:pPr>
      <w:r w:rsidRPr="00427D82">
        <w:t>248.</w:t>
      </w:r>
      <w:r w:rsidRPr="00427D82">
        <w:tab/>
        <w:t>Комитет обеспокоен тем, что в докладе не приводится достаточно стат</w:t>
      </w:r>
      <w:r w:rsidRPr="00427D82">
        <w:t>и</w:t>
      </w:r>
      <w:r w:rsidRPr="00427D82">
        <w:t>стической информации о положении женщин во всех областях, подпадающих под сферу действия Конвенции. Комитет озабочен отсутствием информации о последствиях принятых мер и результатах достигнутых в различных областях Конвенции.</w:t>
      </w:r>
    </w:p>
    <w:p w:rsidR="00E87E5E" w:rsidRPr="00427D82" w:rsidRDefault="00E87E5E" w:rsidP="00E87E5E">
      <w:pPr>
        <w:pStyle w:val="SingleTxt"/>
      </w:pPr>
      <w:r w:rsidRPr="00427D82">
        <w:t>249.</w:t>
      </w:r>
      <w:r w:rsidRPr="00427D82">
        <w:tab/>
      </w:r>
      <w:r w:rsidRPr="00427D82">
        <w:rPr>
          <w:b/>
        </w:rPr>
        <w:t>Комитет призывает государство-участник включить в свой следу</w:t>
      </w:r>
      <w:r w:rsidRPr="00427D82">
        <w:rPr>
          <w:b/>
        </w:rPr>
        <w:t>ю</w:t>
      </w:r>
      <w:r w:rsidRPr="00427D82">
        <w:rPr>
          <w:b/>
        </w:rPr>
        <w:t>щий доклад статистические данные и анализ положения женщин с ра</w:t>
      </w:r>
      <w:r w:rsidRPr="00427D82">
        <w:rPr>
          <w:b/>
        </w:rPr>
        <w:t>з</w:t>
      </w:r>
      <w:r w:rsidRPr="00427D82">
        <w:rPr>
          <w:b/>
        </w:rPr>
        <w:t>бивкой по полу и сельским и городским районам, указав при этом после</w:t>
      </w:r>
      <w:r w:rsidRPr="00427D82">
        <w:rPr>
          <w:b/>
        </w:rPr>
        <w:t>д</w:t>
      </w:r>
      <w:r w:rsidRPr="00427D82">
        <w:rPr>
          <w:b/>
        </w:rPr>
        <w:t>ствия мер и результаты, достигнутые в обеспечении фактического раве</w:t>
      </w:r>
      <w:r w:rsidRPr="00427D82">
        <w:rPr>
          <w:b/>
        </w:rPr>
        <w:t>н</w:t>
      </w:r>
      <w:r w:rsidRPr="00427D82">
        <w:rPr>
          <w:b/>
        </w:rPr>
        <w:t>ства женщин на практике.</w:t>
      </w:r>
    </w:p>
    <w:p w:rsidR="00E87E5E" w:rsidRPr="00427D82" w:rsidRDefault="00E87E5E" w:rsidP="00E87E5E">
      <w:pPr>
        <w:pStyle w:val="SingleTxt"/>
      </w:pPr>
      <w:r w:rsidRPr="00427D82">
        <w:t>250.</w:t>
      </w:r>
      <w:r w:rsidRPr="00427D82">
        <w:tab/>
        <w:t>Комитет с озабоченностью отмечает, что Факультативный протокол к Ко</w:t>
      </w:r>
      <w:r w:rsidRPr="00427D82">
        <w:t>н</w:t>
      </w:r>
      <w:r w:rsidRPr="00427D82">
        <w:t>венции о ликвидации всех форм дискриминации в отношении женщин еще не ратифицирован, несмотря на тот факт, что в декабре 2002 года парламент пр</w:t>
      </w:r>
      <w:r w:rsidRPr="00427D82">
        <w:t>и</w:t>
      </w:r>
      <w:r w:rsidRPr="00427D82">
        <w:t>нял резолюцию, одобряющую ее ратификацию.</w:t>
      </w:r>
    </w:p>
    <w:p w:rsidR="00E87E5E" w:rsidRPr="00427D82" w:rsidRDefault="00E87E5E" w:rsidP="00E87E5E">
      <w:pPr>
        <w:pStyle w:val="SingleTxt"/>
      </w:pPr>
      <w:r w:rsidRPr="00427D82">
        <w:t>251.</w:t>
      </w:r>
      <w:r w:rsidRPr="00427D82">
        <w:tab/>
      </w:r>
      <w:r w:rsidRPr="00427D82">
        <w:rPr>
          <w:b/>
        </w:rPr>
        <w:t>Комитет призывает государство-участник ратифицировать Факул</w:t>
      </w:r>
      <w:r w:rsidRPr="00427D82">
        <w:rPr>
          <w:b/>
        </w:rPr>
        <w:t>ь</w:t>
      </w:r>
      <w:r w:rsidRPr="00427D82">
        <w:rPr>
          <w:b/>
        </w:rPr>
        <w:t>тативный протокол к Конвенции о ликвидации всех форм дискриминации в отношении женщин в самое ближайшее время. Он призывает также г</w:t>
      </w:r>
      <w:r w:rsidRPr="00427D82">
        <w:rPr>
          <w:b/>
        </w:rPr>
        <w:t>о</w:t>
      </w:r>
      <w:r w:rsidRPr="00427D82">
        <w:rPr>
          <w:b/>
        </w:rPr>
        <w:t>сударство-участник принять поправку к пункту 1 статьи 20 Конвенции, касающуюся пр</w:t>
      </w:r>
      <w:r w:rsidRPr="00427D82">
        <w:rPr>
          <w:b/>
        </w:rPr>
        <w:t>о</w:t>
      </w:r>
      <w:r w:rsidRPr="00427D82">
        <w:rPr>
          <w:b/>
        </w:rPr>
        <w:t>должительности заседаний Комитета.</w:t>
      </w:r>
    </w:p>
    <w:p w:rsidR="00E87E5E" w:rsidRPr="00427D82" w:rsidRDefault="00E87E5E" w:rsidP="00E87E5E">
      <w:pPr>
        <w:pStyle w:val="SingleTxt"/>
      </w:pPr>
      <w:r w:rsidRPr="00427D82">
        <w:t>252.</w:t>
      </w:r>
      <w:r w:rsidRPr="00427D82">
        <w:tab/>
      </w:r>
      <w:r w:rsidRPr="00427D82">
        <w:rPr>
          <w:b/>
        </w:rPr>
        <w:t>Комитет настоятельно призывает государство-участник при осущес</w:t>
      </w:r>
      <w:r w:rsidRPr="00427D82">
        <w:rPr>
          <w:b/>
        </w:rPr>
        <w:t>т</w:t>
      </w:r>
      <w:r w:rsidRPr="00427D82">
        <w:rPr>
          <w:b/>
        </w:rPr>
        <w:t>влении своих обязательств по Конвенции в полной мере использовать п</w:t>
      </w:r>
      <w:r w:rsidRPr="00427D82">
        <w:rPr>
          <w:b/>
        </w:rPr>
        <w:t>о</w:t>
      </w:r>
      <w:r w:rsidRPr="00427D82">
        <w:rPr>
          <w:b/>
        </w:rPr>
        <w:t>ложения Пекинской декларации и Платформы действий, которые подкр</w:t>
      </w:r>
      <w:r w:rsidRPr="00427D82">
        <w:rPr>
          <w:b/>
        </w:rPr>
        <w:t>е</w:t>
      </w:r>
      <w:r w:rsidRPr="00427D82">
        <w:rPr>
          <w:b/>
        </w:rPr>
        <w:t>пляют положения Конвенции, и просит государство-участник включить информацию по этому вопросу в следующий периодич</w:t>
      </w:r>
      <w:r w:rsidRPr="00427D82">
        <w:rPr>
          <w:b/>
        </w:rPr>
        <w:t>е</w:t>
      </w:r>
      <w:r w:rsidRPr="00427D82">
        <w:rPr>
          <w:b/>
        </w:rPr>
        <w:t>ский доклад.</w:t>
      </w:r>
    </w:p>
    <w:p w:rsidR="00E87E5E" w:rsidRPr="00427D82" w:rsidRDefault="00E87E5E" w:rsidP="00E87E5E">
      <w:pPr>
        <w:pStyle w:val="SingleTxt"/>
      </w:pPr>
      <w:r w:rsidRPr="00427D82">
        <w:t>253.</w:t>
      </w:r>
      <w:r w:rsidRPr="00427D82">
        <w:tab/>
      </w:r>
      <w:r w:rsidRPr="00427D82">
        <w:rPr>
          <w:b/>
        </w:rPr>
        <w:t>Комитет подчеркивает также, что полное и эффективное осуществл</w:t>
      </w:r>
      <w:r w:rsidRPr="00427D82">
        <w:rPr>
          <w:b/>
        </w:rPr>
        <w:t>е</w:t>
      </w:r>
      <w:r w:rsidRPr="00427D82">
        <w:rPr>
          <w:b/>
        </w:rPr>
        <w:t>ние Конвенции является непременным условием для достижения целей в области развития, сформулированных в Декларации тысячелетия. Он призывает учитывать гендерные аспекты и конкретно отражать полож</w:t>
      </w:r>
      <w:r w:rsidRPr="00427D82">
        <w:rPr>
          <w:b/>
        </w:rPr>
        <w:t>е</w:t>
      </w:r>
      <w:r w:rsidRPr="00427D82">
        <w:rPr>
          <w:b/>
        </w:rPr>
        <w:t>ния Конвенции во всех усилиях по достижению целей в области развития, сформулированных в Де</w:t>
      </w:r>
      <w:r w:rsidRPr="00427D82">
        <w:rPr>
          <w:b/>
        </w:rPr>
        <w:t>к</w:t>
      </w:r>
      <w:r w:rsidRPr="00427D82">
        <w:rPr>
          <w:b/>
        </w:rPr>
        <w:t>ларации тысячелетия, и просит государство-участник включить информацию об этом в свой следующий периодич</w:t>
      </w:r>
      <w:r w:rsidRPr="00427D82">
        <w:rPr>
          <w:b/>
        </w:rPr>
        <w:t>е</w:t>
      </w:r>
      <w:r w:rsidRPr="00427D82">
        <w:rPr>
          <w:b/>
        </w:rPr>
        <w:t>ский доклад.</w:t>
      </w:r>
    </w:p>
    <w:p w:rsidR="00E87E5E" w:rsidRPr="00427D82" w:rsidRDefault="00E87E5E" w:rsidP="00E87E5E">
      <w:pPr>
        <w:pStyle w:val="SingleTxt"/>
      </w:pPr>
      <w:r w:rsidRPr="00427D82">
        <w:t>254.</w:t>
      </w:r>
      <w:r w:rsidRPr="00427D82">
        <w:tab/>
      </w:r>
      <w:r w:rsidRPr="00427D82">
        <w:rPr>
          <w:b/>
        </w:rPr>
        <w:t>Комитет отмечает, что присоединение государств к семи основным международным документам по правам человека</w:t>
      </w:r>
      <w:r w:rsidRPr="00427D82">
        <w:rPr>
          <w:b/>
          <w:vertAlign w:val="superscript"/>
        </w:rPr>
        <w:t>1</w:t>
      </w:r>
      <w:r w:rsidRPr="00427D82">
        <w:rPr>
          <w:b/>
        </w:rPr>
        <w:t xml:space="preserve"> расширяет возможн</w:t>
      </w:r>
      <w:r w:rsidRPr="00427D82">
        <w:rPr>
          <w:b/>
        </w:rPr>
        <w:t>о</w:t>
      </w:r>
      <w:r w:rsidRPr="00427D82">
        <w:rPr>
          <w:b/>
        </w:rPr>
        <w:t>сти использования женщинами их прав человека и основных свобод во всех аспектах жизни. Комитет выражает признательность государству-участ</w:t>
      </w:r>
      <w:r w:rsidRPr="00427D82">
        <w:rPr>
          <w:b/>
        </w:rPr>
        <w:softHyphen/>
        <w:t>нику за ратификацию семи основных международных документов в обла</w:t>
      </w:r>
      <w:r w:rsidRPr="00427D82">
        <w:rPr>
          <w:b/>
        </w:rPr>
        <w:t>с</w:t>
      </w:r>
      <w:r w:rsidRPr="00427D82">
        <w:rPr>
          <w:b/>
        </w:rPr>
        <w:t>ти прав человека.</w:t>
      </w:r>
    </w:p>
    <w:p w:rsidR="00E87E5E" w:rsidRPr="00427D82" w:rsidRDefault="00E87E5E" w:rsidP="00E87E5E">
      <w:pPr>
        <w:pStyle w:val="SingleTxt"/>
      </w:pPr>
      <w:r w:rsidRPr="00427D82">
        <w:t>255.</w:t>
      </w:r>
      <w:r w:rsidRPr="00427D82">
        <w:tab/>
      </w:r>
      <w:r w:rsidRPr="00427D82">
        <w:rPr>
          <w:b/>
        </w:rPr>
        <w:t>Комитет просит Гану обеспечить широкое распространение в стране настоящих заключительных замечаний с целью ознакомить население, в том чи</w:t>
      </w:r>
      <w:r w:rsidRPr="00427D82">
        <w:rPr>
          <w:b/>
        </w:rPr>
        <w:t>с</w:t>
      </w:r>
      <w:r w:rsidRPr="00427D82">
        <w:rPr>
          <w:b/>
        </w:rPr>
        <w:t>ле государственных должностных лиц, политиков, парламентариев и членов женских и правозащитных организаций, с теми шагами, которые были пре</w:t>
      </w:r>
      <w:r w:rsidRPr="00427D82">
        <w:rPr>
          <w:b/>
        </w:rPr>
        <w:t>д</w:t>
      </w:r>
      <w:r w:rsidRPr="00427D82">
        <w:rPr>
          <w:b/>
        </w:rPr>
        <w:t>приняты для обеспечения де-юре и де-факто равенства женщин, а также с будущими шагами, которые необходимо сделать в этом отнош</w:t>
      </w:r>
      <w:r w:rsidRPr="00427D82">
        <w:rPr>
          <w:b/>
        </w:rPr>
        <w:t>е</w:t>
      </w:r>
      <w:r w:rsidRPr="00427D82">
        <w:rPr>
          <w:b/>
        </w:rPr>
        <w:t>нии. Комитет пр</w:t>
      </w:r>
      <w:r w:rsidRPr="00427D82">
        <w:rPr>
          <w:b/>
        </w:rPr>
        <w:t>о</w:t>
      </w:r>
      <w:r w:rsidRPr="00427D82">
        <w:rPr>
          <w:b/>
        </w:rPr>
        <w:t>сит также государство-участник продолжать широко распространять, в частности среди женских и правозащитных организ</w:t>
      </w:r>
      <w:r w:rsidRPr="00427D82">
        <w:rPr>
          <w:b/>
        </w:rPr>
        <w:t>а</w:t>
      </w:r>
      <w:r w:rsidRPr="00427D82">
        <w:rPr>
          <w:b/>
        </w:rPr>
        <w:t>ций, информацию о Конве</w:t>
      </w:r>
      <w:r w:rsidRPr="00427D82">
        <w:rPr>
          <w:b/>
        </w:rPr>
        <w:t>н</w:t>
      </w:r>
      <w:r w:rsidRPr="00427D82">
        <w:rPr>
          <w:b/>
        </w:rPr>
        <w:t>ции, Факультативном протоколе к ней, общих рекомендациях Комитета, Пекинской декларации и Платформы действий, а также об итоговом документе двадцать третьей специальной сессии Г</w:t>
      </w:r>
      <w:r w:rsidRPr="00427D82">
        <w:rPr>
          <w:b/>
        </w:rPr>
        <w:t>е</w:t>
      </w:r>
      <w:r w:rsidRPr="00427D82">
        <w:rPr>
          <w:b/>
        </w:rPr>
        <w:t>неральной Ассамблеи, озаглавленном «Женщины в 2000 году: равенство между мужчинами и женщинами, развитие и мир в XXI веке».</w:t>
      </w:r>
    </w:p>
    <w:p w:rsidR="00E87E5E" w:rsidRPr="00427D82" w:rsidRDefault="00E87E5E" w:rsidP="00E87E5E">
      <w:pPr>
        <w:pStyle w:val="SingleTxt"/>
      </w:pPr>
      <w:r w:rsidRPr="00427D82">
        <w:t>256.</w:t>
      </w:r>
      <w:r w:rsidRPr="00427D82">
        <w:tab/>
      </w:r>
      <w:r w:rsidRPr="00427D82">
        <w:rPr>
          <w:b/>
        </w:rPr>
        <w:t>Комитет просит государство-участник отразить в своем следующем периодическом докладе, представляемом в соответствии со статьей 18 Конвенции, меры, принятые в ответ на выраженные в настоящих закл</w:t>
      </w:r>
      <w:r w:rsidRPr="00427D82">
        <w:rPr>
          <w:b/>
        </w:rPr>
        <w:t>ю</w:t>
      </w:r>
      <w:r w:rsidRPr="00427D82">
        <w:rPr>
          <w:b/>
        </w:rPr>
        <w:t>чительных з</w:t>
      </w:r>
      <w:r w:rsidRPr="00427D82">
        <w:rPr>
          <w:b/>
        </w:rPr>
        <w:t>а</w:t>
      </w:r>
      <w:r w:rsidRPr="00427D82">
        <w:rPr>
          <w:b/>
        </w:rPr>
        <w:t>мечаниях озабоченности. Комитет предлагает государству-участнику представить свой шестой периодический доклад, который до</w:t>
      </w:r>
      <w:r w:rsidRPr="00427D82">
        <w:rPr>
          <w:b/>
        </w:rPr>
        <w:t>л</w:t>
      </w:r>
      <w:r w:rsidRPr="00427D82">
        <w:rPr>
          <w:b/>
        </w:rPr>
        <w:t>жен выйти в феврале 2007 года, и свой седьмой периодический доклад, к</w:t>
      </w:r>
      <w:r w:rsidRPr="00427D82">
        <w:rPr>
          <w:b/>
        </w:rPr>
        <w:t>о</w:t>
      </w:r>
      <w:r w:rsidRPr="00427D82">
        <w:rPr>
          <w:b/>
        </w:rPr>
        <w:t>торый должен выйти в феврале 2011 года, в форме сводного доклада в феврале 2011 года.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Маврикий</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257.</w:t>
      </w:r>
      <w:r w:rsidRPr="00427D82">
        <w:tab/>
        <w:t>Комитет рассмотрел сводный третий, четвертый и пятый периодический доклад Маврикия (CEDAW/C/MAR/3–5) на своих 745-м и 746-м заседаниях 11 августа 2006 года (CEDAW/C/SR.745 и 746). Перечень тем и вопросов К</w:t>
      </w:r>
      <w:r w:rsidRPr="00427D82">
        <w:t>о</w:t>
      </w:r>
      <w:r w:rsidRPr="00427D82">
        <w:t>митета содержится в документе CEDAW/C/MAR/Q/5, а ответы Маврикия — в документе CEDAW/C/MAR/Q/5/Add.1.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258.</w:t>
      </w:r>
      <w:r w:rsidRPr="00427D82">
        <w:tab/>
        <w:t>Комитет выражает признательность государству-участнику за его сводный третий, четвертый и пятый периодический доклад, который составлен с собл</w:t>
      </w:r>
      <w:r w:rsidRPr="00427D82">
        <w:t>ю</w:t>
      </w:r>
      <w:r w:rsidRPr="00427D82">
        <w:t>дением руководящих указаний Комитета в отношении подготовки периодич</w:t>
      </w:r>
      <w:r w:rsidRPr="00427D82">
        <w:t>е</w:t>
      </w:r>
      <w:r w:rsidRPr="00427D82">
        <w:t>ских докладов, хотя и был представлен с опозданием и без ссылок на общие рекомендации Комитета. Комитет также выражает признательность за пис</w:t>
      </w:r>
      <w:r w:rsidRPr="00427D82">
        <w:t>ь</w:t>
      </w:r>
      <w:r w:rsidRPr="00427D82">
        <w:t>менные ответы на перечень тем и вопросов, поднятых предсессионной рабочей группой, и за устные выступления и ответы на вопросы, заданные К</w:t>
      </w:r>
      <w:r w:rsidRPr="00427D82">
        <w:t>о</w:t>
      </w:r>
      <w:r w:rsidRPr="00427D82">
        <w:t>митетом.</w:t>
      </w:r>
    </w:p>
    <w:p w:rsidR="00E87E5E" w:rsidRPr="00427D82" w:rsidRDefault="00E87E5E" w:rsidP="00E87E5E">
      <w:pPr>
        <w:pStyle w:val="SingleTxt"/>
      </w:pPr>
      <w:r w:rsidRPr="00427D82">
        <w:t>259.</w:t>
      </w:r>
      <w:r w:rsidRPr="00427D82">
        <w:tab/>
        <w:t>Комитет выражает признательность государству-участнику за высокий уровень его делегации, во</w:t>
      </w:r>
      <w:r w:rsidRPr="00427D82">
        <w:t>з</w:t>
      </w:r>
      <w:r w:rsidRPr="00427D82">
        <w:t>главляемой министром по правам женщин, по делам семьи и детей и защиты потребителей, и высоко оценивает конструктивный диалог между делегацией и членами Комитета.</w:t>
      </w:r>
    </w:p>
    <w:p w:rsidR="00E87E5E" w:rsidRPr="00427D82" w:rsidRDefault="00E87E5E" w:rsidP="00E87E5E">
      <w:pPr>
        <w:pStyle w:val="SingleTxt"/>
      </w:pPr>
      <w:r w:rsidRPr="00427D82">
        <w:t>260.</w:t>
      </w:r>
      <w:r w:rsidRPr="00427D82">
        <w:tab/>
        <w:t>Комитет воздает должное государству-участнику за снятие сделанных при присоединении к Конвенции оговорок к пунктам 1(b) и (d) статьи 11 и пун</w:t>
      </w:r>
      <w:r w:rsidRPr="00427D82">
        <w:t>к</w:t>
      </w:r>
      <w:r w:rsidRPr="00427D82">
        <w:t>ту 1(g) статьи 16. Комитет с признательностью отмечает, что государство-участник приняло 29 октября 2002 года поправку к пункту 1 статьи 20 Конве</w:t>
      </w:r>
      <w:r w:rsidRPr="00427D82">
        <w:t>н</w:t>
      </w:r>
      <w:r w:rsidRPr="00427D82">
        <w:t>ции относительно увеличения времени заседаний Комитета.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Позитивные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261.</w:t>
      </w:r>
      <w:r w:rsidRPr="00427D82">
        <w:tab/>
        <w:t>Комитет с удовлетворением принимает к сведению всеобъемлющий обзор законов, проведенный г</w:t>
      </w:r>
      <w:r w:rsidRPr="00427D82">
        <w:t>о</w:t>
      </w:r>
      <w:r w:rsidRPr="00427D82">
        <w:t>сударством-участником, и законодательные меры, принятые для защиты и поощрения прав человека женщин, в том числе прин</w:t>
      </w:r>
      <w:r w:rsidRPr="00427D82">
        <w:t>я</w:t>
      </w:r>
      <w:r w:rsidRPr="00427D82">
        <w:t>тие закона о борьбе с дискриминацией по признаку пола (2002 год), который охватывает прямую и косвенную дискриминацию, закона о защите от насилия в быту 1977 года (с поправками, внесенными в 2004 году), в котором в опред</w:t>
      </w:r>
      <w:r w:rsidRPr="00427D82">
        <w:t>е</w:t>
      </w:r>
      <w:r w:rsidRPr="00427D82">
        <w:t>ление дискриминации включено насилие по признаку пола, закона об образ</w:t>
      </w:r>
      <w:r w:rsidRPr="00427D82">
        <w:t>о</w:t>
      </w:r>
      <w:r w:rsidRPr="00427D82">
        <w:t>вании (с поправками, внесенными в 2005 году), который увеличил до 16 лет возраст для получения бесплатного обязательного образования, и поправки (1995 год) к подразделу 3 раздела 16 Конституции, в соответствии с которой пол был включен в число запрещенных оснований для дискримин</w:t>
      </w:r>
      <w:r w:rsidRPr="00427D82">
        <w:t>а</w:t>
      </w:r>
      <w:r w:rsidRPr="00427D82">
        <w:t>ции.</w:t>
      </w:r>
    </w:p>
    <w:p w:rsidR="00E87E5E" w:rsidRPr="00427D82" w:rsidRDefault="00E87E5E" w:rsidP="00E87E5E">
      <w:pPr>
        <w:pStyle w:val="SingleTxt"/>
      </w:pPr>
      <w:r w:rsidRPr="00427D82">
        <w:t>262.</w:t>
      </w:r>
      <w:r w:rsidRPr="00427D82">
        <w:tab/>
        <w:t>Комитет с признательностью принимает к сведению признание государс</w:t>
      </w:r>
      <w:r w:rsidRPr="00427D82">
        <w:t>т</w:t>
      </w:r>
      <w:r w:rsidRPr="00427D82">
        <w:t>вом-участником сложного положения женщин в области занятости и создание им фонда по улучшению прав и возможностей для дальнейшего содействия расширению экономических прав и возможностей уязвимых групп посредс</w:t>
      </w:r>
      <w:r w:rsidRPr="00427D82">
        <w:t>т</w:t>
      </w:r>
      <w:r w:rsidRPr="00427D82">
        <w:t>вом, в частности, предоставления земли под строительство социального жилья и для мелких предпринимателей и осуществления программ подготовки и п</w:t>
      </w:r>
      <w:r w:rsidRPr="00427D82">
        <w:t>е</w:t>
      </w:r>
      <w:r w:rsidRPr="00427D82">
        <w:t>реподготовки для безработных женщин.</w:t>
      </w:r>
    </w:p>
    <w:p w:rsidR="00E87E5E" w:rsidRPr="00427D82" w:rsidRDefault="00E87E5E" w:rsidP="00E87E5E">
      <w:pPr>
        <w:pStyle w:val="SingleTxt"/>
      </w:pPr>
      <w:r w:rsidRPr="00427D82">
        <w:t>263.</w:t>
      </w:r>
      <w:r w:rsidRPr="00427D82">
        <w:tab/>
        <w:t>Комитет приветствует создание Целевого фонда для социальной интегр</w:t>
      </w:r>
      <w:r w:rsidRPr="00427D82">
        <w:t>а</w:t>
      </w:r>
      <w:r w:rsidRPr="00427D82">
        <w:t>ции уязвимых групп населения, позволяющего обеспечить доступ к эконом</w:t>
      </w:r>
      <w:r w:rsidRPr="00427D82">
        <w:t>и</w:t>
      </w:r>
      <w:r w:rsidRPr="00427D82">
        <w:t>ческим ресурсам для женщин, проживающих в нищете, и осуществлять прое</w:t>
      </w:r>
      <w:r w:rsidRPr="00427D82">
        <w:t>к</w:t>
      </w:r>
      <w:r w:rsidRPr="00427D82">
        <w:t>ты микрокредитования и создания микропредприятий, с тем чтобы обеспечить же</w:t>
      </w:r>
      <w:r w:rsidRPr="00427D82">
        <w:t>н</w:t>
      </w:r>
      <w:r w:rsidRPr="00427D82">
        <w:t>щинам самодостаточность и экономическую независимость.</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проблемные области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264.</w:t>
      </w:r>
      <w:r w:rsidRPr="00427D82">
        <w:tab/>
      </w:r>
      <w:r w:rsidRPr="00427D82">
        <w:rPr>
          <w:b/>
        </w:rPr>
        <w:t>Напоминая об обязательстве государства-участника систематически и постоянно выполнять все положения Конвенции, Комитет считает, что проблемные области и рекомендации, определенные в настоящих закл</w:t>
      </w:r>
      <w:r w:rsidRPr="00427D82">
        <w:rPr>
          <w:b/>
        </w:rPr>
        <w:t>ю</w:t>
      </w:r>
      <w:r w:rsidRPr="00427D82">
        <w:rPr>
          <w:b/>
        </w:rPr>
        <w:t>чительных замечаниях, требуют уделения им пристального внимания со стороны государства-участника в течение периода до представления им следующего периодического доклада. В этой связи Комитет призывает г</w:t>
      </w:r>
      <w:r w:rsidRPr="00427D82">
        <w:rPr>
          <w:b/>
        </w:rPr>
        <w:t>о</w:t>
      </w:r>
      <w:r w:rsidRPr="00427D82">
        <w:rPr>
          <w:b/>
        </w:rPr>
        <w:t>сударство-участник в своей деятельности по осуществлению Конвенции сосредоточить свое внимание на этих областях и в своем следующем п</w:t>
      </w:r>
      <w:r w:rsidRPr="00427D82">
        <w:rPr>
          <w:b/>
        </w:rPr>
        <w:t>е</w:t>
      </w:r>
      <w:r w:rsidRPr="00427D82">
        <w:rPr>
          <w:b/>
        </w:rPr>
        <w:t>риодическом докладе сообщить о принятых мерах и достигнутых резул</w:t>
      </w:r>
      <w:r w:rsidRPr="00427D82">
        <w:rPr>
          <w:b/>
        </w:rPr>
        <w:t>ь</w:t>
      </w:r>
      <w:r w:rsidRPr="00427D82">
        <w:rPr>
          <w:b/>
        </w:rPr>
        <w:t>татах. Он призывает государство-участник представить настоящие з</w:t>
      </w:r>
      <w:r w:rsidRPr="00427D82">
        <w:rPr>
          <w:b/>
        </w:rPr>
        <w:t>а</w:t>
      </w:r>
      <w:r w:rsidRPr="00427D82">
        <w:rPr>
          <w:b/>
        </w:rPr>
        <w:t>ключительные замечания всем соответствующим министерствам и па</w:t>
      </w:r>
      <w:r w:rsidRPr="00427D82">
        <w:rPr>
          <w:b/>
        </w:rPr>
        <w:t>р</w:t>
      </w:r>
      <w:r w:rsidRPr="00427D82">
        <w:rPr>
          <w:b/>
        </w:rPr>
        <w:t>ламенту, чтобы обеспечить их полное выполнение.</w:t>
      </w:r>
    </w:p>
    <w:p w:rsidR="00E87E5E" w:rsidRPr="00427D82" w:rsidRDefault="00E87E5E" w:rsidP="00E87E5E">
      <w:pPr>
        <w:pStyle w:val="SingleTxt"/>
      </w:pPr>
      <w:r w:rsidRPr="00427D82">
        <w:t>265.</w:t>
      </w:r>
      <w:r w:rsidRPr="00427D82">
        <w:tab/>
        <w:t>Комитет обеспокоен тем, что, несмотря на присоединение государства-участника к Конвенции в 1984 году, оно еще не включило все ее положения во внутреннее право, и, в частности тем, что без такого полного включения пол</w:t>
      </w:r>
      <w:r w:rsidRPr="00427D82">
        <w:t>о</w:t>
      </w:r>
      <w:r w:rsidRPr="00427D82">
        <w:t>жения Конвенции не применяются в судах Маврикия.</w:t>
      </w:r>
    </w:p>
    <w:p w:rsidR="00E87E5E" w:rsidRPr="00427D82" w:rsidRDefault="00E87E5E" w:rsidP="00E87E5E">
      <w:pPr>
        <w:pStyle w:val="SingleTxt"/>
      </w:pPr>
      <w:r w:rsidRPr="00427D82">
        <w:t>266.</w:t>
      </w:r>
      <w:r w:rsidRPr="00427D82">
        <w:tab/>
      </w:r>
      <w:r w:rsidRPr="00427D82">
        <w:rPr>
          <w:b/>
        </w:rPr>
        <w:t>Комитет настоятельно призывает государство-участник завершить процесс полного включения положений Конвенции в течение установле</w:t>
      </w:r>
      <w:r w:rsidRPr="00427D82">
        <w:rPr>
          <w:b/>
        </w:rPr>
        <w:t>н</w:t>
      </w:r>
      <w:r w:rsidRPr="00427D82">
        <w:rPr>
          <w:b/>
        </w:rPr>
        <w:t>ного периода времени, с тем чтобы она стала полностью применимой во внутренней правовой системе. Он призывает государство-участник обе</w:t>
      </w:r>
      <w:r w:rsidRPr="00427D82">
        <w:rPr>
          <w:b/>
        </w:rPr>
        <w:t>с</w:t>
      </w:r>
      <w:r w:rsidRPr="00427D82">
        <w:rPr>
          <w:b/>
        </w:rPr>
        <w:t>печить, чтобы Конвенция и соответствующее внутреннее законодательс</w:t>
      </w:r>
      <w:r w:rsidRPr="00427D82">
        <w:rPr>
          <w:b/>
        </w:rPr>
        <w:t>т</w:t>
      </w:r>
      <w:r w:rsidRPr="00427D82">
        <w:rPr>
          <w:b/>
        </w:rPr>
        <w:t>во стали неотъемлемым компонентом программ юридического образов</w:t>
      </w:r>
      <w:r w:rsidRPr="00427D82">
        <w:rPr>
          <w:b/>
        </w:rPr>
        <w:t>а</w:t>
      </w:r>
      <w:r w:rsidRPr="00427D82">
        <w:rPr>
          <w:b/>
        </w:rPr>
        <w:t>ния и подготовки судей, адвокатов и прокуроров с целью формирования правовой культуры, способствующей обеспечению равенства женщин и недискрим</w:t>
      </w:r>
      <w:r w:rsidRPr="00427D82">
        <w:rPr>
          <w:b/>
        </w:rPr>
        <w:t>и</w:t>
      </w:r>
      <w:r w:rsidRPr="00427D82">
        <w:rPr>
          <w:b/>
        </w:rPr>
        <w:t>нации.</w:t>
      </w:r>
    </w:p>
    <w:p w:rsidR="00E87E5E" w:rsidRPr="00427D82" w:rsidRDefault="00E87E5E" w:rsidP="00E87E5E">
      <w:pPr>
        <w:pStyle w:val="SingleTxt"/>
      </w:pPr>
      <w:r w:rsidRPr="00427D82">
        <w:t>267.</w:t>
      </w:r>
      <w:r w:rsidRPr="00427D82">
        <w:tab/>
        <w:t>Комитет обеспокоен тем, что в разделе 16(4)(c) Конституции было сохр</w:t>
      </w:r>
      <w:r w:rsidRPr="00427D82">
        <w:t>а</w:t>
      </w:r>
      <w:r w:rsidRPr="00427D82">
        <w:t>нено исключение из запрета на дискриминацию в отношении законодател</w:t>
      </w:r>
      <w:r w:rsidRPr="00427D82">
        <w:t>ь</w:t>
      </w:r>
      <w:r w:rsidRPr="00427D82">
        <w:t>ства о личном статусе, включая вопросы усыновления (удочерения), заключ</w:t>
      </w:r>
      <w:r w:rsidRPr="00427D82">
        <w:t>е</w:t>
      </w:r>
      <w:r w:rsidRPr="00427D82">
        <w:t>ния брака, расторжения брака, захоронения и наследования имущества после сме</w:t>
      </w:r>
      <w:r w:rsidRPr="00427D82">
        <w:t>р</w:t>
      </w:r>
      <w:r w:rsidRPr="00427D82">
        <w:t>ти, что противоречит статьям 2 и 16 Конвенции.</w:t>
      </w:r>
    </w:p>
    <w:p w:rsidR="00E87E5E" w:rsidRPr="00427D82" w:rsidRDefault="00E87E5E" w:rsidP="00E87E5E">
      <w:pPr>
        <w:pStyle w:val="SingleTxt"/>
      </w:pPr>
      <w:r w:rsidRPr="00427D82">
        <w:t>268.</w:t>
      </w:r>
      <w:r w:rsidRPr="00427D82">
        <w:tab/>
      </w:r>
      <w:r w:rsidRPr="00427D82">
        <w:rPr>
          <w:b/>
        </w:rPr>
        <w:t>Комитет призывает государство-участник вступить в конструкти</w:t>
      </w:r>
      <w:r w:rsidRPr="00427D82">
        <w:rPr>
          <w:b/>
        </w:rPr>
        <w:t>в</w:t>
      </w:r>
      <w:r w:rsidRPr="00427D82">
        <w:rPr>
          <w:b/>
        </w:rPr>
        <w:t>ный диалог с соответствующими общинами верующих с целью отменить исключение законодательства о личном статусе из сферы действия пол</w:t>
      </w:r>
      <w:r w:rsidRPr="00427D82">
        <w:rPr>
          <w:b/>
        </w:rPr>
        <w:t>о</w:t>
      </w:r>
      <w:r w:rsidRPr="00427D82">
        <w:rPr>
          <w:b/>
        </w:rPr>
        <w:t>жений о защите от дискриминации раздела 16(4)(c) Конституции, с тем чтобы привести его в соответствие со статьями 2 и 16 Конвенции. Комитет рекомендует государству-участнику включить в свою Конституцию или другой надлежащий национальный закон, такой, как закон о равных во</w:t>
      </w:r>
      <w:r w:rsidRPr="00427D82">
        <w:rPr>
          <w:b/>
        </w:rPr>
        <w:t>з</w:t>
      </w:r>
      <w:r w:rsidRPr="00427D82">
        <w:rPr>
          <w:b/>
        </w:rPr>
        <w:t>можн</w:t>
      </w:r>
      <w:r w:rsidRPr="00427D82">
        <w:rPr>
          <w:b/>
        </w:rPr>
        <w:t>о</w:t>
      </w:r>
      <w:r w:rsidRPr="00427D82">
        <w:rPr>
          <w:b/>
        </w:rPr>
        <w:t>стях, находящийся на этапе подготовки, положения о равных правах женщин и мужчин в соответствии со статьей 2(а) Конве</w:t>
      </w:r>
      <w:r w:rsidRPr="00427D82">
        <w:rPr>
          <w:b/>
        </w:rPr>
        <w:t>н</w:t>
      </w:r>
      <w:r w:rsidRPr="00427D82">
        <w:rPr>
          <w:b/>
        </w:rPr>
        <w:t>ции.</w:t>
      </w:r>
    </w:p>
    <w:p w:rsidR="00E87E5E" w:rsidRPr="00427D82" w:rsidRDefault="00E87E5E" w:rsidP="00E87E5E">
      <w:pPr>
        <w:pStyle w:val="SingleTxt"/>
      </w:pPr>
      <w:r w:rsidRPr="00427D82">
        <w:t>269.</w:t>
      </w:r>
      <w:r w:rsidRPr="00427D82">
        <w:tab/>
        <w:t>Комитет выражает обеспокоенность тем, что за четыре года с момента принятия закона о борьбе с дискриминацией по признаку пола государство-участник так и не приступило к использованию временных специальных мер, как это предусмотрено в статье 9 закона, для ускорения достижения равенства по существу между женщинами и мужчинами как в государственном, так и в частном секторах.</w:t>
      </w:r>
    </w:p>
    <w:p w:rsidR="00E87E5E" w:rsidRPr="00427D82" w:rsidRDefault="00E87E5E" w:rsidP="00E87E5E">
      <w:pPr>
        <w:pStyle w:val="SingleTxt"/>
      </w:pPr>
      <w:r w:rsidRPr="00427D82">
        <w:t>270.</w:t>
      </w:r>
      <w:r w:rsidRPr="00427D82">
        <w:tab/>
      </w:r>
      <w:r w:rsidRPr="00427D82">
        <w:rPr>
          <w:b/>
        </w:rPr>
        <w:t>Комитет призывает государство-участник без дальнейших промедл</w:t>
      </w:r>
      <w:r w:rsidRPr="00427D82">
        <w:rPr>
          <w:b/>
        </w:rPr>
        <w:t>е</w:t>
      </w:r>
      <w:r w:rsidRPr="00427D82">
        <w:rPr>
          <w:b/>
        </w:rPr>
        <w:t>ний в полной мере осуществлять временные специальные меры в соотве</w:t>
      </w:r>
      <w:r w:rsidRPr="00427D82">
        <w:rPr>
          <w:b/>
        </w:rPr>
        <w:t>т</w:t>
      </w:r>
      <w:r w:rsidRPr="00427D82">
        <w:rPr>
          <w:b/>
        </w:rPr>
        <w:t>ствии с пунктом 1 статьи 4 Конвенции и общей рекомендацией 25 для у</w:t>
      </w:r>
      <w:r w:rsidRPr="00427D82">
        <w:rPr>
          <w:b/>
        </w:rPr>
        <w:t>с</w:t>
      </w:r>
      <w:r w:rsidRPr="00427D82">
        <w:rPr>
          <w:b/>
        </w:rPr>
        <w:t>корения достижения реального равенства между мужчинами и женщин</w:t>
      </w:r>
      <w:r w:rsidRPr="00427D82">
        <w:rPr>
          <w:b/>
        </w:rPr>
        <w:t>а</w:t>
      </w:r>
      <w:r w:rsidRPr="00427D82">
        <w:rPr>
          <w:b/>
        </w:rPr>
        <w:t>ми во всех областях. Он также рекомендует государству-участнику также включить в разрабатываемый закон о равных возможностях полож</w:t>
      </w:r>
      <w:r w:rsidRPr="00427D82">
        <w:rPr>
          <w:b/>
        </w:rPr>
        <w:t>е</w:t>
      </w:r>
      <w:r w:rsidRPr="00427D82">
        <w:rPr>
          <w:b/>
        </w:rPr>
        <w:t>ние о временных специальных мерах, в частности в отношении участия же</w:t>
      </w:r>
      <w:r w:rsidRPr="00427D82">
        <w:rPr>
          <w:b/>
        </w:rPr>
        <w:t>н</w:t>
      </w:r>
      <w:r w:rsidRPr="00427D82">
        <w:rPr>
          <w:b/>
        </w:rPr>
        <w:t>щин в процессе принятия решений, образования и их доступа к эконом</w:t>
      </w:r>
      <w:r w:rsidRPr="00427D82">
        <w:rPr>
          <w:b/>
        </w:rPr>
        <w:t>и</w:t>
      </w:r>
      <w:r w:rsidRPr="00427D82">
        <w:rPr>
          <w:b/>
        </w:rPr>
        <w:t>ческим возможностям и внимательно следить за его выполнением после прин</w:t>
      </w:r>
      <w:r w:rsidRPr="00427D82">
        <w:rPr>
          <w:b/>
        </w:rPr>
        <w:t>я</w:t>
      </w:r>
      <w:r w:rsidRPr="00427D82">
        <w:rPr>
          <w:b/>
        </w:rPr>
        <w:t>тия.</w:t>
      </w:r>
    </w:p>
    <w:p w:rsidR="00E87E5E" w:rsidRPr="00427D82" w:rsidRDefault="00E87E5E" w:rsidP="00E87E5E">
      <w:pPr>
        <w:pStyle w:val="SingleTxt"/>
      </w:pPr>
      <w:r w:rsidRPr="00427D82">
        <w:t>271.</w:t>
      </w:r>
      <w:r w:rsidRPr="00427D82">
        <w:tab/>
        <w:t>Признавая важность осуществления мер, таких, как программа «Мужч</w:t>
      </w:r>
      <w:r w:rsidRPr="00427D82">
        <w:t>и</w:t>
      </w:r>
      <w:r w:rsidRPr="00427D82">
        <w:t>ны как партнеры», которые повысили степень информированности и осведо</w:t>
      </w:r>
      <w:r w:rsidRPr="00427D82">
        <w:t>м</w:t>
      </w:r>
      <w:r w:rsidRPr="00427D82">
        <w:t>ленности мужчин и женщин о вопросах, касающихся здравоохранения, благ</w:t>
      </w:r>
      <w:r w:rsidRPr="00427D82">
        <w:t>о</w:t>
      </w:r>
      <w:r w:rsidRPr="00427D82">
        <w:t>состояния семьи и расширения прав и возможностей женщин, Комитет вместе с тем обеспокоен сохранением устойчивых патриархальных форм поведения и стереотипов в отношении роли и функций женщин и мужчин в семье и общ</w:t>
      </w:r>
      <w:r w:rsidRPr="00427D82">
        <w:t>е</w:t>
      </w:r>
      <w:r w:rsidRPr="00427D82">
        <w:t>стве, вследствие чего мужчины по-прежнему считаются главными кормильц</w:t>
      </w:r>
      <w:r w:rsidRPr="00427D82">
        <w:t>а</w:t>
      </w:r>
      <w:r w:rsidRPr="00427D82">
        <w:t>ми, а основной обязанностью женщин остаются домашние дела.</w:t>
      </w:r>
    </w:p>
    <w:p w:rsidR="00E87E5E" w:rsidRPr="00427D82" w:rsidRDefault="00E87E5E" w:rsidP="00E87E5E">
      <w:pPr>
        <w:pStyle w:val="SingleTxt"/>
      </w:pPr>
      <w:r w:rsidRPr="00427D82">
        <w:t>272.</w:t>
      </w:r>
      <w:r w:rsidRPr="00427D82">
        <w:tab/>
      </w:r>
      <w:r w:rsidRPr="00427D82">
        <w:rPr>
          <w:b/>
        </w:rPr>
        <w:t>Комитет призывает государство-участник активизировать свои ус</w:t>
      </w:r>
      <w:r w:rsidRPr="00427D82">
        <w:rPr>
          <w:b/>
        </w:rPr>
        <w:t>и</w:t>
      </w:r>
      <w:r w:rsidRPr="00427D82">
        <w:rPr>
          <w:b/>
        </w:rPr>
        <w:t>лия по изменению общепринятой стереотипной роли мужчин и женщин. Такие усилия должны включать ориентированные на женщин и мужчин и девочек и мальчиков всеобъемлющие кампании информирования и пр</w:t>
      </w:r>
      <w:r w:rsidRPr="00427D82">
        <w:rPr>
          <w:b/>
        </w:rPr>
        <w:t>о</w:t>
      </w:r>
      <w:r w:rsidRPr="00427D82">
        <w:rPr>
          <w:b/>
        </w:rPr>
        <w:t>свещения с целью искоренения стереотипов, связанных с традиционной ролью мужчин и женщин в семье и обществе, в соответствии со стать</w:t>
      </w:r>
      <w:r w:rsidRPr="00427D82">
        <w:rPr>
          <w:b/>
        </w:rPr>
        <w:t>я</w:t>
      </w:r>
      <w:r w:rsidRPr="00427D82">
        <w:rPr>
          <w:b/>
        </w:rPr>
        <w:t>ми 2(f) и 5(а) Конвенции. Комитет также рекомендует государству-участ</w:t>
      </w:r>
      <w:r w:rsidR="00484245" w:rsidRPr="00484245">
        <w:rPr>
          <w:b/>
        </w:rPr>
        <w:softHyphen/>
      </w:r>
      <w:r w:rsidRPr="00427D82">
        <w:rPr>
          <w:b/>
        </w:rPr>
        <w:t>нику активизировать свою работу в области несексистской рекламы, ге</w:t>
      </w:r>
      <w:r w:rsidRPr="00427D82">
        <w:rPr>
          <w:b/>
        </w:rPr>
        <w:t>н</w:t>
      </w:r>
      <w:r w:rsidRPr="00427D82">
        <w:rPr>
          <w:b/>
        </w:rPr>
        <w:t>дерно нейтрального описания должностных функций, повышения осв</w:t>
      </w:r>
      <w:r w:rsidRPr="00427D82">
        <w:rPr>
          <w:b/>
        </w:rPr>
        <w:t>е</w:t>
      </w:r>
      <w:r w:rsidRPr="00427D82">
        <w:rPr>
          <w:b/>
        </w:rPr>
        <w:t>домленности преподавателей и устранения стереотипов в учебниках. К</w:t>
      </w:r>
      <w:r w:rsidRPr="00427D82">
        <w:rPr>
          <w:b/>
        </w:rPr>
        <w:t>о</w:t>
      </w:r>
      <w:r w:rsidRPr="00427D82">
        <w:rPr>
          <w:b/>
        </w:rPr>
        <w:t>митет настоятельно призывает государство-участник тщательно следить за воздействием этих мер и сообщить о достигнутых результатах в своем следующем пери</w:t>
      </w:r>
      <w:r w:rsidRPr="00427D82">
        <w:rPr>
          <w:b/>
        </w:rPr>
        <w:t>о</w:t>
      </w:r>
      <w:r w:rsidRPr="00427D82">
        <w:rPr>
          <w:b/>
        </w:rPr>
        <w:t>дическом докладе.</w:t>
      </w:r>
    </w:p>
    <w:p w:rsidR="00E87E5E" w:rsidRPr="00427D82" w:rsidRDefault="00E87E5E" w:rsidP="00E87E5E">
      <w:pPr>
        <w:pStyle w:val="SingleTxt"/>
      </w:pPr>
      <w:r w:rsidRPr="00427D82">
        <w:t>273.</w:t>
      </w:r>
      <w:r w:rsidRPr="00427D82">
        <w:tab/>
        <w:t>Отмечая различные правовые и другие инициативы, предпринятые гос</w:t>
      </w:r>
      <w:r w:rsidRPr="00427D82">
        <w:t>у</w:t>
      </w:r>
      <w:r w:rsidRPr="00427D82">
        <w:t>дарством-участником для решения проблемы насилия в отношении женщин, Комитет вместе с тем обеспокоен тем, что насилие в отношении женщин ост</w:t>
      </w:r>
      <w:r w:rsidRPr="00427D82">
        <w:t>а</w:t>
      </w:r>
      <w:r w:rsidRPr="00427D82">
        <w:t>ется серьезной проблемой и что государство-участник не располагает дост</w:t>
      </w:r>
      <w:r w:rsidRPr="00427D82">
        <w:t>а</w:t>
      </w:r>
      <w:r w:rsidRPr="00427D82">
        <w:t>точным количеством приютов для подвергшихся избиениям женщин и их д</w:t>
      </w:r>
      <w:r w:rsidRPr="00427D82">
        <w:t>е</w:t>
      </w:r>
      <w:r w:rsidRPr="00427D82">
        <w:t>тей. Комитет далее обеспокоен тем, что государство-участник не установило уголовную ответственность за изнасилование супругом.</w:t>
      </w:r>
    </w:p>
    <w:p w:rsidR="00E87E5E" w:rsidRPr="00427D82" w:rsidRDefault="00E87E5E" w:rsidP="00E87E5E">
      <w:pPr>
        <w:pStyle w:val="SingleTxt"/>
      </w:pPr>
      <w:r w:rsidRPr="00427D82">
        <w:t>274.</w:t>
      </w:r>
      <w:r w:rsidRPr="00427D82">
        <w:tab/>
      </w:r>
      <w:r w:rsidRPr="00427D82">
        <w:rPr>
          <w:b/>
        </w:rPr>
        <w:t>Комитет призывает государство-участник активизировать свои ус</w:t>
      </w:r>
      <w:r w:rsidRPr="00427D82">
        <w:rPr>
          <w:b/>
        </w:rPr>
        <w:t>и</w:t>
      </w:r>
      <w:r w:rsidRPr="00427D82">
        <w:rPr>
          <w:b/>
        </w:rPr>
        <w:t>лия по повышению осведомленности о насилии в отношении женщин, в частности н</w:t>
      </w:r>
      <w:r w:rsidRPr="00427D82">
        <w:rPr>
          <w:b/>
        </w:rPr>
        <w:t>а</w:t>
      </w:r>
      <w:r w:rsidRPr="00427D82">
        <w:rPr>
          <w:b/>
        </w:rPr>
        <w:t>силии в быту, и о неприемлемости любого такого насилия. Он призывает государство-участник укрепить меры по профилактике и и</w:t>
      </w:r>
      <w:r w:rsidRPr="00427D82">
        <w:rPr>
          <w:b/>
        </w:rPr>
        <w:t>н</w:t>
      </w:r>
      <w:r w:rsidRPr="00427D82">
        <w:rPr>
          <w:b/>
        </w:rPr>
        <w:t>формированию, ориентированные на население в целом, и увеличить к</w:t>
      </w:r>
      <w:r w:rsidRPr="00427D82">
        <w:rPr>
          <w:b/>
        </w:rPr>
        <w:t>о</w:t>
      </w:r>
      <w:r w:rsidRPr="00427D82">
        <w:rPr>
          <w:b/>
        </w:rPr>
        <w:t>личество имеющихся пр</w:t>
      </w:r>
      <w:r w:rsidRPr="00427D82">
        <w:rPr>
          <w:b/>
        </w:rPr>
        <w:t>и</w:t>
      </w:r>
      <w:r w:rsidRPr="00427D82">
        <w:rPr>
          <w:b/>
        </w:rPr>
        <w:t>ютов для подвергшихся избиениям женщин и их детей. Комитет также просит государство-участник принять закон, пред</w:t>
      </w:r>
      <w:r w:rsidRPr="00427D82">
        <w:rPr>
          <w:b/>
        </w:rPr>
        <w:t>у</w:t>
      </w:r>
      <w:r w:rsidRPr="00427D82">
        <w:rPr>
          <w:b/>
        </w:rPr>
        <w:t>сматривающий уголовную ответственность за изнасилование супругом, определяя такое изнасилование на о</w:t>
      </w:r>
      <w:r w:rsidRPr="00427D82">
        <w:rPr>
          <w:b/>
        </w:rPr>
        <w:t>с</w:t>
      </w:r>
      <w:r w:rsidRPr="00427D82">
        <w:rPr>
          <w:b/>
        </w:rPr>
        <w:t>нове отсутствия согласия со стороны супруги. Он также настоятельно приз</w:t>
      </w:r>
      <w:r w:rsidRPr="00427D82">
        <w:rPr>
          <w:b/>
        </w:rPr>
        <w:t>ы</w:t>
      </w:r>
      <w:r w:rsidRPr="00427D82">
        <w:rPr>
          <w:b/>
        </w:rPr>
        <w:t>вает государство-участник создать эффективные механизмы контроля и оценки для обеспечения действенн</w:t>
      </w:r>
      <w:r w:rsidRPr="00427D82">
        <w:rPr>
          <w:b/>
        </w:rPr>
        <w:t>о</w:t>
      </w:r>
      <w:r w:rsidRPr="00427D82">
        <w:rPr>
          <w:b/>
        </w:rPr>
        <w:t>сти мер, принятых для борьбы со всеми формами насилия в отношении женщин.</w:t>
      </w:r>
    </w:p>
    <w:p w:rsidR="00E87E5E" w:rsidRPr="00427D82" w:rsidRDefault="00E87E5E" w:rsidP="00E87E5E">
      <w:pPr>
        <w:pStyle w:val="SingleTxt"/>
      </w:pPr>
      <w:r w:rsidRPr="00427D82">
        <w:t>275.</w:t>
      </w:r>
      <w:r w:rsidRPr="00427D82">
        <w:tab/>
        <w:t>Комитет обеспокоен отсутствием информации о масштабах торговли женщинами и девочками, а та</w:t>
      </w:r>
      <w:r w:rsidRPr="00427D82">
        <w:t>к</w:t>
      </w:r>
      <w:r w:rsidRPr="00427D82">
        <w:t>же отсутствием всеобъемлющего закона или систематических мер, принимаемых для решения этой пр</w:t>
      </w:r>
      <w:r w:rsidRPr="00427D82">
        <w:t>о</w:t>
      </w:r>
      <w:r w:rsidRPr="00427D82">
        <w:t>блемы. Комитет также обеспокоен масштабами проституции, в том числе вовлечением в нее десятилетних девочек, и распространенностью этого явления в индустрии т</w:t>
      </w:r>
      <w:r w:rsidRPr="00427D82">
        <w:t>у</w:t>
      </w:r>
      <w:r w:rsidRPr="00427D82">
        <w:t>ризма. Он далее обеспокоен тем, что в соответствии с действующим законод</w:t>
      </w:r>
      <w:r w:rsidRPr="00427D82">
        <w:t>а</w:t>
      </w:r>
      <w:r w:rsidRPr="00427D82">
        <w:t>тельством клиенты проституток не подвергаются преследованию. Ком</w:t>
      </w:r>
      <w:r w:rsidRPr="00427D82">
        <w:t>и</w:t>
      </w:r>
      <w:r w:rsidRPr="00427D82">
        <w:t>тет также обеспокоен эксплуатацией проституции, несмотря на усилия по борьбе с этим явлением, такие, как кампании по информированию персонала гостиниц, деятельность на общинном уровне и программы наблюдения со стороны мес</w:t>
      </w:r>
      <w:r w:rsidRPr="00427D82">
        <w:t>т</w:t>
      </w:r>
      <w:r w:rsidRPr="00427D82">
        <w:t>ной общественности.</w:t>
      </w:r>
    </w:p>
    <w:p w:rsidR="00E87E5E" w:rsidRPr="00427D82" w:rsidRDefault="00E87E5E" w:rsidP="00E87E5E">
      <w:pPr>
        <w:pStyle w:val="SingleTxt"/>
      </w:pPr>
      <w:r w:rsidRPr="00427D82">
        <w:t>276.</w:t>
      </w:r>
      <w:r w:rsidRPr="00427D82">
        <w:tab/>
      </w:r>
      <w:r w:rsidRPr="00427D82">
        <w:rPr>
          <w:b/>
        </w:rPr>
        <w:t>Комитет рекомендует государству-участнику ратифицировать Прот</w:t>
      </w:r>
      <w:r w:rsidRPr="00427D82">
        <w:rPr>
          <w:b/>
        </w:rPr>
        <w:t>о</w:t>
      </w:r>
      <w:r w:rsidRPr="00427D82">
        <w:rPr>
          <w:b/>
        </w:rPr>
        <w:t>кол о предупреждении и пресечении торговли людьми, особенно женщ</w:t>
      </w:r>
      <w:r w:rsidRPr="00427D82">
        <w:rPr>
          <w:b/>
        </w:rPr>
        <w:t>и</w:t>
      </w:r>
      <w:r w:rsidRPr="00427D82">
        <w:rPr>
          <w:b/>
        </w:rPr>
        <w:t>нами и детьми, и наказании за нее и сотрудничать со странами региона в деле предотвращения и пресечения торговли женщинами. Комитет н</w:t>
      </w:r>
      <w:r w:rsidRPr="00427D82">
        <w:rPr>
          <w:b/>
        </w:rPr>
        <w:t>а</w:t>
      </w:r>
      <w:r w:rsidRPr="00427D82">
        <w:rPr>
          <w:b/>
        </w:rPr>
        <w:t>стоятельно призывает государство-участник продолжать применять вс</w:t>
      </w:r>
      <w:r w:rsidRPr="00427D82">
        <w:rPr>
          <w:b/>
        </w:rPr>
        <w:t>е</w:t>
      </w:r>
      <w:r w:rsidRPr="00427D82">
        <w:rPr>
          <w:b/>
        </w:rPr>
        <w:t>объемлющий подход к решению проблемы проституции, включая прин</w:t>
      </w:r>
      <w:r w:rsidRPr="00427D82">
        <w:rPr>
          <w:b/>
        </w:rPr>
        <w:t>я</w:t>
      </w:r>
      <w:r w:rsidRPr="00427D82">
        <w:rPr>
          <w:b/>
        </w:rPr>
        <w:t>тие законов по применению мер в отношении спроса на услуги простит</w:t>
      </w:r>
      <w:r w:rsidRPr="00427D82">
        <w:rPr>
          <w:b/>
        </w:rPr>
        <w:t>у</w:t>
      </w:r>
      <w:r w:rsidRPr="00427D82">
        <w:rPr>
          <w:b/>
        </w:rPr>
        <w:t>ток, а также предоставление женщинам и девочкам образовательных и экономических альтернатив проституции, включая программы расшир</w:t>
      </w:r>
      <w:r w:rsidRPr="00427D82">
        <w:rPr>
          <w:b/>
        </w:rPr>
        <w:t>е</w:t>
      </w:r>
      <w:r w:rsidRPr="00427D82">
        <w:rPr>
          <w:b/>
        </w:rPr>
        <w:t>ния экономических прав и возможностей женщин. Комитет призывает г</w:t>
      </w:r>
      <w:r w:rsidRPr="00427D82">
        <w:rPr>
          <w:b/>
        </w:rPr>
        <w:t>о</w:t>
      </w:r>
      <w:r w:rsidRPr="00427D82">
        <w:rPr>
          <w:b/>
        </w:rPr>
        <w:t>сударство-участник уделить внимание связи между туризмом и простит</w:t>
      </w:r>
      <w:r w:rsidRPr="00427D82">
        <w:rPr>
          <w:b/>
        </w:rPr>
        <w:t>у</w:t>
      </w:r>
      <w:r w:rsidRPr="00427D82">
        <w:rPr>
          <w:b/>
        </w:rPr>
        <w:t>цией, включая спрос на проституцию. Государству-участнику следует обеспечить эффективное преследование и наказание лиц, занимающихся эксплуатацией проституции. Комитет просит государство-участник пре</w:t>
      </w:r>
      <w:r w:rsidRPr="00427D82">
        <w:rPr>
          <w:b/>
        </w:rPr>
        <w:t>д</w:t>
      </w:r>
      <w:r w:rsidRPr="00427D82">
        <w:rPr>
          <w:b/>
        </w:rPr>
        <w:t>ставить в своем следующем докладе всеобъемлющую информацию и да</w:t>
      </w:r>
      <w:r w:rsidRPr="00427D82">
        <w:rPr>
          <w:b/>
        </w:rPr>
        <w:t>н</w:t>
      </w:r>
      <w:r w:rsidRPr="00427D82">
        <w:rPr>
          <w:b/>
        </w:rPr>
        <w:t>ные об эксплуатации проституции и торговле женщинами и о принятых мерах по предупреждению такой деятельности и борьбе с ней. Он также просит представить статистические данные о количестве возбужденных дел и обвинител</w:t>
      </w:r>
      <w:r w:rsidRPr="00427D82">
        <w:rPr>
          <w:b/>
        </w:rPr>
        <w:t>ь</w:t>
      </w:r>
      <w:r w:rsidRPr="00427D82">
        <w:rPr>
          <w:b/>
        </w:rPr>
        <w:t>ных приговоров, вынесенных лицам, занимающимся эксплуатацией проституции, и торговцам. Он далее просит представить информацию о мерах по по</w:t>
      </w:r>
      <w:r w:rsidRPr="00427D82">
        <w:rPr>
          <w:b/>
        </w:rPr>
        <w:t>д</w:t>
      </w:r>
      <w:r w:rsidRPr="00427D82">
        <w:rPr>
          <w:b/>
        </w:rPr>
        <w:t>держке жертв торговли.</w:t>
      </w:r>
    </w:p>
    <w:p w:rsidR="00E87E5E" w:rsidRPr="00427D82" w:rsidRDefault="00E87E5E" w:rsidP="00E87E5E">
      <w:pPr>
        <w:pStyle w:val="SingleTxt"/>
      </w:pPr>
      <w:r w:rsidRPr="00427D82">
        <w:t>277.</w:t>
      </w:r>
      <w:r w:rsidRPr="00427D82">
        <w:tab/>
        <w:t>Отмечая приверженность государства-участника цели Сообщества по в</w:t>
      </w:r>
      <w:r w:rsidRPr="00427D82">
        <w:t>о</w:t>
      </w:r>
      <w:r w:rsidRPr="00427D82">
        <w:t>просам развития стран юга Африки увеличить число женщин в директивных и политических органах до 30 процентов, как это было указано в устном высту</w:t>
      </w:r>
      <w:r w:rsidRPr="00427D82">
        <w:t>п</w:t>
      </w:r>
      <w:r w:rsidRPr="00427D82">
        <w:t>лении, Комитет обеспокоен чрезвычайно низким уровнем и даже отсутствием представленности женщин на должностях во многих сферах политической и общественной жизни и в д</w:t>
      </w:r>
      <w:r w:rsidRPr="00427D82">
        <w:t>и</w:t>
      </w:r>
      <w:r w:rsidRPr="00427D82">
        <w:t>рективных органах, включая парламент, таких, как должности членов муниципальных и деревенских советов, мэров, глав окру</w:t>
      </w:r>
      <w:r w:rsidRPr="00427D82">
        <w:t>ж</w:t>
      </w:r>
      <w:r w:rsidRPr="00427D82">
        <w:t>ных советов, директоров государственных компаний и сотрудников дипломат</w:t>
      </w:r>
      <w:r w:rsidRPr="00427D82">
        <w:t>и</w:t>
      </w:r>
      <w:r w:rsidRPr="00427D82">
        <w:t>ческого корпуса. Комитет также обеспокоен слабым уровнем представленности женщин в директивных о</w:t>
      </w:r>
      <w:r w:rsidRPr="00427D82">
        <w:t>р</w:t>
      </w:r>
      <w:r w:rsidRPr="00427D82">
        <w:t>ганах частного сектора.</w:t>
      </w:r>
    </w:p>
    <w:p w:rsidR="00E87E5E" w:rsidRPr="00427D82" w:rsidRDefault="00E87E5E" w:rsidP="00E87E5E">
      <w:pPr>
        <w:pStyle w:val="SingleTxt"/>
      </w:pPr>
      <w:r w:rsidRPr="00427D82">
        <w:t>278.</w:t>
      </w:r>
      <w:r w:rsidRPr="00427D82">
        <w:tab/>
      </w:r>
      <w:r w:rsidRPr="00427D82">
        <w:rPr>
          <w:b/>
        </w:rPr>
        <w:t>Комитет рекомендует государству-участнику неуклонно принимать меры, включая временные специальные меры в соответствии с пунктом 1 статьи 4 Конвенции и общей рекомендацией 25 Комитета и установить конкретные количественные цели и сроки, с тем чтобы ускорить темпы повышения представленности женщин в выборных и назначаемых орг</w:t>
      </w:r>
      <w:r w:rsidRPr="00427D82">
        <w:rPr>
          <w:b/>
        </w:rPr>
        <w:t>а</w:t>
      </w:r>
      <w:r w:rsidRPr="00427D82">
        <w:rPr>
          <w:b/>
        </w:rPr>
        <w:t>нах во всех сферах общественной жизни, в том числе на международном уровне. Он настоятельно призывает государство-участник проводить ка</w:t>
      </w:r>
      <w:r w:rsidRPr="00427D82">
        <w:rPr>
          <w:b/>
        </w:rPr>
        <w:t>м</w:t>
      </w:r>
      <w:r w:rsidRPr="00427D82">
        <w:rPr>
          <w:b/>
        </w:rPr>
        <w:t>пании по повышению информированности о важности участия женщин в процессе принятия решений на всех уровнях общества. Он рекомендует государству-участнику принять меры по увеличению числа женщин в д</w:t>
      </w:r>
      <w:r w:rsidRPr="00427D82">
        <w:rPr>
          <w:b/>
        </w:rPr>
        <w:t>и</w:t>
      </w:r>
      <w:r w:rsidRPr="00427D82">
        <w:rPr>
          <w:b/>
        </w:rPr>
        <w:t>рективных органах частного сектора. Он призывает государство-участник системат</w:t>
      </w:r>
      <w:r w:rsidRPr="00427D82">
        <w:rPr>
          <w:b/>
        </w:rPr>
        <w:t>и</w:t>
      </w:r>
      <w:r w:rsidRPr="00427D82">
        <w:rPr>
          <w:b/>
        </w:rPr>
        <w:t>чески следить за эффективностью осуществления принятых мер с целью обеспечения выполнения поставленных задач.</w:t>
      </w:r>
    </w:p>
    <w:p w:rsidR="00E87E5E" w:rsidRPr="00427D82" w:rsidRDefault="00E87E5E" w:rsidP="00E87E5E">
      <w:pPr>
        <w:pStyle w:val="SingleTxt"/>
      </w:pPr>
      <w:r w:rsidRPr="00427D82">
        <w:t>279.</w:t>
      </w:r>
      <w:r w:rsidRPr="00427D82">
        <w:tab/>
        <w:t>Комитет обеспокоен уровнем неграмотности среди женщин и сущес</w:t>
      </w:r>
      <w:r w:rsidRPr="00427D82">
        <w:t>т</w:t>
      </w:r>
      <w:r w:rsidRPr="00427D82">
        <w:t>вующими в этой связи различиями между женщинами в городских и сел</w:t>
      </w:r>
      <w:r w:rsidRPr="00427D82">
        <w:t>ь</w:t>
      </w:r>
      <w:r w:rsidRPr="00427D82">
        <w:t>ских районах. Комитет также обеспокоен имманентной дискриминацией при трад</w:t>
      </w:r>
      <w:r w:rsidRPr="00427D82">
        <w:t>и</w:t>
      </w:r>
      <w:r w:rsidRPr="00427D82">
        <w:t>ционном выборе учебных дисциплин, предлагаемых девочкам и мальчикам в школах, в которых нет совместного обучения, и последствиями этого для пр</w:t>
      </w:r>
      <w:r w:rsidRPr="00427D82">
        <w:t>о</w:t>
      </w:r>
      <w:r w:rsidRPr="00427D82">
        <w:t>фессиональных возможностей женщин.</w:t>
      </w:r>
    </w:p>
    <w:p w:rsidR="00E87E5E" w:rsidRPr="00427D82" w:rsidRDefault="00E87E5E" w:rsidP="00E87E5E">
      <w:pPr>
        <w:pStyle w:val="SingleTxt"/>
      </w:pPr>
      <w:r w:rsidRPr="00427D82">
        <w:t>280.</w:t>
      </w:r>
      <w:r w:rsidRPr="00427D82">
        <w:tab/>
      </w:r>
      <w:r w:rsidRPr="00427D82">
        <w:rPr>
          <w:b/>
        </w:rPr>
        <w:t>Комитет настоятельно призывает государство-участник уделить пр</w:t>
      </w:r>
      <w:r w:rsidRPr="00427D82">
        <w:rPr>
          <w:b/>
        </w:rPr>
        <w:t>и</w:t>
      </w:r>
      <w:r w:rsidRPr="00427D82">
        <w:rPr>
          <w:b/>
        </w:rPr>
        <w:t>оритетное внимание сокращению уровня неграмотности среди женщин, особенно женщин из сельских районов. Он также рекомендует активно п</w:t>
      </w:r>
      <w:r w:rsidRPr="00427D82">
        <w:rPr>
          <w:b/>
        </w:rPr>
        <w:t>о</w:t>
      </w:r>
      <w:r w:rsidRPr="00427D82">
        <w:rPr>
          <w:b/>
        </w:rPr>
        <w:t>ощрять диверсификацию выбора в образовательной и профессиональной сфере для женщин. Комитет призывает государство-участник обеспечить, чтобы школы для девочек обеспечивались теми же средствами и ресурс</w:t>
      </w:r>
      <w:r w:rsidRPr="00427D82">
        <w:rPr>
          <w:b/>
        </w:rPr>
        <w:t>а</w:t>
      </w:r>
      <w:r w:rsidRPr="00427D82">
        <w:rPr>
          <w:b/>
        </w:rPr>
        <w:t>ми, что и школы для мальчиков. Он рекомендует государству-участнику изучить воздействие принятых мер с целью обеспечить выполнение п</w:t>
      </w:r>
      <w:r w:rsidRPr="00427D82">
        <w:rPr>
          <w:b/>
        </w:rPr>
        <w:t>о</w:t>
      </w:r>
      <w:r w:rsidRPr="00427D82">
        <w:rPr>
          <w:b/>
        </w:rPr>
        <w:t>ставленных задач.</w:t>
      </w:r>
    </w:p>
    <w:p w:rsidR="00E87E5E" w:rsidRPr="00427D82" w:rsidRDefault="00E87E5E" w:rsidP="00E87E5E">
      <w:pPr>
        <w:pStyle w:val="SingleTxt"/>
      </w:pPr>
      <w:r w:rsidRPr="00427D82">
        <w:t>281.</w:t>
      </w:r>
      <w:r w:rsidRPr="00427D82">
        <w:tab/>
        <w:t>Комитет обеспокоен ненадежным положением женщин в области занят</w:t>
      </w:r>
      <w:r w:rsidRPr="00427D82">
        <w:t>о</w:t>
      </w:r>
      <w:r w:rsidRPr="00427D82">
        <w:t>сти. Он обеспокоен по поводу профессиональной сегрегации и преобладания женщин в секторах с низкой заработной платой и неквалифицированной раб</w:t>
      </w:r>
      <w:r w:rsidRPr="00427D82">
        <w:t>о</w:t>
      </w:r>
      <w:r w:rsidRPr="00427D82">
        <w:t>чей силой, а также различий в заработной плате между мужчинами и женщ</w:t>
      </w:r>
      <w:r w:rsidRPr="00427D82">
        <w:t>и</w:t>
      </w:r>
      <w:r w:rsidRPr="00427D82">
        <w:t>нами. Комитет далее обеспокоен тем, что оплачиваемый отпуск по беременн</w:t>
      </w:r>
      <w:r w:rsidRPr="00427D82">
        <w:t>о</w:t>
      </w:r>
      <w:r w:rsidRPr="00427D82">
        <w:t>сти и родам предоставляется лишь в течение трех родов, а также озабочен о</w:t>
      </w:r>
      <w:r w:rsidRPr="00427D82">
        <w:t>т</w:t>
      </w:r>
      <w:r w:rsidRPr="00427D82">
        <w:t>сутствием отпусков по уходу за ребенком для отцов.</w:t>
      </w:r>
    </w:p>
    <w:p w:rsidR="00E87E5E" w:rsidRPr="00427D82" w:rsidRDefault="00E87E5E" w:rsidP="00E87E5E">
      <w:pPr>
        <w:pStyle w:val="SingleTxt"/>
      </w:pPr>
      <w:r w:rsidRPr="00427D82">
        <w:t>282.</w:t>
      </w:r>
      <w:r w:rsidRPr="00427D82">
        <w:tab/>
      </w:r>
      <w:r w:rsidRPr="00427D82">
        <w:rPr>
          <w:b/>
        </w:rPr>
        <w:t>Комитет настоятельно призывает государство-участник обеспечить равные возможности на рынке труда для женщин и мужчин посредством, в час</w:t>
      </w:r>
      <w:r w:rsidRPr="00427D82">
        <w:rPr>
          <w:b/>
        </w:rPr>
        <w:t>т</w:t>
      </w:r>
      <w:r w:rsidRPr="00427D82">
        <w:rPr>
          <w:b/>
        </w:rPr>
        <w:t>ности, применения временных специальных мер в соответствии с пунктом 1 статьи 4 Конвенции и продолжать осуществлять специальные программы подготовки и переподготовки для различных групп безрабо</w:t>
      </w:r>
      <w:r w:rsidRPr="00427D82">
        <w:rPr>
          <w:b/>
        </w:rPr>
        <w:t>т</w:t>
      </w:r>
      <w:r w:rsidRPr="00427D82">
        <w:rPr>
          <w:b/>
        </w:rPr>
        <w:t>ных женщин. Комитет рекомендует усилить меры по ликвидации профе</w:t>
      </w:r>
      <w:r w:rsidRPr="00427D82">
        <w:rPr>
          <w:b/>
        </w:rPr>
        <w:t>с</w:t>
      </w:r>
      <w:r w:rsidRPr="00427D82">
        <w:rPr>
          <w:b/>
        </w:rPr>
        <w:t>сиональной сегрегации — как горизонтальной, так и вертикальной, — и сократить и ликвидировать разрыв между заработной платой женщин и мужчин. Комитет настоятельно призывает государство-участник распр</w:t>
      </w:r>
      <w:r w:rsidRPr="00427D82">
        <w:rPr>
          <w:b/>
        </w:rPr>
        <w:t>о</w:t>
      </w:r>
      <w:r w:rsidRPr="00427D82">
        <w:rPr>
          <w:b/>
        </w:rPr>
        <w:t>странить льготы по беременности и родам на все роды и рекомендует г</w:t>
      </w:r>
      <w:r w:rsidRPr="00427D82">
        <w:rPr>
          <w:b/>
        </w:rPr>
        <w:t>о</w:t>
      </w:r>
      <w:r w:rsidRPr="00427D82">
        <w:rPr>
          <w:b/>
        </w:rPr>
        <w:t>сударству-участнику учредить отпуск по уходу за ребенком как для отцов, так и для обоих родителей.</w:t>
      </w:r>
    </w:p>
    <w:p w:rsidR="00E87E5E" w:rsidRPr="00427D82" w:rsidRDefault="00E87E5E" w:rsidP="00E87E5E">
      <w:pPr>
        <w:pStyle w:val="SingleTxt"/>
      </w:pPr>
      <w:r w:rsidRPr="00427D82">
        <w:t>283.</w:t>
      </w:r>
      <w:r w:rsidRPr="00427D82">
        <w:tab/>
        <w:t>Комитет особенно обеспокоен слабым обеспечением применения труд</w:t>
      </w:r>
      <w:r w:rsidRPr="00427D82">
        <w:t>о</w:t>
      </w:r>
      <w:r w:rsidRPr="00427D82">
        <w:t>вого законодательства Отд</w:t>
      </w:r>
      <w:r w:rsidRPr="00427D82">
        <w:t>е</w:t>
      </w:r>
      <w:r w:rsidRPr="00427D82">
        <w:t>лом по борьбе с дискриминацией по признаку пола Комиссии по правам человека, который, как предста</w:t>
      </w:r>
      <w:r w:rsidRPr="00427D82">
        <w:t>в</w:t>
      </w:r>
      <w:r w:rsidRPr="00427D82">
        <w:t>ляется, стремится, скорее, выполнять посреднические функции нежели передавать дела о несоблюдении закона о борьбе с дискриминацией по признаку пола в Государственную пр</w:t>
      </w:r>
      <w:r w:rsidRPr="00427D82">
        <w:t>о</w:t>
      </w:r>
      <w:r w:rsidRPr="00427D82">
        <w:t>куратуру для возбуждения уголовного преслед</w:t>
      </w:r>
      <w:r w:rsidRPr="00427D82">
        <w:t>о</w:t>
      </w:r>
      <w:r w:rsidRPr="00427D82">
        <w:t>вания.</w:t>
      </w:r>
    </w:p>
    <w:p w:rsidR="00E87E5E" w:rsidRPr="00427D82" w:rsidRDefault="00E87E5E" w:rsidP="00E87E5E">
      <w:pPr>
        <w:pStyle w:val="SingleTxt"/>
      </w:pPr>
      <w:r w:rsidRPr="00427D82">
        <w:t>284.</w:t>
      </w:r>
      <w:r w:rsidRPr="00427D82">
        <w:tab/>
      </w:r>
      <w:r w:rsidRPr="00427D82">
        <w:rPr>
          <w:b/>
        </w:rPr>
        <w:t>Комитет рекомендует Отделу по борьбе с дискриминацией по призн</w:t>
      </w:r>
      <w:r w:rsidRPr="00427D82">
        <w:rPr>
          <w:b/>
        </w:rPr>
        <w:t>а</w:t>
      </w:r>
      <w:r w:rsidRPr="00427D82">
        <w:rPr>
          <w:b/>
        </w:rPr>
        <w:t>ку пола обеспечивать возбуждение судебного преследования в связи с сер</w:t>
      </w:r>
      <w:r w:rsidRPr="00427D82">
        <w:rPr>
          <w:b/>
        </w:rPr>
        <w:t>ь</w:t>
      </w:r>
      <w:r w:rsidRPr="00427D82">
        <w:rPr>
          <w:b/>
        </w:rPr>
        <w:t>езными нарушениями закона о борьбе с дискриминацией по признаку п</w:t>
      </w:r>
      <w:r w:rsidRPr="00427D82">
        <w:rPr>
          <w:b/>
        </w:rPr>
        <w:t>о</w:t>
      </w:r>
      <w:r w:rsidRPr="00427D82">
        <w:rPr>
          <w:b/>
        </w:rPr>
        <w:t>ла.</w:t>
      </w:r>
    </w:p>
    <w:p w:rsidR="00E87E5E" w:rsidRPr="00427D82" w:rsidRDefault="00E87E5E" w:rsidP="00E87E5E">
      <w:pPr>
        <w:pStyle w:val="SingleTxt"/>
      </w:pPr>
      <w:r w:rsidRPr="00427D82">
        <w:t>285.</w:t>
      </w:r>
      <w:r w:rsidRPr="00427D82">
        <w:tab/>
        <w:t>Комитет обеспокоен увеличением числа случаев подростковой береме</w:t>
      </w:r>
      <w:r w:rsidRPr="00427D82">
        <w:t>н</w:t>
      </w:r>
      <w:r w:rsidRPr="00427D82">
        <w:t>ности и ее последствиями для здоровья и образования девочек-подростков. Комитет также обеспокоен тем, что за аборт при любых обстоятельствах уст</w:t>
      </w:r>
      <w:r w:rsidRPr="00427D82">
        <w:t>а</w:t>
      </w:r>
      <w:r w:rsidRPr="00427D82">
        <w:t>навливается уголовная ответственность. Комитет также обеспокоен увеличен</w:t>
      </w:r>
      <w:r w:rsidRPr="00427D82">
        <w:t>и</w:t>
      </w:r>
      <w:r w:rsidRPr="00427D82">
        <w:t>ем числа женщин, инфицированных ВИЧ/СПИДом.</w:t>
      </w:r>
    </w:p>
    <w:p w:rsidR="00E87E5E" w:rsidRPr="00427D82" w:rsidRDefault="00E87E5E" w:rsidP="00E87E5E">
      <w:pPr>
        <w:pStyle w:val="SingleTxt"/>
      </w:pPr>
      <w:r w:rsidRPr="00427D82">
        <w:t>286.</w:t>
      </w:r>
      <w:r w:rsidRPr="00427D82">
        <w:tab/>
      </w:r>
      <w:r w:rsidRPr="00427D82">
        <w:rPr>
          <w:b/>
        </w:rPr>
        <w:t>Комитет настоятельно призывает государство-участник активизир</w:t>
      </w:r>
      <w:r w:rsidRPr="00427D82">
        <w:rPr>
          <w:b/>
        </w:rPr>
        <w:t>о</w:t>
      </w:r>
      <w:r w:rsidRPr="00427D82">
        <w:rPr>
          <w:b/>
        </w:rPr>
        <w:t>вать предоставление информации и услуг в области планирования семьи для женщин и девочек, особенно по вопросам репродуктивного здор</w:t>
      </w:r>
      <w:r w:rsidRPr="00427D82">
        <w:rPr>
          <w:b/>
        </w:rPr>
        <w:t>о</w:t>
      </w:r>
      <w:r w:rsidRPr="00427D82">
        <w:rPr>
          <w:b/>
        </w:rPr>
        <w:t>вья и доступных методов контрацепции, и широко пропагандировать просвещ</w:t>
      </w:r>
      <w:r w:rsidRPr="00427D82">
        <w:rPr>
          <w:b/>
        </w:rPr>
        <w:t>е</w:t>
      </w:r>
      <w:r w:rsidRPr="00427D82">
        <w:rPr>
          <w:b/>
        </w:rPr>
        <w:t>ние по вопросам половой жизни среди девочек и мальчиков с особым уп</w:t>
      </w:r>
      <w:r w:rsidRPr="00427D82">
        <w:rPr>
          <w:b/>
        </w:rPr>
        <w:t>о</w:t>
      </w:r>
      <w:r w:rsidRPr="00427D82">
        <w:rPr>
          <w:b/>
        </w:rPr>
        <w:t>ром на предотвращение подростковой беременности. Комитет рекомендует государству-участнику рассмотреть возможность пересмотра законод</w:t>
      </w:r>
      <w:r w:rsidRPr="00427D82">
        <w:rPr>
          <w:b/>
        </w:rPr>
        <w:t>а</w:t>
      </w:r>
      <w:r w:rsidRPr="00427D82">
        <w:rPr>
          <w:b/>
        </w:rPr>
        <w:t>тельства об абортах на предмет исключения из него карательных полож</w:t>
      </w:r>
      <w:r w:rsidRPr="00427D82">
        <w:rPr>
          <w:b/>
        </w:rPr>
        <w:t>е</w:t>
      </w:r>
      <w:r w:rsidRPr="00427D82">
        <w:rPr>
          <w:b/>
        </w:rPr>
        <w:t>ний в отношении подвергающихся абортам женщин в соответствии с о</w:t>
      </w:r>
      <w:r w:rsidRPr="00427D82">
        <w:rPr>
          <w:b/>
        </w:rPr>
        <w:t>б</w:t>
      </w:r>
      <w:r w:rsidRPr="00427D82">
        <w:rPr>
          <w:b/>
        </w:rPr>
        <w:t>щей рекомендацией 24, касающейся женщин и здоровья, и Пекинской де</w:t>
      </w:r>
      <w:r w:rsidRPr="00427D82">
        <w:rPr>
          <w:b/>
        </w:rPr>
        <w:t>к</w:t>
      </w:r>
      <w:r w:rsidRPr="00427D82">
        <w:rPr>
          <w:b/>
        </w:rPr>
        <w:t>ларацией и Платформой действий. Комитет настоятельно призывает гос</w:t>
      </w:r>
      <w:r w:rsidRPr="00427D82">
        <w:rPr>
          <w:b/>
        </w:rPr>
        <w:t>у</w:t>
      </w:r>
      <w:r w:rsidRPr="00427D82">
        <w:rPr>
          <w:b/>
        </w:rPr>
        <w:t>дарство-участник ускорить работу министерства здравоохранения и др</w:t>
      </w:r>
      <w:r w:rsidRPr="00427D82">
        <w:rPr>
          <w:b/>
        </w:rPr>
        <w:t>у</w:t>
      </w:r>
      <w:r w:rsidRPr="00427D82">
        <w:rPr>
          <w:b/>
        </w:rPr>
        <w:t>гих заинтересованных сторон по рассмотрению обстоятельств, допуска</w:t>
      </w:r>
      <w:r w:rsidRPr="00427D82">
        <w:rPr>
          <w:b/>
        </w:rPr>
        <w:t>ю</w:t>
      </w:r>
      <w:r w:rsidRPr="00427D82">
        <w:rPr>
          <w:b/>
        </w:rPr>
        <w:t>щих аборты, в стране. Комитет также настоятельно призывает государс</w:t>
      </w:r>
      <w:r w:rsidRPr="00427D82">
        <w:rPr>
          <w:b/>
        </w:rPr>
        <w:t>т</w:t>
      </w:r>
      <w:r w:rsidRPr="00427D82">
        <w:rPr>
          <w:b/>
        </w:rPr>
        <w:t>во-участник обеспечить женщинам доступ к качественным услугам по л</w:t>
      </w:r>
      <w:r w:rsidRPr="00427D82">
        <w:rPr>
          <w:b/>
        </w:rPr>
        <w:t>е</w:t>
      </w:r>
      <w:r w:rsidRPr="00427D82">
        <w:rPr>
          <w:b/>
        </w:rPr>
        <w:t>чению осложнений, возникающих в результате прерывания беременности в неадекватных условиях. Комитет рекомендует в полном объеме осущес</w:t>
      </w:r>
      <w:r w:rsidRPr="00427D82">
        <w:rPr>
          <w:b/>
        </w:rPr>
        <w:t>т</w:t>
      </w:r>
      <w:r w:rsidRPr="00427D82">
        <w:rPr>
          <w:b/>
        </w:rPr>
        <w:t>вить Национальный стратегический план по борьбе с болезнями, перед</w:t>
      </w:r>
      <w:r w:rsidRPr="00427D82">
        <w:rPr>
          <w:b/>
        </w:rPr>
        <w:t>а</w:t>
      </w:r>
      <w:r w:rsidRPr="00427D82">
        <w:rPr>
          <w:b/>
        </w:rPr>
        <w:t>ваемыми половым путем, и ВИЧ/СПИДом с целью сокращения числа и</w:t>
      </w:r>
      <w:r w:rsidRPr="00427D82">
        <w:rPr>
          <w:b/>
        </w:rPr>
        <w:t>н</w:t>
      </w:r>
      <w:r w:rsidRPr="00427D82">
        <w:rPr>
          <w:b/>
        </w:rPr>
        <w:t>фицированных же</w:t>
      </w:r>
      <w:r w:rsidRPr="00427D82">
        <w:rPr>
          <w:b/>
        </w:rPr>
        <w:t>н</w:t>
      </w:r>
      <w:r w:rsidRPr="00427D82">
        <w:rPr>
          <w:b/>
        </w:rPr>
        <w:t>щин.</w:t>
      </w:r>
    </w:p>
    <w:p w:rsidR="00E87E5E" w:rsidRPr="00427D82" w:rsidRDefault="00E87E5E" w:rsidP="00E87E5E">
      <w:pPr>
        <w:pStyle w:val="SingleTxt"/>
      </w:pPr>
      <w:r w:rsidRPr="00427D82">
        <w:t>287.</w:t>
      </w:r>
      <w:r w:rsidRPr="00427D82">
        <w:tab/>
        <w:t>Комитет озабочен тем, что женщинам в случае развода приходится приб</w:t>
      </w:r>
      <w:r w:rsidRPr="00427D82">
        <w:t>е</w:t>
      </w:r>
      <w:r w:rsidRPr="00427D82">
        <w:t>гать к ряду судов или др</w:t>
      </w:r>
      <w:r w:rsidRPr="00427D82">
        <w:t>у</w:t>
      </w:r>
      <w:r w:rsidRPr="00427D82">
        <w:t>гим дополнительным средствам судебной защиты, и с обеспокоенностью отмечает, что вопрос об учреждении суда по семейным д</w:t>
      </w:r>
      <w:r w:rsidRPr="00427D82">
        <w:t>е</w:t>
      </w:r>
      <w:r w:rsidRPr="00427D82">
        <w:t>лам для рассмотрения подобных вопросов стоит в национальной повестке дня с момента рассмотрения Комитетом первоначального и второго периодических докладов государства-участника в 1995 году.</w:t>
      </w:r>
    </w:p>
    <w:p w:rsidR="00E87E5E" w:rsidRPr="00427D82" w:rsidRDefault="00E87E5E" w:rsidP="00E87E5E">
      <w:pPr>
        <w:pStyle w:val="SingleTxt"/>
      </w:pPr>
      <w:r w:rsidRPr="00427D82">
        <w:t>288.</w:t>
      </w:r>
      <w:r w:rsidRPr="00427D82">
        <w:tab/>
      </w:r>
      <w:r w:rsidRPr="00427D82">
        <w:rPr>
          <w:b/>
        </w:rPr>
        <w:t>Комитет настоятельно призывает государство-участник ускорить процесс создания суда по семейным делам, уполномоченного рассматр</w:t>
      </w:r>
      <w:r w:rsidRPr="00427D82">
        <w:rPr>
          <w:b/>
        </w:rPr>
        <w:t>и</w:t>
      </w:r>
      <w:r w:rsidRPr="00427D82">
        <w:rPr>
          <w:b/>
        </w:rPr>
        <w:t>вать все вопросы, связанные с браком и его расторжением, и установить для этого конкре</w:t>
      </w:r>
      <w:r w:rsidRPr="00427D82">
        <w:rPr>
          <w:b/>
        </w:rPr>
        <w:t>т</w:t>
      </w:r>
      <w:r w:rsidRPr="00427D82">
        <w:rPr>
          <w:b/>
        </w:rPr>
        <w:t>ные сроки.</w:t>
      </w:r>
    </w:p>
    <w:p w:rsidR="00E87E5E" w:rsidRPr="00427D82" w:rsidRDefault="00E87E5E" w:rsidP="00E87E5E">
      <w:pPr>
        <w:pStyle w:val="SingleTxt"/>
        <w:rPr>
          <w:b/>
        </w:rPr>
      </w:pPr>
      <w:r w:rsidRPr="00427D82">
        <w:t>289.</w:t>
      </w:r>
      <w:r w:rsidRPr="00427D82">
        <w:rPr>
          <w:b/>
        </w:rPr>
        <w:tab/>
        <w:t>Комитет приветствует заявление о том, что государство-участник приступило к процессу ратификации Факультативного протокола к Ко</w:t>
      </w:r>
      <w:r w:rsidRPr="00427D82">
        <w:rPr>
          <w:b/>
        </w:rPr>
        <w:t>н</w:t>
      </w:r>
      <w:r w:rsidRPr="00427D82">
        <w:rPr>
          <w:b/>
        </w:rPr>
        <w:t>венции о ликвидации всех форм дискриминации в отношении женщин, который оно подп</w:t>
      </w:r>
      <w:r w:rsidRPr="00427D82">
        <w:rPr>
          <w:b/>
        </w:rPr>
        <w:t>и</w:t>
      </w:r>
      <w:r w:rsidRPr="00427D82">
        <w:rPr>
          <w:b/>
        </w:rPr>
        <w:t>сало в 2001 году, и рекомендует государству-участнику в кратчайшие сроки з</w:t>
      </w:r>
      <w:r w:rsidRPr="00427D82">
        <w:rPr>
          <w:b/>
        </w:rPr>
        <w:t>а</w:t>
      </w:r>
      <w:r w:rsidRPr="00427D82">
        <w:rPr>
          <w:b/>
        </w:rPr>
        <w:t>вершить этот процесс.</w:t>
      </w:r>
    </w:p>
    <w:p w:rsidR="00E87E5E" w:rsidRPr="00427D82" w:rsidRDefault="00E87E5E" w:rsidP="00E87E5E">
      <w:pPr>
        <w:pStyle w:val="SingleTxt"/>
        <w:rPr>
          <w:b/>
        </w:rPr>
      </w:pPr>
      <w:r w:rsidRPr="00427D82">
        <w:t>290.</w:t>
      </w:r>
      <w:r w:rsidRPr="00427D82">
        <w:rPr>
          <w:b/>
        </w:rPr>
        <w:tab/>
        <w:t>Комитет настоятельно призывает государство-участник в процессе выполнения своих обязательств по Конвенции в полной мере использ</w:t>
      </w:r>
      <w:r w:rsidRPr="00427D82">
        <w:rPr>
          <w:b/>
        </w:rPr>
        <w:t>о</w:t>
      </w:r>
      <w:r w:rsidRPr="00427D82">
        <w:rPr>
          <w:b/>
        </w:rPr>
        <w:t>вать положения Пекинской декларации и Платформы действий, которые укрепляют положения Конвенции, и просит государство-участник вкл</w:t>
      </w:r>
      <w:r w:rsidRPr="00427D82">
        <w:rPr>
          <w:b/>
        </w:rPr>
        <w:t>ю</w:t>
      </w:r>
      <w:r w:rsidRPr="00427D82">
        <w:rPr>
          <w:b/>
        </w:rPr>
        <w:t>чить в свой следующий периодический доклад информацию по данному вопросу.</w:t>
      </w:r>
    </w:p>
    <w:p w:rsidR="00E87E5E" w:rsidRPr="00427D82" w:rsidRDefault="00E87E5E" w:rsidP="00E87E5E">
      <w:pPr>
        <w:pStyle w:val="SingleTxt"/>
        <w:rPr>
          <w:b/>
        </w:rPr>
      </w:pPr>
      <w:r w:rsidRPr="00427D82">
        <w:t>291.</w:t>
      </w:r>
      <w:r w:rsidRPr="00427D82">
        <w:rPr>
          <w:b/>
        </w:rPr>
        <w:tab/>
        <w:t>Комитет подчеркивает, что всестороннее и эффективное осуществл</w:t>
      </w:r>
      <w:r w:rsidRPr="00427D82">
        <w:rPr>
          <w:b/>
        </w:rPr>
        <w:t>е</w:t>
      </w:r>
      <w:r w:rsidRPr="00427D82">
        <w:rPr>
          <w:b/>
        </w:rPr>
        <w:t>ние Конвенции необходимо для достижения сформулированных в Декл</w:t>
      </w:r>
      <w:r w:rsidRPr="00427D82">
        <w:rPr>
          <w:b/>
        </w:rPr>
        <w:t>а</w:t>
      </w:r>
      <w:r w:rsidRPr="00427D82">
        <w:rPr>
          <w:b/>
        </w:rPr>
        <w:t>рации тысячелетия целей в области развития. Он призывает учитывать гендерные аспекты и конкретно отражать положения Конвенции во всех усилиях, напра</w:t>
      </w:r>
      <w:r w:rsidRPr="00427D82">
        <w:rPr>
          <w:b/>
        </w:rPr>
        <w:t>в</w:t>
      </w:r>
      <w:r w:rsidRPr="00427D82">
        <w:rPr>
          <w:b/>
        </w:rPr>
        <w:t>ленных на достижение этих целей, и просит государство-участник включить в свой следующий периодический доклад информ</w:t>
      </w:r>
      <w:r w:rsidRPr="00427D82">
        <w:rPr>
          <w:b/>
        </w:rPr>
        <w:t>а</w:t>
      </w:r>
      <w:r w:rsidRPr="00427D82">
        <w:rPr>
          <w:b/>
        </w:rPr>
        <w:t>цию по данному вопросу.</w:t>
      </w:r>
    </w:p>
    <w:p w:rsidR="00E87E5E" w:rsidRPr="00427D82" w:rsidRDefault="00E87E5E" w:rsidP="00E87E5E">
      <w:pPr>
        <w:pStyle w:val="SingleTxt"/>
        <w:rPr>
          <w:b/>
        </w:rPr>
      </w:pPr>
      <w:r w:rsidRPr="00427D82">
        <w:t>292.</w:t>
      </w:r>
      <w:r w:rsidRPr="00427D82">
        <w:rPr>
          <w:b/>
        </w:rPr>
        <w:tab/>
        <w:t>Комитет отмечает, что присоединение государств к семи основным международным документам по правам человека</w:t>
      </w:r>
      <w:r w:rsidRPr="00427D82">
        <w:rPr>
          <w:b/>
          <w:vertAlign w:val="superscript"/>
        </w:rPr>
        <w:t>1</w:t>
      </w:r>
      <w:r w:rsidRPr="00427D82">
        <w:rPr>
          <w:b/>
        </w:rPr>
        <w:t xml:space="preserve"> расширяет возможн</w:t>
      </w:r>
      <w:r w:rsidRPr="00427D82">
        <w:rPr>
          <w:b/>
        </w:rPr>
        <w:t>о</w:t>
      </w:r>
      <w:r w:rsidRPr="00427D82">
        <w:rPr>
          <w:b/>
        </w:rPr>
        <w:t>сти женщин пользоваться своими правами человека и основными свободами во всех аспектах жизни. В этой связи Комитет рекомендует прав</w:t>
      </w:r>
      <w:r w:rsidRPr="00427D82">
        <w:rPr>
          <w:b/>
        </w:rPr>
        <w:t>и</w:t>
      </w:r>
      <w:r w:rsidRPr="00427D82">
        <w:rPr>
          <w:b/>
        </w:rPr>
        <w:t>тельству Маврикия рассмотреть вопрос о ратификации договора, участником кот</w:t>
      </w:r>
      <w:r w:rsidRPr="00427D82">
        <w:rPr>
          <w:b/>
        </w:rPr>
        <w:t>о</w:t>
      </w:r>
      <w:r w:rsidRPr="00427D82">
        <w:rPr>
          <w:b/>
        </w:rPr>
        <w:t>рого он пока не является, а именно — Международной конвенции о защ</w:t>
      </w:r>
      <w:r w:rsidRPr="00427D82">
        <w:rPr>
          <w:b/>
        </w:rPr>
        <w:t>и</w:t>
      </w:r>
      <w:r w:rsidRPr="00427D82">
        <w:rPr>
          <w:b/>
        </w:rPr>
        <w:t>те прав всех трудящи</w:t>
      </w:r>
      <w:r w:rsidRPr="00427D82">
        <w:rPr>
          <w:b/>
        </w:rPr>
        <w:t>х</w:t>
      </w:r>
      <w:r w:rsidRPr="00427D82">
        <w:rPr>
          <w:b/>
        </w:rPr>
        <w:t>ся-мигрантов и членов их семей.</w:t>
      </w:r>
    </w:p>
    <w:p w:rsidR="00E87E5E" w:rsidRPr="00427D82" w:rsidRDefault="00E87E5E" w:rsidP="00E87E5E">
      <w:pPr>
        <w:pStyle w:val="SingleTxt"/>
        <w:rPr>
          <w:b/>
        </w:rPr>
      </w:pPr>
      <w:r w:rsidRPr="00427D82">
        <w:t>293.</w:t>
      </w:r>
      <w:r w:rsidRPr="00427D82">
        <w:rPr>
          <w:b/>
        </w:rPr>
        <w:tab/>
        <w:t>Комитет просит обеспечить широкое распространение настоящих з</w:t>
      </w:r>
      <w:r w:rsidRPr="00427D82">
        <w:rPr>
          <w:b/>
        </w:rPr>
        <w:t>а</w:t>
      </w:r>
      <w:r w:rsidRPr="00427D82">
        <w:rPr>
          <w:b/>
        </w:rPr>
        <w:t>ключительных замечаний в Маврикии, с тем чтобы население, включая должнос</w:t>
      </w:r>
      <w:r w:rsidRPr="00427D82">
        <w:rPr>
          <w:b/>
        </w:rPr>
        <w:t>т</w:t>
      </w:r>
      <w:r w:rsidRPr="00427D82">
        <w:rPr>
          <w:b/>
        </w:rPr>
        <w:t>ных лиц государственных органов, политиков, парламентариев, а также женские и правозащитные организации, было в курсе предприн</w:t>
      </w:r>
      <w:r w:rsidRPr="00427D82">
        <w:rPr>
          <w:b/>
        </w:rPr>
        <w:t>и</w:t>
      </w:r>
      <w:r w:rsidRPr="00427D82">
        <w:rPr>
          <w:b/>
        </w:rPr>
        <w:t>маемых мер с целью обеспечить юридическое и фактическое равенство женщин и будущих мер, необходимых в этой связи. Комитет просит гос</w:t>
      </w:r>
      <w:r w:rsidRPr="00427D82">
        <w:rPr>
          <w:b/>
        </w:rPr>
        <w:t>у</w:t>
      </w:r>
      <w:r w:rsidRPr="00427D82">
        <w:rPr>
          <w:b/>
        </w:rPr>
        <w:t>дарство-участник продолжать широко распространять, особенно среди женских и правозащитных организаций, Конвенцию и Факультативный протокол к ней, общие рекомендации К</w:t>
      </w:r>
      <w:r w:rsidRPr="00427D82">
        <w:rPr>
          <w:b/>
        </w:rPr>
        <w:t>о</w:t>
      </w:r>
      <w:r w:rsidRPr="00427D82">
        <w:rPr>
          <w:b/>
        </w:rPr>
        <w:t>митета, Пекинскую декларацию и Платформу действий, а также заключител</w:t>
      </w:r>
      <w:r w:rsidRPr="00427D82">
        <w:rPr>
          <w:b/>
        </w:rPr>
        <w:t>ь</w:t>
      </w:r>
      <w:r w:rsidRPr="00427D82">
        <w:rPr>
          <w:b/>
        </w:rPr>
        <w:t>ные документы двадцать третьей специальной сессии Генеральной Ассамблеи под названием «Женщины в 2000 году: равенство между мужчинами и женщинами, ра</w:t>
      </w:r>
      <w:r w:rsidRPr="00427D82">
        <w:rPr>
          <w:b/>
        </w:rPr>
        <w:t>з</w:t>
      </w:r>
      <w:r w:rsidRPr="00427D82">
        <w:rPr>
          <w:b/>
        </w:rPr>
        <w:t>витие и мир в XXI веке».</w:t>
      </w:r>
    </w:p>
    <w:p w:rsidR="00E87E5E" w:rsidRPr="00427D82" w:rsidRDefault="00E87E5E" w:rsidP="00E87E5E">
      <w:pPr>
        <w:pStyle w:val="SingleTxt"/>
      </w:pPr>
      <w:r w:rsidRPr="00427D82">
        <w:t>294.</w:t>
      </w:r>
      <w:r w:rsidRPr="00427D82">
        <w:rPr>
          <w:b/>
        </w:rPr>
        <w:tab/>
        <w:t>Комитет просит государство-участник отреагировать в своем сл</w:t>
      </w:r>
      <w:r w:rsidRPr="00427D82">
        <w:rPr>
          <w:b/>
        </w:rPr>
        <w:t>е</w:t>
      </w:r>
      <w:r w:rsidRPr="00427D82">
        <w:rPr>
          <w:b/>
        </w:rPr>
        <w:t>дующем периодическом докладе, представляемом в соответствии со стат</w:t>
      </w:r>
      <w:r w:rsidRPr="00427D82">
        <w:rPr>
          <w:b/>
        </w:rPr>
        <w:t>ь</w:t>
      </w:r>
      <w:r w:rsidRPr="00427D82">
        <w:rPr>
          <w:b/>
        </w:rPr>
        <w:t>ей 18 Конвенции, на озабоченности, выраженные в настоящих заключ</w:t>
      </w:r>
      <w:r w:rsidRPr="00427D82">
        <w:rPr>
          <w:b/>
        </w:rPr>
        <w:t>и</w:t>
      </w:r>
      <w:r w:rsidRPr="00427D82">
        <w:rPr>
          <w:b/>
        </w:rPr>
        <w:t>тельных замечаниях. Комитет предлагает государству-участнику предст</w:t>
      </w:r>
      <w:r w:rsidRPr="00427D82">
        <w:rPr>
          <w:b/>
        </w:rPr>
        <w:t>а</w:t>
      </w:r>
      <w:r w:rsidRPr="00427D82">
        <w:rPr>
          <w:b/>
        </w:rPr>
        <w:t>вить свой шестой периодический доклад, срок представления которого н</w:t>
      </w:r>
      <w:r w:rsidRPr="00427D82">
        <w:rPr>
          <w:b/>
        </w:rPr>
        <w:t>а</w:t>
      </w:r>
      <w:r w:rsidRPr="00427D82">
        <w:rPr>
          <w:b/>
        </w:rPr>
        <w:t>ступил в 2005 году, и свой седьмой периодический доклад, срок предста</w:t>
      </w:r>
      <w:r w:rsidRPr="00427D82">
        <w:rPr>
          <w:b/>
        </w:rPr>
        <w:t>в</w:t>
      </w:r>
      <w:r w:rsidRPr="00427D82">
        <w:rPr>
          <w:b/>
        </w:rPr>
        <w:t>ления которого наступает в 2009 г</w:t>
      </w:r>
      <w:r w:rsidRPr="00427D82">
        <w:rPr>
          <w:b/>
        </w:rPr>
        <w:t>о</w:t>
      </w:r>
      <w:r w:rsidRPr="00427D82">
        <w:rPr>
          <w:b/>
        </w:rPr>
        <w:t>ду, в виде сводного доклада в 2009 году.</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5.</w:t>
      </w:r>
      <w:r w:rsidRPr="00427D82">
        <w:tab/>
      </w:r>
      <w:r w:rsidR="00E96BD6">
        <w:t>Четверт</w:t>
      </w:r>
      <w:r w:rsidRPr="00427D82">
        <w:t>ый периодический доклад</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Чили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295.</w:t>
      </w:r>
      <w:r w:rsidRPr="00427D82">
        <w:tab/>
        <w:t>Комитет рассмотрел четвертый периодический доклад Чили (CEDAW/C/CHI/4) на своих 749</w:t>
      </w:r>
      <w:r w:rsidRPr="00427D82">
        <w:noBreakHyphen/>
        <w:t>м и 750</w:t>
      </w:r>
      <w:r w:rsidRPr="00427D82">
        <w:noBreakHyphen/>
        <w:t>м заседаниях 16 августа 2006 года (см. CEDAW/C/SR.749 и 750). Список тем и вопросов Комитета содержится в CEDAW/C/CHI/Q/4, а ответы Чили — в CEDAW/C/CHI/Q/4/Add.1.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296.</w:t>
      </w:r>
      <w:r w:rsidRPr="00427D82">
        <w:tab/>
        <w:t>Комитет выражает свою признательность государству-участнику за его четвертый периодический доклад, который составлен с учетом предыдущих заключительных замечаний Комитета и общей рекомендации 19, отмечая при этом, что доклад не касается других общих рекомендаций Комитета. Ком</w:t>
      </w:r>
      <w:r w:rsidRPr="00427D82">
        <w:t>и</w:t>
      </w:r>
      <w:r w:rsidRPr="00427D82">
        <w:t>тет с удовлетворением отмечает качество доклада и выражает признательность за представленные в письменном виде ответы на перечень тем и вопросов, подн</w:t>
      </w:r>
      <w:r w:rsidRPr="00427D82">
        <w:t>я</w:t>
      </w:r>
      <w:r w:rsidRPr="00427D82">
        <w:t>тых предсессионной рабочей группой, за устную информацию и последующие разъяснения в связи с вопросами членов Комитета.</w:t>
      </w:r>
    </w:p>
    <w:p w:rsidR="00E87E5E" w:rsidRPr="00427D82" w:rsidRDefault="00E87E5E" w:rsidP="00E87E5E">
      <w:pPr>
        <w:pStyle w:val="SingleTxt"/>
      </w:pPr>
      <w:r w:rsidRPr="00427D82">
        <w:t>297.</w:t>
      </w:r>
      <w:r w:rsidRPr="00427D82">
        <w:tab/>
        <w:t>Комитет выражает удовлетворение тем, что государство-участник напр</w:t>
      </w:r>
      <w:r w:rsidRPr="00427D82">
        <w:t>а</w:t>
      </w:r>
      <w:r w:rsidRPr="00427D82">
        <w:t>вило высокопоставленную делегацию во главе с руководителем Национального управления по делам женщин в ранге министра, в составе которой были пре</w:t>
      </w:r>
      <w:r w:rsidRPr="00427D82">
        <w:t>д</w:t>
      </w:r>
      <w:r w:rsidRPr="00427D82">
        <w:t>ставители различных министерств, отвечающих за реализацию мер в областях, охватываемых Конвенцией. Он выражает признательность за откровенный и конструктивный диалог, который состоялся между делегацией и членами К</w:t>
      </w:r>
      <w:r w:rsidRPr="00427D82">
        <w:t>о</w:t>
      </w:r>
      <w:r w:rsidRPr="00427D82">
        <w:t>митета.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Позитивные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298.</w:t>
      </w:r>
      <w:r w:rsidRPr="00427D82">
        <w:tab/>
        <w:t>Комитет поздравляет первого президента страны — женщину с назнач</w:t>
      </w:r>
      <w:r w:rsidRPr="00427D82">
        <w:t>е</w:t>
      </w:r>
      <w:r w:rsidRPr="00427D82">
        <w:t>нием кабинета министров, в составе которого 50 процентов министров соста</w:t>
      </w:r>
      <w:r w:rsidRPr="00427D82">
        <w:t>в</w:t>
      </w:r>
      <w:r w:rsidRPr="00427D82">
        <w:t>ляют женщины, и с тем, что 48,4 процента назначенных руководителей гос</w:t>
      </w:r>
      <w:r w:rsidRPr="00427D82">
        <w:t>у</w:t>
      </w:r>
      <w:r w:rsidRPr="00427D82">
        <w:t xml:space="preserve">дарственных департаментов и 50 процентов губернаторов также составляют женщины. </w:t>
      </w:r>
    </w:p>
    <w:p w:rsidR="00E87E5E" w:rsidRPr="00427D82" w:rsidRDefault="00E87E5E" w:rsidP="00E87E5E">
      <w:pPr>
        <w:pStyle w:val="SingleTxt"/>
      </w:pPr>
      <w:r w:rsidRPr="00427D82">
        <w:t>299.</w:t>
      </w:r>
      <w:r w:rsidRPr="00427D82">
        <w:tab/>
        <w:t>Комитет с удовлетворением принимает к сведению, что в стране фун</w:t>
      </w:r>
      <w:r w:rsidRPr="00427D82">
        <w:t>к</w:t>
      </w:r>
      <w:r w:rsidRPr="00427D82">
        <w:t>ционирует эффективный национальный механизм по улучшению положения женщин, что в 2006 году его бюджет предлагается увеличить на 30 процентов и что он предпринимает значительные усилия для обеспечения гендерного р</w:t>
      </w:r>
      <w:r w:rsidRPr="00427D82">
        <w:t>а</w:t>
      </w:r>
      <w:r w:rsidRPr="00427D82">
        <w:t>венства и учета гендерной проблематики в политике государства во всех обла</w:t>
      </w:r>
      <w:r w:rsidRPr="00427D82">
        <w:t>с</w:t>
      </w:r>
      <w:r w:rsidRPr="00427D82">
        <w:t>тях.</w:t>
      </w:r>
    </w:p>
    <w:p w:rsidR="00E87E5E" w:rsidRPr="00427D82" w:rsidRDefault="00E87E5E" w:rsidP="00E87E5E">
      <w:pPr>
        <w:pStyle w:val="SingleTxt"/>
      </w:pPr>
      <w:r w:rsidRPr="00427D82">
        <w:t>300.</w:t>
      </w:r>
      <w:r w:rsidRPr="00427D82">
        <w:tab/>
        <w:t>Комитет отдает должное государству-участнику за законодательные р</w:t>
      </w:r>
      <w:r w:rsidRPr="00427D82">
        <w:t>е</w:t>
      </w:r>
      <w:r w:rsidRPr="00427D82">
        <w:t>формы, предпринятые после рассмотрения в 1999 году его второго и третьего периодических докладов, в том числе за поправки в Уголовный кодекс, Уг</w:t>
      </w:r>
      <w:r w:rsidRPr="00427D82">
        <w:t>о</w:t>
      </w:r>
      <w:r w:rsidRPr="00427D82">
        <w:t>ловно-процессуальный кодекс и другие законы, касающиеся преступления и</w:t>
      </w:r>
      <w:r w:rsidRPr="00427D82">
        <w:t>з</w:t>
      </w:r>
      <w:r w:rsidRPr="00427D82">
        <w:t>насилования, в том числе изнасилования в браке (1999 год); поправки в Кодекс о труде (2001 год); поправки в Закон об уходе из семьи и выплате алиментов и оказании материальной поддержки (2001 год); поправки в Органический ко</w:t>
      </w:r>
      <w:r w:rsidRPr="00427D82">
        <w:t>н</w:t>
      </w:r>
      <w:r w:rsidRPr="00427D82">
        <w:t>ституционный закон об образовании (2000 год); закон, устанавливающий пр</w:t>
      </w:r>
      <w:r w:rsidRPr="00427D82">
        <w:t>о</w:t>
      </w:r>
      <w:r w:rsidRPr="00427D82">
        <w:t>цедуры и н</w:t>
      </w:r>
      <w:r w:rsidRPr="00427D82">
        <w:t>а</w:t>
      </w:r>
      <w:r w:rsidRPr="00427D82">
        <w:t>казание за акты насилия в семье (2005 год); Закон о создании судов по семейным делам (2004 год); закон о сексуальных домогательствах на работе (2005 год); и новый закон о гражданском браке (2004 год).</w:t>
      </w:r>
    </w:p>
    <w:p w:rsidR="00E87E5E" w:rsidRPr="00427D82" w:rsidRDefault="00E87E5E" w:rsidP="00E87E5E">
      <w:pPr>
        <w:pStyle w:val="SingleTxt"/>
      </w:pPr>
      <w:r w:rsidRPr="00427D82">
        <w:t>301.</w:t>
      </w:r>
      <w:r w:rsidRPr="00427D82">
        <w:tab/>
        <w:t>Комитет выражает удовлетворение тем, что государство-участник прин</w:t>
      </w:r>
      <w:r w:rsidRPr="00427D82">
        <w:t>я</w:t>
      </w:r>
      <w:r w:rsidRPr="00427D82">
        <w:t>ло стратегию по сокращению масштабов нищеты, в которой особый акцент сделан на улучшении положения женщин, в том числе национальную програ</w:t>
      </w:r>
      <w:r w:rsidRPr="00427D82">
        <w:t>м</w:t>
      </w:r>
      <w:r w:rsidRPr="00427D82">
        <w:t>му профессионально-технической подготовки для женщин с низким уровнем доходов, преимущественно глав семей, и «Систему: «Чили солидарио»: сист</w:t>
      </w:r>
      <w:r w:rsidRPr="00427D82">
        <w:t>е</w:t>
      </w:r>
      <w:r w:rsidRPr="00427D82">
        <w:t>ма единой социальной защиты 225 000 беднейших семей в Чили», которая н</w:t>
      </w:r>
      <w:r w:rsidRPr="00427D82">
        <w:t>а</w:t>
      </w:r>
      <w:r w:rsidRPr="00427D82">
        <w:t>чала функционировать в 2002 году и цель которой состояла в том, чтобы о</w:t>
      </w:r>
      <w:r w:rsidRPr="00427D82">
        <w:t>б</w:t>
      </w:r>
      <w:r w:rsidRPr="00427D82">
        <w:t>легчить участь с</w:t>
      </w:r>
      <w:r w:rsidRPr="00427D82">
        <w:t>е</w:t>
      </w:r>
      <w:r w:rsidRPr="00427D82">
        <w:t>мей, оказавшихся на периферии социальной и экономической жизни, и в рамках к</w:t>
      </w:r>
      <w:r w:rsidRPr="00427D82">
        <w:t>о</w:t>
      </w:r>
      <w:r w:rsidRPr="00427D82">
        <w:t>торой женщинам уделяется первоочередное внимание.</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области озабоченности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302.</w:t>
      </w:r>
      <w:r w:rsidRPr="00427D82">
        <w:tab/>
        <w:t>Напоминая государству-участнику о его обязанности систематически и непрерывно осуществлять все положения Конвенции, Комитет считает, что, начиная с настоящего момента и до представления его следующего периодич</w:t>
      </w:r>
      <w:r w:rsidRPr="00427D82">
        <w:t>е</w:t>
      </w:r>
      <w:r w:rsidRPr="00427D82">
        <w:t>ского доклада, государство-участник должно уделять высказанным в насто</w:t>
      </w:r>
      <w:r w:rsidRPr="00427D82">
        <w:t>я</w:t>
      </w:r>
      <w:r w:rsidRPr="00427D82">
        <w:t>щих заключительных замечаниях озабоченностям и рекомендациям первооч</w:t>
      </w:r>
      <w:r w:rsidRPr="00427D82">
        <w:t>е</w:t>
      </w:r>
      <w:r w:rsidRPr="00427D82">
        <w:t>редное внимание. Поэтому Комитет призывает государство-участник сосред</w:t>
      </w:r>
      <w:r w:rsidRPr="00427D82">
        <w:t>о</w:t>
      </w:r>
      <w:r w:rsidRPr="00427D82">
        <w:t>точить при осуществлении своей деятельности внимание на этих областях и представить информацию о принятых мерах и достигнутых результатах в св</w:t>
      </w:r>
      <w:r w:rsidRPr="00427D82">
        <w:t>о</w:t>
      </w:r>
      <w:r w:rsidRPr="00427D82">
        <w:t>ем следующем периодическом докладе. Он призывает государство-участник направить настоящие заключительные замечания всем соответствующим м</w:t>
      </w:r>
      <w:r w:rsidRPr="00427D82">
        <w:t>и</w:t>
      </w:r>
      <w:r w:rsidRPr="00427D82">
        <w:t>нистерствам и парламенту, чтобы обеспечить их осуществление в полном об</w:t>
      </w:r>
      <w:r w:rsidRPr="00427D82">
        <w:t>ъ</w:t>
      </w:r>
      <w:r w:rsidRPr="00427D82">
        <w:t>еме.</w:t>
      </w:r>
    </w:p>
    <w:p w:rsidR="00E87E5E" w:rsidRPr="00427D82" w:rsidRDefault="00E87E5E" w:rsidP="00E87E5E">
      <w:pPr>
        <w:pStyle w:val="SingleTxt"/>
      </w:pPr>
      <w:r w:rsidRPr="00427D82">
        <w:t>303.</w:t>
      </w:r>
      <w:r w:rsidRPr="00427D82">
        <w:tab/>
        <w:t>Приветствуя начатые в 1999 году реформы в области законодательства, заявленную политическую волю государства-участника осуществлять в полном объеме положения Конвенции, Комитет, тем не менее, выражает сожаление по поводу медленного пр</w:t>
      </w:r>
      <w:r w:rsidRPr="00427D82">
        <w:t>о</w:t>
      </w:r>
      <w:r w:rsidRPr="00427D82">
        <w:t>гресса в осуществлении дальнейших реформ в области законодательства, в частности в том, что касается принятия проекта закона об установлении нового режима правонаследования, в котором устанавливаются равные права и обязанности супругов и рассмотрение которого началось в 1995 году, а также проекта закона о квотах, который был представлен в 1997 году и который должен утвердить право женщин на участие в жизни государства.</w:t>
      </w:r>
    </w:p>
    <w:p w:rsidR="00E87E5E" w:rsidRPr="00427D82" w:rsidRDefault="00E87E5E" w:rsidP="00E87E5E">
      <w:pPr>
        <w:pStyle w:val="SingleTxt"/>
        <w:rPr>
          <w:b/>
        </w:rPr>
      </w:pPr>
      <w:r w:rsidRPr="00427D82">
        <w:t>304.</w:t>
      </w:r>
      <w:r w:rsidRPr="00427D82">
        <w:tab/>
        <w:t>Комитет призывает государство-участник обеспечить неуклонное пр</w:t>
      </w:r>
      <w:r w:rsidRPr="00427D82">
        <w:t>о</w:t>
      </w:r>
      <w:r w:rsidRPr="00427D82">
        <w:t>движение по пути установления полного равенства женщин и мужчин во всех аспектах государственной и частной жизни на основе всеобъемлющей рефо</w:t>
      </w:r>
      <w:r w:rsidRPr="00427D82">
        <w:t>р</w:t>
      </w:r>
      <w:r w:rsidRPr="00427D82">
        <w:t>мы законодательства. Комитет настоятельно призывает незамедлительно отм</w:t>
      </w:r>
      <w:r w:rsidRPr="00427D82">
        <w:t>е</w:t>
      </w:r>
      <w:r w:rsidRPr="00427D82">
        <w:t>нить или заменить все дискриминационные положения его законодательства, как того требует статья 2 Конвенции, и призывает государство-участник ли</w:t>
      </w:r>
      <w:r w:rsidRPr="00427D82">
        <w:t>к</w:t>
      </w:r>
      <w:r w:rsidRPr="00427D82">
        <w:t>видировать пробелы в области законодательства и принять другие законы, н</w:t>
      </w:r>
      <w:r w:rsidRPr="00427D82">
        <w:t>е</w:t>
      </w:r>
      <w:r w:rsidRPr="00427D82">
        <w:t>обходимые для того, чтобы привести законодательную базу страны в полное соответствие с положениями Конвенции и обеспечить, в соответствии с чили</w:t>
      </w:r>
      <w:r w:rsidRPr="00427D82">
        <w:t>й</w:t>
      </w:r>
      <w:r w:rsidRPr="00427D82">
        <w:t>ской Конституцией, равенс</w:t>
      </w:r>
      <w:r w:rsidRPr="00427D82">
        <w:t>т</w:t>
      </w:r>
      <w:r w:rsidRPr="00427D82">
        <w:t>во женщин и мужчин. Он призывает государство-участник установить с этой целью конкретные сроки и провести разъяснител</w:t>
      </w:r>
      <w:r w:rsidRPr="00427D82">
        <w:t>ь</w:t>
      </w:r>
      <w:r w:rsidRPr="00427D82">
        <w:t>ную работу среди законодателей и общества в целом, чтобы все прониклись сознанием настоятельной необходимости проведения в срочном порядке зак</w:t>
      </w:r>
      <w:r w:rsidRPr="00427D82">
        <w:t>о</w:t>
      </w:r>
      <w:r w:rsidRPr="00427D82">
        <w:t>нодательных реформ для обеспечения фактического равенства женщин. Ком</w:t>
      </w:r>
      <w:r w:rsidRPr="00427D82">
        <w:t>и</w:t>
      </w:r>
      <w:r w:rsidRPr="00427D82">
        <w:t>тет также настоятельно призывает государство-участник принять в соответс</w:t>
      </w:r>
      <w:r w:rsidRPr="00427D82">
        <w:t>т</w:t>
      </w:r>
      <w:r w:rsidRPr="00427D82">
        <w:t>вии с пунктом 1 статьи 4 Конвенции и общей рекомендацией 25 време</w:t>
      </w:r>
      <w:r w:rsidRPr="00427D82">
        <w:t>н</w:t>
      </w:r>
      <w:r w:rsidRPr="00427D82">
        <w:t>ные специальные меры во всех областях, на которые распространяется действие Конвенции, где это целесообразно и необходимо, для скорейшего достиж</w:t>
      </w:r>
      <w:r w:rsidRPr="00427D82">
        <w:t>е</w:t>
      </w:r>
      <w:r w:rsidRPr="00427D82">
        <w:t>ния фактического равенства женщин.</w:t>
      </w:r>
    </w:p>
    <w:p w:rsidR="00E87E5E" w:rsidRPr="00427D82" w:rsidRDefault="00E87E5E" w:rsidP="00E87E5E">
      <w:pPr>
        <w:pStyle w:val="SingleTxt"/>
      </w:pPr>
      <w:r w:rsidRPr="00427D82">
        <w:t>305.</w:t>
      </w:r>
      <w:r w:rsidRPr="00427D82">
        <w:tab/>
        <w:t>Комитет озабочен существованием большого разрыва в оплате труда женщин и мужчин, который увеличивается в зависимости от возраста женщин, уровня образования и выполняемых ими обязанностей, и тем, что женщины, работающие на руководящих должностях, получают в среднем в два раза меньше, чем мужч</w:t>
      </w:r>
      <w:r w:rsidRPr="00427D82">
        <w:t>и</w:t>
      </w:r>
      <w:r w:rsidRPr="00427D82">
        <w:t>ны. Комитет также с сожалением отмечает, что уровень безработицы среди женщин выше, чем среди мужчин, и это несмотря на то, что уровень образования работающих женщин выше, чем у мужчин. Кроме того, принимая к сведению усилия государства-участника по улучшению условий труда и расширению возможностей женщин, занятых на сезонных и време</w:t>
      </w:r>
      <w:r w:rsidRPr="00427D82">
        <w:t>н</w:t>
      </w:r>
      <w:r w:rsidRPr="00427D82">
        <w:t>ных работах, в том числе усилия по созданию центров по уходу за детьми, К</w:t>
      </w:r>
      <w:r w:rsidRPr="00427D82">
        <w:t>о</w:t>
      </w:r>
      <w:r w:rsidRPr="00427D82">
        <w:t>митет все же по</w:t>
      </w:r>
      <w:r w:rsidRPr="00427D82">
        <w:noBreakHyphen/>
        <w:t>прежнему обеспокоен тем, что лишь 39,7 процента женщин, занятых на низкооплачиваемых работах, имеют рабочие контракты, в результате чего они оказываются в весьма невыгодном положении в плане социального обе</w:t>
      </w:r>
      <w:r w:rsidRPr="00427D82">
        <w:t>с</w:t>
      </w:r>
      <w:r w:rsidRPr="00427D82">
        <w:t>печения.</w:t>
      </w:r>
    </w:p>
    <w:p w:rsidR="00E87E5E" w:rsidRPr="00427D82" w:rsidRDefault="00E87E5E" w:rsidP="00E87E5E">
      <w:pPr>
        <w:pStyle w:val="SingleTxt"/>
      </w:pPr>
      <w:r w:rsidRPr="00427D82">
        <w:t>306.</w:t>
      </w:r>
      <w:r w:rsidRPr="00427D82">
        <w:tab/>
        <w:t>Комитет рекомендует государству-участнику провести детальное иссл</w:t>
      </w:r>
      <w:r w:rsidRPr="00427D82">
        <w:t>е</w:t>
      </w:r>
      <w:r w:rsidRPr="00427D82">
        <w:t>дование об участии женщин на рынке труда и организовать сбор данных с ра</w:t>
      </w:r>
      <w:r w:rsidRPr="00427D82">
        <w:t>з</w:t>
      </w:r>
      <w:r w:rsidRPr="00427D82">
        <w:t>бивкой по полу и, в частности, выявить факторы, в силу кот</w:t>
      </w:r>
      <w:r w:rsidRPr="00427D82">
        <w:t>о</w:t>
      </w:r>
      <w:r w:rsidRPr="00427D82">
        <w:t>рых женщины оказываются в менее выгодном положении на рынке труда, о чем свидетельс</w:t>
      </w:r>
      <w:r w:rsidRPr="00427D82">
        <w:t>т</w:t>
      </w:r>
      <w:r w:rsidRPr="00427D82">
        <w:t>вуют разрыв в уровне оплаты труда, высокий уровень безработицы и незнач</w:t>
      </w:r>
      <w:r w:rsidRPr="00427D82">
        <w:t>и</w:t>
      </w:r>
      <w:r w:rsidRPr="00427D82">
        <w:t>тельное число женщин, занимающих руков</w:t>
      </w:r>
      <w:r w:rsidRPr="00427D82">
        <w:t>о</w:t>
      </w:r>
      <w:r w:rsidRPr="00427D82">
        <w:t>дящие должности. Комитет также просит государство-участник разработать всеобъемлющую систему, которая обеспечивала бы, чтобы все женщины, занятые на временных и сезонных р</w:t>
      </w:r>
      <w:r w:rsidRPr="00427D82">
        <w:t>а</w:t>
      </w:r>
      <w:r w:rsidRPr="00427D82">
        <w:t>ботах, получали контракты, и принять меры для того, чтобы покончить с пра</w:t>
      </w:r>
      <w:r w:rsidRPr="00427D82">
        <w:t>к</w:t>
      </w:r>
      <w:r w:rsidRPr="00427D82">
        <w:t>тикой, в результате которой женщины оказываются в менее выгодном полож</w:t>
      </w:r>
      <w:r w:rsidRPr="00427D82">
        <w:t>е</w:t>
      </w:r>
      <w:r w:rsidRPr="00427D82">
        <w:t>нии в плане социального обеспечения. Комитет просит государство-участник представить подробные дезагрегированные данные и информацию о полож</w:t>
      </w:r>
      <w:r w:rsidRPr="00427D82">
        <w:t>е</w:t>
      </w:r>
      <w:r w:rsidRPr="00427D82">
        <w:t>нии женщин на формальном и неформальном рынках труда. Эта информация должна быть дезагрегирована в зависимости от возраста женщин, уровня их квалификации, образования и специализации, сектора, в котором они раб</w:t>
      </w:r>
      <w:r w:rsidRPr="00427D82">
        <w:t>о</w:t>
      </w:r>
      <w:r w:rsidRPr="00427D82">
        <w:t>тают, а также районов — городских или сельских, в которых они прож</w:t>
      </w:r>
      <w:r w:rsidRPr="00427D82">
        <w:t>и</w:t>
      </w:r>
      <w:r w:rsidRPr="00427D82">
        <w:t>вают, и включить всю эту информацию в свой следу</w:t>
      </w:r>
      <w:r w:rsidRPr="00427D82">
        <w:t>ю</w:t>
      </w:r>
      <w:r w:rsidRPr="00427D82">
        <w:t>щий доклад.</w:t>
      </w:r>
    </w:p>
    <w:p w:rsidR="00E87E5E" w:rsidRPr="00427D82" w:rsidRDefault="00E87E5E" w:rsidP="00E87E5E">
      <w:pPr>
        <w:pStyle w:val="SingleTxt"/>
      </w:pPr>
      <w:r w:rsidRPr="00427D82">
        <w:t>307.</w:t>
      </w:r>
      <w:r w:rsidRPr="00427D82">
        <w:tab/>
        <w:t>Приветствуя недавний прогресс в увеличении числа женщин на руков</w:t>
      </w:r>
      <w:r w:rsidRPr="00427D82">
        <w:t>о</w:t>
      </w:r>
      <w:r w:rsidRPr="00427D82">
        <w:t>дящих должностях, Комитет вместе с тем выражает обеспокоенность сохран</w:t>
      </w:r>
      <w:r w:rsidRPr="00427D82">
        <w:t>е</w:t>
      </w:r>
      <w:r w:rsidRPr="00427D82">
        <w:t>нием незначительного числа женщин в парламенте, муниципальных органах и на дипломатической службе.</w:t>
      </w:r>
    </w:p>
    <w:p w:rsidR="00E87E5E" w:rsidRPr="00427D82" w:rsidRDefault="00E87E5E" w:rsidP="00E87E5E">
      <w:pPr>
        <w:pStyle w:val="SingleTxt"/>
      </w:pPr>
      <w:r w:rsidRPr="00427D82">
        <w:t>308.</w:t>
      </w:r>
      <w:r w:rsidRPr="00427D82">
        <w:tab/>
        <w:t>Комитет настоятельно призывает государство-участник активизировать свои усилия по изменению действующей двухмандатной избирательной сист</w:t>
      </w:r>
      <w:r w:rsidRPr="00427D82">
        <w:t>е</w:t>
      </w:r>
      <w:r w:rsidRPr="00427D82">
        <w:t>мы, препятствующей расширению участия женщин в политической жизни, и принять меры, в частности временные специальные меры, направленные на скорейшее достижение фактического равенства женщин и мужчин, чтобы сп</w:t>
      </w:r>
      <w:r w:rsidRPr="00427D82">
        <w:t>о</w:t>
      </w:r>
      <w:r w:rsidRPr="00427D82">
        <w:t>собствовать более активному участию женщин в политической жизни, в час</w:t>
      </w:r>
      <w:r w:rsidRPr="00427D82">
        <w:t>т</w:t>
      </w:r>
      <w:r w:rsidRPr="00427D82">
        <w:t>ности более широкому их представительству в парламенте и муниципальных органах, в соответствии с пунктом 1 статьи 4 Конвенции и общей рекоменд</w:t>
      </w:r>
      <w:r w:rsidRPr="00427D82">
        <w:t>а</w:t>
      </w:r>
      <w:r w:rsidRPr="00427D82">
        <w:t>цией 25 Комитета, касающейся временных специальных мер, и общей рек</w:t>
      </w:r>
      <w:r w:rsidRPr="00427D82">
        <w:t>о</w:t>
      </w:r>
      <w:r w:rsidRPr="00427D82">
        <w:t>мендацией 23, касающейся участия женщин в жизни общества. Комитет рек</w:t>
      </w:r>
      <w:r w:rsidRPr="00427D82">
        <w:t>о</w:t>
      </w:r>
      <w:r w:rsidRPr="00427D82">
        <w:t>мендует государству-участнику принять меры с целью увеличения числа же</w:t>
      </w:r>
      <w:r w:rsidRPr="00427D82">
        <w:t>н</w:t>
      </w:r>
      <w:r w:rsidRPr="00427D82">
        <w:t>щин, которые х</w:t>
      </w:r>
      <w:r w:rsidRPr="00427D82">
        <w:t>о</w:t>
      </w:r>
      <w:r w:rsidRPr="00427D82">
        <w:t>тели бы изучать дипломатические дисциплины, для того чтобы выполнить предусмотре</w:t>
      </w:r>
      <w:r w:rsidRPr="00427D82">
        <w:t>н</w:t>
      </w:r>
      <w:r w:rsidRPr="00427D82">
        <w:t>ные в Программе совершенствования управления свои обязательства по обеспечению гендерного равенства и выполнить также обязательства г</w:t>
      </w:r>
      <w:r w:rsidRPr="00427D82">
        <w:t>о</w:t>
      </w:r>
      <w:r w:rsidRPr="00427D82">
        <w:t>сударств-участников по статье 8 Конвенции.</w:t>
      </w:r>
    </w:p>
    <w:p w:rsidR="00E87E5E" w:rsidRPr="00427D82" w:rsidRDefault="00E87E5E" w:rsidP="00E87E5E">
      <w:pPr>
        <w:pStyle w:val="SingleTxt"/>
      </w:pPr>
      <w:r w:rsidRPr="00427D82">
        <w:t>309.</w:t>
      </w:r>
      <w:r w:rsidRPr="00427D82">
        <w:tab/>
        <w:t>Принимая к сведению предпринятые в последнее время государством-участником инициативы по решению проблемы торговли женщинами и дево</w:t>
      </w:r>
      <w:r w:rsidRPr="00427D82">
        <w:t>ч</w:t>
      </w:r>
      <w:r w:rsidRPr="00427D82">
        <w:t>ками, в том числе ратификацию в ноябре 2004 года Протокола о предупрежд</w:t>
      </w:r>
      <w:r w:rsidRPr="00427D82">
        <w:t>е</w:t>
      </w:r>
      <w:r w:rsidRPr="00427D82">
        <w:t>нии и пресечении торговли людьми, особенно женщинами и детьми, и наказ</w:t>
      </w:r>
      <w:r w:rsidRPr="00427D82">
        <w:t>а</w:t>
      </w:r>
      <w:r w:rsidRPr="00427D82">
        <w:t>нии за нее, дополняющего Конвенцию Организации Объединенных Наций пр</w:t>
      </w:r>
      <w:r w:rsidRPr="00427D82">
        <w:t>о</w:t>
      </w:r>
      <w:r w:rsidRPr="00427D82">
        <w:t>тив транснациональной организованной преступности, Комитет все же по</w:t>
      </w:r>
      <w:r w:rsidRPr="00427D82">
        <w:noBreakHyphen/>
        <w:t>прежнему выражает озабоченность отсутствием достаточной информации о причинах и масштабах торговли людьми в Чили как страны происхождения, транзита и н</w:t>
      </w:r>
      <w:r w:rsidRPr="00427D82">
        <w:t>а</w:t>
      </w:r>
      <w:r w:rsidRPr="00427D82">
        <w:t>значения, отсутствием внутреннего законодательства, а также тем, что надлежащие меры для борьбы с явлением торговли людьми и эксплу</w:t>
      </w:r>
      <w:r w:rsidRPr="00427D82">
        <w:t>а</w:t>
      </w:r>
      <w:r w:rsidRPr="00427D82">
        <w:t>тации прост</w:t>
      </w:r>
      <w:r w:rsidRPr="00427D82">
        <w:t>и</w:t>
      </w:r>
      <w:r w:rsidRPr="00427D82">
        <w:t>туции не принимаются.</w:t>
      </w:r>
    </w:p>
    <w:p w:rsidR="00E87E5E" w:rsidRPr="00427D82" w:rsidRDefault="00E87E5E" w:rsidP="00E87E5E">
      <w:pPr>
        <w:pStyle w:val="SingleTxt"/>
      </w:pPr>
      <w:r w:rsidRPr="00427D82">
        <w:t>310.</w:t>
      </w:r>
      <w:r w:rsidRPr="00427D82">
        <w:tab/>
        <w:t>Комитет призывает государство-участник принять необходимое законод</w:t>
      </w:r>
      <w:r w:rsidRPr="00427D82">
        <w:t>а</w:t>
      </w:r>
      <w:r w:rsidRPr="00427D82">
        <w:t>тельство и разработать всеобъемлющую стратегию борьбы с торго</w:t>
      </w:r>
      <w:r w:rsidRPr="00427D82">
        <w:t>в</w:t>
      </w:r>
      <w:r w:rsidRPr="00427D82">
        <w:t>лей людьми и соответствующий план действий для борьбы с этим явлением. Такая страт</w:t>
      </w:r>
      <w:r w:rsidRPr="00427D82">
        <w:t>е</w:t>
      </w:r>
      <w:r w:rsidRPr="00427D82">
        <w:t>гия должна предусматривать проведение качественных и количественных и</w:t>
      </w:r>
      <w:r w:rsidRPr="00427D82">
        <w:t>с</w:t>
      </w:r>
      <w:r w:rsidRPr="00427D82">
        <w:t>следований и реализацию программ превентивных мер и мер защиты, включая меры по реабилитации и социальной интеграции женщин и девочек — жертв сексуальной эксплуатации и торговли людьми, а также меры по судебному пр</w:t>
      </w:r>
      <w:r w:rsidRPr="00427D82">
        <w:t>е</w:t>
      </w:r>
      <w:r w:rsidRPr="00427D82">
        <w:t>следованию торговцев. Комитет просит государство-участник представить в своем следующем докладе всеобъе</w:t>
      </w:r>
      <w:r w:rsidRPr="00427D82">
        <w:t>м</w:t>
      </w:r>
      <w:r w:rsidRPr="00427D82">
        <w:t>лющую информацию и данные о торговле женщинами и девочками и о проституции, а также о мерах, принятых для борьбы с этим явлением, и их результативности.</w:t>
      </w:r>
    </w:p>
    <w:p w:rsidR="00E87E5E" w:rsidRPr="00427D82" w:rsidRDefault="00E87E5E" w:rsidP="00E87E5E">
      <w:pPr>
        <w:pStyle w:val="SingleTxt"/>
      </w:pPr>
      <w:r w:rsidRPr="00427D82">
        <w:t>311.</w:t>
      </w:r>
      <w:r w:rsidRPr="00427D82">
        <w:tab/>
        <w:t>Комитет принимает к сведению намеченную государством-участником цель сократить к 2015 году число беременностей среди подростков на 45</w:t>
      </w:r>
      <w:r w:rsidR="006226B7">
        <w:t xml:space="preserve"> </w:t>
      </w:r>
      <w:r w:rsidRPr="00427D82">
        <w:t>пр</w:t>
      </w:r>
      <w:r w:rsidRPr="00427D82">
        <w:t>о</w:t>
      </w:r>
      <w:r w:rsidRPr="00427D82">
        <w:t>центов и приветствует принятые на настоящий момент меры в этой св</w:t>
      </w:r>
      <w:r w:rsidRPr="00427D82">
        <w:t>я</w:t>
      </w:r>
      <w:r w:rsidRPr="00427D82">
        <w:t>зи, а также меры по обеспечению права беременных девочек и молодых мат</w:t>
      </w:r>
      <w:r w:rsidRPr="00427D82">
        <w:t>е</w:t>
      </w:r>
      <w:r w:rsidRPr="00427D82">
        <w:t>рей на образование. Однако Комитет по</w:t>
      </w:r>
      <w:r w:rsidRPr="00427D82">
        <w:noBreakHyphen/>
        <w:t>прежнему обеспокоен высоким уровнем по</w:t>
      </w:r>
      <w:r w:rsidRPr="00427D82">
        <w:t>д</w:t>
      </w:r>
      <w:r w:rsidRPr="00427D82">
        <w:t>ростковой беременности и увеличением числа беременностей в раннем подр</w:t>
      </w:r>
      <w:r w:rsidRPr="00427D82">
        <w:t>о</w:t>
      </w:r>
      <w:r w:rsidRPr="00427D82">
        <w:t>стковом возрасте, что до сих пор является основной причиной отсева девочек из школ.</w:t>
      </w:r>
    </w:p>
    <w:p w:rsidR="00E87E5E" w:rsidRPr="00427D82" w:rsidRDefault="00E87E5E" w:rsidP="00E87E5E">
      <w:pPr>
        <w:pStyle w:val="SingleTxt"/>
        <w:rPr>
          <w:b/>
        </w:rPr>
      </w:pPr>
      <w:r w:rsidRPr="00427D82">
        <w:t>312.</w:t>
      </w:r>
      <w:r w:rsidRPr="00427D82">
        <w:tab/>
        <w:t>Комитет просит государство-участник усилить меры по предотвр</w:t>
      </w:r>
      <w:r w:rsidRPr="00427D82">
        <w:t>а</w:t>
      </w:r>
      <w:r w:rsidRPr="00427D82">
        <w:t>щению нежелательной беременности среди девочек-подростков. Они должны вкл</w:t>
      </w:r>
      <w:r w:rsidRPr="00427D82">
        <w:t>ю</w:t>
      </w:r>
      <w:r w:rsidRPr="00427D82">
        <w:t>чать законодательные меры, в том числе меры по уголовному преследованию мужчин, вступающих в половые сношения с несове</w:t>
      </w:r>
      <w:r w:rsidRPr="00427D82">
        <w:t>р</w:t>
      </w:r>
      <w:r w:rsidRPr="00427D82">
        <w:t>шеннолетними девочками, а также рассчитанные на девочек и мальчиков меры в области образования, чтобы выработать у них чувство ответственности за отношения между пре</w:t>
      </w:r>
      <w:r w:rsidRPr="00427D82">
        <w:t>д</w:t>
      </w:r>
      <w:r w:rsidRPr="00427D82">
        <w:t>ставителями различных полов и чувство родительской ответственности. Ком</w:t>
      </w:r>
      <w:r w:rsidRPr="00427D82">
        <w:t>и</w:t>
      </w:r>
      <w:r w:rsidRPr="00427D82">
        <w:t>тет также призывает государство-участник обеспечить принятие соответс</w:t>
      </w:r>
      <w:r w:rsidRPr="00427D82">
        <w:t>т</w:t>
      </w:r>
      <w:r w:rsidRPr="00427D82">
        <w:t>вующих мер для обеспечения условий, которые позволили бы молодым мат</w:t>
      </w:r>
      <w:r w:rsidRPr="00427D82">
        <w:t>е</w:t>
      </w:r>
      <w:r w:rsidRPr="00427D82">
        <w:t>рям продолжать учебу и учиться в школах, и осуществлять контроль за эффе</w:t>
      </w:r>
      <w:r w:rsidRPr="00427D82">
        <w:t>к</w:t>
      </w:r>
      <w:r w:rsidRPr="00427D82">
        <w:t>тивностью этих мер и сообщить о достигнутых результатах в своем следу</w:t>
      </w:r>
      <w:r w:rsidRPr="00427D82">
        <w:t>ю</w:t>
      </w:r>
      <w:r w:rsidRPr="00427D82">
        <w:t>щем до</w:t>
      </w:r>
      <w:r w:rsidRPr="00427D82">
        <w:t>к</w:t>
      </w:r>
      <w:r w:rsidRPr="00427D82">
        <w:t>ладе.</w:t>
      </w:r>
    </w:p>
    <w:p w:rsidR="00E87E5E" w:rsidRPr="00427D82" w:rsidRDefault="00E87E5E" w:rsidP="00E87E5E">
      <w:pPr>
        <w:pStyle w:val="SingleTxt"/>
      </w:pPr>
      <w:r w:rsidRPr="00427D82">
        <w:t>313.</w:t>
      </w:r>
      <w:r w:rsidRPr="00427D82">
        <w:tab/>
        <w:t>Комитет выражает свою озабоченность недостаточным уровнем призн</w:t>
      </w:r>
      <w:r w:rsidRPr="00427D82">
        <w:t>а</w:t>
      </w:r>
      <w:r w:rsidRPr="00427D82">
        <w:t>ния и з</w:t>
      </w:r>
      <w:r w:rsidRPr="00427D82">
        <w:t>а</w:t>
      </w:r>
      <w:r w:rsidRPr="00427D82">
        <w:t>щиты прав женщин в Чили на репродуктивное здоровье. Он по</w:t>
      </w:r>
      <w:r w:rsidRPr="00427D82">
        <w:noBreakHyphen/>
        <w:t>преж</w:t>
      </w:r>
      <w:r w:rsidR="006226B7">
        <w:softHyphen/>
      </w:r>
      <w:r w:rsidRPr="00427D82">
        <w:t>нему обеспокоен тем, что аборт при любых обстоятельствах являе</w:t>
      </w:r>
      <w:r w:rsidRPr="00427D82">
        <w:t>т</w:t>
      </w:r>
      <w:r w:rsidRPr="00427D82">
        <w:t>ся, согласно чилийскому законодательству, наказуемым деянием, в силу чего женщины м</w:t>
      </w:r>
      <w:r w:rsidRPr="00427D82">
        <w:t>о</w:t>
      </w:r>
      <w:r w:rsidRPr="00427D82">
        <w:t>гут прибегать к производству небезопасных незаконных абортов, с</w:t>
      </w:r>
      <w:r w:rsidRPr="00427D82">
        <w:t>о</w:t>
      </w:r>
      <w:r w:rsidRPr="00427D82">
        <w:t>пряженных с риском для их жизни и здоровья, и что подпольные аборты являются осно</w:t>
      </w:r>
      <w:r w:rsidRPr="00427D82">
        <w:t>в</w:t>
      </w:r>
      <w:r w:rsidRPr="00427D82">
        <w:t>ной причиной материнской смертности.</w:t>
      </w:r>
    </w:p>
    <w:p w:rsidR="00E87E5E" w:rsidRPr="00427D82" w:rsidRDefault="00E87E5E" w:rsidP="00E87E5E">
      <w:pPr>
        <w:pStyle w:val="SingleTxt"/>
      </w:pPr>
      <w:r w:rsidRPr="00427D82">
        <w:t>314.</w:t>
      </w:r>
      <w:r w:rsidRPr="00427D82">
        <w:tab/>
        <w:t>Комитет призывает государство-участник принять в соответствии со статьей 12 Конвенции и общей рекомендацией 24 Комитета по женщинам и здравоохранению конкретные меры по расширению доступа женщин к мед</w:t>
      </w:r>
      <w:r w:rsidRPr="00427D82">
        <w:t>и</w:t>
      </w:r>
      <w:r w:rsidRPr="00427D82">
        <w:t>цинскому обслуживанию, в частности к услугам по охране сексуального и р</w:t>
      </w:r>
      <w:r w:rsidRPr="00427D82">
        <w:t>е</w:t>
      </w:r>
      <w:r w:rsidRPr="00427D82">
        <w:t>продуктивного здоровья. Комитет просит государство-участник укреплять м</w:t>
      </w:r>
      <w:r w:rsidRPr="00427D82">
        <w:t>е</w:t>
      </w:r>
      <w:r w:rsidRPr="00427D82">
        <w:t>ры, направленные на предотвращение нежелательной беременности, в том чи</w:t>
      </w:r>
      <w:r w:rsidRPr="00427D82">
        <w:t>с</w:t>
      </w:r>
      <w:r w:rsidRPr="00427D82">
        <w:t>ле путем более широкого предоставления всех видов безопасных и доступных контрацептивов и методов планирования семьи без каких-либо ограничений, а также путем повышения информированности как женщин, так и мужчин по вопросам планирования семьи. К</w:t>
      </w:r>
      <w:r w:rsidRPr="00427D82">
        <w:t>о</w:t>
      </w:r>
      <w:r w:rsidRPr="00427D82">
        <w:t>митет также призывает государство-участник понизить коэффициент материнской смертности путем предоставления услуг по охране материнства и помощи в дородовой период и принять меры к тому, чтобы женщинам не приходилось прибегать к небезопасным медицинским проц</w:t>
      </w:r>
      <w:r w:rsidRPr="00427D82">
        <w:t>е</w:t>
      </w:r>
      <w:r w:rsidRPr="00427D82">
        <w:t>дурам, таким, как незаконный аборт, из</w:t>
      </w:r>
      <w:r w:rsidRPr="00427D82">
        <w:noBreakHyphen/>
        <w:t>за отсутствия надлежащих услуг по контролю рождаемости. Комитет рекомендует государству-участнику ра</w:t>
      </w:r>
      <w:r w:rsidRPr="00427D82">
        <w:t>с</w:t>
      </w:r>
      <w:r w:rsidRPr="00427D82">
        <w:t>смотреть вопрос о пересмотре законов, касающихся абортов, с целью устран</w:t>
      </w:r>
      <w:r w:rsidRPr="00427D82">
        <w:t>е</w:t>
      </w:r>
      <w:r w:rsidRPr="00427D82">
        <w:t>ния положений о применении наказания в отношении женщин, прибегающих к абортам, и предоставления этим женщинам доступа к качественным усл</w:t>
      </w:r>
      <w:r w:rsidRPr="00427D82">
        <w:t>у</w:t>
      </w:r>
      <w:r w:rsidRPr="00427D82">
        <w:t>гам в целях устранения осложнений, связанных с небезопасными абортами, и с</w:t>
      </w:r>
      <w:r w:rsidRPr="00427D82">
        <w:t>о</w:t>
      </w:r>
      <w:r w:rsidRPr="00427D82">
        <w:t>кращения коэффициента материнской смертности, в соответствии с общей р</w:t>
      </w:r>
      <w:r w:rsidRPr="00427D82">
        <w:t>е</w:t>
      </w:r>
      <w:r w:rsidRPr="00427D82">
        <w:t>комендацией 24, касающейся женщин и здравоохранения, и Пекинской декл</w:t>
      </w:r>
      <w:r w:rsidRPr="00427D82">
        <w:t>а</w:t>
      </w:r>
      <w:r w:rsidRPr="00427D82">
        <w:t>рацией и Платформой действий.</w:t>
      </w:r>
    </w:p>
    <w:p w:rsidR="00E87E5E" w:rsidRPr="00427D82" w:rsidRDefault="00E87E5E" w:rsidP="00E87E5E">
      <w:pPr>
        <w:pStyle w:val="SingleTxt"/>
      </w:pPr>
      <w:r w:rsidRPr="00427D82">
        <w:t>315.</w:t>
      </w:r>
      <w:r w:rsidRPr="00427D82">
        <w:tab/>
        <w:t>Комитет с обеспокоенностью отмечает, что новый Закон о гражданском браке, который вступил в силу в ноябре 2004 года, увеличил минимальный во</w:t>
      </w:r>
      <w:r w:rsidRPr="00427D82">
        <w:t>з</w:t>
      </w:r>
      <w:r w:rsidRPr="00427D82">
        <w:t>раст вступления в брак мальчиков и д</w:t>
      </w:r>
      <w:r w:rsidRPr="00427D82">
        <w:t>е</w:t>
      </w:r>
      <w:r w:rsidRPr="00427D82">
        <w:t>вочек лишь до 16 лет.</w:t>
      </w:r>
    </w:p>
    <w:p w:rsidR="00E87E5E" w:rsidRPr="00427D82" w:rsidRDefault="00E87E5E" w:rsidP="00E87E5E">
      <w:pPr>
        <w:pStyle w:val="SingleTxt"/>
        <w:rPr>
          <w:b/>
        </w:rPr>
      </w:pPr>
      <w:r w:rsidRPr="00427D82">
        <w:t>316.</w:t>
      </w:r>
      <w:r w:rsidRPr="00427D82">
        <w:tab/>
        <w:t>Комитет настоятельно призывает государство-участник принять дальне</w:t>
      </w:r>
      <w:r w:rsidRPr="00427D82">
        <w:t>й</w:t>
      </w:r>
      <w:r w:rsidRPr="00427D82">
        <w:t>шие меры по пересмотру своего законодательства, чтобы повысить до 18 лет минимальный возраст вступления в брак, с целью привести его в соответствие со статьей 1 Конвенции о правах ребенка, с пунктом 2 статьи 16 Конвенции о ликвидации всех форм дискриминации в отношении женщин и с общей рек</w:t>
      </w:r>
      <w:r w:rsidRPr="00427D82">
        <w:t>о</w:t>
      </w:r>
      <w:r w:rsidRPr="00427D82">
        <w:t>мендацией 21 о равенстве в браке и семейных отношениях.</w:t>
      </w:r>
    </w:p>
    <w:p w:rsidR="00E87E5E" w:rsidRPr="00427D82" w:rsidRDefault="00E87E5E" w:rsidP="00E87E5E">
      <w:pPr>
        <w:pStyle w:val="SingleTxt"/>
      </w:pPr>
      <w:r w:rsidRPr="00427D82">
        <w:t>317.</w:t>
      </w:r>
      <w:r w:rsidRPr="00427D82">
        <w:tab/>
        <w:t>Комитет сожалеет об отсутствии на всем протяжении доклада достато</w:t>
      </w:r>
      <w:r w:rsidRPr="00427D82">
        <w:t>ч</w:t>
      </w:r>
      <w:r w:rsidRPr="00427D82">
        <w:t>ных дезагрегированных по признаку пола данных, а также тем и вопросов, к</w:t>
      </w:r>
      <w:r w:rsidRPr="00427D82">
        <w:t>а</w:t>
      </w:r>
      <w:r w:rsidRPr="00427D82">
        <w:t>сающихся многих положений Конве</w:t>
      </w:r>
      <w:r w:rsidRPr="00427D82">
        <w:t>н</w:t>
      </w:r>
      <w:r w:rsidRPr="00427D82">
        <w:t>ции.</w:t>
      </w:r>
    </w:p>
    <w:p w:rsidR="00E87E5E" w:rsidRPr="00427D82" w:rsidRDefault="00E87E5E" w:rsidP="00E87E5E">
      <w:pPr>
        <w:pStyle w:val="SingleTxt"/>
        <w:rPr>
          <w:b/>
        </w:rPr>
      </w:pPr>
      <w:r w:rsidRPr="00427D82">
        <w:t>318.</w:t>
      </w:r>
      <w:r w:rsidRPr="00427D82">
        <w:tab/>
        <w:t>Комитет просит государство-участник включить в свой следующий до</w:t>
      </w:r>
      <w:r w:rsidRPr="00427D82">
        <w:t>к</w:t>
      </w:r>
      <w:r w:rsidRPr="00427D82">
        <w:t>лад дезагрегированные по признаку пола статистические данные и анализ в связи с положениями Конвенции, с указанием эффективности принятых мер и результатов, достигнутых в деле практического обеспечения фактического р</w:t>
      </w:r>
      <w:r w:rsidRPr="00427D82">
        <w:t>а</w:t>
      </w:r>
      <w:r w:rsidRPr="00427D82">
        <w:t>венства женщин.</w:t>
      </w:r>
    </w:p>
    <w:p w:rsidR="00E87E5E" w:rsidRPr="00427D82" w:rsidRDefault="00E87E5E" w:rsidP="00E87E5E">
      <w:pPr>
        <w:pStyle w:val="SingleTxt"/>
        <w:rPr>
          <w:b/>
        </w:rPr>
      </w:pPr>
      <w:r w:rsidRPr="00427D82">
        <w:t>319.</w:t>
      </w:r>
      <w:r w:rsidRPr="00427D82">
        <w:tab/>
        <w:t>Комитет призывает государство-участник ратифицировать Факультати</w:t>
      </w:r>
      <w:r w:rsidRPr="00427D82">
        <w:t>в</w:t>
      </w:r>
      <w:r w:rsidRPr="00427D82">
        <w:t>ный протокол к Конвенции о ликвидации всех форм дискриминации в отнош</w:t>
      </w:r>
      <w:r w:rsidRPr="00427D82">
        <w:t>е</w:t>
      </w:r>
      <w:r w:rsidRPr="00427D82">
        <w:t>нии женщин, а также предпринять усилия для развертывания национальной кампании с целью правильного информирования и просвещения государстве</w:t>
      </w:r>
      <w:r w:rsidRPr="00427D82">
        <w:t>н</w:t>
      </w:r>
      <w:r w:rsidRPr="00427D82">
        <w:t>ных чиновников и широкой общественности по Конвенции, Факультативному протоколу к ней и работе К</w:t>
      </w:r>
      <w:r w:rsidRPr="00427D82">
        <w:t>о</w:t>
      </w:r>
      <w:r w:rsidRPr="00427D82">
        <w:t>митета.</w:t>
      </w:r>
    </w:p>
    <w:p w:rsidR="00E87E5E" w:rsidRPr="00427D82" w:rsidRDefault="00E87E5E" w:rsidP="00E87E5E">
      <w:pPr>
        <w:pStyle w:val="SingleTxt"/>
        <w:rPr>
          <w:b/>
        </w:rPr>
      </w:pPr>
      <w:r w:rsidRPr="00427D82">
        <w:t>320.</w:t>
      </w:r>
      <w:r w:rsidRPr="00427D82">
        <w:rPr>
          <w:b/>
        </w:rPr>
        <w:tab/>
      </w:r>
      <w:r w:rsidRPr="00427D82">
        <w:t>Комитет рекомендует государству-участнику расширить свои консульт</w:t>
      </w:r>
      <w:r w:rsidRPr="00427D82">
        <w:t>а</w:t>
      </w:r>
      <w:r w:rsidRPr="00427D82">
        <w:t>ции с неправительственными организациями в процессе осуществления Ко</w:t>
      </w:r>
      <w:r w:rsidRPr="00427D82">
        <w:t>н</w:t>
      </w:r>
      <w:r w:rsidRPr="00427D82">
        <w:t>венции и настоящих заключительных замечаний, а также в процессе подгото</w:t>
      </w:r>
      <w:r w:rsidRPr="00427D82">
        <w:t>в</w:t>
      </w:r>
      <w:r w:rsidRPr="00427D82">
        <w:t>ки следующего периодического доклада.</w:t>
      </w:r>
    </w:p>
    <w:p w:rsidR="00E87E5E" w:rsidRPr="00427D82" w:rsidRDefault="00E87E5E" w:rsidP="00E87E5E">
      <w:pPr>
        <w:pStyle w:val="SingleTxt"/>
        <w:rPr>
          <w:b/>
        </w:rPr>
      </w:pPr>
      <w:r w:rsidRPr="00427D82">
        <w:t>321.</w:t>
      </w:r>
      <w:r w:rsidRPr="00427D82">
        <w:rPr>
          <w:b/>
        </w:rPr>
        <w:tab/>
      </w:r>
      <w:r w:rsidRPr="00427D82">
        <w:t>Комитет настоятельно призывает государство-участник в полной мере и</w:t>
      </w:r>
      <w:r w:rsidRPr="00427D82">
        <w:t>с</w:t>
      </w:r>
      <w:r w:rsidRPr="00427D82">
        <w:t>пользовать в процессе осуществления своих обязательств по Конвенции П</w:t>
      </w:r>
      <w:r w:rsidRPr="00427D82">
        <w:t>е</w:t>
      </w:r>
      <w:r w:rsidRPr="00427D82">
        <w:t>кинскую декларацию и Платформу действий, которые подкрепл</w:t>
      </w:r>
      <w:r w:rsidRPr="00427D82">
        <w:t>я</w:t>
      </w:r>
      <w:r w:rsidRPr="00427D82">
        <w:t>ют положения Конвенции, и просит государство-участник включить информацию по этому вопросу в свой следующий периодический доклад.</w:t>
      </w:r>
    </w:p>
    <w:p w:rsidR="00E87E5E" w:rsidRPr="00427D82" w:rsidRDefault="00E87E5E" w:rsidP="00E87E5E">
      <w:pPr>
        <w:pStyle w:val="SingleTxt"/>
      </w:pPr>
      <w:r w:rsidRPr="00427D82">
        <w:t>322.</w:t>
      </w:r>
      <w:r w:rsidRPr="00427D82">
        <w:tab/>
        <w:t>Комитет также подчеркивает, что полное и эффективное осуществление Конвенции крайне необходимо для достижения целей в области разв</w:t>
      </w:r>
      <w:r w:rsidRPr="00427D82">
        <w:t>и</w:t>
      </w:r>
      <w:r w:rsidRPr="00427D82">
        <w:t>тия, сформулированных в Декларации тысячелетия. Комитет призывает обеспечить включение гендерных аспектов и четкое отражение положений Конвенции во всех усилиях по достижению целей в области развития, сформулированных в Декларации тысячелетия, и просит государство-участник включить информ</w:t>
      </w:r>
      <w:r w:rsidRPr="00427D82">
        <w:t>а</w:t>
      </w:r>
      <w:r w:rsidRPr="00427D82">
        <w:t>цию по этому вопросу в свой следующий п</w:t>
      </w:r>
      <w:r w:rsidRPr="00427D82">
        <w:t>е</w:t>
      </w:r>
      <w:r w:rsidRPr="00427D82">
        <w:t>риодический доклад.</w:t>
      </w:r>
    </w:p>
    <w:p w:rsidR="00E87E5E" w:rsidRPr="00427D82" w:rsidRDefault="00E87E5E" w:rsidP="00E87E5E">
      <w:pPr>
        <w:pStyle w:val="SingleTxt"/>
        <w:rPr>
          <w:b/>
        </w:rPr>
      </w:pPr>
      <w:r w:rsidRPr="00427D82">
        <w:t>323.</w:t>
      </w:r>
      <w:r w:rsidRPr="00427D82">
        <w:rPr>
          <w:b/>
        </w:rPr>
        <w:tab/>
      </w:r>
      <w:r w:rsidRPr="00427D82">
        <w:t>Комитет отдает должное государству-участнику за ратификацию семи о</w:t>
      </w:r>
      <w:r w:rsidRPr="00427D82">
        <w:t>с</w:t>
      </w:r>
      <w:r w:rsidRPr="00427D82">
        <w:t>новных международных документов по правам человека</w:t>
      </w:r>
      <w:r w:rsidRPr="00427D82">
        <w:rPr>
          <w:vertAlign w:val="superscript"/>
        </w:rPr>
        <w:t>1</w:t>
      </w:r>
      <w:r w:rsidRPr="00427D82">
        <w:t>. Комитет отмечает, что соблюдение государством-участником этих документов способствует ос</w:t>
      </w:r>
      <w:r w:rsidRPr="00427D82">
        <w:t>у</w:t>
      </w:r>
      <w:r w:rsidRPr="00427D82">
        <w:t>ществлению женщинами их прав человека и основных свобод во всех сферах жизни.</w:t>
      </w:r>
    </w:p>
    <w:p w:rsidR="00E87E5E" w:rsidRPr="00427D82" w:rsidRDefault="00E87E5E" w:rsidP="00E87E5E">
      <w:pPr>
        <w:pStyle w:val="SingleTxt"/>
        <w:rPr>
          <w:b/>
        </w:rPr>
      </w:pPr>
      <w:r w:rsidRPr="00427D82">
        <w:t>324.</w:t>
      </w:r>
      <w:r w:rsidRPr="00427D82">
        <w:rPr>
          <w:b/>
        </w:rPr>
        <w:tab/>
      </w:r>
      <w:r w:rsidRPr="00427D82">
        <w:t>Комитет просит обеспечить широкое распространение в Чили н</w:t>
      </w:r>
      <w:r w:rsidRPr="00427D82">
        <w:t>а</w:t>
      </w:r>
      <w:r w:rsidRPr="00427D82">
        <w:t>стоящих заключительных замечаний, с тем чтобы население, в том числе государстве</w:t>
      </w:r>
      <w:r w:rsidRPr="00427D82">
        <w:t>н</w:t>
      </w:r>
      <w:r w:rsidRPr="00427D82">
        <w:t>ные чиновники, политики, парламентарии и женские и правозащитные орган</w:t>
      </w:r>
      <w:r w:rsidRPr="00427D82">
        <w:t>и</w:t>
      </w:r>
      <w:r w:rsidRPr="00427D82">
        <w:t>зации, были хорошо осведомлены о мерах, которые были приняты для обесп</w:t>
      </w:r>
      <w:r w:rsidRPr="00427D82">
        <w:t>е</w:t>
      </w:r>
      <w:r w:rsidRPr="00427D82">
        <w:t>чения юридического и фактического равенства женщин, а также о дополн</w:t>
      </w:r>
      <w:r w:rsidRPr="00427D82">
        <w:t>и</w:t>
      </w:r>
      <w:r w:rsidRPr="00427D82">
        <w:t>тельных мерах, которые необходимы в этой связи. Комитет просит государс</w:t>
      </w:r>
      <w:r w:rsidRPr="00427D82">
        <w:t>т</w:t>
      </w:r>
      <w:r w:rsidRPr="00427D82">
        <w:t>во-участник и впредь обеспечивать ш</w:t>
      </w:r>
      <w:r w:rsidRPr="00427D82">
        <w:t>и</w:t>
      </w:r>
      <w:r w:rsidRPr="00427D82">
        <w:t>рокое распространение, в частности среди женских и правозащитных организаций, Конвенции, Факультативного протокола к ней, общих рек</w:t>
      </w:r>
      <w:r w:rsidRPr="00427D82">
        <w:t>о</w:t>
      </w:r>
      <w:r w:rsidRPr="00427D82">
        <w:t>мендаций Комитета, Пекинской декларации и Платформы действий и итоговых документов двадцать третьей специальной сессии Генеральной Ассамблеи под названием «Женщины в 2000 году: раве</w:t>
      </w:r>
      <w:r w:rsidRPr="00427D82">
        <w:t>н</w:t>
      </w:r>
      <w:r w:rsidRPr="00427D82">
        <w:t>ство между му</w:t>
      </w:r>
      <w:r w:rsidRPr="00427D82">
        <w:t>ж</w:t>
      </w:r>
      <w:r w:rsidRPr="00427D82">
        <w:t>чинами и женщинами, развитие и мир в XXI веке».</w:t>
      </w:r>
    </w:p>
    <w:p w:rsidR="00E87E5E" w:rsidRPr="00427D82" w:rsidRDefault="00E87E5E" w:rsidP="00E87E5E">
      <w:pPr>
        <w:pStyle w:val="SingleTxt"/>
      </w:pPr>
      <w:r w:rsidRPr="00427D82">
        <w:t>325.</w:t>
      </w:r>
      <w:r w:rsidRPr="00427D82">
        <w:rPr>
          <w:b/>
        </w:rPr>
        <w:tab/>
      </w:r>
      <w:r w:rsidRPr="00427D82">
        <w:t>Комитет просит государство-участник представить в своем следующем периодическом докладе, предусмотренном статьей 18 Конвенции, ответы на озабоченности, выраженные в настоящих заключительных замечаниях. Ком</w:t>
      </w:r>
      <w:r w:rsidRPr="00427D82">
        <w:t>и</w:t>
      </w:r>
      <w:r w:rsidRPr="00427D82">
        <w:t>тет предлагает государству-участнику представить свой п</w:t>
      </w:r>
      <w:r w:rsidRPr="00427D82">
        <w:t>я</w:t>
      </w:r>
      <w:r w:rsidRPr="00427D82">
        <w:t>тый периодический доклад, подлежащий представлению в январе 2007 года, и свой шестой пери</w:t>
      </w:r>
      <w:r w:rsidRPr="00427D82">
        <w:t>о</w:t>
      </w:r>
      <w:r w:rsidRPr="00427D82">
        <w:t>дический доклад, подлежащий представлению в январе 2011 года, в виде сво</w:t>
      </w:r>
      <w:r w:rsidRPr="00427D82">
        <w:t>д</w:t>
      </w:r>
      <w:r w:rsidRPr="00427D82">
        <w:t>ного докл</w:t>
      </w:r>
      <w:r w:rsidRPr="00427D82">
        <w:t>а</w:t>
      </w:r>
      <w:r w:rsidRPr="00427D82">
        <w:t>да в январе 2011 года.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6.</w:t>
      </w:r>
      <w:r w:rsidRPr="00427D82">
        <w:tab/>
        <w:t>Сведенные воедино четвертый и пятый периодические доклады</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Демократическая Республика Конго</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326.</w:t>
      </w:r>
      <w:r w:rsidRPr="00427D82">
        <w:tab/>
        <w:t>На своих 739-м и 740-м заседаниях 8 августа 2006 года (см. CEDAW/C/</w:t>
      </w:r>
      <w:r w:rsidRPr="00427D82">
        <w:br/>
        <w:t>SR.739 и CEDAW/C/SR.740) Комитет рассмотрел объединенный четвертый и пятый периодический доклад Демократической Республики Конго (CEDAW/C/COD/4–5). Перечень тем и вопросов Комитета содержится в док</w:t>
      </w:r>
      <w:r w:rsidRPr="00427D82">
        <w:t>у</w:t>
      </w:r>
      <w:r w:rsidRPr="00427D82">
        <w:t>менте CEDAW/C/COD/Q/5, а ответы Демок</w:t>
      </w:r>
      <w:r w:rsidR="006226B7">
        <w:t>ратической Республики Конго — в </w:t>
      </w:r>
      <w:r w:rsidRPr="00427D82">
        <w:t>документе CEDAW/C/COD/Q/5/Add.1.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327.</w:t>
      </w:r>
      <w:r w:rsidRPr="00427D82">
        <w:tab/>
        <w:t>Комитет выразил признательность государству-участнику за то, что, н</w:t>
      </w:r>
      <w:r w:rsidRPr="00427D82">
        <w:t>е</w:t>
      </w:r>
      <w:r w:rsidRPr="00427D82">
        <w:t>смотря на сложную экономическую и политическую ситуацию в стране, он представил сводный четвертый и пятый периодический доклад, в котором дана реальная картина общего положения женщин и изложены проблемы в области достижения равенства между женщинами и мужчинами. Он отмечает, что в докладе нет ссылок на общие рекомендации Комитета, содержится мало стат</w:t>
      </w:r>
      <w:r w:rsidRPr="00427D82">
        <w:t>и</w:t>
      </w:r>
      <w:r w:rsidRPr="00427D82">
        <w:t>стических данных с разбивкой по полам, а сам доклад не в полной мере соо</w:t>
      </w:r>
      <w:r w:rsidRPr="00427D82">
        <w:t>т</w:t>
      </w:r>
      <w:r w:rsidRPr="00427D82">
        <w:t>ветствует руководящим указаниям Комитета относительно подготовки докл</w:t>
      </w:r>
      <w:r w:rsidRPr="00427D82">
        <w:t>а</w:t>
      </w:r>
      <w:r w:rsidRPr="00427D82">
        <w:t>дов.</w:t>
      </w:r>
    </w:p>
    <w:p w:rsidR="00E87E5E" w:rsidRPr="00427D82" w:rsidRDefault="00E87E5E" w:rsidP="00E87E5E">
      <w:pPr>
        <w:pStyle w:val="SingleTxt"/>
      </w:pPr>
      <w:r w:rsidRPr="00427D82">
        <w:t>328.</w:t>
      </w:r>
      <w:r w:rsidRPr="00427D82">
        <w:tab/>
        <w:t>Комитет выражает признательность за ответы на перечень тем и вопросов предсессионной рабочей группы. Комитет также выражает признательность за откровенный и конструктивный диалог, состоявшийся между делегацией и членами Комитета и позволивший получить дальнейшее представление о т</w:t>
      </w:r>
      <w:r w:rsidRPr="00427D82">
        <w:t>е</w:t>
      </w:r>
      <w:r w:rsidRPr="00427D82">
        <w:t>кущем положении женщин в стране.</w:t>
      </w:r>
    </w:p>
    <w:p w:rsidR="00E87E5E" w:rsidRPr="00427D82" w:rsidRDefault="00E87E5E" w:rsidP="00E87E5E">
      <w:pPr>
        <w:pStyle w:val="SingleTxt"/>
      </w:pPr>
      <w:r w:rsidRPr="00427D82">
        <w:t>329.</w:t>
      </w:r>
      <w:r w:rsidRPr="00427D82">
        <w:tab/>
        <w:t>Комитет выражает признательность государству-участнику за направл</w:t>
      </w:r>
      <w:r w:rsidRPr="00427D82">
        <w:t>е</w:t>
      </w:r>
      <w:r w:rsidRPr="00427D82">
        <w:t>ние делегации во главе с генеральным секретарем министерства по делам женщин и семьи. Ввиду устойчивых предрассудков и стереотипов в отношении роли женщин в обществе и идеи превосходства мужчин Комитет выражает с</w:t>
      </w:r>
      <w:r w:rsidRPr="00427D82">
        <w:t>о</w:t>
      </w:r>
      <w:r w:rsidRPr="00427D82">
        <w:t>жаление в связи с тем, что в состав делегации не были включены мужчины.</w:t>
      </w:r>
    </w:p>
    <w:p w:rsidR="00E87E5E" w:rsidRPr="00427D82" w:rsidRDefault="00E87E5E" w:rsidP="00E87E5E">
      <w:pPr>
        <w:pStyle w:val="SingleTxt"/>
      </w:pPr>
      <w:r w:rsidRPr="00427D82">
        <w:t>330.</w:t>
      </w:r>
      <w:r w:rsidRPr="00427D82">
        <w:tab/>
        <w:t>Комитет отмечает, что после многих лет вооруженного конфликта, в р</w:t>
      </w:r>
      <w:r w:rsidRPr="00427D82">
        <w:t>е</w:t>
      </w:r>
      <w:r w:rsidRPr="00427D82">
        <w:t>зультате которого была уничтожена социально-экономическая инфрастру</w:t>
      </w:r>
      <w:r w:rsidRPr="00427D82">
        <w:t>к</w:t>
      </w:r>
      <w:r w:rsidRPr="00427D82">
        <w:t>тура, большая часть населения оказалась в условиях крайней нищеты, сост</w:t>
      </w:r>
      <w:r w:rsidRPr="00427D82">
        <w:t>о</w:t>
      </w:r>
      <w:r w:rsidRPr="00427D82">
        <w:t>явшиеся в июне 2006 года президентские и парламентские выборы ознаменовали нач</w:t>
      </w:r>
      <w:r w:rsidRPr="00427D82">
        <w:t>а</w:t>
      </w:r>
      <w:r w:rsidRPr="00427D82">
        <w:t>ло процесса восстановления страны и более полного осуществления Конве</w:t>
      </w:r>
      <w:r w:rsidRPr="00427D82">
        <w:t>н</w:t>
      </w:r>
      <w:r w:rsidRPr="00427D82">
        <w:t>ции.</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Положительные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331.</w:t>
      </w:r>
      <w:r w:rsidRPr="00427D82">
        <w:tab/>
        <w:t>Комитет приветствует приверженность, выраженную государством-участ</w:t>
      </w:r>
      <w:r w:rsidRPr="00427D82">
        <w:softHyphen/>
        <w:t>ником после прекращения вооруженного конфликта в плане фактического до</w:t>
      </w:r>
      <w:r w:rsidRPr="00427D82">
        <w:t>с</w:t>
      </w:r>
      <w:r w:rsidRPr="00427D82">
        <w:t>тижения равенства женщин и полного осуществления положений Конве</w:t>
      </w:r>
      <w:r w:rsidRPr="00427D82">
        <w:t>н</w:t>
      </w:r>
      <w:r w:rsidRPr="00427D82">
        <w:t>ции.</w:t>
      </w:r>
    </w:p>
    <w:p w:rsidR="00E87E5E" w:rsidRPr="00427D82" w:rsidRDefault="00E87E5E" w:rsidP="00E87E5E">
      <w:pPr>
        <w:pStyle w:val="SingleTxt"/>
      </w:pPr>
      <w:r w:rsidRPr="00427D82">
        <w:t>332.</w:t>
      </w:r>
      <w:r w:rsidRPr="00427D82">
        <w:tab/>
        <w:t>Комитет с признательностью отмечает усилия, предпринятые государс</w:t>
      </w:r>
      <w:r w:rsidRPr="00427D82">
        <w:t>т</w:t>
      </w:r>
      <w:r w:rsidRPr="00427D82">
        <w:t>вом-участником с целью достижения гендерного равенства и ликвидации ди</w:t>
      </w:r>
      <w:r w:rsidRPr="00427D82">
        <w:t>с</w:t>
      </w:r>
      <w:r w:rsidRPr="00427D82">
        <w:t>криминации в отношении женщин, в частности посредством принятия новой конституции, национальной программы улучшения положения конголезских женщин 1999 года и документа об учете гендерной проблематики 2004 года.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проблемные области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rPr>
          <w:b/>
        </w:rPr>
      </w:pPr>
      <w:r w:rsidRPr="00427D82">
        <w:t>333.</w:t>
      </w:r>
      <w:r w:rsidRPr="00427D82">
        <w:tab/>
      </w:r>
      <w:r w:rsidRPr="00427D82">
        <w:rPr>
          <w:b/>
        </w:rPr>
        <w:t>Напоминая об обязательстве государства-участника системат</w:t>
      </w:r>
      <w:r w:rsidRPr="00427D82">
        <w:rPr>
          <w:b/>
        </w:rPr>
        <w:t>и</w:t>
      </w:r>
      <w:r w:rsidRPr="00427D82">
        <w:rPr>
          <w:b/>
        </w:rPr>
        <w:t>чески и постоянно осуществлять все положения Конвенции, Комитет считает, что изложенные в настоящих заключительных замечаниях проблемы и рекомендации требуют первоочередного внимания со стороны государс</w:t>
      </w:r>
      <w:r w:rsidRPr="00427D82">
        <w:rPr>
          <w:b/>
        </w:rPr>
        <w:t>т</w:t>
      </w:r>
      <w:r w:rsidRPr="00427D82">
        <w:rPr>
          <w:b/>
        </w:rPr>
        <w:t>ва-участника в период до представления следующего периодического до</w:t>
      </w:r>
      <w:r w:rsidRPr="00427D82">
        <w:rPr>
          <w:b/>
        </w:rPr>
        <w:t>к</w:t>
      </w:r>
      <w:r w:rsidRPr="00427D82">
        <w:rPr>
          <w:b/>
        </w:rPr>
        <w:t>лада. В этой связи Комитет призывает государство-участник сосредот</w:t>
      </w:r>
      <w:r w:rsidRPr="00427D82">
        <w:rPr>
          <w:b/>
        </w:rPr>
        <w:t>о</w:t>
      </w:r>
      <w:r w:rsidRPr="00427D82">
        <w:rPr>
          <w:b/>
        </w:rPr>
        <w:t>чить внимание на этих областях в своей деятельности по осуществлению и сообщить о принятых мерах и достигнутых результатах в его следующем периодическом докладе. Он призывает государство-участник предст</w:t>
      </w:r>
      <w:r w:rsidRPr="00427D82">
        <w:rPr>
          <w:b/>
        </w:rPr>
        <w:t>а</w:t>
      </w:r>
      <w:r w:rsidRPr="00427D82">
        <w:rPr>
          <w:b/>
        </w:rPr>
        <w:t>вить заключительные замечания всем соответствующим министерствам и па</w:t>
      </w:r>
      <w:r w:rsidRPr="00427D82">
        <w:rPr>
          <w:b/>
        </w:rPr>
        <w:t>р</w:t>
      </w:r>
      <w:r w:rsidRPr="00427D82">
        <w:rPr>
          <w:b/>
        </w:rPr>
        <w:t>ламенту, с тем чтобы обеспечить их всестороннее осущес</w:t>
      </w:r>
      <w:r w:rsidRPr="00427D82">
        <w:rPr>
          <w:b/>
        </w:rPr>
        <w:t>т</w:t>
      </w:r>
      <w:r w:rsidRPr="00427D82">
        <w:rPr>
          <w:b/>
        </w:rPr>
        <w:t>вление.</w:t>
      </w:r>
    </w:p>
    <w:p w:rsidR="00E87E5E" w:rsidRPr="00427D82" w:rsidRDefault="00E87E5E" w:rsidP="00E87E5E">
      <w:pPr>
        <w:pStyle w:val="SingleTxt"/>
      </w:pPr>
      <w:r w:rsidRPr="00427D82">
        <w:t>334.</w:t>
      </w:r>
      <w:r w:rsidRPr="00427D82">
        <w:tab/>
        <w:t>Комитет обеспокоен тем, что в послевоенный переходный период поо</w:t>
      </w:r>
      <w:r w:rsidRPr="00427D82">
        <w:t>щ</w:t>
      </w:r>
      <w:r w:rsidRPr="00427D82">
        <w:t>рение прав человека женщин и гендерного равенства не рассматривается в к</w:t>
      </w:r>
      <w:r w:rsidRPr="00427D82">
        <w:t>а</w:t>
      </w:r>
      <w:r w:rsidRPr="00427D82">
        <w:t>честве первоочередной задачи, в частности в усилиях по ликвидации последс</w:t>
      </w:r>
      <w:r w:rsidRPr="00427D82">
        <w:t>т</w:t>
      </w:r>
      <w:r w:rsidRPr="00427D82">
        <w:t>вий вооруженного конфликта и процессах миростроительства и восстановл</w:t>
      </w:r>
      <w:r w:rsidRPr="00427D82">
        <w:t>е</w:t>
      </w:r>
      <w:r w:rsidRPr="00427D82">
        <w:t>ния. Он также обеспокоен тем, что в переходном процессе на руковод</w:t>
      </w:r>
      <w:r w:rsidRPr="00427D82">
        <w:t>я</w:t>
      </w:r>
      <w:r w:rsidRPr="00427D82">
        <w:t>щих должностях находится мало женщин.</w:t>
      </w:r>
    </w:p>
    <w:p w:rsidR="00E87E5E" w:rsidRPr="00427D82" w:rsidRDefault="00E87E5E" w:rsidP="00E87E5E">
      <w:pPr>
        <w:pStyle w:val="SingleTxt"/>
        <w:rPr>
          <w:b/>
        </w:rPr>
      </w:pPr>
      <w:r w:rsidRPr="00427D82">
        <w:t>335.</w:t>
      </w:r>
      <w:r w:rsidRPr="00427D82">
        <w:tab/>
      </w:r>
      <w:r w:rsidRPr="00427D82">
        <w:rPr>
          <w:b/>
        </w:rPr>
        <w:t>Комитет настоятельно призывает государство-участник обеспечить, чтобы поощрение прав человека женщин и гендерного равенства стали главными целями во всех аспектах переходного процесса, и повысить о</w:t>
      </w:r>
      <w:r w:rsidRPr="00427D82">
        <w:rPr>
          <w:b/>
        </w:rPr>
        <w:t>с</w:t>
      </w:r>
      <w:r w:rsidRPr="00427D82">
        <w:rPr>
          <w:b/>
        </w:rPr>
        <w:t>ведомленность законодательного органа об этой важной цели. Он приз</w:t>
      </w:r>
      <w:r w:rsidRPr="00427D82">
        <w:rPr>
          <w:b/>
        </w:rPr>
        <w:t>ы</w:t>
      </w:r>
      <w:r w:rsidRPr="00427D82">
        <w:rPr>
          <w:b/>
        </w:rPr>
        <w:t>вает далее государство-участник серьезно заняться удовлетворением ко</w:t>
      </w:r>
      <w:r w:rsidRPr="00427D82">
        <w:rPr>
          <w:b/>
        </w:rPr>
        <w:t>н</w:t>
      </w:r>
      <w:r w:rsidRPr="00427D82">
        <w:rPr>
          <w:b/>
        </w:rPr>
        <w:t>кретных потребностей женщин в постконфликтный период и обеспечить равное участие женщин в процессе принятия решений в соответствии с резолюцией 1325 (2000) Совета Безопасности, касающейся женщин, мира и безопасности, что имеет непосредственное отношение к статье 3, пункту 1 статьи 4 и статье 7 Конвенции.</w:t>
      </w:r>
    </w:p>
    <w:p w:rsidR="00E87E5E" w:rsidRPr="00427D82" w:rsidRDefault="00E87E5E" w:rsidP="00E87E5E">
      <w:pPr>
        <w:pStyle w:val="SingleTxt"/>
      </w:pPr>
      <w:r w:rsidRPr="00427D82">
        <w:t>336.</w:t>
      </w:r>
      <w:r w:rsidRPr="00427D82">
        <w:tab/>
        <w:t>Комитет обеспокоен состоянием судебной системы Демократической Ре</w:t>
      </w:r>
      <w:r w:rsidRPr="00427D82">
        <w:t>с</w:t>
      </w:r>
      <w:r w:rsidRPr="00427D82">
        <w:t>публики Конго и тем, что, хотя закон предоставляет женщинам доступ к прав</w:t>
      </w:r>
      <w:r w:rsidRPr="00427D82">
        <w:t>о</w:t>
      </w:r>
      <w:r w:rsidRPr="00427D82">
        <w:t>судию, на практике их возможности осуществлять это право и возбу</w:t>
      </w:r>
      <w:r w:rsidRPr="00427D82">
        <w:t>ж</w:t>
      </w:r>
      <w:r w:rsidRPr="00427D82">
        <w:t>дать дела о дискриминации в судах ограничиваются такими факторами, как неграмо</w:t>
      </w:r>
      <w:r w:rsidRPr="00427D82">
        <w:t>т</w:t>
      </w:r>
      <w:r w:rsidRPr="00427D82">
        <w:t>ность, высокие судебные издержки, отсутствие информации об их правах и о</w:t>
      </w:r>
      <w:r w:rsidRPr="00427D82">
        <w:t>т</w:t>
      </w:r>
      <w:r w:rsidRPr="00427D82">
        <w:t>сутствие помощи в защите их прав.</w:t>
      </w:r>
    </w:p>
    <w:p w:rsidR="00E87E5E" w:rsidRPr="00427D82" w:rsidRDefault="00E87E5E" w:rsidP="00E87E5E">
      <w:pPr>
        <w:pStyle w:val="SingleTxt"/>
        <w:rPr>
          <w:b/>
        </w:rPr>
      </w:pPr>
      <w:r w:rsidRPr="00427D82">
        <w:t>337.</w:t>
      </w:r>
      <w:r w:rsidRPr="00427D82">
        <w:tab/>
      </w:r>
      <w:r w:rsidRPr="00427D82">
        <w:rPr>
          <w:b/>
        </w:rPr>
        <w:t>Комитет просит государство-участник укрепить судебную систему и устранить препятствия, с которыми женщины могут сталкиваться в в</w:t>
      </w:r>
      <w:r w:rsidRPr="00427D82">
        <w:rPr>
          <w:b/>
        </w:rPr>
        <w:t>о</w:t>
      </w:r>
      <w:r w:rsidRPr="00427D82">
        <w:rPr>
          <w:b/>
        </w:rPr>
        <w:t>просе доступа к правосудию. Комитет настоятельно призывает государс</w:t>
      </w:r>
      <w:r w:rsidRPr="00427D82">
        <w:rPr>
          <w:b/>
        </w:rPr>
        <w:t>т</w:t>
      </w:r>
      <w:r w:rsidRPr="00427D82">
        <w:rPr>
          <w:b/>
        </w:rPr>
        <w:t>во-участник обеспечить услуги по оказанию юридической помощи и пр</w:t>
      </w:r>
      <w:r w:rsidRPr="00427D82">
        <w:rPr>
          <w:b/>
        </w:rPr>
        <w:t>о</w:t>
      </w:r>
      <w:r w:rsidRPr="00427D82">
        <w:rPr>
          <w:b/>
        </w:rPr>
        <w:t>вести разъяснительную работу в отношении того, каким образом испол</w:t>
      </w:r>
      <w:r w:rsidRPr="00427D82">
        <w:rPr>
          <w:b/>
        </w:rPr>
        <w:t>ь</w:t>
      </w:r>
      <w:r w:rsidRPr="00427D82">
        <w:rPr>
          <w:b/>
        </w:rPr>
        <w:t>зовать имеющиеся средства правовой защиты в борьбе с дискрим</w:t>
      </w:r>
      <w:r w:rsidRPr="00427D82">
        <w:rPr>
          <w:b/>
        </w:rPr>
        <w:t>и</w:t>
      </w:r>
      <w:r w:rsidRPr="00427D82">
        <w:rPr>
          <w:b/>
        </w:rPr>
        <w:t>нацией, а также отслеживать результаты этих усилий. Он также призывает гос</w:t>
      </w:r>
      <w:r w:rsidRPr="00427D82">
        <w:rPr>
          <w:b/>
        </w:rPr>
        <w:t>у</w:t>
      </w:r>
      <w:r w:rsidRPr="00427D82">
        <w:rPr>
          <w:b/>
        </w:rPr>
        <w:t>дарство-участник обеспечить, чтобы судьи были знакомы с Конве</w:t>
      </w:r>
      <w:r w:rsidRPr="00427D82">
        <w:rPr>
          <w:b/>
        </w:rPr>
        <w:t>н</w:t>
      </w:r>
      <w:r w:rsidRPr="00427D82">
        <w:rPr>
          <w:b/>
        </w:rPr>
        <w:t>цией и обязательствами государства-участника. Комитет просит госуда</w:t>
      </w:r>
      <w:r w:rsidRPr="00427D82">
        <w:rPr>
          <w:b/>
        </w:rPr>
        <w:t>р</w:t>
      </w:r>
      <w:r w:rsidRPr="00427D82">
        <w:rPr>
          <w:b/>
        </w:rPr>
        <w:t>ство-участник для осуществления этих мер воспользоваться помощью межд</w:t>
      </w:r>
      <w:r w:rsidRPr="00427D82">
        <w:rPr>
          <w:b/>
        </w:rPr>
        <w:t>у</w:t>
      </w:r>
      <w:r w:rsidRPr="00427D82">
        <w:rPr>
          <w:b/>
        </w:rPr>
        <w:t>народного сообщ</w:t>
      </w:r>
      <w:r w:rsidRPr="00427D82">
        <w:rPr>
          <w:b/>
        </w:rPr>
        <w:t>е</w:t>
      </w:r>
      <w:r w:rsidRPr="00427D82">
        <w:rPr>
          <w:b/>
        </w:rPr>
        <w:t>ства.</w:t>
      </w:r>
    </w:p>
    <w:p w:rsidR="00E87E5E" w:rsidRPr="00427D82" w:rsidRDefault="00E87E5E" w:rsidP="00E87E5E">
      <w:pPr>
        <w:pStyle w:val="SingleTxt"/>
      </w:pPr>
      <w:r w:rsidRPr="00427D82">
        <w:t>338.</w:t>
      </w:r>
      <w:r w:rsidRPr="00427D82">
        <w:tab/>
        <w:t>Комитет глубоко обеспокоен продолжающимися случаями изнасил</w:t>
      </w:r>
      <w:r w:rsidRPr="00427D82">
        <w:t>о</w:t>
      </w:r>
      <w:r w:rsidRPr="00427D82">
        <w:t>ваний и других форм полового насилия в отношении женщин и сложившейся культ</w:t>
      </w:r>
      <w:r w:rsidRPr="00427D82">
        <w:t>у</w:t>
      </w:r>
      <w:r w:rsidRPr="00427D82">
        <w:t>ры безнаказанности за такие преступления, которые представляют собой сер</w:t>
      </w:r>
      <w:r w:rsidRPr="00427D82">
        <w:t>ь</w:t>
      </w:r>
      <w:r w:rsidRPr="00427D82">
        <w:t>езные систематические нарушения прав человека женщин. Он озабочен недо</w:t>
      </w:r>
      <w:r w:rsidRPr="00427D82">
        <w:t>с</w:t>
      </w:r>
      <w:r w:rsidRPr="00427D82">
        <w:t>таточностью усилий по проведению тщательных расследований, отсутствием мер защиты свидетелей, потерпевших и семей потерпевших, отсутствием и</w:t>
      </w:r>
      <w:r w:rsidRPr="00427D82">
        <w:t>н</w:t>
      </w:r>
      <w:r w:rsidRPr="00427D82">
        <w:t>формации и данных о таких случаях, а также отсутствием надлежащего мед</w:t>
      </w:r>
      <w:r w:rsidRPr="00427D82">
        <w:t>и</w:t>
      </w:r>
      <w:r w:rsidRPr="00427D82">
        <w:t>цинского обслуживания, включая меры по реабилитации потерпевших.</w:t>
      </w:r>
    </w:p>
    <w:p w:rsidR="00E87E5E" w:rsidRPr="00427D82" w:rsidRDefault="00E87E5E" w:rsidP="00E87E5E">
      <w:pPr>
        <w:pStyle w:val="SingleTxt"/>
        <w:rPr>
          <w:b/>
        </w:rPr>
      </w:pPr>
      <w:r w:rsidRPr="00427D82">
        <w:t>339.</w:t>
      </w:r>
      <w:r w:rsidRPr="00427D82">
        <w:tab/>
      </w:r>
      <w:r w:rsidRPr="00427D82">
        <w:rPr>
          <w:b/>
        </w:rPr>
        <w:t>Комитет настоятельно призывает государство-участник принять без промедления все необходимые меры, с тем чтобы положить конец всем формам насилия в отношении женщин и безнаказанности исполнителей. Государство-участник должно разработать и принять закон о насилии в отношении женщин. Комитет просит государство-участник представить в его следующем периодическом докладе подробную информацию о прич</w:t>
      </w:r>
      <w:r w:rsidRPr="00427D82">
        <w:rPr>
          <w:b/>
        </w:rPr>
        <w:t>и</w:t>
      </w:r>
      <w:r w:rsidRPr="00427D82">
        <w:rPr>
          <w:b/>
        </w:rPr>
        <w:t>нах, объеме и масштабах всех форм насилия в отношении женщин, резул</w:t>
      </w:r>
      <w:r w:rsidRPr="00427D82">
        <w:rPr>
          <w:b/>
        </w:rPr>
        <w:t>ь</w:t>
      </w:r>
      <w:r w:rsidRPr="00427D82">
        <w:rPr>
          <w:b/>
        </w:rPr>
        <w:t>татах мер, принятых для предотвращения такого насилия, расследования таких случаев и преследования и наказания исполнителей и обеспечения охраны и средств защиты, включая надлежащую компенсацию, поте</w:t>
      </w:r>
      <w:r w:rsidRPr="00427D82">
        <w:rPr>
          <w:b/>
        </w:rPr>
        <w:t>р</w:t>
      </w:r>
      <w:r w:rsidRPr="00427D82">
        <w:rPr>
          <w:b/>
        </w:rPr>
        <w:t>певшим и их семьям.</w:t>
      </w:r>
    </w:p>
    <w:p w:rsidR="00E87E5E" w:rsidRPr="00427D82" w:rsidRDefault="00E87E5E" w:rsidP="00E87E5E">
      <w:pPr>
        <w:pStyle w:val="SingleTxt"/>
      </w:pPr>
      <w:r w:rsidRPr="00427D82">
        <w:t>340.</w:t>
      </w:r>
      <w:r w:rsidRPr="00427D82">
        <w:tab/>
        <w:t>Признавая усилия, предпринятые государством-участником с целью во</w:t>
      </w:r>
      <w:r w:rsidRPr="00427D82">
        <w:t>с</w:t>
      </w:r>
      <w:r w:rsidRPr="00427D82">
        <w:t>становления страны и ее социально-экономической инфраструктуры после многих лет вооруженного конфликта, включая репатриацию, реабилитацию и расселение беженцев и внутренне перемещенных лиц, большинство из которых являются женщин</w:t>
      </w:r>
      <w:r w:rsidR="008A34AE">
        <w:t>ы</w:t>
      </w:r>
      <w:r w:rsidRPr="00427D82">
        <w:t>, Комитет выражает озабоченность в связи с тем, что шир</w:t>
      </w:r>
      <w:r w:rsidRPr="00427D82">
        <w:t>о</w:t>
      </w:r>
      <w:r w:rsidRPr="00427D82">
        <w:t>кие масштабы нищеты среди женщин и тяжелое социально-экономическое п</w:t>
      </w:r>
      <w:r w:rsidRPr="00427D82">
        <w:t>о</w:t>
      </w:r>
      <w:r w:rsidRPr="00427D82">
        <w:t>ложение являются причинами нарушений прав человека женщин и дискрим</w:t>
      </w:r>
      <w:r w:rsidRPr="00427D82">
        <w:t>и</w:t>
      </w:r>
      <w:r w:rsidRPr="00427D82">
        <w:t>нации в их отношении.</w:t>
      </w:r>
    </w:p>
    <w:p w:rsidR="00E87E5E" w:rsidRPr="00427D82" w:rsidRDefault="00E87E5E" w:rsidP="00E87E5E">
      <w:pPr>
        <w:pStyle w:val="SingleTxt"/>
      </w:pPr>
      <w:r w:rsidRPr="00427D82">
        <w:t>341.</w:t>
      </w:r>
      <w:r w:rsidRPr="00427D82">
        <w:tab/>
      </w:r>
      <w:r w:rsidRPr="00427D82">
        <w:rPr>
          <w:b/>
        </w:rPr>
        <w:t>Комитет настоятельно призывает государство-участник сделать п</w:t>
      </w:r>
      <w:r w:rsidRPr="00427D82">
        <w:rPr>
          <w:b/>
        </w:rPr>
        <w:t>о</w:t>
      </w:r>
      <w:r w:rsidRPr="00427D82">
        <w:rPr>
          <w:b/>
        </w:rPr>
        <w:t>ощрение гендерного равенства непосредственным компонентом всех его национальных стратегий, политики и программ в области реконструкции и развития, особенно тех, которые нацелены на репатриацию, реабилит</w:t>
      </w:r>
      <w:r w:rsidRPr="00427D82">
        <w:rPr>
          <w:b/>
        </w:rPr>
        <w:t>а</w:t>
      </w:r>
      <w:r w:rsidRPr="00427D82">
        <w:rPr>
          <w:b/>
        </w:rPr>
        <w:t>цию и переселение, а также тех, которые нацелены на сокращение ма</w:t>
      </w:r>
      <w:r w:rsidRPr="00427D82">
        <w:rPr>
          <w:b/>
        </w:rPr>
        <w:t>с</w:t>
      </w:r>
      <w:r w:rsidRPr="00427D82">
        <w:rPr>
          <w:b/>
        </w:rPr>
        <w:t>штабов нищеты и обеспечение устойчивого развития. Комитет также пр</w:t>
      </w:r>
      <w:r w:rsidRPr="00427D82">
        <w:rPr>
          <w:b/>
        </w:rPr>
        <w:t>и</w:t>
      </w:r>
      <w:r w:rsidRPr="00427D82">
        <w:rPr>
          <w:b/>
        </w:rPr>
        <w:t>зывает государство-участник уделить особое внимание поощрению и з</w:t>
      </w:r>
      <w:r w:rsidRPr="00427D82">
        <w:rPr>
          <w:b/>
        </w:rPr>
        <w:t>а</w:t>
      </w:r>
      <w:r w:rsidRPr="00427D82">
        <w:rPr>
          <w:b/>
        </w:rPr>
        <w:t>щите прав женщин во всех программах сотрудничества в области разв</w:t>
      </w:r>
      <w:r w:rsidRPr="00427D82">
        <w:rPr>
          <w:b/>
        </w:rPr>
        <w:t>и</w:t>
      </w:r>
      <w:r w:rsidRPr="00427D82">
        <w:rPr>
          <w:b/>
        </w:rPr>
        <w:t>тия с международными организациями и двусторонними донорами, с тем чтобы ликвидировать социально-экономические причины дискримин</w:t>
      </w:r>
      <w:r w:rsidRPr="00427D82">
        <w:rPr>
          <w:b/>
        </w:rPr>
        <w:t>а</w:t>
      </w:r>
      <w:r w:rsidRPr="00427D82">
        <w:rPr>
          <w:b/>
        </w:rPr>
        <w:t>ции в отношении же</w:t>
      </w:r>
      <w:r w:rsidRPr="00427D82">
        <w:rPr>
          <w:b/>
        </w:rPr>
        <w:t>н</w:t>
      </w:r>
      <w:r w:rsidRPr="00427D82">
        <w:rPr>
          <w:b/>
        </w:rPr>
        <w:t>щин.</w:t>
      </w:r>
    </w:p>
    <w:p w:rsidR="00E87E5E" w:rsidRPr="00427D82" w:rsidRDefault="00E87E5E" w:rsidP="00E87E5E">
      <w:pPr>
        <w:pStyle w:val="SingleTxt"/>
      </w:pPr>
      <w:r w:rsidRPr="00427D82">
        <w:t>342.</w:t>
      </w:r>
      <w:r w:rsidRPr="00427D82">
        <w:tab/>
        <w:t>Комитет выражает особую обеспокоенность в связи с неустойчивым п</w:t>
      </w:r>
      <w:r w:rsidRPr="00427D82">
        <w:t>о</w:t>
      </w:r>
      <w:r w:rsidRPr="00427D82">
        <w:t>ложением женщин в сельских районах, которые часто лишены доступа к пр</w:t>
      </w:r>
      <w:r w:rsidRPr="00427D82">
        <w:t>и</w:t>
      </w:r>
      <w:r w:rsidRPr="00427D82">
        <w:t>нятию решений, адекватному медицинскому обслуживанию, образованию, чи</w:t>
      </w:r>
      <w:r w:rsidRPr="00427D82">
        <w:t>с</w:t>
      </w:r>
      <w:r w:rsidRPr="00427D82">
        <w:t>той воде и услугам в области санитарии, а также правосудию и которые пер</w:t>
      </w:r>
      <w:r w:rsidRPr="00427D82">
        <w:t>е</w:t>
      </w:r>
      <w:r w:rsidRPr="00427D82">
        <w:t>несли столько страданий в период вооруженного конфликта. В этой связи он обесп</w:t>
      </w:r>
      <w:r w:rsidRPr="00427D82">
        <w:t>о</w:t>
      </w:r>
      <w:r w:rsidRPr="00427D82">
        <w:t>коен отсутствием комплексной политики развития сельских районов.</w:t>
      </w:r>
    </w:p>
    <w:p w:rsidR="00E87E5E" w:rsidRPr="00427D82" w:rsidRDefault="00E87E5E" w:rsidP="00E87E5E">
      <w:pPr>
        <w:pStyle w:val="SingleTxt"/>
      </w:pPr>
      <w:r w:rsidRPr="00427D82">
        <w:t>343.</w:t>
      </w:r>
      <w:r w:rsidRPr="00427D82">
        <w:tab/>
      </w:r>
      <w:r w:rsidRPr="00427D82">
        <w:rPr>
          <w:b/>
        </w:rPr>
        <w:t>Комитет настоятельно призывает государство-участник обр</w:t>
      </w:r>
      <w:r w:rsidRPr="00427D82">
        <w:rPr>
          <w:b/>
        </w:rPr>
        <w:t>а</w:t>
      </w:r>
      <w:r w:rsidRPr="00427D82">
        <w:rPr>
          <w:b/>
        </w:rPr>
        <w:t>тить особое внимание на нужды сельских женщин посредством осущест</w:t>
      </w:r>
      <w:r w:rsidRPr="00427D82">
        <w:rPr>
          <w:b/>
        </w:rPr>
        <w:t>в</w:t>
      </w:r>
      <w:r w:rsidRPr="00427D82">
        <w:rPr>
          <w:b/>
        </w:rPr>
        <w:t>ления комплексной политики развития сельских районов, обеспечения участия сельских женщин в процессах принятия решений и их доступа к здрав</w:t>
      </w:r>
      <w:r w:rsidRPr="00427D82">
        <w:rPr>
          <w:b/>
        </w:rPr>
        <w:t>о</w:t>
      </w:r>
      <w:r w:rsidRPr="00427D82">
        <w:rPr>
          <w:b/>
        </w:rPr>
        <w:t>охранению, образованию, чистой воде и услугам в области санитарии, а также правосудию. Комитет просит государство-участник включить в его следующий доклад данные и информацию с разбивкой по полам о факт</w:t>
      </w:r>
      <w:r w:rsidRPr="00427D82">
        <w:rPr>
          <w:b/>
        </w:rPr>
        <w:t>и</w:t>
      </w:r>
      <w:r w:rsidRPr="00427D82">
        <w:rPr>
          <w:b/>
        </w:rPr>
        <w:t>ческом положении сельских женщин.</w:t>
      </w:r>
    </w:p>
    <w:p w:rsidR="00E87E5E" w:rsidRPr="00427D82" w:rsidRDefault="00E87E5E" w:rsidP="00E87E5E">
      <w:pPr>
        <w:pStyle w:val="SingleTxt"/>
      </w:pPr>
      <w:r w:rsidRPr="00427D82">
        <w:t>344.</w:t>
      </w:r>
      <w:r w:rsidRPr="00427D82">
        <w:tab/>
        <w:t>Приветствуя то обстоятельство, что статьи 12, 13 и 14 Конституции г</w:t>
      </w:r>
      <w:r w:rsidRPr="00427D82">
        <w:t>а</w:t>
      </w:r>
      <w:r w:rsidRPr="00427D82">
        <w:t>рантируют равенство между женщинами и мужчинами и запрещают дискрим</w:t>
      </w:r>
      <w:r w:rsidRPr="00427D82">
        <w:t>и</w:t>
      </w:r>
      <w:r w:rsidRPr="00427D82">
        <w:t>нацию по признаку пола, Комитет выражает обеспокоенность в связи с тем, что в законодательстве государства-участника отсутствует прямое определение дискриминации в отношении женщин, как того требует статья 1 Конвенции, которая запрещает прямую и косвенную дискриминацию.</w:t>
      </w:r>
    </w:p>
    <w:p w:rsidR="00E87E5E" w:rsidRPr="00427D82" w:rsidRDefault="00E87E5E" w:rsidP="00E87E5E">
      <w:pPr>
        <w:pStyle w:val="SingleTxt"/>
      </w:pPr>
      <w:r w:rsidRPr="00427D82">
        <w:t>345.</w:t>
      </w:r>
      <w:r w:rsidRPr="00427D82">
        <w:tab/>
      </w:r>
      <w:r w:rsidRPr="00427D82">
        <w:rPr>
          <w:b/>
        </w:rPr>
        <w:t>Комитет настоятельно призывает государство-участник вкл</w:t>
      </w:r>
      <w:r w:rsidRPr="00427D82">
        <w:rPr>
          <w:b/>
        </w:rPr>
        <w:t>ю</w:t>
      </w:r>
      <w:r w:rsidRPr="00427D82">
        <w:rPr>
          <w:b/>
        </w:rPr>
        <w:t>чить в Конституцию или другой надлежащий законодательный акт определение дискриминации в отношении женщин, как это предусмотрено в статье 1 Конвенции, с тем чтобы создать прочную основу для практического до</w:t>
      </w:r>
      <w:r w:rsidRPr="00427D82">
        <w:rPr>
          <w:b/>
        </w:rPr>
        <w:t>с</w:t>
      </w:r>
      <w:r w:rsidRPr="00427D82">
        <w:rPr>
          <w:b/>
        </w:rPr>
        <w:t>тижения равенства женщин. Он также призывает государство-участник включить в законодательство положение о временных спец</w:t>
      </w:r>
      <w:r w:rsidRPr="00427D82">
        <w:rPr>
          <w:b/>
        </w:rPr>
        <w:t>и</w:t>
      </w:r>
      <w:r w:rsidRPr="00427D82">
        <w:rPr>
          <w:b/>
        </w:rPr>
        <w:t>альных мерах в соответствии с пунктом 1 статьи 4 Конвенции и общей р</w:t>
      </w:r>
      <w:r w:rsidRPr="00427D82">
        <w:rPr>
          <w:b/>
        </w:rPr>
        <w:t>е</w:t>
      </w:r>
      <w:r w:rsidRPr="00427D82">
        <w:rPr>
          <w:b/>
        </w:rPr>
        <w:t>комендации 25 Комитета. Комитет призывает государство-участник н</w:t>
      </w:r>
      <w:r w:rsidRPr="00427D82">
        <w:rPr>
          <w:b/>
        </w:rPr>
        <w:t>а</w:t>
      </w:r>
      <w:r w:rsidRPr="00427D82">
        <w:rPr>
          <w:b/>
        </w:rPr>
        <w:t>чать всесторонний национальный диалог относительно прав женщин на равенство и неди</w:t>
      </w:r>
      <w:r w:rsidRPr="00427D82">
        <w:rPr>
          <w:b/>
        </w:rPr>
        <w:t>с</w:t>
      </w:r>
      <w:r w:rsidRPr="00427D82">
        <w:rPr>
          <w:b/>
        </w:rPr>
        <w:t>криминацию, с тем чтобы усилить осуществление Ко</w:t>
      </w:r>
      <w:r w:rsidRPr="00427D82">
        <w:rPr>
          <w:b/>
        </w:rPr>
        <w:t>н</w:t>
      </w:r>
      <w:r w:rsidRPr="00427D82">
        <w:rPr>
          <w:b/>
        </w:rPr>
        <w:t>венции.</w:t>
      </w:r>
    </w:p>
    <w:p w:rsidR="00E87E5E" w:rsidRPr="00427D82" w:rsidRDefault="00E87E5E" w:rsidP="00E87E5E">
      <w:pPr>
        <w:pStyle w:val="SingleTxt"/>
      </w:pPr>
      <w:r w:rsidRPr="00427D82">
        <w:t>346.</w:t>
      </w:r>
      <w:r w:rsidRPr="00427D82">
        <w:tab/>
        <w:t>Комитет выражает беспокойство в связи с законодательными положени</w:t>
      </w:r>
      <w:r w:rsidRPr="00427D82">
        <w:t>я</w:t>
      </w:r>
      <w:r w:rsidRPr="00427D82">
        <w:t>ми, которые по</w:t>
      </w:r>
      <w:r w:rsidRPr="00427D82">
        <w:noBreakHyphen/>
        <w:t>прежнему допускают дискриминацию в отношении женщин, включая семейный кодекс, трудовой кодекс и уголовный кодекс, а также отсу</w:t>
      </w:r>
      <w:r w:rsidRPr="00427D82">
        <w:t>т</w:t>
      </w:r>
      <w:r w:rsidRPr="00427D82">
        <w:t>ствием законодательства в некоторых областях, в том числе в отношении нас</w:t>
      </w:r>
      <w:r w:rsidRPr="00427D82">
        <w:t>и</w:t>
      </w:r>
      <w:r w:rsidRPr="00427D82">
        <w:t>лия против женщин. Он выражает далее беспокойство в связи с отсутствием законодательства об осуществлении конституционных гарантий равенства женщин и мужчин, включая отсутствие закона о гендерном равенстве. Комитет также обеспокоен нечеткостью существующих законов, например законов о половых посягательствах и закона о выборах, что препятствует ос</w:t>
      </w:r>
      <w:r w:rsidRPr="00427D82">
        <w:t>у</w:t>
      </w:r>
      <w:r w:rsidRPr="00427D82">
        <w:t>ществлению прав, которые закон устанавливает для женщин.</w:t>
      </w:r>
    </w:p>
    <w:p w:rsidR="00E87E5E" w:rsidRPr="00427D82" w:rsidRDefault="00E87E5E" w:rsidP="00E87E5E">
      <w:pPr>
        <w:pStyle w:val="SingleTxt"/>
      </w:pPr>
      <w:r w:rsidRPr="00427D82">
        <w:t>347.</w:t>
      </w:r>
      <w:r w:rsidRPr="00427D82">
        <w:tab/>
      </w:r>
      <w:r w:rsidRPr="00427D82">
        <w:rPr>
          <w:b/>
        </w:rPr>
        <w:t>Комитет призывает государство-участник воспользоваться своим п</w:t>
      </w:r>
      <w:r w:rsidRPr="00427D82">
        <w:rPr>
          <w:b/>
        </w:rPr>
        <w:t>о</w:t>
      </w:r>
      <w:r w:rsidRPr="00427D82">
        <w:rPr>
          <w:b/>
        </w:rPr>
        <w:t>слевоенным переходным процессом, с тем чтобы провести всесторонний обзор права. Он призывает государство-участник определить все законы, которые допускают дискриминацию в отношении женщин, а также проб</w:t>
      </w:r>
      <w:r w:rsidRPr="00427D82">
        <w:rPr>
          <w:b/>
        </w:rPr>
        <w:t>е</w:t>
      </w:r>
      <w:r w:rsidRPr="00427D82">
        <w:rPr>
          <w:b/>
        </w:rPr>
        <w:t>лы и нечеткости законодательства в области равенства женщин и мужчин, с целью пересмотра таких законов и разработки нового законод</w:t>
      </w:r>
      <w:r w:rsidRPr="00427D82">
        <w:rPr>
          <w:b/>
        </w:rPr>
        <w:t>а</w:t>
      </w:r>
      <w:r w:rsidRPr="00427D82">
        <w:rPr>
          <w:b/>
        </w:rPr>
        <w:t>тельства в конкретно определенные сроки. Он настоятельно призывает государс</w:t>
      </w:r>
      <w:r w:rsidRPr="00427D82">
        <w:rPr>
          <w:b/>
        </w:rPr>
        <w:t>т</w:t>
      </w:r>
      <w:r w:rsidRPr="00427D82">
        <w:rPr>
          <w:b/>
        </w:rPr>
        <w:t>во-участник руководствоваться в этих усилиях имеющимися междунаро</w:t>
      </w:r>
      <w:r w:rsidRPr="00427D82">
        <w:rPr>
          <w:b/>
        </w:rPr>
        <w:t>д</w:t>
      </w:r>
      <w:r w:rsidRPr="00427D82">
        <w:rPr>
          <w:b/>
        </w:rPr>
        <w:t>ными стандартами и обеспечить полное осуществление Конвенции. Он н</w:t>
      </w:r>
      <w:r w:rsidRPr="00427D82">
        <w:rPr>
          <w:b/>
        </w:rPr>
        <w:t>а</w:t>
      </w:r>
      <w:r w:rsidRPr="00427D82">
        <w:rPr>
          <w:b/>
        </w:rPr>
        <w:t>стоятельно призывает далее государство-участник представить в перв</w:t>
      </w:r>
      <w:r w:rsidRPr="00427D82">
        <w:rPr>
          <w:b/>
        </w:rPr>
        <w:t>о</w:t>
      </w:r>
      <w:r w:rsidRPr="00427D82">
        <w:rPr>
          <w:b/>
        </w:rPr>
        <w:t>очередном порядке будущему парламенту реформу семейного к</w:t>
      </w:r>
      <w:r w:rsidRPr="00427D82">
        <w:rPr>
          <w:b/>
        </w:rPr>
        <w:t>о</w:t>
      </w:r>
      <w:r w:rsidRPr="00427D82">
        <w:rPr>
          <w:b/>
        </w:rPr>
        <w:t>декса.</w:t>
      </w:r>
    </w:p>
    <w:p w:rsidR="00E87E5E" w:rsidRPr="00427D82" w:rsidRDefault="00E87E5E" w:rsidP="00E87E5E">
      <w:pPr>
        <w:pStyle w:val="SingleTxt"/>
      </w:pPr>
      <w:r w:rsidRPr="00427D82">
        <w:t>348.</w:t>
      </w:r>
      <w:r w:rsidRPr="00427D82">
        <w:tab/>
        <w:t>Отмечая национальную программу по улучшению положения конголе</w:t>
      </w:r>
      <w:r w:rsidRPr="00427D82">
        <w:t>з</w:t>
      </w:r>
      <w:r w:rsidRPr="00427D82">
        <w:t>ских женщин 1999 года и документ об учете гендерной проблематики 2004 года, Комитет в то же время выражает беспокойство в связи с отсутствием комплексного подхода к политике и программам, нацеленным на достижение равенства женщин и мужчин, включая учет гендерного фактора во всех обла</w:t>
      </w:r>
      <w:r w:rsidRPr="00427D82">
        <w:t>с</w:t>
      </w:r>
      <w:r w:rsidRPr="00427D82">
        <w:t>тях. Он также обеспокоен ограниченным объемом данных с разбивкой по п</w:t>
      </w:r>
      <w:r w:rsidRPr="00427D82">
        <w:t>о</w:t>
      </w:r>
      <w:r w:rsidRPr="00427D82">
        <w:t>лам, которые необходимы для эффективного гендерного анализа и осуществл</w:t>
      </w:r>
      <w:r w:rsidRPr="00427D82">
        <w:t>е</w:t>
      </w:r>
      <w:r w:rsidRPr="00427D82">
        <w:t>ния целевой политики и программ, с тем чтобы выполнять положения Конве</w:t>
      </w:r>
      <w:r w:rsidRPr="00427D82">
        <w:t>н</w:t>
      </w:r>
      <w:r w:rsidRPr="00427D82">
        <w:t>ции.</w:t>
      </w:r>
    </w:p>
    <w:p w:rsidR="00E87E5E" w:rsidRPr="00427D82" w:rsidRDefault="00E87E5E" w:rsidP="00E87E5E">
      <w:pPr>
        <w:pStyle w:val="SingleTxt"/>
      </w:pPr>
      <w:r w:rsidRPr="00427D82">
        <w:t>349.</w:t>
      </w:r>
      <w:r w:rsidRPr="00427D82">
        <w:tab/>
      </w:r>
      <w:r w:rsidRPr="00427D82">
        <w:rPr>
          <w:b/>
        </w:rPr>
        <w:t>Комитет призывает государство-участник продолжить обновление национальной программы улучшения положения конголезских женщин, уточнить ее приоритеты и скорректировать их с учетом требований п</w:t>
      </w:r>
      <w:r w:rsidRPr="00427D82">
        <w:rPr>
          <w:b/>
        </w:rPr>
        <w:t>о</w:t>
      </w:r>
      <w:r w:rsidRPr="00427D82">
        <w:rPr>
          <w:b/>
        </w:rPr>
        <w:t>стконфликтного периода, а также непосредственно заняться удовлетвор</w:t>
      </w:r>
      <w:r w:rsidRPr="00427D82">
        <w:rPr>
          <w:b/>
        </w:rPr>
        <w:t>е</w:t>
      </w:r>
      <w:r w:rsidRPr="00427D82">
        <w:rPr>
          <w:b/>
        </w:rPr>
        <w:t>нием нужд большого числа женщин, ставших жертвами этого конфли</w:t>
      </w:r>
      <w:r w:rsidRPr="00427D82">
        <w:rPr>
          <w:b/>
        </w:rPr>
        <w:t>к</w:t>
      </w:r>
      <w:r w:rsidRPr="00427D82">
        <w:rPr>
          <w:b/>
        </w:rPr>
        <w:t>та. Он призывает государство-участник отслеживать эффективность и р</w:t>
      </w:r>
      <w:r w:rsidRPr="00427D82">
        <w:rPr>
          <w:b/>
        </w:rPr>
        <w:t>е</w:t>
      </w:r>
      <w:r w:rsidRPr="00427D82">
        <w:rPr>
          <w:b/>
        </w:rPr>
        <w:t>зультаты осуществления его политики и программ применительно к ге</w:t>
      </w:r>
      <w:r w:rsidRPr="00427D82">
        <w:rPr>
          <w:b/>
        </w:rPr>
        <w:t>н</w:t>
      </w:r>
      <w:r w:rsidRPr="00427D82">
        <w:rPr>
          <w:b/>
        </w:rPr>
        <w:t>дерному равенству, с тем чтобы обеспечить их долгосрочную устойч</w:t>
      </w:r>
      <w:r w:rsidRPr="00427D82">
        <w:rPr>
          <w:b/>
        </w:rPr>
        <w:t>и</w:t>
      </w:r>
      <w:r w:rsidRPr="00427D82">
        <w:rPr>
          <w:b/>
        </w:rPr>
        <w:t>вость. Комитет призывает государство-участник воспользоваться межд</w:t>
      </w:r>
      <w:r w:rsidRPr="00427D82">
        <w:rPr>
          <w:b/>
        </w:rPr>
        <w:t>у</w:t>
      </w:r>
      <w:r w:rsidRPr="00427D82">
        <w:rPr>
          <w:b/>
        </w:rPr>
        <w:t>народной помощью для укрепления потенциала по сбору данных с ра</w:t>
      </w:r>
      <w:r w:rsidRPr="00427D82">
        <w:rPr>
          <w:b/>
        </w:rPr>
        <w:t>з</w:t>
      </w:r>
      <w:r w:rsidRPr="00427D82">
        <w:rPr>
          <w:b/>
        </w:rPr>
        <w:t>бивкой по полам во всех областях применения Конвенции и включения такой информации в его сл</w:t>
      </w:r>
      <w:r w:rsidRPr="00427D82">
        <w:rPr>
          <w:b/>
        </w:rPr>
        <w:t>е</w:t>
      </w:r>
      <w:r w:rsidRPr="00427D82">
        <w:rPr>
          <w:b/>
        </w:rPr>
        <w:t>дующий периодический доклад.</w:t>
      </w:r>
    </w:p>
    <w:p w:rsidR="00E87E5E" w:rsidRPr="00427D82" w:rsidRDefault="00E87E5E" w:rsidP="00E87E5E">
      <w:pPr>
        <w:pStyle w:val="SingleTxt"/>
      </w:pPr>
      <w:r w:rsidRPr="00427D82">
        <w:t>350.</w:t>
      </w:r>
      <w:r w:rsidRPr="00427D82">
        <w:tab/>
        <w:t>Приветствуя преобразование национального механизма по улучшению положения женщин в министерство по делам женщин и семьи, К</w:t>
      </w:r>
      <w:r w:rsidRPr="00427D82">
        <w:t>о</w:t>
      </w:r>
      <w:r w:rsidRPr="00427D82">
        <w:t>митет в то же время обеспокоен тем, что национальный механизм по</w:t>
      </w:r>
      <w:r w:rsidRPr="00427D82">
        <w:noBreakHyphen/>
        <w:t>прежнему испытывает трудности в связи с отсутствием авторитета и достаточной обеспеченности людскими и финансовыми ресурсами, что снижет эффективность его деятел</w:t>
      </w:r>
      <w:r w:rsidRPr="00427D82">
        <w:t>ь</w:t>
      </w:r>
      <w:r w:rsidRPr="00427D82">
        <w:t>ности по поощрению гендерного равенства и улучшению положения женщин.</w:t>
      </w:r>
    </w:p>
    <w:p w:rsidR="00E87E5E" w:rsidRPr="00427D82" w:rsidRDefault="00E87E5E" w:rsidP="00E87E5E">
      <w:pPr>
        <w:pStyle w:val="SingleTxt"/>
      </w:pPr>
      <w:r w:rsidRPr="00427D82">
        <w:t>351.</w:t>
      </w:r>
      <w:r w:rsidRPr="00427D82">
        <w:tab/>
      </w:r>
      <w:r w:rsidRPr="00427D82">
        <w:rPr>
          <w:b/>
        </w:rPr>
        <w:t>Комитет рекомендует государству-участнику оперативно укрепить национальный механизм по улучшению положения женщин посредством пропаганды его деятельности, укрепления директивных полном</w:t>
      </w:r>
      <w:r w:rsidRPr="00427D82">
        <w:rPr>
          <w:b/>
        </w:rPr>
        <w:t>о</w:t>
      </w:r>
      <w:r w:rsidRPr="00427D82">
        <w:rPr>
          <w:b/>
        </w:rPr>
        <w:t>чий и увеличения людских и финансовых ресурсов, с тем чтобы он мог эффе</w:t>
      </w:r>
      <w:r w:rsidRPr="00427D82">
        <w:rPr>
          <w:b/>
        </w:rPr>
        <w:t>к</w:t>
      </w:r>
      <w:r w:rsidRPr="00427D82">
        <w:rPr>
          <w:b/>
        </w:rPr>
        <w:t>тивно выполнять свой мандат, повышать эффективность своей деятельн</w:t>
      </w:r>
      <w:r w:rsidRPr="00427D82">
        <w:rPr>
          <w:b/>
        </w:rPr>
        <w:t>о</w:t>
      </w:r>
      <w:r w:rsidRPr="00427D82">
        <w:rPr>
          <w:b/>
        </w:rPr>
        <w:t>сти на национальном и местном уровне и усиливать координацию между соответствующими механизмами и субъектами на национальном и мес</w:t>
      </w:r>
      <w:r w:rsidRPr="00427D82">
        <w:rPr>
          <w:b/>
        </w:rPr>
        <w:t>т</w:t>
      </w:r>
      <w:r w:rsidRPr="00427D82">
        <w:rPr>
          <w:b/>
        </w:rPr>
        <w:t>ном уровне. Он также рекомендует активизировать усилия по обесп</w:t>
      </w:r>
      <w:r w:rsidRPr="00427D82">
        <w:rPr>
          <w:b/>
        </w:rPr>
        <w:t>е</w:t>
      </w:r>
      <w:r w:rsidRPr="00427D82">
        <w:rPr>
          <w:b/>
        </w:rPr>
        <w:t>чению гендерной подготовки и созданию гендерных координационных центров во всех министерствах.</w:t>
      </w:r>
    </w:p>
    <w:p w:rsidR="00E87E5E" w:rsidRPr="00427D82" w:rsidRDefault="00E87E5E" w:rsidP="00E87E5E">
      <w:pPr>
        <w:pStyle w:val="SingleTxt"/>
      </w:pPr>
      <w:r w:rsidRPr="00427D82">
        <w:t>352.</w:t>
      </w:r>
      <w:r w:rsidRPr="00427D82">
        <w:tab/>
        <w:t>Комитет выражает беспокойство в связи с тем, что по</w:t>
      </w:r>
      <w:r w:rsidRPr="00427D82">
        <w:noBreakHyphen/>
        <w:t>прежнему преобл</w:t>
      </w:r>
      <w:r w:rsidRPr="00427D82">
        <w:t>а</w:t>
      </w:r>
      <w:r w:rsidRPr="00427D82">
        <w:t>дают патриархальные воззрения и укоренившиеся стереотипы в отношении р</w:t>
      </w:r>
      <w:r w:rsidRPr="00427D82">
        <w:t>о</w:t>
      </w:r>
      <w:r w:rsidRPr="00427D82">
        <w:t>ли и обязанностей женщин и мужчин в обществе, что представляет собой ди</w:t>
      </w:r>
      <w:r w:rsidRPr="00427D82">
        <w:t>с</w:t>
      </w:r>
      <w:r w:rsidRPr="00427D82">
        <w:t>криминацию по отношению к женщинам. Комитет обеспокоен тем, что сохр</w:t>
      </w:r>
      <w:r w:rsidRPr="00427D82">
        <w:t>а</w:t>
      </w:r>
      <w:r w:rsidRPr="00427D82">
        <w:t>нение негативной культурной практики и традиционных воззрений способс</w:t>
      </w:r>
      <w:r w:rsidRPr="00427D82">
        <w:t>т</w:t>
      </w:r>
      <w:r w:rsidRPr="00427D82">
        <w:t>вует закреплению подчиненного положения женщин в семье и общ</w:t>
      </w:r>
      <w:r w:rsidRPr="00427D82">
        <w:t>е</w:t>
      </w:r>
      <w:r w:rsidRPr="00427D82">
        <w:t>стве и представляет собой серьезные препятствия к тому, чтобы женщины мо</w:t>
      </w:r>
      <w:r w:rsidRPr="00427D82">
        <w:t>г</w:t>
      </w:r>
      <w:r w:rsidRPr="00427D82">
        <w:t>ли пользоваться своими правами человека.</w:t>
      </w:r>
    </w:p>
    <w:p w:rsidR="00E87E5E" w:rsidRPr="00427D82" w:rsidRDefault="00E87E5E" w:rsidP="00E87E5E">
      <w:pPr>
        <w:pStyle w:val="SingleTxt"/>
        <w:rPr>
          <w:b/>
        </w:rPr>
      </w:pPr>
      <w:r w:rsidRPr="00427D82">
        <w:t>353.</w:t>
      </w:r>
      <w:r w:rsidRPr="00427D82">
        <w:tab/>
      </w:r>
      <w:r w:rsidRPr="00427D82">
        <w:rPr>
          <w:b/>
        </w:rPr>
        <w:t>Комитет настоятельно призывает государство-участник принять без задержек меры для изменения или устранения культурной практики и стереотипов, позволяющих осуществлять дискриминацию в отношении женщин, как того требуют статьи 2(f) и 5(а) Конвенции, и обеспечить ос</w:t>
      </w:r>
      <w:r w:rsidRPr="00427D82">
        <w:rPr>
          <w:b/>
        </w:rPr>
        <w:t>у</w:t>
      </w:r>
      <w:r w:rsidRPr="00427D82">
        <w:rPr>
          <w:b/>
        </w:rPr>
        <w:t>ществление прав женщин на недискриминацию и равенство, закрепле</w:t>
      </w:r>
      <w:r w:rsidRPr="00427D82">
        <w:rPr>
          <w:b/>
        </w:rPr>
        <w:t>н</w:t>
      </w:r>
      <w:r w:rsidRPr="00427D82">
        <w:rPr>
          <w:b/>
        </w:rPr>
        <w:t>ных в положениях Конвенции. Он настоятельно призывает государство-участник предпринять такие усилия в сотрудничестве с организациями гражданского общества, женскими группами и лидерами общин, а также учителями и средствами массовой информации. Он предлагает государс</w:t>
      </w:r>
      <w:r w:rsidRPr="00427D82">
        <w:rPr>
          <w:b/>
        </w:rPr>
        <w:t>т</w:t>
      </w:r>
      <w:r w:rsidRPr="00427D82">
        <w:rPr>
          <w:b/>
        </w:rPr>
        <w:t>ву-участнику активизировать усилия по разработке и осуществлению учебных и пропагандистских программ для женщин и мужчин всех слоев общества с целью создания благоприятной среды для преобразования и изменения дискриминационных стереотипов и возможностей для осущес</w:t>
      </w:r>
      <w:r w:rsidRPr="00427D82">
        <w:rPr>
          <w:b/>
        </w:rPr>
        <w:t>т</w:t>
      </w:r>
      <w:r w:rsidRPr="00427D82">
        <w:rPr>
          <w:b/>
        </w:rPr>
        <w:t>вления женщинами их прав человека. Он призывает далее государство-участник проводить периодический обзор принятых мер для оценки их воздействия и принимать надлежащие коррективные меры и сообщить о них Комитету в его следующем докладе.</w:t>
      </w:r>
    </w:p>
    <w:p w:rsidR="00E87E5E" w:rsidRPr="00427D82" w:rsidRDefault="00E87E5E" w:rsidP="00E87E5E">
      <w:pPr>
        <w:pStyle w:val="SingleTxt"/>
      </w:pPr>
      <w:r w:rsidRPr="00427D82">
        <w:t>354.</w:t>
      </w:r>
      <w:r w:rsidRPr="00427D82">
        <w:tab/>
        <w:t>Комитет выражает обеспокоенность в связи с низким числом женщин в государственном аппарате и на руководящих должностях, например в Наци</w:t>
      </w:r>
      <w:r w:rsidRPr="00427D82">
        <w:t>о</w:t>
      </w:r>
      <w:r w:rsidRPr="00427D82">
        <w:t>нальной ассамблее и правительстве.</w:t>
      </w:r>
    </w:p>
    <w:p w:rsidR="00E87E5E" w:rsidRPr="00427D82" w:rsidRDefault="00E87E5E" w:rsidP="00E87E5E">
      <w:pPr>
        <w:pStyle w:val="SingleTxt"/>
        <w:rPr>
          <w:b/>
        </w:rPr>
      </w:pPr>
      <w:r w:rsidRPr="00427D82">
        <w:t>355.</w:t>
      </w:r>
      <w:r w:rsidRPr="00427D82">
        <w:tab/>
      </w:r>
      <w:r w:rsidRPr="00427D82">
        <w:rPr>
          <w:b/>
        </w:rPr>
        <w:t>Комитет рекомендует государству-участнику принять конкретные меры по повышению числа женщин на руководящих должностях в соо</w:t>
      </w:r>
      <w:r w:rsidRPr="00427D82">
        <w:rPr>
          <w:b/>
        </w:rPr>
        <w:t>т</w:t>
      </w:r>
      <w:r w:rsidRPr="00427D82">
        <w:rPr>
          <w:b/>
        </w:rPr>
        <w:t>ветствии с его общей рекомендацией 23 в отношении женщин в политич</w:t>
      </w:r>
      <w:r w:rsidRPr="00427D82">
        <w:rPr>
          <w:b/>
        </w:rPr>
        <w:t>е</w:t>
      </w:r>
      <w:r w:rsidRPr="00427D82">
        <w:rPr>
          <w:b/>
        </w:rPr>
        <w:t>ской государственной жизни и на дипломатической службе. Он также р</w:t>
      </w:r>
      <w:r w:rsidRPr="00427D82">
        <w:rPr>
          <w:b/>
        </w:rPr>
        <w:t>е</w:t>
      </w:r>
      <w:r w:rsidRPr="00427D82">
        <w:rPr>
          <w:b/>
        </w:rPr>
        <w:t>комендует государству-участнику принять временные специальные м</w:t>
      </w:r>
      <w:r w:rsidRPr="00427D82">
        <w:rPr>
          <w:b/>
        </w:rPr>
        <w:t>е</w:t>
      </w:r>
      <w:r w:rsidRPr="00427D82">
        <w:rPr>
          <w:b/>
        </w:rPr>
        <w:t>ры в соответствии с пунктом 1 статьи 4 Конвенции и общей рекомендац</w:t>
      </w:r>
      <w:r w:rsidRPr="00427D82">
        <w:rPr>
          <w:b/>
        </w:rPr>
        <w:t>и</w:t>
      </w:r>
      <w:r w:rsidRPr="00427D82">
        <w:rPr>
          <w:b/>
        </w:rPr>
        <w:t>ей 25 Комитета о временных специальных мерах и установить конкретные ц</w:t>
      </w:r>
      <w:r w:rsidRPr="00427D82">
        <w:rPr>
          <w:b/>
        </w:rPr>
        <w:t>е</w:t>
      </w:r>
      <w:r w:rsidRPr="00427D82">
        <w:rPr>
          <w:b/>
        </w:rPr>
        <w:t>ли, такие, как квоты, и сроки для ускорения равного участия женщин в государственной и п</w:t>
      </w:r>
      <w:r w:rsidRPr="00427D82">
        <w:rPr>
          <w:b/>
        </w:rPr>
        <w:t>о</w:t>
      </w:r>
      <w:r w:rsidRPr="00427D82">
        <w:rPr>
          <w:b/>
        </w:rPr>
        <w:t>литической жизни.</w:t>
      </w:r>
    </w:p>
    <w:p w:rsidR="00E87E5E" w:rsidRPr="00427D82" w:rsidRDefault="00E87E5E" w:rsidP="00E87E5E">
      <w:pPr>
        <w:pStyle w:val="SingleTxt"/>
      </w:pPr>
      <w:r w:rsidRPr="00427D82">
        <w:t>356.</w:t>
      </w:r>
      <w:r w:rsidRPr="00427D82">
        <w:tab/>
        <w:t>Приветствуя статью 5 нового законодательства о гражданстве, позволя</w:t>
      </w:r>
      <w:r w:rsidRPr="00427D82">
        <w:t>ю</w:t>
      </w:r>
      <w:r w:rsidRPr="00427D82">
        <w:t>щую женщинам так же, как и мужчинам, передавать конголезское гра</w:t>
      </w:r>
      <w:r w:rsidRPr="00427D82">
        <w:t>ж</w:t>
      </w:r>
      <w:r w:rsidRPr="00427D82">
        <w:t>данство через родство, Комитет в то же время выражает сожаление в связи с тем, что статья 30 предусматривает, что женщины не могут сохранять своего конголе</w:t>
      </w:r>
      <w:r w:rsidRPr="00427D82">
        <w:t>з</w:t>
      </w:r>
      <w:r w:rsidRPr="00427D82">
        <w:t>ского гражданс</w:t>
      </w:r>
      <w:r w:rsidRPr="00427D82">
        <w:t>т</w:t>
      </w:r>
      <w:r w:rsidRPr="00427D82">
        <w:t>ва, если они выходят замуж за иностранца.</w:t>
      </w:r>
    </w:p>
    <w:p w:rsidR="00E87E5E" w:rsidRPr="00427D82" w:rsidRDefault="00E87E5E" w:rsidP="00E87E5E">
      <w:pPr>
        <w:pStyle w:val="SingleTxt"/>
        <w:rPr>
          <w:b/>
        </w:rPr>
      </w:pPr>
      <w:r w:rsidRPr="00427D82">
        <w:t>357.</w:t>
      </w:r>
      <w:r w:rsidRPr="00427D82">
        <w:tab/>
      </w:r>
      <w:r w:rsidRPr="00427D82">
        <w:rPr>
          <w:b/>
        </w:rPr>
        <w:t>Комитет настоятельно призывает государство-участник устранить это дискриминационное положение, с тем чтобы привести данный закон в полное соответствие со статьей 9 Конвенции.</w:t>
      </w:r>
    </w:p>
    <w:p w:rsidR="00E87E5E" w:rsidRPr="00427D82" w:rsidRDefault="00E87E5E" w:rsidP="00E87E5E">
      <w:pPr>
        <w:pStyle w:val="SingleTxt"/>
      </w:pPr>
      <w:r w:rsidRPr="00427D82">
        <w:t>358.</w:t>
      </w:r>
      <w:r w:rsidRPr="00427D82">
        <w:tab/>
        <w:t>Учитывая то обстоятельство, что статьи 43 и 44 Конституции предусма</w:t>
      </w:r>
      <w:r w:rsidRPr="00427D82">
        <w:t>т</w:t>
      </w:r>
      <w:r w:rsidRPr="00427D82">
        <w:t>ривают бесплатное обязательное начальное образование, а также ликвид</w:t>
      </w:r>
      <w:r w:rsidRPr="00427D82">
        <w:t>а</w:t>
      </w:r>
      <w:r w:rsidRPr="00427D82">
        <w:t>цию неграмотности, Комитет в то же время выражает беспокойство в связи с весьма отрицательным воздействием затяжного вооруженного конфликта на образов</w:t>
      </w:r>
      <w:r w:rsidRPr="00427D82">
        <w:t>а</w:t>
      </w:r>
      <w:r w:rsidRPr="00427D82">
        <w:t>тельную инфраструктуру, что создает особые препятствия для получения обр</w:t>
      </w:r>
      <w:r w:rsidRPr="00427D82">
        <w:t>а</w:t>
      </w:r>
      <w:r w:rsidRPr="00427D82">
        <w:t>зования девочками и молодыми женщинами. Комитет также обеспок</w:t>
      </w:r>
      <w:r w:rsidRPr="00427D82">
        <w:t>о</w:t>
      </w:r>
      <w:r w:rsidRPr="00427D82">
        <w:t>ен в связи с низким числом женщин в высших учебных заведениях. Комитет выражает особое беспокойство в связи с высоким уровнем неграмотности ср</w:t>
      </w:r>
      <w:r w:rsidRPr="00427D82">
        <w:t>е</w:t>
      </w:r>
      <w:r w:rsidRPr="00427D82">
        <w:t>ди женщин, который в 2001 году в целом по стране составлял 44 процента. Комитет отм</w:t>
      </w:r>
      <w:r w:rsidRPr="00427D82">
        <w:t>е</w:t>
      </w:r>
      <w:r w:rsidRPr="00427D82">
        <w:t>чает, что образование является одним из ключевых элементов улучшения п</w:t>
      </w:r>
      <w:r w:rsidRPr="00427D82">
        <w:t>о</w:t>
      </w:r>
      <w:r w:rsidRPr="00427D82">
        <w:t>ложения женщин и что низкий уровень образования женщин и дев</w:t>
      </w:r>
      <w:r w:rsidRPr="00427D82">
        <w:t>о</w:t>
      </w:r>
      <w:r w:rsidRPr="00427D82">
        <w:t>чек по</w:t>
      </w:r>
      <w:r w:rsidRPr="00427D82">
        <w:noBreakHyphen/>
        <w:t>прежнему является одним из самых серьезных препятс</w:t>
      </w:r>
      <w:r w:rsidRPr="00427D82">
        <w:t>т</w:t>
      </w:r>
      <w:r w:rsidRPr="00427D82">
        <w:t>вий для полного осуществления ими своих прав человека и создания возможностей для их ра</w:t>
      </w:r>
      <w:r w:rsidRPr="00427D82">
        <w:t>з</w:t>
      </w:r>
      <w:r w:rsidRPr="00427D82">
        <w:t>вития. Он весьма обеспокоен высокими показателями отсева девочек, в том числе по таким причинам, как беременность и ранние принудительные бр</w:t>
      </w:r>
      <w:r w:rsidRPr="00427D82">
        <w:t>а</w:t>
      </w:r>
      <w:r w:rsidRPr="00427D82">
        <w:t>ки.</w:t>
      </w:r>
    </w:p>
    <w:p w:rsidR="00E87E5E" w:rsidRPr="00427D82" w:rsidRDefault="00E87E5E" w:rsidP="00E87E5E">
      <w:pPr>
        <w:pStyle w:val="SingleTxt"/>
      </w:pPr>
      <w:r w:rsidRPr="00427D82">
        <w:t>359.</w:t>
      </w:r>
      <w:r w:rsidRPr="00427D82">
        <w:tab/>
      </w:r>
      <w:r w:rsidRPr="00427D82">
        <w:rPr>
          <w:b/>
        </w:rPr>
        <w:t>Комитет</w:t>
      </w:r>
      <w:r w:rsidRPr="00427D82">
        <w:t xml:space="preserve"> </w:t>
      </w:r>
      <w:r w:rsidRPr="00427D82">
        <w:rPr>
          <w:b/>
        </w:rPr>
        <w:t>настоятельно призывает</w:t>
      </w:r>
      <w:r w:rsidRPr="00427D82">
        <w:t xml:space="preserve"> </w:t>
      </w:r>
      <w:r w:rsidRPr="00427D82">
        <w:rPr>
          <w:b/>
        </w:rPr>
        <w:t>государство-участник осущ</w:t>
      </w:r>
      <w:r w:rsidRPr="00427D82">
        <w:rPr>
          <w:b/>
        </w:rPr>
        <w:t>е</w:t>
      </w:r>
      <w:r w:rsidRPr="00427D82">
        <w:rPr>
          <w:b/>
        </w:rPr>
        <w:t>ствить статьи 43 и 44 Конституции путем принятия конкретных законод</w:t>
      </w:r>
      <w:r w:rsidRPr="00427D82">
        <w:rPr>
          <w:b/>
        </w:rPr>
        <w:t>а</w:t>
      </w:r>
      <w:r w:rsidRPr="00427D82">
        <w:rPr>
          <w:b/>
        </w:rPr>
        <w:t>тельных положений, директивных мер, создания надлежащей инфраструктуры и обеспечения финансирования, а также повышения осведо</w:t>
      </w:r>
      <w:r w:rsidRPr="00427D82">
        <w:rPr>
          <w:b/>
        </w:rPr>
        <w:t>м</w:t>
      </w:r>
      <w:r w:rsidRPr="00427D82">
        <w:rPr>
          <w:b/>
        </w:rPr>
        <w:t>ленности о важности образования как права человека и основания для реализации женщинами своих возможностей. Он рекомендует государству-участнику осуществить меры для обеспечения равного доступа девочек и женщин ко всем уровням образования, продолжения девочками школьного образов</w:t>
      </w:r>
      <w:r w:rsidRPr="00427D82">
        <w:rPr>
          <w:b/>
        </w:rPr>
        <w:t>а</w:t>
      </w:r>
      <w:r w:rsidRPr="00427D82">
        <w:rPr>
          <w:b/>
        </w:rPr>
        <w:t>ния, в том числе посредством принятия временных специальных мер в с</w:t>
      </w:r>
      <w:r w:rsidRPr="00427D82">
        <w:rPr>
          <w:b/>
        </w:rPr>
        <w:t>о</w:t>
      </w:r>
      <w:r w:rsidRPr="00427D82">
        <w:rPr>
          <w:b/>
        </w:rPr>
        <w:t>ответствии с пунктом 1 статьи 4 Конвенции и его</w:t>
      </w:r>
      <w:r w:rsidRPr="00427D82">
        <w:t xml:space="preserve"> </w:t>
      </w:r>
      <w:r w:rsidRPr="00427D82">
        <w:rPr>
          <w:b/>
        </w:rPr>
        <w:t>общей рекомендац</w:t>
      </w:r>
      <w:r w:rsidRPr="00427D82">
        <w:rPr>
          <w:b/>
        </w:rPr>
        <w:t>и</w:t>
      </w:r>
      <w:r w:rsidRPr="00427D82">
        <w:rPr>
          <w:b/>
        </w:rPr>
        <w:t>ей 25</w:t>
      </w:r>
      <w:r w:rsidRPr="00427D82">
        <w:t xml:space="preserve">. </w:t>
      </w:r>
      <w:r w:rsidRPr="00427D82">
        <w:rPr>
          <w:b/>
        </w:rPr>
        <w:t>Он призывает государство-участник также предпринять шаги в те</w:t>
      </w:r>
      <w:r w:rsidRPr="00427D82">
        <w:rPr>
          <w:b/>
        </w:rPr>
        <w:t>с</w:t>
      </w:r>
      <w:r w:rsidRPr="00427D82">
        <w:rPr>
          <w:b/>
        </w:rPr>
        <w:t>ном сотрудничестве с соответствующими негосударственными субъектами для преодоления традиционных воззрений, которые представляют собой препятствие для образования девочек и женщин. Комитет призывает гос</w:t>
      </w:r>
      <w:r w:rsidRPr="00427D82">
        <w:rPr>
          <w:b/>
        </w:rPr>
        <w:t>у</w:t>
      </w:r>
      <w:r w:rsidRPr="00427D82">
        <w:rPr>
          <w:b/>
        </w:rPr>
        <w:t>дарство-участник предпринять все усилия для повышения уровня гр</w:t>
      </w:r>
      <w:r w:rsidRPr="00427D82">
        <w:rPr>
          <w:b/>
        </w:rPr>
        <w:t>а</w:t>
      </w:r>
      <w:r w:rsidRPr="00427D82">
        <w:rPr>
          <w:b/>
        </w:rPr>
        <w:t>мотности девочек и женщин посредством принятия всесторонних пр</w:t>
      </w:r>
      <w:r w:rsidRPr="00427D82">
        <w:rPr>
          <w:b/>
        </w:rPr>
        <w:t>о</w:t>
      </w:r>
      <w:r w:rsidRPr="00427D82">
        <w:rPr>
          <w:b/>
        </w:rPr>
        <w:t>грамм в сотрудничестве с гражданским обществом и при поддержке ме</w:t>
      </w:r>
      <w:r w:rsidRPr="00427D82">
        <w:rPr>
          <w:b/>
        </w:rPr>
        <w:t>ж</w:t>
      </w:r>
      <w:r w:rsidRPr="00427D82">
        <w:rPr>
          <w:b/>
        </w:rPr>
        <w:t>дународных организаций на формальном и неформальном уровнях и с п</w:t>
      </w:r>
      <w:r w:rsidRPr="00427D82">
        <w:rPr>
          <w:b/>
        </w:rPr>
        <w:t>о</w:t>
      </w:r>
      <w:r w:rsidRPr="00427D82">
        <w:rPr>
          <w:b/>
        </w:rPr>
        <w:t>мощью образования и обучения для взрослых.</w:t>
      </w:r>
    </w:p>
    <w:p w:rsidR="00E87E5E" w:rsidRPr="00427D82" w:rsidRDefault="00E87E5E" w:rsidP="00E87E5E">
      <w:pPr>
        <w:pStyle w:val="SingleTxt"/>
      </w:pPr>
      <w:r w:rsidRPr="00427D82">
        <w:t>360.</w:t>
      </w:r>
      <w:r w:rsidRPr="00427D82">
        <w:tab/>
        <w:t>Отмечая усилия, предпринятые государством-участником в целях улу</w:t>
      </w:r>
      <w:r w:rsidRPr="00427D82">
        <w:t>ч</w:t>
      </w:r>
      <w:r w:rsidRPr="00427D82">
        <w:t>шения охраны здоровья женщин, включая репродуктивное здоровье, К</w:t>
      </w:r>
      <w:r w:rsidRPr="00427D82">
        <w:t>о</w:t>
      </w:r>
      <w:r w:rsidRPr="00427D82">
        <w:t>митет в то же время выражает беспокойство в связи с крайне негативным во</w:t>
      </w:r>
      <w:r w:rsidRPr="00427D82">
        <w:t>з</w:t>
      </w:r>
      <w:r w:rsidRPr="00427D82">
        <w:t>действием затяжного вооруженного конфликта на материнскую и младенческую смер</w:t>
      </w:r>
      <w:r w:rsidRPr="00427D82">
        <w:t>т</w:t>
      </w:r>
      <w:r w:rsidRPr="00427D82">
        <w:t>ность и процент заболеваемости, результатом которого является о</w:t>
      </w:r>
      <w:r w:rsidRPr="00427D82">
        <w:t>т</w:t>
      </w:r>
      <w:r w:rsidRPr="00427D82">
        <w:t>сутствие доступа к акушерским услугам, разрушенные клиники, а также н</w:t>
      </w:r>
      <w:r w:rsidRPr="00427D82">
        <w:t>е</w:t>
      </w:r>
      <w:r w:rsidRPr="00427D82">
        <w:t>возможность использования существующих служб в период беременности и родов, огран</w:t>
      </w:r>
      <w:r w:rsidRPr="00427D82">
        <w:t>и</w:t>
      </w:r>
      <w:r w:rsidRPr="00427D82">
        <w:t>ченный доступ к адекватным услугам в области сексуального или репроду</w:t>
      </w:r>
      <w:r w:rsidRPr="00427D82">
        <w:t>к</w:t>
      </w:r>
      <w:r w:rsidRPr="00427D82">
        <w:t>тивного здоровья для женщин, особенно женщин в сел</w:t>
      </w:r>
      <w:r w:rsidRPr="00427D82">
        <w:t>ь</w:t>
      </w:r>
      <w:r w:rsidRPr="00427D82">
        <w:t>ских районах, и низкий уровень образования. Комитет также обеспокоен крайне малым объемом пре</w:t>
      </w:r>
      <w:r w:rsidRPr="00427D82">
        <w:t>д</w:t>
      </w:r>
      <w:r w:rsidRPr="00427D82">
        <w:t>ставленной информации о женщинах и ВИЧ/СПИДе.</w:t>
      </w:r>
    </w:p>
    <w:p w:rsidR="00E87E5E" w:rsidRPr="00427D82" w:rsidRDefault="00E87E5E" w:rsidP="00E87E5E">
      <w:pPr>
        <w:pStyle w:val="SingleTxt"/>
        <w:rPr>
          <w:b/>
        </w:rPr>
      </w:pPr>
      <w:r w:rsidRPr="00427D82">
        <w:t>361.</w:t>
      </w:r>
      <w:r w:rsidRPr="00427D82">
        <w:tab/>
      </w:r>
      <w:r w:rsidRPr="00427D82">
        <w:rPr>
          <w:b/>
        </w:rPr>
        <w:t>Комитет рекомендует государству-участнику активизировать усилия по принятию мер в целях улучшения доступа женщин к широкому спе</w:t>
      </w:r>
      <w:r w:rsidRPr="00427D82">
        <w:rPr>
          <w:b/>
        </w:rPr>
        <w:t>к</w:t>
      </w:r>
      <w:r w:rsidRPr="00427D82">
        <w:rPr>
          <w:b/>
        </w:rPr>
        <w:t>тру услуг в области здравоохранения, особенно к акушерским и связа</w:t>
      </w:r>
      <w:r w:rsidRPr="00427D82">
        <w:rPr>
          <w:b/>
        </w:rPr>
        <w:t>н</w:t>
      </w:r>
      <w:r w:rsidRPr="00427D82">
        <w:rPr>
          <w:b/>
        </w:rPr>
        <w:t>ным с ними медицинским услугам в экстренных случаях, и к инфо</w:t>
      </w:r>
      <w:r w:rsidRPr="00427D82">
        <w:rPr>
          <w:b/>
        </w:rPr>
        <w:t>р</w:t>
      </w:r>
      <w:r w:rsidRPr="00427D82">
        <w:rPr>
          <w:b/>
        </w:rPr>
        <w:t>мации в соответствии со статьей 12 Конвенции и общей рекомендацией 24 Ком</w:t>
      </w:r>
      <w:r w:rsidRPr="00427D82">
        <w:rPr>
          <w:b/>
        </w:rPr>
        <w:t>и</w:t>
      </w:r>
      <w:r w:rsidRPr="00427D82">
        <w:rPr>
          <w:b/>
        </w:rPr>
        <w:t>тета о женщинах и здравоохранении, нацеленных на снижение уровня м</w:t>
      </w:r>
      <w:r w:rsidRPr="00427D82">
        <w:rPr>
          <w:b/>
        </w:rPr>
        <w:t>а</w:t>
      </w:r>
      <w:r w:rsidRPr="00427D82">
        <w:rPr>
          <w:b/>
        </w:rPr>
        <w:t>теринской смертности. Он призывает государство-участник расширить наличие услуг в области сексуального и репродуктивного здоровья, вкл</w:t>
      </w:r>
      <w:r w:rsidRPr="00427D82">
        <w:rPr>
          <w:b/>
        </w:rPr>
        <w:t>ю</w:t>
      </w:r>
      <w:r w:rsidRPr="00427D82">
        <w:rPr>
          <w:b/>
        </w:rPr>
        <w:t>чая планирование семьи, также с целью предупреждения ранней береме</w:t>
      </w:r>
      <w:r w:rsidRPr="00427D82">
        <w:rPr>
          <w:b/>
        </w:rPr>
        <w:t>н</w:t>
      </w:r>
      <w:r w:rsidRPr="00427D82">
        <w:rPr>
          <w:b/>
        </w:rPr>
        <w:t>ности и незаконных абортов. Он призывает государство-участник расш</w:t>
      </w:r>
      <w:r w:rsidRPr="00427D82">
        <w:rPr>
          <w:b/>
        </w:rPr>
        <w:t>и</w:t>
      </w:r>
      <w:r w:rsidRPr="00427D82">
        <w:rPr>
          <w:b/>
        </w:rPr>
        <w:t>рить такие услуги, особенно для сельских женщин. Комитет далее насто</w:t>
      </w:r>
      <w:r w:rsidRPr="00427D82">
        <w:rPr>
          <w:b/>
        </w:rPr>
        <w:t>я</w:t>
      </w:r>
      <w:r w:rsidRPr="00427D82">
        <w:rPr>
          <w:b/>
        </w:rPr>
        <w:t>тельно призывает государство-участник изучить виды поведения общин, в частности женщин, которые препятствуют использованию ими сущес</w:t>
      </w:r>
      <w:r w:rsidRPr="00427D82">
        <w:rPr>
          <w:b/>
        </w:rPr>
        <w:t>т</w:t>
      </w:r>
      <w:r w:rsidRPr="00427D82">
        <w:rPr>
          <w:b/>
        </w:rPr>
        <w:t>вующих служб, и принять надлежащие меры. Комитет просит гос</w:t>
      </w:r>
      <w:r w:rsidRPr="00427D82">
        <w:rPr>
          <w:b/>
        </w:rPr>
        <w:t>у</w:t>
      </w:r>
      <w:r w:rsidRPr="00427D82">
        <w:rPr>
          <w:b/>
        </w:rPr>
        <w:t>дарство-участник представить в его следующем докладе подробную статистич</w:t>
      </w:r>
      <w:r w:rsidRPr="00427D82">
        <w:rPr>
          <w:b/>
        </w:rPr>
        <w:t>е</w:t>
      </w:r>
      <w:r w:rsidRPr="00427D82">
        <w:rPr>
          <w:b/>
        </w:rPr>
        <w:t>скую и аналитическую информацию о результатах принятых мер по улучшению доступа женщин к медицинским услугам и информ</w:t>
      </w:r>
      <w:r w:rsidRPr="00427D82">
        <w:rPr>
          <w:b/>
        </w:rPr>
        <w:t>а</w:t>
      </w:r>
      <w:r w:rsidRPr="00427D82">
        <w:rPr>
          <w:b/>
        </w:rPr>
        <w:t>ции, в том числе в отношении сексуального и репродуктивного здоровья и планир</w:t>
      </w:r>
      <w:r w:rsidRPr="00427D82">
        <w:rPr>
          <w:b/>
        </w:rPr>
        <w:t>о</w:t>
      </w:r>
      <w:r w:rsidRPr="00427D82">
        <w:rPr>
          <w:b/>
        </w:rPr>
        <w:t>вания семьи, и о воздействии этих мер. Он также призывает гос</w:t>
      </w:r>
      <w:r w:rsidRPr="00427D82">
        <w:rPr>
          <w:b/>
        </w:rPr>
        <w:t>у</w:t>
      </w:r>
      <w:r w:rsidRPr="00427D82">
        <w:rPr>
          <w:b/>
        </w:rPr>
        <w:t>дарство-участник обеспечить эффективное осуществление стратегий в области ВИЧ/СПИДа и представить его в следующем периодическом докладе по</w:t>
      </w:r>
      <w:r w:rsidRPr="00427D82">
        <w:rPr>
          <w:b/>
        </w:rPr>
        <w:t>д</w:t>
      </w:r>
      <w:r w:rsidRPr="00427D82">
        <w:rPr>
          <w:b/>
        </w:rPr>
        <w:t>робную статистическую и аналитическую информацию о женщинах и ВИЧ/СПИДе. Комитет рекомендует государству-участнику обратиться за финансовой и технической помощью к международному сообществу, в ц</w:t>
      </w:r>
      <w:r w:rsidRPr="00427D82">
        <w:rPr>
          <w:b/>
        </w:rPr>
        <w:t>е</w:t>
      </w:r>
      <w:r w:rsidRPr="00427D82">
        <w:rPr>
          <w:b/>
        </w:rPr>
        <w:t>лях ос</w:t>
      </w:r>
      <w:r w:rsidRPr="00427D82">
        <w:rPr>
          <w:b/>
        </w:rPr>
        <w:t>у</w:t>
      </w:r>
      <w:r w:rsidRPr="00427D82">
        <w:rPr>
          <w:b/>
        </w:rPr>
        <w:t xml:space="preserve">ществления мер по улучшению охраны здоровья женщин. </w:t>
      </w:r>
    </w:p>
    <w:p w:rsidR="00E87E5E" w:rsidRPr="00427D82" w:rsidRDefault="00E87E5E" w:rsidP="00E87E5E">
      <w:pPr>
        <w:pStyle w:val="SingleTxt"/>
      </w:pPr>
      <w:r w:rsidRPr="00427D82">
        <w:t>362.</w:t>
      </w:r>
      <w:r w:rsidRPr="00427D82">
        <w:tab/>
        <w:t>Отмечая создание тематических сетей женских групп, Комитет в то же время выражает обеспокоенность в связи с тем, что не все еще сделано для поддержки этих групп и обеспечения их вертикальной координации от наци</w:t>
      </w:r>
      <w:r w:rsidRPr="00427D82">
        <w:t>о</w:t>
      </w:r>
      <w:r w:rsidRPr="00427D82">
        <w:t>нального до сельского уровня и для превращения их в общественные слои, к</w:t>
      </w:r>
      <w:r w:rsidRPr="00427D82">
        <w:t>о</w:t>
      </w:r>
      <w:r w:rsidRPr="00427D82">
        <w:t>торые будут помогать отслеживать и отстаивать их права.</w:t>
      </w:r>
    </w:p>
    <w:p w:rsidR="00E87E5E" w:rsidRPr="00427D82" w:rsidRDefault="00E87E5E" w:rsidP="00E87E5E">
      <w:pPr>
        <w:pStyle w:val="SingleTxt"/>
        <w:rPr>
          <w:b/>
        </w:rPr>
      </w:pPr>
      <w:r w:rsidRPr="00427D82">
        <w:t>363.</w:t>
      </w:r>
      <w:r w:rsidRPr="00427D82">
        <w:tab/>
      </w:r>
      <w:r w:rsidRPr="00427D82">
        <w:rPr>
          <w:b/>
        </w:rPr>
        <w:t>Комитет предлагает государству-участнику координировать свои усилия и более эффективно сотрудничать с неправительственными орг</w:t>
      </w:r>
      <w:r w:rsidRPr="00427D82">
        <w:rPr>
          <w:b/>
        </w:rPr>
        <w:t>а</w:t>
      </w:r>
      <w:r w:rsidRPr="00427D82">
        <w:rPr>
          <w:b/>
        </w:rPr>
        <w:t>низациями и женскими ассоциациями и поддерживать их эффективную роль в пропаганде и отслеживании осуществления Конвенции, в том числе посредством реализации заключительных замечаний. Комитет рекоменд</w:t>
      </w:r>
      <w:r w:rsidRPr="00427D82">
        <w:rPr>
          <w:b/>
        </w:rPr>
        <w:t>у</w:t>
      </w:r>
      <w:r w:rsidRPr="00427D82">
        <w:rPr>
          <w:b/>
        </w:rPr>
        <w:t>ет государству-участнику в ходе подготовки его следующего периодическ</w:t>
      </w:r>
      <w:r w:rsidRPr="00427D82">
        <w:rPr>
          <w:b/>
        </w:rPr>
        <w:t>о</w:t>
      </w:r>
      <w:r w:rsidRPr="00427D82">
        <w:rPr>
          <w:b/>
        </w:rPr>
        <w:t>го доклада продолжать консультации с неправительственными организ</w:t>
      </w:r>
      <w:r w:rsidRPr="00427D82">
        <w:rPr>
          <w:b/>
        </w:rPr>
        <w:t>а</w:t>
      </w:r>
      <w:r w:rsidRPr="00427D82">
        <w:rPr>
          <w:b/>
        </w:rPr>
        <w:t>циями.</w:t>
      </w:r>
    </w:p>
    <w:p w:rsidR="00E87E5E" w:rsidRPr="00427D82" w:rsidRDefault="00E87E5E" w:rsidP="00E87E5E">
      <w:pPr>
        <w:pStyle w:val="SingleTxt"/>
        <w:rPr>
          <w:b/>
        </w:rPr>
      </w:pPr>
      <w:r w:rsidRPr="00427D82">
        <w:t>364.</w:t>
      </w:r>
      <w:r w:rsidRPr="00427D82">
        <w:tab/>
      </w:r>
      <w:r w:rsidRPr="00427D82">
        <w:rPr>
          <w:b/>
        </w:rPr>
        <w:t>Комитет рекомендует государству-участнику воспользоваться техн</w:t>
      </w:r>
      <w:r w:rsidRPr="00427D82">
        <w:rPr>
          <w:b/>
        </w:rPr>
        <w:t>и</w:t>
      </w:r>
      <w:r w:rsidRPr="00427D82">
        <w:rPr>
          <w:b/>
        </w:rPr>
        <w:t>ческой и финансовой помощью международного сообщества, как об этом говорится в Пекинской декларации и Программе действий и Итоговом д</w:t>
      </w:r>
      <w:r w:rsidRPr="00427D82">
        <w:rPr>
          <w:b/>
        </w:rPr>
        <w:t>о</w:t>
      </w:r>
      <w:r w:rsidRPr="00427D82">
        <w:rPr>
          <w:b/>
        </w:rPr>
        <w:t>кументе двадцать третьей специальной сессии Генеральной Ассамблеи, с тем чтобы содействовать осуществлению Конвенции.</w:t>
      </w:r>
    </w:p>
    <w:p w:rsidR="00E87E5E" w:rsidRPr="00427D82" w:rsidRDefault="00E87E5E" w:rsidP="00E87E5E">
      <w:pPr>
        <w:pStyle w:val="SingleTxt"/>
        <w:rPr>
          <w:b/>
        </w:rPr>
      </w:pPr>
      <w:r w:rsidRPr="00427D82">
        <w:t>365.</w:t>
      </w:r>
      <w:r w:rsidRPr="00427D82">
        <w:tab/>
      </w:r>
      <w:r w:rsidRPr="00427D82">
        <w:rPr>
          <w:b/>
        </w:rPr>
        <w:t>Комитет призывает государство-участник ратифицировать Факул</w:t>
      </w:r>
      <w:r w:rsidRPr="00427D82">
        <w:rPr>
          <w:b/>
        </w:rPr>
        <w:t>ь</w:t>
      </w:r>
      <w:r w:rsidRPr="00427D82">
        <w:rPr>
          <w:b/>
        </w:rPr>
        <w:t>тативный протокол к Конвенции о ликвидации всех форм дискрим</w:t>
      </w:r>
      <w:r w:rsidRPr="00427D82">
        <w:rPr>
          <w:b/>
        </w:rPr>
        <w:t>и</w:t>
      </w:r>
      <w:r w:rsidRPr="00427D82">
        <w:rPr>
          <w:b/>
        </w:rPr>
        <w:t>нации в отношении женщин и как можно скорее принять поправку к пункту 1 статьи 20 Конвенции в отношении периода заседаний Комитета.</w:t>
      </w:r>
    </w:p>
    <w:p w:rsidR="00E87E5E" w:rsidRPr="00427D82" w:rsidRDefault="00E87E5E" w:rsidP="00E87E5E">
      <w:pPr>
        <w:pStyle w:val="SingleTxt"/>
        <w:rPr>
          <w:b/>
        </w:rPr>
      </w:pPr>
      <w:r w:rsidRPr="00427D82">
        <w:t>366.</w:t>
      </w:r>
      <w:r w:rsidRPr="00427D82">
        <w:tab/>
      </w:r>
      <w:r w:rsidRPr="00427D82">
        <w:rPr>
          <w:b/>
        </w:rPr>
        <w:t>Комитет настоятельно призывает государство-участник в полной м</w:t>
      </w:r>
      <w:r w:rsidRPr="00427D82">
        <w:rPr>
          <w:b/>
        </w:rPr>
        <w:t>е</w:t>
      </w:r>
      <w:r w:rsidRPr="00427D82">
        <w:rPr>
          <w:b/>
        </w:rPr>
        <w:t>ре использовать при осуществлении им своих обязательств по Ко</w:t>
      </w:r>
      <w:r w:rsidRPr="00427D82">
        <w:rPr>
          <w:b/>
        </w:rPr>
        <w:t>н</w:t>
      </w:r>
      <w:r w:rsidRPr="00427D82">
        <w:rPr>
          <w:b/>
        </w:rPr>
        <w:t>венции Пекинскую декларацию и Платформу действий, которые усиливают п</w:t>
      </w:r>
      <w:r w:rsidRPr="00427D82">
        <w:rPr>
          <w:b/>
        </w:rPr>
        <w:t>о</w:t>
      </w:r>
      <w:r w:rsidRPr="00427D82">
        <w:rPr>
          <w:b/>
        </w:rPr>
        <w:t>ложения Конвенции, и просит государство-участник включить в его сл</w:t>
      </w:r>
      <w:r w:rsidRPr="00427D82">
        <w:rPr>
          <w:b/>
        </w:rPr>
        <w:t>е</w:t>
      </w:r>
      <w:r w:rsidRPr="00427D82">
        <w:rPr>
          <w:b/>
        </w:rPr>
        <w:t>дующий периодический доклад информацию по этому вопросу.</w:t>
      </w:r>
    </w:p>
    <w:p w:rsidR="00E87E5E" w:rsidRPr="00427D82" w:rsidRDefault="00E87E5E" w:rsidP="00E87E5E">
      <w:pPr>
        <w:pStyle w:val="SingleTxt"/>
        <w:rPr>
          <w:b/>
        </w:rPr>
      </w:pPr>
      <w:r w:rsidRPr="00427D82">
        <w:t>367.</w:t>
      </w:r>
      <w:r w:rsidRPr="00427D82">
        <w:tab/>
      </w:r>
      <w:r w:rsidRPr="00427D82">
        <w:rPr>
          <w:b/>
        </w:rPr>
        <w:t>Комитет также подчеркивает, что полное и эффективное осуществл</w:t>
      </w:r>
      <w:r w:rsidRPr="00427D82">
        <w:rPr>
          <w:b/>
        </w:rPr>
        <w:t>е</w:t>
      </w:r>
      <w:r w:rsidRPr="00427D82">
        <w:rPr>
          <w:b/>
        </w:rPr>
        <w:t>ние Конвенции является принципиально необходимым для достижения целей в области развития, закрепленных в Декларации тысячелетия. Он призывает учитывать гендерные аспекты и прямо отражать положения Конвенции во всех усилиях, нацеленных на достижение целей в области развития, закрепленных в Декларации тысячелетия, и просит государс</w:t>
      </w:r>
      <w:r w:rsidRPr="00427D82">
        <w:rPr>
          <w:b/>
        </w:rPr>
        <w:t>т</w:t>
      </w:r>
      <w:r w:rsidRPr="00427D82">
        <w:rPr>
          <w:b/>
        </w:rPr>
        <w:t>во-участник включить в его следующий периодический доклад информ</w:t>
      </w:r>
      <w:r w:rsidRPr="00427D82">
        <w:rPr>
          <w:b/>
        </w:rPr>
        <w:t>а</w:t>
      </w:r>
      <w:r w:rsidRPr="00427D82">
        <w:rPr>
          <w:b/>
        </w:rPr>
        <w:t>цию по этому вопросу.</w:t>
      </w:r>
    </w:p>
    <w:p w:rsidR="00E87E5E" w:rsidRPr="00427D82" w:rsidRDefault="00E87E5E" w:rsidP="00E87E5E">
      <w:pPr>
        <w:pStyle w:val="SingleTxt"/>
        <w:rPr>
          <w:b/>
        </w:rPr>
      </w:pPr>
      <w:r w:rsidRPr="00427D82">
        <w:t>368.</w:t>
      </w:r>
      <w:r w:rsidRPr="00427D82">
        <w:tab/>
      </w:r>
      <w:r w:rsidRPr="00427D82">
        <w:rPr>
          <w:b/>
        </w:rPr>
        <w:t>Комитет отмечает, что присоединение государств к семи основным международным договорам в области прав человека</w:t>
      </w:r>
      <w:r w:rsidRPr="00427D82">
        <w:rPr>
          <w:vertAlign w:val="superscript"/>
        </w:rPr>
        <w:t>1</w:t>
      </w:r>
      <w:r w:rsidRPr="00427D82">
        <w:rPr>
          <w:b/>
        </w:rPr>
        <w:t xml:space="preserve"> расширяет реализ</w:t>
      </w:r>
      <w:r w:rsidRPr="00427D82">
        <w:rPr>
          <w:b/>
        </w:rPr>
        <w:t>а</w:t>
      </w:r>
      <w:r w:rsidRPr="00427D82">
        <w:rPr>
          <w:b/>
        </w:rPr>
        <w:t>цию женщинами своих прав человека и основных свобод во всех а</w:t>
      </w:r>
      <w:r w:rsidRPr="00427D82">
        <w:rPr>
          <w:b/>
        </w:rPr>
        <w:t>с</w:t>
      </w:r>
      <w:r w:rsidRPr="00427D82">
        <w:rPr>
          <w:b/>
        </w:rPr>
        <w:t>пектах жизни. В этой связи Комитет призывает правительство Демокр</w:t>
      </w:r>
      <w:r w:rsidRPr="00427D82">
        <w:rPr>
          <w:b/>
        </w:rPr>
        <w:t>а</w:t>
      </w:r>
      <w:r w:rsidRPr="00427D82">
        <w:rPr>
          <w:b/>
        </w:rPr>
        <w:t>тической Республики Конго проработать вопрос о ратификации международного д</w:t>
      </w:r>
      <w:r w:rsidRPr="00427D82">
        <w:rPr>
          <w:b/>
        </w:rPr>
        <w:t>о</w:t>
      </w:r>
      <w:r w:rsidRPr="00427D82">
        <w:rPr>
          <w:b/>
        </w:rPr>
        <w:t>говора, участником которого страна пока не является, а именно Междун</w:t>
      </w:r>
      <w:r w:rsidRPr="00427D82">
        <w:rPr>
          <w:b/>
        </w:rPr>
        <w:t>а</w:t>
      </w:r>
      <w:r w:rsidRPr="00427D82">
        <w:rPr>
          <w:b/>
        </w:rPr>
        <w:t>родной конвенции о защите прав всех трудящихся мигрантов и членов их семей.</w:t>
      </w:r>
    </w:p>
    <w:p w:rsidR="00E87E5E" w:rsidRPr="00427D82" w:rsidRDefault="00E87E5E" w:rsidP="00E87E5E">
      <w:pPr>
        <w:pStyle w:val="SingleTxt"/>
        <w:rPr>
          <w:b/>
        </w:rPr>
      </w:pPr>
      <w:r w:rsidRPr="00427D82">
        <w:t>369.</w:t>
      </w:r>
      <w:r w:rsidRPr="00427D82">
        <w:tab/>
      </w:r>
      <w:r w:rsidRPr="00427D82">
        <w:rPr>
          <w:b/>
        </w:rPr>
        <w:t>Комитет просит Демократическую Республику Конго широко распр</w:t>
      </w:r>
      <w:r w:rsidRPr="00427D82">
        <w:rPr>
          <w:b/>
        </w:rPr>
        <w:t>о</w:t>
      </w:r>
      <w:r w:rsidRPr="00427D82">
        <w:rPr>
          <w:b/>
        </w:rPr>
        <w:t>странить настоящие заключительные замечания, с тем чтобы н</w:t>
      </w:r>
      <w:r w:rsidRPr="00427D82">
        <w:rPr>
          <w:b/>
        </w:rPr>
        <w:t>а</w:t>
      </w:r>
      <w:r w:rsidRPr="00427D82">
        <w:rPr>
          <w:b/>
        </w:rPr>
        <w:t>род, включая должностных лиц правительства, политиков, парламентар</w:t>
      </w:r>
      <w:r w:rsidRPr="00427D82">
        <w:rPr>
          <w:b/>
        </w:rPr>
        <w:t>и</w:t>
      </w:r>
      <w:r w:rsidRPr="00427D82">
        <w:rPr>
          <w:b/>
        </w:rPr>
        <w:t>ев и женские и правозащитные организации, знал о шагах, предприн</w:t>
      </w:r>
      <w:r w:rsidRPr="00427D82">
        <w:rPr>
          <w:b/>
        </w:rPr>
        <w:t>и</w:t>
      </w:r>
      <w:r w:rsidRPr="00427D82">
        <w:rPr>
          <w:b/>
        </w:rPr>
        <w:t>маемых для обеспечения юридического и фактического равенства женщин, а та</w:t>
      </w:r>
      <w:r w:rsidRPr="00427D82">
        <w:rPr>
          <w:b/>
        </w:rPr>
        <w:t>к</w:t>
      </w:r>
      <w:r w:rsidRPr="00427D82">
        <w:rPr>
          <w:b/>
        </w:rPr>
        <w:t>же о дальнейших шагах, которые необходимо предпринять в этой связи. В частности, Комитет призывает государство-участник созвать публичный форум с участием всех государственных органов, а также гражданского общества для обсуждения содержания заключительных замечаний. Ком</w:t>
      </w:r>
      <w:r w:rsidRPr="00427D82">
        <w:rPr>
          <w:b/>
        </w:rPr>
        <w:t>и</w:t>
      </w:r>
      <w:r w:rsidRPr="00427D82">
        <w:rPr>
          <w:b/>
        </w:rPr>
        <w:t>тет просит государство-участник продолжать широко распространять, в частности среди женских и правозащитных организаций, Конвенцию, ее Факультативный протокол, общие рекомендации Комитета, Пекинскую декларацию и Платформу действий и Итоговый документ двадцать трет</w:t>
      </w:r>
      <w:r w:rsidRPr="00427D82">
        <w:rPr>
          <w:b/>
        </w:rPr>
        <w:t>ь</w:t>
      </w:r>
      <w:r w:rsidRPr="00427D82">
        <w:rPr>
          <w:b/>
        </w:rPr>
        <w:t>ей специальной сессии Генеральной Ассамблеи под названием «Женщины в 2000 году: равенство между мужчинами и женщинами, ра</w:t>
      </w:r>
      <w:r w:rsidRPr="00427D82">
        <w:rPr>
          <w:b/>
        </w:rPr>
        <w:t>з</w:t>
      </w:r>
      <w:r w:rsidRPr="00427D82">
        <w:rPr>
          <w:b/>
        </w:rPr>
        <w:t>витие и мир в XXI веке».</w:t>
      </w:r>
    </w:p>
    <w:p w:rsidR="00E87E5E" w:rsidRPr="00427D82" w:rsidRDefault="00E87E5E" w:rsidP="00E87E5E">
      <w:pPr>
        <w:pStyle w:val="SingleTxt"/>
      </w:pPr>
      <w:r w:rsidRPr="00427D82">
        <w:t>370.</w:t>
      </w:r>
      <w:r w:rsidRPr="00427D82">
        <w:rPr>
          <w:b/>
        </w:rPr>
        <w:tab/>
        <w:t>Комитет просит государство-участник отреагировать на проблемы, изложенные в настоящих заключительных замечаниях, в его следующем периодическом докладе согласно статье 18 Конвенции. Он предлагает г</w:t>
      </w:r>
      <w:r w:rsidRPr="00427D82">
        <w:rPr>
          <w:b/>
        </w:rPr>
        <w:t>о</w:t>
      </w:r>
      <w:r w:rsidRPr="00427D82">
        <w:rPr>
          <w:b/>
        </w:rPr>
        <w:t>сударству-участнику представить свой шестой периодический доклад, срок пре</w:t>
      </w:r>
      <w:r w:rsidRPr="00427D82">
        <w:rPr>
          <w:b/>
        </w:rPr>
        <w:t>д</w:t>
      </w:r>
      <w:r w:rsidRPr="00427D82">
        <w:rPr>
          <w:b/>
        </w:rPr>
        <w:t>ставления которого наступает в ноябре 2007 года, и свой седьмой периодический доклад, срок представления которого наступает в ноябре 2011 года, в виде сводного доклада в 2011 году.</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7.</w:t>
      </w:r>
      <w:r w:rsidRPr="00427D82">
        <w:tab/>
        <w:t>Пятый периодический доклад</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Ямайка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371.</w:t>
      </w:r>
      <w:r w:rsidRPr="00427D82">
        <w:tab/>
        <w:t>Комитет рассмотрел пятый периодический доклад Ямайки (CEDAW/C/JAM/5) на своих 745</w:t>
      </w:r>
      <w:r w:rsidRPr="00427D82">
        <w:noBreakHyphen/>
        <w:t>м и 746</w:t>
      </w:r>
      <w:r w:rsidRPr="00427D82">
        <w:noBreakHyphen/>
        <w:t>м заседаниях 11 августа 2006 года (см. CEDAW/C/SR.745 и 746). Перечень тем и вопросов Комитета содержится в документе CEDAW/C/JAM/Q/5, а ответы Ямайки — в документе CEDAW/C/</w:t>
      </w:r>
      <w:r w:rsidRPr="00427D82">
        <w:br/>
        <w:t>JAM/Q/5/Add.1.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372.</w:t>
      </w:r>
      <w:r w:rsidRPr="00427D82">
        <w:tab/>
        <w:t>Комитет выражает свою признательность государству-участнику за пре</w:t>
      </w:r>
      <w:r w:rsidRPr="00427D82">
        <w:t>д</w:t>
      </w:r>
      <w:r w:rsidRPr="00427D82">
        <w:t>ставление им своего пятого периодического доклада с соблюдением руковод</w:t>
      </w:r>
      <w:r w:rsidRPr="00427D82">
        <w:t>я</w:t>
      </w:r>
      <w:r w:rsidRPr="00427D82">
        <w:t>щих указаний Комитета в отношении подготовки периодических докладов, о</w:t>
      </w:r>
      <w:r w:rsidRPr="00427D82">
        <w:t>т</w:t>
      </w:r>
      <w:r w:rsidRPr="00427D82">
        <w:t>мечая, однако, что это не относится к общим рекомендациям Комитета, к т</w:t>
      </w:r>
      <w:r w:rsidRPr="00427D82">
        <w:t>о</w:t>
      </w:r>
      <w:r w:rsidRPr="00427D82">
        <w:t>му же он не содержит достаточного объема данных в разбивке по полу. Комитет также выражает признательность государству-участнику за письменные о</w:t>
      </w:r>
      <w:r w:rsidRPr="00427D82">
        <w:t>т</w:t>
      </w:r>
      <w:r w:rsidRPr="00427D82">
        <w:t>веты на перечень тем и вопросов, поднятых его предсессионной рабочей гру</w:t>
      </w:r>
      <w:r w:rsidRPr="00427D82">
        <w:t>п</w:t>
      </w:r>
      <w:r w:rsidRPr="00427D82">
        <w:t>пой, и за вступительное заявление и дополнительные разъяснения, предста</w:t>
      </w:r>
      <w:r w:rsidRPr="00427D82">
        <w:t>в</w:t>
      </w:r>
      <w:r w:rsidRPr="00427D82">
        <w:t>ленные в ответ на устные вопросы членов Комитета.</w:t>
      </w:r>
    </w:p>
    <w:p w:rsidR="00E87E5E" w:rsidRPr="00427D82" w:rsidRDefault="00E87E5E" w:rsidP="00E87E5E">
      <w:pPr>
        <w:pStyle w:val="SingleTxt"/>
      </w:pPr>
      <w:r w:rsidRPr="00427D82">
        <w:t>373.</w:t>
      </w:r>
      <w:r w:rsidRPr="00427D82">
        <w:tab/>
        <w:t>Комитет выражает свою признательность за откровенный и конструкти</w:t>
      </w:r>
      <w:r w:rsidRPr="00427D82">
        <w:t>в</w:t>
      </w:r>
      <w:r w:rsidRPr="00427D82">
        <w:t>ный диалог, который состоялся между членами Комитета и делегацией и п</w:t>
      </w:r>
      <w:r w:rsidRPr="00427D82">
        <w:t>о</w:t>
      </w:r>
      <w:r w:rsidRPr="00427D82">
        <w:t>зволил получить последние сведения о развитии событий в государстве-участнике со времени представления им своего доклада в 2004 году, учесть предыдущие заключительные замечания Комитета и сформировать более че</w:t>
      </w:r>
      <w:r w:rsidRPr="00427D82">
        <w:t>т</w:t>
      </w:r>
      <w:r w:rsidRPr="00427D82">
        <w:t>кое пре</w:t>
      </w:r>
      <w:r w:rsidRPr="00427D82">
        <w:t>д</w:t>
      </w:r>
      <w:r w:rsidRPr="00427D82">
        <w:t>ставление о нынешнем состоянии осуществления Конвенции.</w:t>
      </w:r>
    </w:p>
    <w:p w:rsidR="00E87E5E" w:rsidRPr="00427D82" w:rsidRDefault="00E87E5E" w:rsidP="00E87E5E">
      <w:pPr>
        <w:pStyle w:val="SingleTxt"/>
      </w:pPr>
      <w:r w:rsidRPr="00427D82">
        <w:t>374.</w:t>
      </w:r>
      <w:r w:rsidRPr="00427D82">
        <w:tab/>
        <w:t>Комитет отмечает признание государством-участником роли ряда сущес</w:t>
      </w:r>
      <w:r w:rsidRPr="00427D82">
        <w:t>т</w:t>
      </w:r>
      <w:r w:rsidRPr="00427D82">
        <w:t>вующих в стране неправительственных организаций и женских общинных о</w:t>
      </w:r>
      <w:r w:rsidRPr="00427D82">
        <w:t>р</w:t>
      </w:r>
      <w:r w:rsidRPr="00427D82">
        <w:t>ганизаций, помогающих государству-участнику в его усилиях по ликвидации всех форм дискриминации в отношении женщин.</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Позитивные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375.</w:t>
      </w:r>
      <w:r w:rsidRPr="00427D82">
        <w:tab/>
        <w:t>Комитет высоко оценивает выраженную государством-участником на с</w:t>
      </w:r>
      <w:r w:rsidRPr="00427D82">
        <w:t>а</w:t>
      </w:r>
      <w:r w:rsidRPr="00427D82">
        <w:t>мом высоком уровне решимость присоединиться к Факультативному протоколу к Конвенции о ликвидации всех форм дискриминации в отношении женщин и приветствует указанные делегацией сроки ратификации.</w:t>
      </w:r>
    </w:p>
    <w:p w:rsidR="00E87E5E" w:rsidRPr="00427D82" w:rsidRDefault="00E87E5E" w:rsidP="00E87E5E">
      <w:pPr>
        <w:pStyle w:val="SingleTxt"/>
      </w:pPr>
      <w:r w:rsidRPr="00427D82">
        <w:t>376.</w:t>
      </w:r>
      <w:r w:rsidRPr="00427D82">
        <w:tab/>
        <w:t>Комитет приветствует внесение государством-участником в 2004 году п</w:t>
      </w:r>
      <w:r w:rsidRPr="00427D82">
        <w:t>о</w:t>
      </w:r>
      <w:r w:rsidRPr="00427D82">
        <w:t>правки к Закону о насилии в семье, а также принятие Закона 2004 года о собс</w:t>
      </w:r>
      <w:r w:rsidRPr="00427D82">
        <w:t>т</w:t>
      </w:r>
      <w:r w:rsidRPr="00427D82">
        <w:t>венности (правах супругов) и Закона 2005 года об алиментах. Он далее отмеч</w:t>
      </w:r>
      <w:r w:rsidRPr="00427D82">
        <w:t>а</w:t>
      </w:r>
      <w:r w:rsidRPr="00427D82">
        <w:t>ет принятие Закона 2004 года об уходе за детьми и их защите и ратиф</w:t>
      </w:r>
      <w:r w:rsidRPr="00427D82">
        <w:t>и</w:t>
      </w:r>
      <w:r w:rsidRPr="00427D82">
        <w:t>кацию в декабре 2005 года Конвенции Белем-ду-Пара, Конвенции Организации Объ</w:t>
      </w:r>
      <w:r w:rsidRPr="00427D82">
        <w:t>е</w:t>
      </w:r>
      <w:r w:rsidRPr="00427D82">
        <w:t>диненных Наций против транснациональной организованной преступности и Протокола к ней о предупреждении и пресечении торговли людьми, особенно женщинами и детьми, и наказании за нее.</w:t>
      </w:r>
    </w:p>
    <w:p w:rsidR="00E87E5E" w:rsidRPr="00427D82" w:rsidRDefault="00E87E5E" w:rsidP="00E87E5E">
      <w:pPr>
        <w:pStyle w:val="SingleTxt"/>
      </w:pPr>
      <w:r w:rsidRPr="00427D82">
        <w:t>377.</w:t>
      </w:r>
      <w:r w:rsidRPr="00427D82">
        <w:tab/>
        <w:t>Комитет приветствует создание в 2004 году Национального консультати</w:t>
      </w:r>
      <w:r w:rsidRPr="00427D82">
        <w:t>в</w:t>
      </w:r>
      <w:r w:rsidRPr="00427D82">
        <w:t>ного комитета по гендерным вопросам, в котором широко представлены гос</w:t>
      </w:r>
      <w:r w:rsidRPr="00427D82">
        <w:t>у</w:t>
      </w:r>
      <w:r w:rsidRPr="00427D82">
        <w:t>дарственные министерства и ведомства, неправительственные организации, научные круги, сельские женщины и молодежь и который выполняет консул</w:t>
      </w:r>
      <w:r w:rsidRPr="00427D82">
        <w:t>ь</w:t>
      </w:r>
      <w:r w:rsidRPr="00427D82">
        <w:t>тативную функцию при правительстве. Он высоко оценивает разработку Н</w:t>
      </w:r>
      <w:r w:rsidRPr="00427D82">
        <w:t>а</w:t>
      </w:r>
      <w:r w:rsidRPr="00427D82">
        <w:t>циональным консультативным комитетом по гендерным вопросам Национал</w:t>
      </w:r>
      <w:r w:rsidRPr="00427D82">
        <w:t>ь</w:t>
      </w:r>
      <w:r w:rsidRPr="00427D82">
        <w:t>ной гендерной политики.</w:t>
      </w:r>
    </w:p>
    <w:p w:rsidR="00E87E5E" w:rsidRPr="00427D82" w:rsidRDefault="00E87E5E" w:rsidP="00E87E5E">
      <w:pPr>
        <w:pStyle w:val="SingleTxt"/>
      </w:pPr>
      <w:r w:rsidRPr="00427D82">
        <w:t>378.</w:t>
      </w:r>
      <w:r w:rsidRPr="00427D82">
        <w:tab/>
        <w:t>Комитет приветствует достижения государства-участника в области обр</w:t>
      </w:r>
      <w:r w:rsidRPr="00427D82">
        <w:t>а</w:t>
      </w:r>
      <w:r w:rsidRPr="00427D82">
        <w:t>зования девочек.</w:t>
      </w:r>
    </w:p>
    <w:p w:rsidR="00E87E5E" w:rsidRPr="00427D82" w:rsidRDefault="00E87E5E" w:rsidP="00E87E5E">
      <w:pPr>
        <w:pStyle w:val="SingleTxt"/>
      </w:pPr>
      <w:r w:rsidRPr="00427D82">
        <w:t>379.</w:t>
      </w:r>
      <w:r w:rsidRPr="00427D82">
        <w:tab/>
        <w:t>Комитет приветствует достигнутое государством-участником заметное снижение уровня материнской смертности с 111:100 000 в 2000 году до 95:100 000 в 2005 году и создание Национальной комиссии по обзору показат</w:t>
      </w:r>
      <w:r w:rsidRPr="00427D82">
        <w:t>е</w:t>
      </w:r>
      <w:r w:rsidRPr="00427D82">
        <w:t>лей смертности.</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проблемные области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rPr>
          <w:b/>
        </w:rPr>
      </w:pPr>
      <w:r w:rsidRPr="00427D82">
        <w:t>380.</w:t>
      </w:r>
      <w:r w:rsidRPr="00427D82">
        <w:tab/>
      </w:r>
      <w:r w:rsidRPr="00427D82">
        <w:rPr>
          <w:b/>
        </w:rPr>
        <w:t>Ссылаясь на обязательство государства-участника осуществлять все положения Конвенции на систематической и постоянной основе, Комитет считает, что содержащиеся в настоящих заключительных замечаниях оз</w:t>
      </w:r>
      <w:r w:rsidRPr="00427D82">
        <w:rPr>
          <w:b/>
        </w:rPr>
        <w:t>а</w:t>
      </w:r>
      <w:r w:rsidRPr="00427D82">
        <w:rPr>
          <w:b/>
        </w:rPr>
        <w:t>боченности и рекомендации требуют первостепенного внимания со стор</w:t>
      </w:r>
      <w:r w:rsidRPr="00427D82">
        <w:rPr>
          <w:b/>
        </w:rPr>
        <w:t>о</w:t>
      </w:r>
      <w:r w:rsidRPr="00427D82">
        <w:rPr>
          <w:b/>
        </w:rPr>
        <w:t>ны государства-участника вплоть до представления следующего период</w:t>
      </w:r>
      <w:r w:rsidRPr="00427D82">
        <w:rPr>
          <w:b/>
        </w:rPr>
        <w:t>и</w:t>
      </w:r>
      <w:r w:rsidRPr="00427D82">
        <w:rPr>
          <w:b/>
        </w:rPr>
        <w:t>ческого доклада. Поэтому Комитет призывает государство-участник в ходе своей деятельности по осуществлению Конвенции сосредоточить вним</w:t>
      </w:r>
      <w:r w:rsidRPr="00427D82">
        <w:rPr>
          <w:b/>
        </w:rPr>
        <w:t>а</w:t>
      </w:r>
      <w:r w:rsidRPr="00427D82">
        <w:rPr>
          <w:b/>
        </w:rPr>
        <w:t>ние на этих областях и сообщить о принятых им мерах и достигнутых р</w:t>
      </w:r>
      <w:r w:rsidRPr="00427D82">
        <w:rPr>
          <w:b/>
        </w:rPr>
        <w:t>е</w:t>
      </w:r>
      <w:r w:rsidRPr="00427D82">
        <w:rPr>
          <w:b/>
        </w:rPr>
        <w:t>зультатах в своем следующем периодическом докладе. Он призывает гос</w:t>
      </w:r>
      <w:r w:rsidRPr="00427D82">
        <w:rPr>
          <w:b/>
        </w:rPr>
        <w:t>у</w:t>
      </w:r>
      <w:r w:rsidRPr="00427D82">
        <w:rPr>
          <w:b/>
        </w:rPr>
        <w:t>дарство-участник представить настоящие заключительные замеч</w:t>
      </w:r>
      <w:r w:rsidRPr="00427D82">
        <w:rPr>
          <w:b/>
        </w:rPr>
        <w:t>а</w:t>
      </w:r>
      <w:r w:rsidRPr="00427D82">
        <w:rPr>
          <w:b/>
        </w:rPr>
        <w:t>ния всем соответствующим министерствам и парламенту с целью обесп</w:t>
      </w:r>
      <w:r w:rsidRPr="00427D82">
        <w:rPr>
          <w:b/>
        </w:rPr>
        <w:t>е</w:t>
      </w:r>
      <w:r w:rsidRPr="00427D82">
        <w:rPr>
          <w:b/>
        </w:rPr>
        <w:t>чить их осуществление в полном объеме.</w:t>
      </w:r>
    </w:p>
    <w:p w:rsidR="00E87E5E" w:rsidRPr="00427D82" w:rsidRDefault="00E87E5E" w:rsidP="00E87E5E">
      <w:pPr>
        <w:pStyle w:val="SingleTxt"/>
      </w:pPr>
      <w:r w:rsidRPr="00427D82">
        <w:t>381.</w:t>
      </w:r>
      <w:r w:rsidRPr="00427D82">
        <w:tab/>
        <w:t>Комитет обеспокоен отсутствием или недостаточным объемом да</w:t>
      </w:r>
      <w:r w:rsidRPr="00427D82">
        <w:t>н</w:t>
      </w:r>
      <w:r w:rsidRPr="00427D82">
        <w:t>ных по ряду областей Конвенции, представленных в разбивке по полу, что н</w:t>
      </w:r>
      <w:r w:rsidRPr="00427D82">
        <w:t>е</w:t>
      </w:r>
      <w:r w:rsidRPr="00427D82">
        <w:t>обходимо для выработки адресной политики, а также отсутствием или ограниченными масштабами систематического отслеживания и оценки прогресса в деле до</w:t>
      </w:r>
      <w:r w:rsidRPr="00427D82">
        <w:t>с</w:t>
      </w:r>
      <w:r w:rsidRPr="00427D82">
        <w:t>тижения фактич</w:t>
      </w:r>
      <w:r w:rsidRPr="00427D82">
        <w:t>е</w:t>
      </w:r>
      <w:r w:rsidRPr="00427D82">
        <w:t>ского равенства женщин и точной оценки положения женщин и складывающихся тенденций в отношении всех областей, охватываемых Ко</w:t>
      </w:r>
      <w:r w:rsidRPr="00427D82">
        <w:t>н</w:t>
      </w:r>
      <w:r w:rsidRPr="00427D82">
        <w:t>венцией.</w:t>
      </w:r>
    </w:p>
    <w:p w:rsidR="00E87E5E" w:rsidRPr="00427D82" w:rsidRDefault="00E87E5E" w:rsidP="00E87E5E">
      <w:pPr>
        <w:pStyle w:val="SingleTxt"/>
        <w:rPr>
          <w:b/>
        </w:rPr>
      </w:pPr>
      <w:r w:rsidRPr="00427D82">
        <w:t>382.</w:t>
      </w:r>
      <w:r w:rsidRPr="00427D82">
        <w:tab/>
      </w:r>
      <w:r w:rsidRPr="00427D82">
        <w:rPr>
          <w:b/>
        </w:rPr>
        <w:t>Комитет призывает государство-участник уделять первостепенное внимание систематическому сбору всеобъемлющих данных в разбивке по полу и выработке поддающихся проверке показателей для оценки тенде</w:t>
      </w:r>
      <w:r w:rsidRPr="00427D82">
        <w:rPr>
          <w:b/>
        </w:rPr>
        <w:t>н</w:t>
      </w:r>
      <w:r w:rsidRPr="00427D82">
        <w:rPr>
          <w:b/>
        </w:rPr>
        <w:t>ций в области положения женщин и прогресса в деле достижения факт</w:t>
      </w:r>
      <w:r w:rsidRPr="00427D82">
        <w:rPr>
          <w:b/>
        </w:rPr>
        <w:t>и</w:t>
      </w:r>
      <w:r w:rsidRPr="00427D82">
        <w:rPr>
          <w:b/>
        </w:rPr>
        <w:t>ческого равенства женщин и обращает его внимание на общую рекоме</w:t>
      </w:r>
      <w:r w:rsidRPr="00427D82">
        <w:rPr>
          <w:b/>
        </w:rPr>
        <w:t>н</w:t>
      </w:r>
      <w:r w:rsidRPr="00427D82">
        <w:rPr>
          <w:b/>
        </w:rPr>
        <w:t>дацию 9 в этом отношении. Комитет предлагает государству-участнику по мере необходимости привлекать международную помощь для активиз</w:t>
      </w:r>
      <w:r w:rsidRPr="00427D82">
        <w:rPr>
          <w:b/>
        </w:rPr>
        <w:t>а</w:t>
      </w:r>
      <w:r w:rsidRPr="00427D82">
        <w:rPr>
          <w:b/>
        </w:rPr>
        <w:t>ции сбора таких данных и проведения аналитической работы, в том числе ч</w:t>
      </w:r>
      <w:r w:rsidRPr="00427D82">
        <w:rPr>
          <w:b/>
        </w:rPr>
        <w:t>е</w:t>
      </w:r>
      <w:r w:rsidRPr="00427D82">
        <w:rPr>
          <w:b/>
        </w:rPr>
        <w:t>рез свою Национальную статистическую службу, и при проведении такой работы обеспечить учет потребностей пользователей данных. Комитет просит государство-участник включить в свой следующий периодический доклад статистические данные и аналитические выкладки в разбивке по полу и сельским и городским районам с указанием эффективности прин</w:t>
      </w:r>
      <w:r w:rsidRPr="00427D82">
        <w:rPr>
          <w:b/>
        </w:rPr>
        <w:t>я</w:t>
      </w:r>
      <w:r w:rsidRPr="00427D82">
        <w:rPr>
          <w:b/>
        </w:rPr>
        <w:t>тых мер и дости</w:t>
      </w:r>
      <w:r w:rsidRPr="00427D82">
        <w:rPr>
          <w:b/>
        </w:rPr>
        <w:t>г</w:t>
      </w:r>
      <w:r w:rsidRPr="00427D82">
        <w:rPr>
          <w:b/>
        </w:rPr>
        <w:t>нутых результатов.</w:t>
      </w:r>
    </w:p>
    <w:p w:rsidR="00E87E5E" w:rsidRPr="00427D82" w:rsidRDefault="00E87E5E" w:rsidP="00E87E5E">
      <w:pPr>
        <w:pStyle w:val="SingleTxt"/>
      </w:pPr>
      <w:r w:rsidRPr="00427D82">
        <w:t>383.</w:t>
      </w:r>
      <w:r w:rsidRPr="00427D82">
        <w:tab/>
        <w:t>Комитет по</w:t>
      </w:r>
      <w:r w:rsidRPr="00427D82">
        <w:noBreakHyphen/>
        <w:t>прежнему глубоко обеспокоен сохранением дискриминацио</w:t>
      </w:r>
      <w:r w:rsidRPr="00427D82">
        <w:t>н</w:t>
      </w:r>
      <w:r w:rsidRPr="00427D82">
        <w:t>ных в отношении женщин устойчивых патриархальных отношений и глубоко укоренившихся стереотипов, касающихся ролей, обязанностей и назначения женщин и мужчин во всех сферах жизни. Сохранение таких ценностей соста</w:t>
      </w:r>
      <w:r w:rsidRPr="00427D82">
        <w:t>в</w:t>
      </w:r>
      <w:r w:rsidRPr="00427D82">
        <w:t>ляет основу дискриминации в отношении женщин во многих сф</w:t>
      </w:r>
      <w:r w:rsidRPr="00427D82">
        <w:t>е</w:t>
      </w:r>
      <w:r w:rsidRPr="00427D82">
        <w:t>рах и служит оправданием насилия по признаку пола и неразборчивого поведения мужчин. Комитет выражает сожаление в связи с тем, что государство-участник до сих пор не принимает последовательных и систематических действий для измен</w:t>
      </w:r>
      <w:r w:rsidRPr="00427D82">
        <w:t>е</w:t>
      </w:r>
      <w:r w:rsidRPr="00427D82">
        <w:t>ния или искоренения стереотипов и негативных культурных ценностей и пра</w:t>
      </w:r>
      <w:r w:rsidRPr="00427D82">
        <w:t>к</w:t>
      </w:r>
      <w:r w:rsidRPr="00427D82">
        <w:t>тики, которые являются дискриминационными в отношении женщин и препя</w:t>
      </w:r>
      <w:r w:rsidRPr="00427D82">
        <w:t>т</w:t>
      </w:r>
      <w:r w:rsidRPr="00427D82">
        <w:t>ствуют осуществлению ими своих прав человека, по</w:t>
      </w:r>
      <w:r w:rsidRPr="00427D82">
        <w:noBreakHyphen/>
        <w:t>прежнему серьезно з</w:t>
      </w:r>
      <w:r w:rsidRPr="00427D82">
        <w:t>а</w:t>
      </w:r>
      <w:r w:rsidRPr="00427D82">
        <w:t>трудняя осуществление Конвенции в полном объеме.</w:t>
      </w:r>
    </w:p>
    <w:p w:rsidR="00E87E5E" w:rsidRPr="00427D82" w:rsidRDefault="00E87E5E" w:rsidP="00E87E5E">
      <w:pPr>
        <w:pStyle w:val="SingleTxt"/>
        <w:rPr>
          <w:b/>
        </w:rPr>
      </w:pPr>
      <w:r w:rsidRPr="00427D82">
        <w:t>384.</w:t>
      </w:r>
      <w:r w:rsidRPr="00427D82">
        <w:tab/>
      </w:r>
      <w:r w:rsidRPr="00427D82">
        <w:rPr>
          <w:b/>
        </w:rPr>
        <w:t>Комитет настоятельно призывает государство-участник безотлаг</w:t>
      </w:r>
      <w:r w:rsidRPr="00427D82">
        <w:rPr>
          <w:b/>
        </w:rPr>
        <w:t>а</w:t>
      </w:r>
      <w:r w:rsidRPr="00427D82">
        <w:rPr>
          <w:b/>
        </w:rPr>
        <w:t>тельно разработать всеобъемлющую стратегию, в том числе установить четкие цели и сроки, для изменения или искоренения дискриминацио</w:t>
      </w:r>
      <w:r w:rsidRPr="00427D82">
        <w:rPr>
          <w:b/>
        </w:rPr>
        <w:t>н</w:t>
      </w:r>
      <w:r w:rsidRPr="00427D82">
        <w:rPr>
          <w:b/>
        </w:rPr>
        <w:t>ных в отношении женщин негативных культурных видов практики и ст</w:t>
      </w:r>
      <w:r w:rsidRPr="00427D82">
        <w:rPr>
          <w:b/>
        </w:rPr>
        <w:t>е</w:t>
      </w:r>
      <w:r w:rsidRPr="00427D82">
        <w:rPr>
          <w:b/>
        </w:rPr>
        <w:t>реотипов в соответствии с пунктом (f) статьи 2 и пунктом (a) статьи 5 Конвенции. Он настоятельно призывает государство-участник предпр</w:t>
      </w:r>
      <w:r w:rsidRPr="00427D82">
        <w:rPr>
          <w:b/>
        </w:rPr>
        <w:t>и</w:t>
      </w:r>
      <w:r w:rsidRPr="00427D82">
        <w:rPr>
          <w:b/>
        </w:rPr>
        <w:t>нимать такие усилия в координации с широким кругом заинтересованных сторон и всеми слоями общества в целях создания благоприятных условий для преобразования и изменения стереотипов и дискриминационных культурных ценностей и практики и обеспечения осуществления женщ</w:t>
      </w:r>
      <w:r w:rsidRPr="00427D82">
        <w:rPr>
          <w:b/>
        </w:rPr>
        <w:t>и</w:t>
      </w:r>
      <w:r w:rsidRPr="00427D82">
        <w:rPr>
          <w:b/>
        </w:rPr>
        <w:t>нами всех своих прав согласно Конвенции. Он также настоятельно приз</w:t>
      </w:r>
      <w:r w:rsidRPr="00427D82">
        <w:rPr>
          <w:b/>
        </w:rPr>
        <w:t>ы</w:t>
      </w:r>
      <w:r w:rsidRPr="00427D82">
        <w:rPr>
          <w:b/>
        </w:rPr>
        <w:t>вает государство-участник создать контрольные механизмы и регулярно анализировать прогресс в достижении поставленных целей.</w:t>
      </w:r>
    </w:p>
    <w:p w:rsidR="00E87E5E" w:rsidRPr="00427D82" w:rsidRDefault="00E87E5E" w:rsidP="00E87E5E">
      <w:pPr>
        <w:pStyle w:val="SingleTxt"/>
      </w:pPr>
      <w:r w:rsidRPr="00427D82">
        <w:t>385.</w:t>
      </w:r>
      <w:r w:rsidRPr="00427D82">
        <w:tab/>
        <w:t>Комитет с глубокой озабоченностью отмечает масштабы, интенси</w:t>
      </w:r>
      <w:r w:rsidRPr="00427D82">
        <w:t>в</w:t>
      </w:r>
      <w:r w:rsidRPr="00427D82">
        <w:t>ность и распространенный характер насилия в отношении женщин, особенно секс</w:t>
      </w:r>
      <w:r w:rsidRPr="00427D82">
        <w:t>у</w:t>
      </w:r>
      <w:r w:rsidRPr="00427D82">
        <w:t>ального насилия, в Ямайке. Он обеспокоен недостаточной эффективн</w:t>
      </w:r>
      <w:r w:rsidRPr="00427D82">
        <w:t>о</w:t>
      </w:r>
      <w:r w:rsidRPr="00427D82">
        <w:t>стью правовой системы, сохранением принижающих женщин стереотипов, отсутс</w:t>
      </w:r>
      <w:r w:rsidRPr="00427D82">
        <w:t>т</w:t>
      </w:r>
      <w:r w:rsidRPr="00427D82">
        <w:t>вием надлежащей подготовки работников системы уголовного правосудия и правоприменительных мер по борьбе с насилием в отношении женщин, что фактически содействует формированию культуры безнаказанности и служит препятствием для доступа женщин к правосудию. Отмечая, что государство-участник предприняло определенные усилия для борьбы с таким насилием в отношении женщин, включая принятие поправки к Закону о насилии в семье и ратификацию Конвенции Белем-ду-Пара, Комитет по</w:t>
      </w:r>
      <w:r w:rsidRPr="00427D82">
        <w:noBreakHyphen/>
        <w:t>прежнему обеспокоен тем, что эта проблема до сих пор не решается на целостной и систематической основе и что меры, предназначенные для борьбы со всеми формами насилия в отношении женщин и их искоренения, не применяются на практике. Комитет обеспокоен также тем, что сохраняющиеся гендерные стереотипы и патриа</w:t>
      </w:r>
      <w:r w:rsidRPr="00427D82">
        <w:t>р</w:t>
      </w:r>
      <w:r w:rsidRPr="00427D82">
        <w:t>хальная культура и сформировавшийся образ «настоящего мужчины» не сп</w:t>
      </w:r>
      <w:r w:rsidRPr="00427D82">
        <w:t>о</w:t>
      </w:r>
      <w:r w:rsidRPr="00427D82">
        <w:t>собствуют снижению уровня насилия в отношении женщин. Комитет обесп</w:t>
      </w:r>
      <w:r w:rsidRPr="00427D82">
        <w:t>о</w:t>
      </w:r>
      <w:r w:rsidRPr="00427D82">
        <w:t>коен недостаточностью средств судебной защиты жертв и отсутствием служб защиты жертв, а также эффективного наказания лиц, виновных в таком нас</w:t>
      </w:r>
      <w:r w:rsidRPr="00427D82">
        <w:t>и</w:t>
      </w:r>
      <w:r w:rsidRPr="00427D82">
        <w:t>лии.</w:t>
      </w:r>
    </w:p>
    <w:p w:rsidR="00E87E5E" w:rsidRPr="00427D82" w:rsidRDefault="00E87E5E" w:rsidP="00E87E5E">
      <w:pPr>
        <w:pStyle w:val="SingleTxt"/>
      </w:pPr>
      <w:r w:rsidRPr="00427D82">
        <w:t>386.</w:t>
      </w:r>
      <w:r w:rsidRPr="00427D82">
        <w:tab/>
      </w:r>
      <w:r w:rsidRPr="00427D82">
        <w:rPr>
          <w:b/>
        </w:rPr>
        <w:t>Комитет настоятельно призывает государство-участник уделить пе</w:t>
      </w:r>
      <w:r w:rsidRPr="00427D82">
        <w:rPr>
          <w:b/>
        </w:rPr>
        <w:t>р</w:t>
      </w:r>
      <w:r w:rsidRPr="00427D82">
        <w:rPr>
          <w:b/>
        </w:rPr>
        <w:t>востепенное разработке и осуществлению всеобъемлющей стратегии бор</w:t>
      </w:r>
      <w:r w:rsidRPr="00427D82">
        <w:rPr>
          <w:b/>
        </w:rPr>
        <w:t>ь</w:t>
      </w:r>
      <w:r w:rsidRPr="00427D82">
        <w:rPr>
          <w:b/>
        </w:rPr>
        <w:t>бы с насилием в отношении женщин и его искоренения в соответствии с общей рекомендацией 19 в целях предотвращения насилия, наказ</w:t>
      </w:r>
      <w:r w:rsidRPr="00427D82">
        <w:rPr>
          <w:b/>
        </w:rPr>
        <w:t>а</w:t>
      </w:r>
      <w:r w:rsidRPr="00427D82">
        <w:rPr>
          <w:b/>
        </w:rPr>
        <w:t>ния преступников и предоставления услуг жертвам. Такая стратегия должна предусматривать также повышение уровня осведомленности и информ</w:t>
      </w:r>
      <w:r w:rsidRPr="00427D82">
        <w:rPr>
          <w:b/>
        </w:rPr>
        <w:t>и</w:t>
      </w:r>
      <w:r w:rsidRPr="00427D82">
        <w:rPr>
          <w:b/>
        </w:rPr>
        <w:t>рование населения, в частности работников судебных и правоохранител</w:t>
      </w:r>
      <w:r w:rsidRPr="00427D82">
        <w:rPr>
          <w:b/>
        </w:rPr>
        <w:t>ь</w:t>
      </w:r>
      <w:r w:rsidRPr="00427D82">
        <w:rPr>
          <w:b/>
        </w:rPr>
        <w:t>ных органов, прокуроров, а также учителей, медицинских и социальных работников и работников средств массовой информации. Он призывает государство-участник обеспечить осуществление и эффективное примен</w:t>
      </w:r>
      <w:r w:rsidRPr="00427D82">
        <w:rPr>
          <w:b/>
        </w:rPr>
        <w:t>е</w:t>
      </w:r>
      <w:r w:rsidRPr="00427D82">
        <w:rPr>
          <w:b/>
        </w:rPr>
        <w:t>ние сущес</w:t>
      </w:r>
      <w:r w:rsidRPr="00427D82">
        <w:rPr>
          <w:b/>
        </w:rPr>
        <w:t>т</w:t>
      </w:r>
      <w:r w:rsidRPr="00427D82">
        <w:rPr>
          <w:b/>
        </w:rPr>
        <w:t>вующих законов и безотлагательное принятие и осуществление находящихся на рассмотрении законов. Он также призыв</w:t>
      </w:r>
      <w:r w:rsidRPr="00427D82">
        <w:rPr>
          <w:b/>
        </w:rPr>
        <w:t>а</w:t>
      </w:r>
      <w:r w:rsidRPr="00427D82">
        <w:rPr>
          <w:b/>
        </w:rPr>
        <w:t>ет государство-участник увязывать свои усилия по борьбе с существу</w:t>
      </w:r>
      <w:r w:rsidRPr="00427D82">
        <w:rPr>
          <w:b/>
        </w:rPr>
        <w:t>ю</w:t>
      </w:r>
      <w:r w:rsidRPr="00427D82">
        <w:rPr>
          <w:b/>
        </w:rPr>
        <w:t>щими гендерными стереотипами с усилиями по борьбе с насилием в о</w:t>
      </w:r>
      <w:r w:rsidRPr="00427D82">
        <w:rPr>
          <w:b/>
        </w:rPr>
        <w:t>т</w:t>
      </w:r>
      <w:r w:rsidRPr="00427D82">
        <w:rPr>
          <w:b/>
        </w:rPr>
        <w:t>ношении женщин. Он далее призывает государство-участник создать м</w:t>
      </w:r>
      <w:r w:rsidRPr="00427D82">
        <w:rPr>
          <w:b/>
        </w:rPr>
        <w:t>е</w:t>
      </w:r>
      <w:r w:rsidRPr="00427D82">
        <w:rPr>
          <w:b/>
        </w:rPr>
        <w:t>ханизмы контроля и оценки, с тем чтобы на регулярной основе проводить оценку воздействия и эффективности правоприменительной практики и программ предупр</w:t>
      </w:r>
      <w:r w:rsidRPr="00427D82">
        <w:rPr>
          <w:b/>
        </w:rPr>
        <w:t>е</w:t>
      </w:r>
      <w:r w:rsidRPr="00427D82">
        <w:rPr>
          <w:b/>
        </w:rPr>
        <w:t>ждения и пресечения насилия в отношении женщин. Он призывает гос</w:t>
      </w:r>
      <w:r w:rsidRPr="00427D82">
        <w:rPr>
          <w:b/>
        </w:rPr>
        <w:t>у</w:t>
      </w:r>
      <w:r w:rsidRPr="00427D82">
        <w:rPr>
          <w:b/>
        </w:rPr>
        <w:t>дарство-участник в своем следующем периодическом докладе представить информацию о достигнутом прогрессе и остающихся проблемах. Комитет далее рекомендует государству-участнику пригласить Специального до</w:t>
      </w:r>
      <w:r w:rsidRPr="00427D82">
        <w:rPr>
          <w:b/>
        </w:rPr>
        <w:t>к</w:t>
      </w:r>
      <w:r w:rsidRPr="00427D82">
        <w:rPr>
          <w:b/>
        </w:rPr>
        <w:t>ладчика по вопросу о насилии в отношении женщин, его причинах и п</w:t>
      </w:r>
      <w:r w:rsidRPr="00427D82">
        <w:rPr>
          <w:b/>
        </w:rPr>
        <w:t>о</w:t>
      </w:r>
      <w:r w:rsidRPr="00427D82">
        <w:rPr>
          <w:b/>
        </w:rPr>
        <w:t>следствиях, которая сможет помочь правительству в деле эффективного улучшения положения в этой области, а также продолжить работу с пар</w:t>
      </w:r>
      <w:r w:rsidRPr="00427D82">
        <w:rPr>
          <w:b/>
        </w:rPr>
        <w:t>т</w:t>
      </w:r>
      <w:r w:rsidRPr="00427D82">
        <w:rPr>
          <w:b/>
        </w:rPr>
        <w:t>нерами по системе Организации Объединенных Наций и с другими ме</w:t>
      </w:r>
      <w:r w:rsidRPr="00427D82">
        <w:rPr>
          <w:b/>
        </w:rPr>
        <w:t>ж</w:t>
      </w:r>
      <w:r w:rsidRPr="00427D82">
        <w:rPr>
          <w:b/>
        </w:rPr>
        <w:t>дународными, региональными и субрегиональными орган</w:t>
      </w:r>
      <w:r w:rsidRPr="00427D82">
        <w:rPr>
          <w:b/>
        </w:rPr>
        <w:t>и</w:t>
      </w:r>
      <w:r w:rsidRPr="00427D82">
        <w:rPr>
          <w:b/>
        </w:rPr>
        <w:t>зациями.</w:t>
      </w:r>
    </w:p>
    <w:p w:rsidR="00E87E5E" w:rsidRPr="00427D82" w:rsidRDefault="00E87E5E" w:rsidP="00E87E5E">
      <w:pPr>
        <w:pStyle w:val="SingleTxt"/>
      </w:pPr>
      <w:r w:rsidRPr="00427D82">
        <w:t>387.</w:t>
      </w:r>
      <w:r w:rsidRPr="00427D82">
        <w:tab/>
        <w:t>Комитет с беспокойством отмечает тот факт, что национальный м</w:t>
      </w:r>
      <w:r w:rsidRPr="00427D82">
        <w:t>е</w:t>
      </w:r>
      <w:r w:rsidRPr="00427D82">
        <w:t>ханизм по улучшению положения женщин, по всей видимости, не обладает потенци</w:t>
      </w:r>
      <w:r w:rsidRPr="00427D82">
        <w:t>а</w:t>
      </w:r>
      <w:r w:rsidRPr="00427D82">
        <w:t>лом и полномочиями в области координации эффективного осуществл</w:t>
      </w:r>
      <w:r w:rsidRPr="00427D82">
        <w:t>е</w:t>
      </w:r>
      <w:r w:rsidRPr="00427D82">
        <w:t>ния Конвенции и выработки всеобъемлющей стратегии учета гендерных аспе</w:t>
      </w:r>
      <w:r w:rsidRPr="00427D82">
        <w:t>к</w:t>
      </w:r>
      <w:r w:rsidRPr="00427D82">
        <w:t>тов в Ямайке. Отмечая создание Национального консультативного комитета по ге</w:t>
      </w:r>
      <w:r w:rsidRPr="00427D82">
        <w:t>н</w:t>
      </w:r>
      <w:r w:rsidRPr="00427D82">
        <w:t>дерным вопросам, ответственного за выработку национальной гендерной п</w:t>
      </w:r>
      <w:r w:rsidRPr="00427D82">
        <w:t>о</w:t>
      </w:r>
      <w:r w:rsidRPr="00427D82">
        <w:t>литики, Комитет выражает обеспокоенность медленными темпами ее вырабо</w:t>
      </w:r>
      <w:r w:rsidRPr="00427D82">
        <w:t>т</w:t>
      </w:r>
      <w:r w:rsidRPr="00427D82">
        <w:t>ки и принятия. Он также обеспокоен незначительными результатами примен</w:t>
      </w:r>
      <w:r w:rsidRPr="00427D82">
        <w:t>е</w:t>
      </w:r>
      <w:r w:rsidRPr="00427D82">
        <w:t>ния стратегии учета гендерных аспектов, хотя соответствующая директива б</w:t>
      </w:r>
      <w:r w:rsidRPr="00427D82">
        <w:t>ы</w:t>
      </w:r>
      <w:r w:rsidRPr="00427D82">
        <w:t>ла издана Канцелярией Кабинета министров еще в 1996 году.</w:t>
      </w:r>
    </w:p>
    <w:p w:rsidR="00E87E5E" w:rsidRPr="00427D82" w:rsidRDefault="00E87E5E" w:rsidP="00E87E5E">
      <w:pPr>
        <w:pStyle w:val="SingleTxt"/>
      </w:pPr>
      <w:r w:rsidRPr="00427D82">
        <w:t>388.</w:t>
      </w:r>
      <w:r w:rsidRPr="00427D82">
        <w:tab/>
      </w:r>
      <w:r w:rsidRPr="00427D82">
        <w:rPr>
          <w:b/>
        </w:rPr>
        <w:t>Комитет призывает государство-участник в первоочередном п</w:t>
      </w:r>
      <w:r w:rsidRPr="00427D82">
        <w:rPr>
          <w:b/>
        </w:rPr>
        <w:t>о</w:t>
      </w:r>
      <w:r w:rsidRPr="00427D82">
        <w:rPr>
          <w:b/>
        </w:rPr>
        <w:t>рядке заняться укреплением национального механизма, предоставив ему необх</w:t>
      </w:r>
      <w:r w:rsidRPr="00427D82">
        <w:rPr>
          <w:b/>
        </w:rPr>
        <w:t>о</w:t>
      </w:r>
      <w:r w:rsidRPr="00427D82">
        <w:rPr>
          <w:b/>
        </w:rPr>
        <w:t>димые людские и финансовые ресурсы, полномочия, а также политич</w:t>
      </w:r>
      <w:r w:rsidRPr="00427D82">
        <w:rPr>
          <w:b/>
        </w:rPr>
        <w:t>е</w:t>
      </w:r>
      <w:r w:rsidRPr="00427D82">
        <w:rPr>
          <w:b/>
        </w:rPr>
        <w:t>ский и организационный мандат, с тем чтобы он мог играть роль катал</w:t>
      </w:r>
      <w:r w:rsidRPr="00427D82">
        <w:rPr>
          <w:b/>
        </w:rPr>
        <w:t>и</w:t>
      </w:r>
      <w:r w:rsidRPr="00427D82">
        <w:rPr>
          <w:b/>
        </w:rPr>
        <w:t>затора и координатора осуществления Конвенции и эффективно использ</w:t>
      </w:r>
      <w:r w:rsidRPr="00427D82">
        <w:rPr>
          <w:b/>
        </w:rPr>
        <w:t>о</w:t>
      </w:r>
      <w:r w:rsidRPr="00427D82">
        <w:rPr>
          <w:b/>
        </w:rPr>
        <w:t>вать стратегию учета гендерных аспектов всеми линейными министерс</w:t>
      </w:r>
      <w:r w:rsidRPr="00427D82">
        <w:rPr>
          <w:b/>
        </w:rPr>
        <w:t>т</w:t>
      </w:r>
      <w:r w:rsidRPr="00427D82">
        <w:rPr>
          <w:b/>
        </w:rPr>
        <w:t>вами и секторами. Он далее призывает в оперативном порядке з</w:t>
      </w:r>
      <w:r w:rsidRPr="00427D82">
        <w:rPr>
          <w:b/>
        </w:rPr>
        <w:t>а</w:t>
      </w:r>
      <w:r w:rsidRPr="00427D82">
        <w:rPr>
          <w:b/>
        </w:rPr>
        <w:t>вершить разработку предложений относительно создания необходимых инстит</w:t>
      </w:r>
      <w:r w:rsidRPr="00427D82">
        <w:rPr>
          <w:b/>
        </w:rPr>
        <w:t>у</w:t>
      </w:r>
      <w:r w:rsidRPr="00427D82">
        <w:rPr>
          <w:b/>
        </w:rPr>
        <w:t>циональных механизмов, инструментов и плана осуществления принятой недавно Национальной гендерной политики и незамедлительно прист</w:t>
      </w:r>
      <w:r w:rsidRPr="00427D82">
        <w:rPr>
          <w:b/>
        </w:rPr>
        <w:t>у</w:t>
      </w:r>
      <w:r w:rsidRPr="00427D82">
        <w:rPr>
          <w:b/>
        </w:rPr>
        <w:t>пить к ее практическому осуществлению. Он также настоятельно приз</w:t>
      </w:r>
      <w:r w:rsidRPr="00427D82">
        <w:rPr>
          <w:b/>
        </w:rPr>
        <w:t>ы</w:t>
      </w:r>
      <w:r w:rsidRPr="00427D82">
        <w:rPr>
          <w:b/>
        </w:rPr>
        <w:t>вает государство-участник систематически контролировать отдачу от его усилий по учету гендерных аспектов и сообщить Комитету в своем сл</w:t>
      </w:r>
      <w:r w:rsidRPr="00427D82">
        <w:rPr>
          <w:b/>
        </w:rPr>
        <w:t>е</w:t>
      </w:r>
      <w:r w:rsidRPr="00427D82">
        <w:rPr>
          <w:b/>
        </w:rPr>
        <w:t>дующем докладе о достигнутых результатах, возникших трудностях и м</w:t>
      </w:r>
      <w:r w:rsidRPr="00427D82">
        <w:rPr>
          <w:b/>
        </w:rPr>
        <w:t>е</w:t>
      </w:r>
      <w:r w:rsidRPr="00427D82">
        <w:rPr>
          <w:b/>
        </w:rPr>
        <w:t>рах по преодолению этих трудн</w:t>
      </w:r>
      <w:r w:rsidRPr="00427D82">
        <w:rPr>
          <w:b/>
        </w:rPr>
        <w:t>о</w:t>
      </w:r>
      <w:r w:rsidRPr="00427D82">
        <w:rPr>
          <w:b/>
        </w:rPr>
        <w:t>стей.</w:t>
      </w:r>
    </w:p>
    <w:p w:rsidR="00E87E5E" w:rsidRPr="00427D82" w:rsidRDefault="00E87E5E" w:rsidP="00E87E5E">
      <w:pPr>
        <w:pStyle w:val="SingleTxt"/>
      </w:pPr>
      <w:r w:rsidRPr="00427D82">
        <w:t>389.</w:t>
      </w:r>
      <w:r w:rsidRPr="00427D82">
        <w:tab/>
        <w:t>Приветствуя тот факт, что предлагаемая поправка к Конституции, пред</w:t>
      </w:r>
      <w:r w:rsidRPr="00427D82">
        <w:t>у</w:t>
      </w:r>
      <w:r w:rsidRPr="00427D82">
        <w:t>сматривающая включение Хартии прав и свобод в ее раздел 13(3)(i)(i), запр</w:t>
      </w:r>
      <w:r w:rsidRPr="00427D82">
        <w:t>е</w:t>
      </w:r>
      <w:r w:rsidRPr="00427D82">
        <w:t>щает также дискриминацию по признаку пола, Комитет выражает обеспокое</w:t>
      </w:r>
      <w:r w:rsidRPr="00427D82">
        <w:t>н</w:t>
      </w:r>
      <w:r w:rsidRPr="00427D82">
        <w:t>ность тем, что, насколько представляется, эта поправка не охватывает опред</w:t>
      </w:r>
      <w:r w:rsidRPr="00427D82">
        <w:t>е</w:t>
      </w:r>
      <w:r w:rsidRPr="00427D82">
        <w:t>ление дискриминации в отношении женщин согласно статье 1 Конвенции, к</w:t>
      </w:r>
      <w:r w:rsidRPr="00427D82">
        <w:t>о</w:t>
      </w:r>
      <w:r w:rsidRPr="00427D82">
        <w:t>торое касается как прямой, так и косвенной дискриминации и распространяе</w:t>
      </w:r>
      <w:r w:rsidRPr="00427D82">
        <w:t>т</w:t>
      </w:r>
      <w:r w:rsidRPr="00427D82">
        <w:t>ся на действия как государственных, так и частных субъектов согласно ст</w:t>
      </w:r>
      <w:r w:rsidRPr="00427D82">
        <w:t>а</w:t>
      </w:r>
      <w:r w:rsidRPr="00427D82">
        <w:t>тье 2. Комитет выражает сожаление также в связи с затянувшимся принятием предлагаемого законопроекта о Хартии прав и свобод (поправки к Констит</w:t>
      </w:r>
      <w:r w:rsidRPr="00427D82">
        <w:t>у</w:t>
      </w:r>
      <w:r w:rsidRPr="00427D82">
        <w:t>ции), который внесет изменения в антидискриминационные положения дейс</w:t>
      </w:r>
      <w:r w:rsidRPr="00427D82">
        <w:t>т</w:t>
      </w:r>
      <w:r w:rsidRPr="00427D82">
        <w:t>вующей Конституции.</w:t>
      </w:r>
    </w:p>
    <w:p w:rsidR="00E87E5E" w:rsidRPr="00427D82" w:rsidRDefault="00E87E5E" w:rsidP="00E87E5E">
      <w:pPr>
        <w:pStyle w:val="SingleTxt"/>
      </w:pPr>
      <w:r w:rsidRPr="00427D82">
        <w:t>390.</w:t>
      </w:r>
      <w:r w:rsidRPr="00427D82">
        <w:tab/>
      </w:r>
      <w:r w:rsidRPr="00427D82">
        <w:rPr>
          <w:b/>
        </w:rPr>
        <w:t>Комитет призывает государство-участник принять все необходимые меры для совместной работы с парламентом в деле обеспечения безотлаг</w:t>
      </w:r>
      <w:r w:rsidRPr="00427D82">
        <w:rPr>
          <w:b/>
        </w:rPr>
        <w:t>а</w:t>
      </w:r>
      <w:r w:rsidRPr="00427D82">
        <w:rPr>
          <w:b/>
        </w:rPr>
        <w:t>тельного принятия законопроекта о Хартии прав и свобод. Он также пр</w:t>
      </w:r>
      <w:r w:rsidRPr="00427D82">
        <w:rPr>
          <w:b/>
        </w:rPr>
        <w:t>и</w:t>
      </w:r>
      <w:r w:rsidRPr="00427D82">
        <w:rPr>
          <w:b/>
        </w:rPr>
        <w:t>зывает государство-участник включать в соответствующие п</w:t>
      </w:r>
      <w:r w:rsidRPr="00427D82">
        <w:rPr>
          <w:b/>
        </w:rPr>
        <w:t>о</w:t>
      </w:r>
      <w:r w:rsidRPr="00427D82">
        <w:rPr>
          <w:b/>
        </w:rPr>
        <w:t>следующие национальные законодательные акты об имплементации полное опред</w:t>
      </w:r>
      <w:r w:rsidRPr="00427D82">
        <w:rPr>
          <w:b/>
        </w:rPr>
        <w:t>е</w:t>
      </w:r>
      <w:r w:rsidRPr="00427D82">
        <w:rPr>
          <w:b/>
        </w:rPr>
        <w:t>ление понятия дискриминации по признаку пола в соответствии со стат</w:t>
      </w:r>
      <w:r w:rsidRPr="00427D82">
        <w:rPr>
          <w:b/>
        </w:rPr>
        <w:t>ь</w:t>
      </w:r>
      <w:r w:rsidRPr="00427D82">
        <w:rPr>
          <w:b/>
        </w:rPr>
        <w:t>ей 1 Конвенции, распространив его на дискриминационные действия со стороны государственных и частных субъектов в соответствии со стат</w:t>
      </w:r>
      <w:r w:rsidRPr="00427D82">
        <w:rPr>
          <w:b/>
        </w:rPr>
        <w:t>ь</w:t>
      </w:r>
      <w:r w:rsidRPr="00427D82">
        <w:rPr>
          <w:b/>
        </w:rPr>
        <w:t>ей 2. Комитет предлагает государству-участнику в полной мере использ</w:t>
      </w:r>
      <w:r w:rsidRPr="00427D82">
        <w:rPr>
          <w:b/>
        </w:rPr>
        <w:t>о</w:t>
      </w:r>
      <w:r w:rsidRPr="00427D82">
        <w:rPr>
          <w:b/>
        </w:rPr>
        <w:t>вать нынешний процесс юридического обзора для обеспечения по возмо</w:t>
      </w:r>
      <w:r w:rsidRPr="00427D82">
        <w:rPr>
          <w:b/>
        </w:rPr>
        <w:t>ж</w:t>
      </w:r>
      <w:r w:rsidRPr="00427D82">
        <w:rPr>
          <w:b/>
        </w:rPr>
        <w:t>ности скорейшего включения определения дискриминации, сформулир</w:t>
      </w:r>
      <w:r w:rsidRPr="00427D82">
        <w:rPr>
          <w:b/>
        </w:rPr>
        <w:t>о</w:t>
      </w:r>
      <w:r w:rsidRPr="00427D82">
        <w:rPr>
          <w:b/>
        </w:rPr>
        <w:t>ванного в Ко</w:t>
      </w:r>
      <w:r w:rsidRPr="00427D82">
        <w:rPr>
          <w:b/>
        </w:rPr>
        <w:t>н</w:t>
      </w:r>
      <w:r w:rsidRPr="00427D82">
        <w:rPr>
          <w:b/>
        </w:rPr>
        <w:t>венции.</w:t>
      </w:r>
    </w:p>
    <w:p w:rsidR="00E87E5E" w:rsidRPr="00427D82" w:rsidRDefault="00E87E5E" w:rsidP="00E87E5E">
      <w:pPr>
        <w:pStyle w:val="SingleTxt"/>
      </w:pPr>
      <w:r w:rsidRPr="00427D82">
        <w:t>391.</w:t>
      </w:r>
      <w:r w:rsidRPr="00427D82">
        <w:tab/>
        <w:t>Отмечая недавнее принятие поправок к Закону о насилии в семье, Закону о собственности и Закону об алиментах, Комитет по</w:t>
      </w:r>
      <w:r w:rsidRPr="00427D82">
        <w:noBreakHyphen/>
        <w:t>прежнему обеспокоен з</w:t>
      </w:r>
      <w:r w:rsidRPr="00427D82">
        <w:t>а</w:t>
      </w:r>
      <w:r w:rsidRPr="00427D82">
        <w:t>тянувшимся более чем на 15 лет процессом правовых реформ, направленных на исключение дискриминационных положений, устранение пробелов в зак</w:t>
      </w:r>
      <w:r w:rsidRPr="00427D82">
        <w:t>о</w:t>
      </w:r>
      <w:r w:rsidRPr="00427D82">
        <w:t>нодательстве и принятие законов, обеспечивающих приведение наци</w:t>
      </w:r>
      <w:r w:rsidRPr="00427D82">
        <w:t>о</w:t>
      </w:r>
      <w:r w:rsidRPr="00427D82">
        <w:t>нальной правовой основы в полное соответствие с положениями Конвенции, и отсутс</w:t>
      </w:r>
      <w:r w:rsidRPr="00427D82">
        <w:t>т</w:t>
      </w:r>
      <w:r w:rsidRPr="00427D82">
        <w:t>вием должного внимания к этим реформам. Комитет, в частности, отмечает з</w:t>
      </w:r>
      <w:r w:rsidRPr="00427D82">
        <w:t>а</w:t>
      </w:r>
      <w:r w:rsidRPr="00427D82">
        <w:t>держку с принятием законопроекта о внесении поправок в Закон о преступл</w:t>
      </w:r>
      <w:r w:rsidRPr="00427D82">
        <w:t>е</w:t>
      </w:r>
      <w:r w:rsidRPr="00427D82">
        <w:t>ниях против личности 1864 года, поправок к Закону 1948 года, касающемуся (наказания) кровосмешения, и к Закону 1975 года о занятости (равной оплате труда мужчин и женщин) и отсутствие законодательства о сексуальных домог</w:t>
      </w:r>
      <w:r w:rsidRPr="00427D82">
        <w:t>а</w:t>
      </w:r>
      <w:r w:rsidRPr="00427D82">
        <w:t>тельствах.</w:t>
      </w:r>
    </w:p>
    <w:p w:rsidR="00E87E5E" w:rsidRPr="00427D82" w:rsidRDefault="00E87E5E" w:rsidP="00E87E5E">
      <w:pPr>
        <w:pStyle w:val="SingleTxt"/>
      </w:pPr>
      <w:r w:rsidRPr="00427D82">
        <w:t>392.</w:t>
      </w:r>
      <w:r w:rsidRPr="00427D82">
        <w:tab/>
      </w:r>
      <w:r w:rsidRPr="00427D82">
        <w:rPr>
          <w:b/>
        </w:rPr>
        <w:t>Комитет настоятельно призывает государство-участник в безотлаг</w:t>
      </w:r>
      <w:r w:rsidRPr="00427D82">
        <w:rPr>
          <w:b/>
        </w:rPr>
        <w:t>а</w:t>
      </w:r>
      <w:r w:rsidRPr="00427D82">
        <w:rPr>
          <w:b/>
        </w:rPr>
        <w:t>тельном порядке отменить или изменить дискриминационные законод</w:t>
      </w:r>
      <w:r w:rsidRPr="00427D82">
        <w:rPr>
          <w:b/>
        </w:rPr>
        <w:t>а</w:t>
      </w:r>
      <w:r w:rsidRPr="00427D82">
        <w:rPr>
          <w:b/>
        </w:rPr>
        <w:t>тельные положения в соответствии со статьей 2 Конвенции и призывает его устранить пробелы в законодательстве и принять другие законы, нео</w:t>
      </w:r>
      <w:r w:rsidRPr="00427D82">
        <w:rPr>
          <w:b/>
        </w:rPr>
        <w:t>б</w:t>
      </w:r>
      <w:r w:rsidRPr="00427D82">
        <w:rPr>
          <w:b/>
        </w:rPr>
        <w:t>ходимые для приведения национальной правовой основы в полное соо</w:t>
      </w:r>
      <w:r w:rsidRPr="00427D82">
        <w:rPr>
          <w:b/>
        </w:rPr>
        <w:t>т</w:t>
      </w:r>
      <w:r w:rsidRPr="00427D82">
        <w:rPr>
          <w:b/>
        </w:rPr>
        <w:t>ветствие с положениями Конвенции. Он призывает государство-участник установить четкие сроки, повысить уровень осведомленности законодат</w:t>
      </w:r>
      <w:r w:rsidRPr="00427D82">
        <w:rPr>
          <w:b/>
        </w:rPr>
        <w:t>е</w:t>
      </w:r>
      <w:r w:rsidRPr="00427D82">
        <w:rPr>
          <w:b/>
        </w:rPr>
        <w:t>лей и принять участие в кампании по повышению уровня информирова</w:t>
      </w:r>
      <w:r w:rsidRPr="00427D82">
        <w:rPr>
          <w:b/>
        </w:rPr>
        <w:t>н</w:t>
      </w:r>
      <w:r w:rsidRPr="00427D82">
        <w:rPr>
          <w:b/>
        </w:rPr>
        <w:t>ности широкой общественности о настоятельной необходим</w:t>
      </w:r>
      <w:r w:rsidRPr="00427D82">
        <w:rPr>
          <w:b/>
        </w:rPr>
        <w:t>о</w:t>
      </w:r>
      <w:r w:rsidRPr="00427D82">
        <w:rPr>
          <w:b/>
        </w:rPr>
        <w:t>сти уделения первостепенного внимания правовым реформам в интересах обеспеч</w:t>
      </w:r>
      <w:r w:rsidRPr="00427D82">
        <w:rPr>
          <w:b/>
        </w:rPr>
        <w:t>е</w:t>
      </w:r>
      <w:r w:rsidRPr="00427D82">
        <w:rPr>
          <w:b/>
        </w:rPr>
        <w:t>ния юридического равенства женщин.</w:t>
      </w:r>
    </w:p>
    <w:p w:rsidR="00E87E5E" w:rsidRPr="00427D82" w:rsidRDefault="00E87E5E" w:rsidP="00E87E5E">
      <w:pPr>
        <w:pStyle w:val="SingleTxt"/>
      </w:pPr>
      <w:r w:rsidRPr="00427D82">
        <w:t>393.</w:t>
      </w:r>
      <w:r w:rsidRPr="00427D82">
        <w:tab/>
        <w:t>Комитет обеспокоен тем, что положения Конвенции все еще не де</w:t>
      </w:r>
      <w:r w:rsidRPr="00427D82">
        <w:t>й</w:t>
      </w:r>
      <w:r w:rsidRPr="00427D82">
        <w:t>ствуют в судах. Комитет обеспокоен также тем, что работники судебных органов, по всей видимости, недостаточно информированы о Конвенции и обязательствах государства-участника по ней.</w:t>
      </w:r>
    </w:p>
    <w:p w:rsidR="00E87E5E" w:rsidRPr="00427D82" w:rsidRDefault="00E87E5E" w:rsidP="00E87E5E">
      <w:pPr>
        <w:pStyle w:val="SingleTxt"/>
      </w:pPr>
      <w:r w:rsidRPr="00427D82">
        <w:t>394.</w:t>
      </w:r>
      <w:r w:rsidRPr="00427D82">
        <w:tab/>
      </w:r>
      <w:r w:rsidRPr="00427D82">
        <w:rPr>
          <w:b/>
        </w:rPr>
        <w:t>Комитет призывает государство-участник обеспечить, чтобы Конве</w:t>
      </w:r>
      <w:r w:rsidRPr="00427D82">
        <w:rPr>
          <w:b/>
        </w:rPr>
        <w:t>н</w:t>
      </w:r>
      <w:r w:rsidRPr="00427D82">
        <w:rPr>
          <w:b/>
        </w:rPr>
        <w:t>ция и обязательство толковать внутреннее законодательство на основе Конвенции стали составной частью программ образования и подготовки юристов, в том числе судей, адвокатов и государственных обвинителей. Комитет просит государство-участник в своем следующем периодич</w:t>
      </w:r>
      <w:r w:rsidRPr="00427D82">
        <w:rPr>
          <w:b/>
        </w:rPr>
        <w:t>е</w:t>
      </w:r>
      <w:r w:rsidRPr="00427D82">
        <w:rPr>
          <w:b/>
        </w:rPr>
        <w:t>ском докладе представить информацию о том, имеют ли место во внутренних судах ссылки на положения Конвенции.</w:t>
      </w:r>
    </w:p>
    <w:p w:rsidR="00E87E5E" w:rsidRPr="00427D82" w:rsidRDefault="00E87E5E" w:rsidP="00E87E5E">
      <w:pPr>
        <w:pStyle w:val="SingleTxt"/>
      </w:pPr>
      <w:r w:rsidRPr="00427D82">
        <w:t>395.</w:t>
      </w:r>
      <w:r w:rsidRPr="00427D82">
        <w:tab/>
        <w:t>Комитет обеспокоен отсутствием надлежащего доступа женщин к прав</w:t>
      </w:r>
      <w:r w:rsidRPr="00427D82">
        <w:t>о</w:t>
      </w:r>
      <w:r w:rsidRPr="00427D82">
        <w:t>судию, возможности осуществлять свои права согласно Конвенции и добиват</w:t>
      </w:r>
      <w:r w:rsidRPr="00427D82">
        <w:t>ь</w:t>
      </w:r>
      <w:r w:rsidRPr="00427D82">
        <w:t>ся в судах возмещения, как это предусмотрено пунктом (c) статьи 2. Он отм</w:t>
      </w:r>
      <w:r w:rsidRPr="00427D82">
        <w:t>е</w:t>
      </w:r>
      <w:r w:rsidRPr="00427D82">
        <w:t>чает, что ограниченный доступ женщин к правосудию объясняется тем, что правовая помощь жертвам дискриминации или насилия по признаку пола не предоставляется, а правовая культура не обеспечивает равенство и недискр</w:t>
      </w:r>
      <w:r w:rsidRPr="00427D82">
        <w:t>и</w:t>
      </w:r>
      <w:r w:rsidRPr="00427D82">
        <w:t>минацию женщин.</w:t>
      </w:r>
    </w:p>
    <w:p w:rsidR="00E87E5E" w:rsidRPr="00427D82" w:rsidRDefault="00E87E5E" w:rsidP="00E87E5E">
      <w:pPr>
        <w:pStyle w:val="SingleTxt"/>
        <w:rPr>
          <w:b/>
        </w:rPr>
      </w:pPr>
      <w:r w:rsidRPr="00427D82">
        <w:t>396.</w:t>
      </w:r>
      <w:r w:rsidRPr="00427D82">
        <w:tab/>
      </w:r>
      <w:r w:rsidRPr="00427D82">
        <w:rPr>
          <w:b/>
        </w:rPr>
        <w:t>Комитет призывает государство-участник обеспечить включение ге</w:t>
      </w:r>
      <w:r w:rsidRPr="00427D82">
        <w:rPr>
          <w:b/>
        </w:rPr>
        <w:t>н</w:t>
      </w:r>
      <w:r w:rsidRPr="00427D82">
        <w:rPr>
          <w:b/>
        </w:rPr>
        <w:t>дерной проблематики в программы образования и подготовки рабо</w:t>
      </w:r>
      <w:r w:rsidRPr="00427D82">
        <w:rPr>
          <w:b/>
        </w:rPr>
        <w:t>т</w:t>
      </w:r>
      <w:r w:rsidRPr="00427D82">
        <w:rPr>
          <w:b/>
        </w:rPr>
        <w:t>ников судебной системы, включая судей, адвокатов, прокуроров и юрисконсул</w:t>
      </w:r>
      <w:r w:rsidRPr="00427D82">
        <w:rPr>
          <w:b/>
        </w:rPr>
        <w:t>ь</w:t>
      </w:r>
      <w:r w:rsidRPr="00427D82">
        <w:rPr>
          <w:b/>
        </w:rPr>
        <w:t>тов, в интересах утверждения в стране правовой культуры, обеспечива</w:t>
      </w:r>
      <w:r w:rsidRPr="00427D82">
        <w:rPr>
          <w:b/>
        </w:rPr>
        <w:t>ю</w:t>
      </w:r>
      <w:r w:rsidRPr="00427D82">
        <w:rPr>
          <w:b/>
        </w:rPr>
        <w:t>щей равенство и недискриминацию женщин. Он предлагает гос</w:t>
      </w:r>
      <w:r w:rsidRPr="00427D82">
        <w:rPr>
          <w:b/>
        </w:rPr>
        <w:t>у</w:t>
      </w:r>
      <w:r w:rsidRPr="00427D82">
        <w:rPr>
          <w:b/>
        </w:rPr>
        <w:t>дарству-участнику повысить уровень информированности женщин о св</w:t>
      </w:r>
      <w:r w:rsidRPr="00427D82">
        <w:rPr>
          <w:b/>
        </w:rPr>
        <w:t>о</w:t>
      </w:r>
      <w:r w:rsidRPr="00427D82">
        <w:rPr>
          <w:b/>
        </w:rPr>
        <w:t>их правах с помощью программ правовой грамотности и распространить систему оказания правовой помощи на женщин, желающих подать жалобу в связи с дискриминацией или по другим вопросам, касающимся равенс</w:t>
      </w:r>
      <w:r w:rsidRPr="00427D82">
        <w:rPr>
          <w:b/>
        </w:rPr>
        <w:t>т</w:t>
      </w:r>
      <w:r w:rsidRPr="00427D82">
        <w:rPr>
          <w:b/>
        </w:rPr>
        <w:t>ва, включая вопросы гражданского и семейного права. Он также призывает государство-участник продолжить усилия по широкому распростр</w:t>
      </w:r>
      <w:r w:rsidRPr="00427D82">
        <w:rPr>
          <w:b/>
        </w:rPr>
        <w:t>а</w:t>
      </w:r>
      <w:r w:rsidRPr="00427D82">
        <w:rPr>
          <w:b/>
        </w:rPr>
        <w:t>нению Конвенции и повышению уровня информированности о ней, в ч</w:t>
      </w:r>
      <w:r w:rsidRPr="00427D82">
        <w:rPr>
          <w:b/>
        </w:rPr>
        <w:t>а</w:t>
      </w:r>
      <w:r w:rsidRPr="00427D82">
        <w:rPr>
          <w:b/>
        </w:rPr>
        <w:t>стности о содержании и масштабах прямой и косвенной дискриминации, а также о формальном и реальном равенстве. К</w:t>
      </w:r>
      <w:r w:rsidRPr="00427D82">
        <w:rPr>
          <w:b/>
        </w:rPr>
        <w:t>о</w:t>
      </w:r>
      <w:r w:rsidRPr="00427D82">
        <w:rPr>
          <w:b/>
        </w:rPr>
        <w:t>митет просит государство-участник в своем следующем периодическом докладе сообщить о прогрессе, дости</w:t>
      </w:r>
      <w:r w:rsidRPr="00427D82">
        <w:rPr>
          <w:b/>
        </w:rPr>
        <w:t>г</w:t>
      </w:r>
      <w:r w:rsidRPr="00427D82">
        <w:rPr>
          <w:b/>
        </w:rPr>
        <w:t>нутом в этом отношении.</w:t>
      </w:r>
    </w:p>
    <w:p w:rsidR="00E87E5E" w:rsidRPr="00427D82" w:rsidRDefault="00E87E5E" w:rsidP="00E87E5E">
      <w:pPr>
        <w:pStyle w:val="SingleTxt"/>
      </w:pPr>
      <w:r w:rsidRPr="00427D82">
        <w:t>397.</w:t>
      </w:r>
      <w:r w:rsidRPr="00427D82">
        <w:tab/>
        <w:t>Комитет обеспокоен тем, что, как представляется, государство-участник не разработало временных специальных мер для ускорения достижения факт</w:t>
      </w:r>
      <w:r w:rsidRPr="00427D82">
        <w:t>и</w:t>
      </w:r>
      <w:r w:rsidRPr="00427D82">
        <w:t>ческого равенства женщин и мужчин, как это предусмотрено пунктом 1 ст</w:t>
      </w:r>
      <w:r w:rsidRPr="00427D82">
        <w:t>а</w:t>
      </w:r>
      <w:r w:rsidRPr="00427D82">
        <w:t>тьи 4 Конвенции, и что у правительства нет четкого понимания цели и необх</w:t>
      </w:r>
      <w:r w:rsidRPr="00427D82">
        <w:t>о</w:t>
      </w:r>
      <w:r w:rsidRPr="00427D82">
        <w:t>димости принятия временных специальных мер согласно Конвенции.</w:t>
      </w:r>
    </w:p>
    <w:p w:rsidR="00E87E5E" w:rsidRPr="00427D82" w:rsidRDefault="00E87E5E" w:rsidP="00E87E5E">
      <w:pPr>
        <w:pStyle w:val="SingleTxt"/>
      </w:pPr>
      <w:r w:rsidRPr="00427D82">
        <w:t>398.</w:t>
      </w:r>
      <w:r w:rsidRPr="00427D82">
        <w:tab/>
      </w:r>
      <w:r w:rsidRPr="00427D82">
        <w:rPr>
          <w:b/>
        </w:rPr>
        <w:t>Комитет подтверждает свою рекомендацию, данную государству-участнику в предыдущих заключительных замечаниях</w:t>
      </w:r>
      <w:r w:rsidRPr="00427D82">
        <w:rPr>
          <w:vertAlign w:val="superscript"/>
        </w:rPr>
        <w:t>3</w:t>
      </w:r>
      <w:r w:rsidRPr="00427D82">
        <w:rPr>
          <w:b/>
        </w:rPr>
        <w:t>, относительно п</w:t>
      </w:r>
      <w:r w:rsidRPr="00427D82">
        <w:rPr>
          <w:b/>
        </w:rPr>
        <w:t>о</w:t>
      </w:r>
      <w:r w:rsidRPr="00427D82">
        <w:rPr>
          <w:b/>
        </w:rPr>
        <w:t>нимания важности и применения временных специальных мер и насто</w:t>
      </w:r>
      <w:r w:rsidRPr="00427D82">
        <w:rPr>
          <w:b/>
        </w:rPr>
        <w:t>я</w:t>
      </w:r>
      <w:r w:rsidRPr="00427D82">
        <w:rPr>
          <w:b/>
        </w:rPr>
        <w:t>тельно призывает государство-участник применять временные специал</w:t>
      </w:r>
      <w:r w:rsidRPr="00427D82">
        <w:rPr>
          <w:b/>
        </w:rPr>
        <w:t>ь</w:t>
      </w:r>
      <w:r w:rsidRPr="00427D82">
        <w:rPr>
          <w:b/>
        </w:rPr>
        <w:t>ные меры в соответствии с пунктом 1 статьи 4 Конвенции и общей рек</w:t>
      </w:r>
      <w:r w:rsidRPr="00427D82">
        <w:rPr>
          <w:b/>
        </w:rPr>
        <w:t>о</w:t>
      </w:r>
      <w:r w:rsidRPr="00427D82">
        <w:rPr>
          <w:b/>
        </w:rPr>
        <w:t>мендацией 25 Комитета как одного из необходимых средств ускорения до</w:t>
      </w:r>
      <w:r w:rsidRPr="00427D82">
        <w:rPr>
          <w:b/>
        </w:rPr>
        <w:t>с</w:t>
      </w:r>
      <w:r w:rsidRPr="00427D82">
        <w:rPr>
          <w:b/>
        </w:rPr>
        <w:t>тижения фактического равенства женщин. Он просит правительство включить в свой следующий периодический доклад информацию о пр</w:t>
      </w:r>
      <w:r w:rsidRPr="00427D82">
        <w:rPr>
          <w:b/>
        </w:rPr>
        <w:t>и</w:t>
      </w:r>
      <w:r w:rsidRPr="00427D82">
        <w:rPr>
          <w:b/>
        </w:rPr>
        <w:t>менении таких временных специальных мер в связи с различными пол</w:t>
      </w:r>
      <w:r w:rsidRPr="00427D82">
        <w:rPr>
          <w:b/>
        </w:rPr>
        <w:t>о</w:t>
      </w:r>
      <w:r w:rsidRPr="00427D82">
        <w:rPr>
          <w:b/>
        </w:rPr>
        <w:t>жениями Конвенции.</w:t>
      </w:r>
    </w:p>
    <w:p w:rsidR="00E87E5E" w:rsidRPr="00427D82" w:rsidRDefault="00E87E5E" w:rsidP="00E87E5E">
      <w:pPr>
        <w:pStyle w:val="SingleTxt"/>
      </w:pPr>
      <w:r w:rsidRPr="00427D82">
        <w:t>399.</w:t>
      </w:r>
      <w:r w:rsidRPr="00427D82">
        <w:tab/>
        <w:t>Приветствуя тот факт, что впервые в истории Ямайки ее премьер-министром является женщина, Комитет выражает обеспокоенность низким уровнем участия женщин в общественной и политической жизни на самом в</w:t>
      </w:r>
      <w:r w:rsidRPr="00427D82">
        <w:t>ы</w:t>
      </w:r>
      <w:r w:rsidRPr="00427D82">
        <w:t>соком уровне принятия решений и отсутствием конкретных шагов по устран</w:t>
      </w:r>
      <w:r w:rsidRPr="00427D82">
        <w:t>е</w:t>
      </w:r>
      <w:r w:rsidRPr="00427D82">
        <w:t>нию первопричин такого явления, включая сложившиеся социальные и кул</w:t>
      </w:r>
      <w:r w:rsidRPr="00427D82">
        <w:t>ь</w:t>
      </w:r>
      <w:r w:rsidRPr="00427D82">
        <w:t>турные взгляды.</w:t>
      </w:r>
    </w:p>
    <w:p w:rsidR="00E87E5E" w:rsidRPr="00427D82" w:rsidRDefault="00E87E5E" w:rsidP="00E87E5E">
      <w:pPr>
        <w:pStyle w:val="SingleTxt"/>
      </w:pPr>
      <w:r w:rsidRPr="00427D82">
        <w:t>400.</w:t>
      </w:r>
      <w:r w:rsidRPr="00427D82">
        <w:tab/>
      </w:r>
      <w:r w:rsidRPr="00427D82">
        <w:rPr>
          <w:b/>
        </w:rPr>
        <w:t>Комитет настоятельно призывает государство-участник принять конкретные меры в целях ускорения процесса расширения представле</w:t>
      </w:r>
      <w:r w:rsidRPr="00427D82">
        <w:rPr>
          <w:b/>
        </w:rPr>
        <w:t>н</w:t>
      </w:r>
      <w:r w:rsidRPr="00427D82">
        <w:rPr>
          <w:b/>
        </w:rPr>
        <w:t>ности женщин во всех ветвях и на всех уровнях органов власти в соотве</w:t>
      </w:r>
      <w:r w:rsidRPr="00427D82">
        <w:rPr>
          <w:b/>
        </w:rPr>
        <w:t>т</w:t>
      </w:r>
      <w:r w:rsidRPr="00427D82">
        <w:rPr>
          <w:b/>
        </w:rPr>
        <w:t>ствии со статьей 7 Конвенции и его общей рекомендацией 23 об участии женщин в политической и общественной жизни. Это должно предусматр</w:t>
      </w:r>
      <w:r w:rsidRPr="00427D82">
        <w:rPr>
          <w:b/>
        </w:rPr>
        <w:t>и</w:t>
      </w:r>
      <w:r w:rsidRPr="00427D82">
        <w:rPr>
          <w:b/>
        </w:rPr>
        <w:t>вать применение временных специальных мер в с</w:t>
      </w:r>
      <w:r w:rsidRPr="00427D82">
        <w:rPr>
          <w:b/>
        </w:rPr>
        <w:t>о</w:t>
      </w:r>
      <w:r w:rsidRPr="00427D82">
        <w:rPr>
          <w:b/>
        </w:rPr>
        <w:t>ответствии с пунктом 1 статьи 4 Конвенции и общей рекомендацией 25 Комитета, например уст</w:t>
      </w:r>
      <w:r w:rsidRPr="00427D82">
        <w:rPr>
          <w:b/>
        </w:rPr>
        <w:t>а</w:t>
      </w:r>
      <w:r w:rsidRPr="00427D82">
        <w:rPr>
          <w:b/>
        </w:rPr>
        <w:t>новление конкретных целей и сроков. Комитет приветствует нынешнюю парламентскую р</w:t>
      </w:r>
      <w:r w:rsidRPr="00427D82">
        <w:rPr>
          <w:b/>
        </w:rPr>
        <w:t>е</w:t>
      </w:r>
      <w:r w:rsidRPr="00427D82">
        <w:rPr>
          <w:b/>
        </w:rPr>
        <w:t>золюцию о введении квот, подготовленную совместно с Бюро по делам женщин, и призывает учитывать ее в полном объеме. К</w:t>
      </w:r>
      <w:r w:rsidRPr="00427D82">
        <w:rPr>
          <w:b/>
        </w:rPr>
        <w:t>о</w:t>
      </w:r>
      <w:r w:rsidRPr="00427D82">
        <w:rPr>
          <w:b/>
        </w:rPr>
        <w:t>митет также пр</w:t>
      </w:r>
      <w:r w:rsidRPr="00427D82">
        <w:rPr>
          <w:b/>
        </w:rPr>
        <w:t>и</w:t>
      </w:r>
      <w:r w:rsidRPr="00427D82">
        <w:rPr>
          <w:b/>
        </w:rPr>
        <w:t>зывает государство-участник проводить информационные кампании с целью подчеркнуть важность для общества в целом всест</w:t>
      </w:r>
      <w:r w:rsidRPr="00427D82">
        <w:rPr>
          <w:b/>
        </w:rPr>
        <w:t>о</w:t>
      </w:r>
      <w:r w:rsidRPr="00427D82">
        <w:rPr>
          <w:b/>
        </w:rPr>
        <w:t>роннего и равного участия женщин на руководящих должностях всех уровней. Комитет предлагает государству-участнику тщательно отслеж</w:t>
      </w:r>
      <w:r w:rsidRPr="00427D82">
        <w:rPr>
          <w:b/>
        </w:rPr>
        <w:t>и</w:t>
      </w:r>
      <w:r w:rsidRPr="00427D82">
        <w:rPr>
          <w:b/>
        </w:rPr>
        <w:t>вать эффективность принятых мер и достигнутые результаты и сообщить о них в своем сл</w:t>
      </w:r>
      <w:r w:rsidRPr="00427D82">
        <w:rPr>
          <w:b/>
        </w:rPr>
        <w:t>е</w:t>
      </w:r>
      <w:r w:rsidRPr="00427D82">
        <w:rPr>
          <w:b/>
        </w:rPr>
        <w:t>дующем периодическом докладе.</w:t>
      </w:r>
    </w:p>
    <w:p w:rsidR="00E87E5E" w:rsidRPr="00427D82" w:rsidRDefault="00E87E5E" w:rsidP="00E87E5E">
      <w:pPr>
        <w:pStyle w:val="SingleTxt"/>
      </w:pPr>
      <w:r w:rsidRPr="00427D82">
        <w:t>401.</w:t>
      </w:r>
      <w:r w:rsidRPr="00427D82">
        <w:tab/>
        <w:t>Приветствуя достижения государства-участника в области образования девочек и женщин, Комитет, однако, выражает обеспокоенность сохранением таких структурных барьеров, как фактическая сегрегация по признаку пола в области образования, включая практику составления расписаний пара</w:t>
      </w:r>
      <w:r w:rsidRPr="00427D82">
        <w:t>л</w:t>
      </w:r>
      <w:r w:rsidRPr="00427D82">
        <w:t>лельных занятий, или проведение классных занятий в одни и те же часы, что, по сущ</w:t>
      </w:r>
      <w:r w:rsidRPr="00427D82">
        <w:t>е</w:t>
      </w:r>
      <w:r w:rsidRPr="00427D82">
        <w:t>ству, не дает возможности девочкам обучаться дисциплинам, традиц</w:t>
      </w:r>
      <w:r w:rsidRPr="00427D82">
        <w:t>и</w:t>
      </w:r>
      <w:r w:rsidRPr="00427D82">
        <w:t>онно предназначенным для мальчиков, и последствиями такой практики для во</w:t>
      </w:r>
      <w:r w:rsidRPr="00427D82">
        <w:t>з</w:t>
      </w:r>
      <w:r w:rsidRPr="00427D82">
        <w:t>можности трудоустройства женщин. Он также обеспокоен сохранением ге</w:t>
      </w:r>
      <w:r w:rsidRPr="00427D82">
        <w:t>н</w:t>
      </w:r>
      <w:r w:rsidRPr="00427D82">
        <w:t>дерных стереотипов в учебниках, школьных программах и методах обучения, которые закрепляют дискриминационное отношение к женщ</w:t>
      </w:r>
      <w:r w:rsidRPr="00427D82">
        <w:t>и</w:t>
      </w:r>
      <w:r w:rsidRPr="00427D82">
        <w:t>нам в обществе.</w:t>
      </w:r>
    </w:p>
    <w:p w:rsidR="00E87E5E" w:rsidRPr="00427D82" w:rsidRDefault="00E87E5E" w:rsidP="00E87E5E">
      <w:pPr>
        <w:pStyle w:val="SingleTxt"/>
      </w:pPr>
      <w:r w:rsidRPr="00427D82">
        <w:t>402.</w:t>
      </w:r>
      <w:r w:rsidRPr="00427D82">
        <w:tab/>
      </w:r>
      <w:r w:rsidRPr="00427D82">
        <w:rPr>
          <w:b/>
        </w:rPr>
        <w:t>Комитет призывает государство-участник активизировать свои ус</w:t>
      </w:r>
      <w:r w:rsidRPr="00427D82">
        <w:rPr>
          <w:b/>
        </w:rPr>
        <w:t>и</w:t>
      </w:r>
      <w:r w:rsidRPr="00427D82">
        <w:rPr>
          <w:b/>
        </w:rPr>
        <w:t>лия по устранению с помощью системы образования структурных пр</w:t>
      </w:r>
      <w:r w:rsidRPr="00427D82">
        <w:rPr>
          <w:b/>
        </w:rPr>
        <w:t>и</w:t>
      </w:r>
      <w:r w:rsidRPr="00427D82">
        <w:rPr>
          <w:b/>
        </w:rPr>
        <w:t>чин сохранения дискриминационного отношения к женщинам. Он призывает государство-участник в срочном порядке устранить фактическую сегрег</w:t>
      </w:r>
      <w:r w:rsidRPr="00427D82">
        <w:rPr>
          <w:b/>
        </w:rPr>
        <w:t>а</w:t>
      </w:r>
      <w:r w:rsidRPr="00427D82">
        <w:rPr>
          <w:b/>
        </w:rPr>
        <w:t>цию в системе образования и активно поощрять расширение возможн</w:t>
      </w:r>
      <w:r w:rsidRPr="00427D82">
        <w:rPr>
          <w:b/>
        </w:rPr>
        <w:t>о</w:t>
      </w:r>
      <w:r w:rsidRPr="00427D82">
        <w:rPr>
          <w:b/>
        </w:rPr>
        <w:t>стей женщин и мужчин в плане выбора в системе образования и профе</w:t>
      </w:r>
      <w:r w:rsidRPr="00427D82">
        <w:rPr>
          <w:b/>
        </w:rPr>
        <w:t>с</w:t>
      </w:r>
      <w:r w:rsidRPr="00427D82">
        <w:rPr>
          <w:b/>
        </w:rPr>
        <w:t>сиональной деятельности и стимулировать освоение молодыми женщин</w:t>
      </w:r>
      <w:r w:rsidRPr="00427D82">
        <w:rPr>
          <w:b/>
        </w:rPr>
        <w:t>а</w:t>
      </w:r>
      <w:r w:rsidRPr="00427D82">
        <w:rPr>
          <w:b/>
        </w:rPr>
        <w:t>ми традиционно мужских дисциплин. Комитет призывает гос</w:t>
      </w:r>
      <w:r w:rsidRPr="00427D82">
        <w:rPr>
          <w:b/>
        </w:rPr>
        <w:t>у</w:t>
      </w:r>
      <w:r w:rsidRPr="00427D82">
        <w:rPr>
          <w:b/>
        </w:rPr>
        <w:t>дарство-участник установить четкие сроки внедрения отражающих ге</w:t>
      </w:r>
      <w:r w:rsidRPr="00427D82">
        <w:rPr>
          <w:b/>
        </w:rPr>
        <w:t>н</w:t>
      </w:r>
      <w:r w:rsidRPr="00427D82">
        <w:rPr>
          <w:b/>
        </w:rPr>
        <w:t>дерную проблематику образовательных программ и методов обучения, призва</w:t>
      </w:r>
      <w:r w:rsidRPr="00427D82">
        <w:rPr>
          <w:b/>
        </w:rPr>
        <w:t>н</w:t>
      </w:r>
      <w:r w:rsidRPr="00427D82">
        <w:rPr>
          <w:b/>
        </w:rPr>
        <w:t>ных устранить структурные и культурные причины дискриминации в о</w:t>
      </w:r>
      <w:r w:rsidRPr="00427D82">
        <w:rPr>
          <w:b/>
        </w:rPr>
        <w:t>т</w:t>
      </w:r>
      <w:r w:rsidRPr="00427D82">
        <w:rPr>
          <w:b/>
        </w:rPr>
        <w:t>ношении женщин и организовать занятия по гендерной проблем</w:t>
      </w:r>
      <w:r w:rsidRPr="00427D82">
        <w:rPr>
          <w:b/>
        </w:rPr>
        <w:t>а</w:t>
      </w:r>
      <w:r w:rsidRPr="00427D82">
        <w:rPr>
          <w:b/>
        </w:rPr>
        <w:t>тике для учителей в рамках как дослужебной, так и служебной подготовки. Он та</w:t>
      </w:r>
      <w:r w:rsidRPr="00427D82">
        <w:rPr>
          <w:b/>
        </w:rPr>
        <w:t>к</w:t>
      </w:r>
      <w:r w:rsidRPr="00427D82">
        <w:rPr>
          <w:b/>
        </w:rPr>
        <w:t>же предлагает государству-участнику систематически отслеживать эффе</w:t>
      </w:r>
      <w:r w:rsidRPr="00427D82">
        <w:rPr>
          <w:b/>
        </w:rPr>
        <w:t>к</w:t>
      </w:r>
      <w:r w:rsidRPr="00427D82">
        <w:rPr>
          <w:b/>
        </w:rPr>
        <w:t>тивность мер по достижению заявленных целей и по мере необходимости корректировать их.</w:t>
      </w:r>
    </w:p>
    <w:p w:rsidR="00E87E5E" w:rsidRPr="00427D82" w:rsidRDefault="00E87E5E" w:rsidP="00E87E5E">
      <w:pPr>
        <w:pStyle w:val="SingleTxt"/>
      </w:pPr>
      <w:r w:rsidRPr="00427D82">
        <w:t>403.</w:t>
      </w:r>
      <w:r w:rsidRPr="00427D82">
        <w:tab/>
        <w:t>Комитет выражает обеспокоенность тем, что, несмотря на высокое кач</w:t>
      </w:r>
      <w:r w:rsidRPr="00427D82">
        <w:t>е</w:t>
      </w:r>
      <w:r w:rsidRPr="00427D82">
        <w:t>ство образования, женщины по</w:t>
      </w:r>
      <w:r w:rsidRPr="00427D82">
        <w:noBreakHyphen/>
        <w:t>прежнему не получают должной зарплаты, не востребованы в сфере занятости и сталкиваются с проблемой горизонтал</w:t>
      </w:r>
      <w:r w:rsidRPr="00427D82">
        <w:t>ь</w:t>
      </w:r>
      <w:r w:rsidRPr="00427D82">
        <w:t>ной и вертикальной сегрегации по признаку пола на рынке труда. Комитет также обеспокоен отсутствием законодательства, запрещающего сексуальные домог</w:t>
      </w:r>
      <w:r w:rsidRPr="00427D82">
        <w:t>а</w:t>
      </w:r>
      <w:r w:rsidRPr="00427D82">
        <w:t>тельства на рабочем месте, и уязвимым положением домашней прислуги, кот</w:t>
      </w:r>
      <w:r w:rsidRPr="00427D82">
        <w:t>о</w:t>
      </w:r>
      <w:r w:rsidRPr="00427D82">
        <w:t>рая имеет право на пособия по беременности и родам в соответствии с наци</w:t>
      </w:r>
      <w:r w:rsidRPr="00427D82">
        <w:t>о</w:t>
      </w:r>
      <w:r w:rsidRPr="00427D82">
        <w:t>нальной системой страхования.</w:t>
      </w:r>
    </w:p>
    <w:p w:rsidR="00E87E5E" w:rsidRPr="00427D82" w:rsidRDefault="00E87E5E" w:rsidP="00E87E5E">
      <w:pPr>
        <w:pStyle w:val="SingleTxt"/>
      </w:pPr>
      <w:r w:rsidRPr="00427D82">
        <w:t>404.</w:t>
      </w:r>
      <w:r w:rsidRPr="00427D82">
        <w:tab/>
      </w:r>
      <w:r w:rsidRPr="00427D82">
        <w:rPr>
          <w:b/>
        </w:rPr>
        <w:t>Комитет призывает государство-участник собрать данные о полож</w:t>
      </w:r>
      <w:r w:rsidRPr="00427D82">
        <w:rPr>
          <w:b/>
        </w:rPr>
        <w:t>е</w:t>
      </w:r>
      <w:r w:rsidRPr="00427D82">
        <w:rPr>
          <w:b/>
        </w:rPr>
        <w:t>нии на рынке труда с разбивкой по секторам и полу и проанализировать причины отсутствия соответствия между высоким уровнем образования женщин и их положением в сфере труда и принять меры для создания бл</w:t>
      </w:r>
      <w:r w:rsidRPr="00427D82">
        <w:rPr>
          <w:b/>
        </w:rPr>
        <w:t>а</w:t>
      </w:r>
      <w:r w:rsidRPr="00427D82">
        <w:rPr>
          <w:b/>
        </w:rPr>
        <w:t>гоприятных условий, с тем чтобы женщины могли занимать ответстве</w:t>
      </w:r>
      <w:r w:rsidRPr="00427D82">
        <w:rPr>
          <w:b/>
        </w:rPr>
        <w:t>н</w:t>
      </w:r>
      <w:r w:rsidRPr="00427D82">
        <w:rPr>
          <w:b/>
        </w:rPr>
        <w:t>ные и высокооплачиваемые должности. Он призывает государство-участник безотлагательно принять законодательство, запрещающее секс</w:t>
      </w:r>
      <w:r w:rsidRPr="00427D82">
        <w:rPr>
          <w:b/>
        </w:rPr>
        <w:t>у</w:t>
      </w:r>
      <w:r w:rsidRPr="00427D82">
        <w:rPr>
          <w:b/>
        </w:rPr>
        <w:t>альные домогательства на рабочем месте, и поправку к Закону о женщ</w:t>
      </w:r>
      <w:r w:rsidRPr="00427D82">
        <w:rPr>
          <w:b/>
        </w:rPr>
        <w:t>и</w:t>
      </w:r>
      <w:r w:rsidRPr="00427D82">
        <w:rPr>
          <w:b/>
        </w:rPr>
        <w:t>нах (равной оплате труда мужчин и женщин) и отслеживать фактическое положение женщин в сфере труда, в том числе получение домашней пр</w:t>
      </w:r>
      <w:r w:rsidRPr="00427D82">
        <w:rPr>
          <w:b/>
        </w:rPr>
        <w:t>и</w:t>
      </w:r>
      <w:r w:rsidRPr="00427D82">
        <w:rPr>
          <w:b/>
        </w:rPr>
        <w:t>слугой пособий по беременности и родам в соответствии с национальной системой стр</w:t>
      </w:r>
      <w:r w:rsidRPr="00427D82">
        <w:rPr>
          <w:b/>
        </w:rPr>
        <w:t>а</w:t>
      </w:r>
      <w:r w:rsidRPr="00427D82">
        <w:rPr>
          <w:b/>
        </w:rPr>
        <w:t>хования.</w:t>
      </w:r>
    </w:p>
    <w:p w:rsidR="00E87E5E" w:rsidRPr="00427D82" w:rsidRDefault="00E87E5E" w:rsidP="00E87E5E">
      <w:pPr>
        <w:pStyle w:val="SingleTxt"/>
      </w:pPr>
      <w:r w:rsidRPr="00427D82">
        <w:t>405.</w:t>
      </w:r>
      <w:r w:rsidRPr="00427D82">
        <w:tab/>
        <w:t>Комитет с озабоченностью отмечает отсутствие данных о доступе же</w:t>
      </w:r>
      <w:r w:rsidRPr="00427D82">
        <w:t>н</w:t>
      </w:r>
      <w:r w:rsidRPr="00427D82">
        <w:t>щин к первичному и амбулаторному медицинскому обслуживанию и, уч</w:t>
      </w:r>
      <w:r w:rsidRPr="00427D82">
        <w:t>и</w:t>
      </w:r>
      <w:r w:rsidRPr="00427D82">
        <w:t>тывая отсутствие практических данных, — отсутствие надлежащего внимания к ос</w:t>
      </w:r>
      <w:r w:rsidRPr="00427D82">
        <w:t>о</w:t>
      </w:r>
      <w:r w:rsidRPr="00427D82">
        <w:t>бым и конкретным потребностям женщин помимо сферы акушерства и репр</w:t>
      </w:r>
      <w:r w:rsidRPr="00427D82">
        <w:t>о</w:t>
      </w:r>
      <w:r w:rsidRPr="00427D82">
        <w:t>дуктивного здоровья. Комитет также с озабоченностью отмечает отсутствие данных об эффективности и информированности о политике расширения до</w:t>
      </w:r>
      <w:r w:rsidRPr="00427D82">
        <w:t>с</w:t>
      </w:r>
      <w:r w:rsidRPr="00427D82">
        <w:t>тупа подростков к программам планирования семьи и использования против</w:t>
      </w:r>
      <w:r w:rsidRPr="00427D82">
        <w:t>о</w:t>
      </w:r>
      <w:r w:rsidRPr="00427D82">
        <w:t>зачаточных средств и предоставления услуг в этой области в свете сохраня</w:t>
      </w:r>
      <w:r w:rsidRPr="00427D82">
        <w:t>ю</w:t>
      </w:r>
      <w:r w:rsidRPr="00427D82">
        <w:t>щихся высоких показателей подростковой беременности, которая порой прив</w:t>
      </w:r>
      <w:r w:rsidRPr="00427D82">
        <w:t>о</w:t>
      </w:r>
      <w:r w:rsidRPr="00427D82">
        <w:t>дит к ее прерыванию в небезопасных условиях. Отмечая, что аборты я</w:t>
      </w:r>
      <w:r w:rsidRPr="00427D82">
        <w:t>в</w:t>
      </w:r>
      <w:r w:rsidRPr="00427D82">
        <w:t>ляются одной из пяти главных причин материнской смертности, и указывая на прин</w:t>
      </w:r>
      <w:r w:rsidRPr="00427D82">
        <w:t>я</w:t>
      </w:r>
      <w:r w:rsidRPr="00427D82">
        <w:t>тую министерством здравоохранения в 1975 году политику в отношении або</w:t>
      </w:r>
      <w:r w:rsidRPr="00427D82">
        <w:t>р</w:t>
      </w:r>
      <w:r w:rsidRPr="00427D82">
        <w:t>тов, Комитет выражает обеспокоенность слабой информированностью об этой политике и недостаточно широким ее осуществлением, а также тем, что не вс</w:t>
      </w:r>
      <w:r w:rsidRPr="00427D82">
        <w:t>е</w:t>
      </w:r>
      <w:r w:rsidRPr="00427D82">
        <w:t>гда имеются возможности организации безопасных абортов. Приветствуя раб</w:t>
      </w:r>
      <w:r w:rsidRPr="00427D82">
        <w:t>о</w:t>
      </w:r>
      <w:r w:rsidRPr="00427D82">
        <w:t>ту государства-участника с Объединенной программой Организации Объед</w:t>
      </w:r>
      <w:r w:rsidRPr="00427D82">
        <w:t>и</w:t>
      </w:r>
      <w:r w:rsidRPr="00427D82">
        <w:t>ненных Наций по ВИЧ/СПИДу и другими международными учреждениями, занимающимися профилактикой СПИДа, улучшением сексуального здоровья женщин и укреплением их репродуктивных прав, Комитет с озабоченностью отмечает все возрастающие темпы инфицирования ВИЧ/СПИДом девочек по</w:t>
      </w:r>
      <w:r w:rsidRPr="00427D82">
        <w:t>д</w:t>
      </w:r>
      <w:r w:rsidRPr="00427D82">
        <w:t>росткового возраста и отсутствие целостной стратегии борьбы с распростран</w:t>
      </w:r>
      <w:r w:rsidRPr="00427D82">
        <w:t>е</w:t>
      </w:r>
      <w:r w:rsidRPr="00427D82">
        <w:t>нием ВИЧ/СПИДа. Он выражает сожаление в связи с тем, что ему не удалось получить информацию об эффективности Стратегического плана Ямайки по ВИЧ/СПИДу/ИППП на 2002–2006 годы с точки зрения снижения темпов и</w:t>
      </w:r>
      <w:r w:rsidRPr="00427D82">
        <w:t>н</w:t>
      </w:r>
      <w:r w:rsidRPr="00427D82">
        <w:t>фицирования, и в связи с явным отсутствием поддающихся проверке показат</w:t>
      </w:r>
      <w:r w:rsidRPr="00427D82">
        <w:t>е</w:t>
      </w:r>
      <w:r w:rsidRPr="00427D82">
        <w:t>лей, позволяющих контролир</w:t>
      </w:r>
      <w:r w:rsidRPr="00427D82">
        <w:t>о</w:t>
      </w:r>
      <w:r w:rsidRPr="00427D82">
        <w:t>вать его эффективность.</w:t>
      </w:r>
    </w:p>
    <w:p w:rsidR="00E87E5E" w:rsidRPr="00427D82" w:rsidRDefault="00E87E5E" w:rsidP="00E87E5E">
      <w:pPr>
        <w:pStyle w:val="SingleTxt"/>
        <w:rPr>
          <w:b/>
        </w:rPr>
      </w:pPr>
      <w:r w:rsidRPr="00427D82">
        <w:t>406.</w:t>
      </w:r>
      <w:r w:rsidRPr="00427D82">
        <w:tab/>
      </w:r>
      <w:r w:rsidRPr="00427D82">
        <w:rPr>
          <w:b/>
        </w:rPr>
        <w:t>Комитет призывает государство-участник систематически контрол</w:t>
      </w:r>
      <w:r w:rsidRPr="00427D82">
        <w:rPr>
          <w:b/>
        </w:rPr>
        <w:t>и</w:t>
      </w:r>
      <w:r w:rsidRPr="00427D82">
        <w:rPr>
          <w:b/>
        </w:rPr>
        <w:t>ровать доступ женщин к медицинскому обслуживанию, в том числе пе</w:t>
      </w:r>
      <w:r w:rsidRPr="00427D82">
        <w:rPr>
          <w:b/>
        </w:rPr>
        <w:t>р</w:t>
      </w:r>
      <w:r w:rsidRPr="00427D82">
        <w:rPr>
          <w:b/>
        </w:rPr>
        <w:t>вичным и амбулаторным медико-санитарным услугам, и проводить ра</w:t>
      </w:r>
      <w:r w:rsidRPr="00427D82">
        <w:rPr>
          <w:b/>
        </w:rPr>
        <w:t>з</w:t>
      </w:r>
      <w:r w:rsidRPr="00427D82">
        <w:rPr>
          <w:b/>
        </w:rPr>
        <w:t>бивку таких данных по городским и сельским районам, а также по возра</w:t>
      </w:r>
      <w:r w:rsidRPr="00427D82">
        <w:rPr>
          <w:b/>
        </w:rPr>
        <w:t>с</w:t>
      </w:r>
      <w:r w:rsidRPr="00427D82">
        <w:rPr>
          <w:b/>
        </w:rPr>
        <w:t>ту и использовать такие данные в качестве основы для планирования м</w:t>
      </w:r>
      <w:r w:rsidRPr="00427D82">
        <w:rPr>
          <w:b/>
        </w:rPr>
        <w:t>е</w:t>
      </w:r>
      <w:r w:rsidRPr="00427D82">
        <w:rPr>
          <w:b/>
        </w:rPr>
        <w:t>дицинского обслуживания. Отмечая создание Национальной консульт</w:t>
      </w:r>
      <w:r w:rsidRPr="00427D82">
        <w:rPr>
          <w:b/>
        </w:rPr>
        <w:t>а</w:t>
      </w:r>
      <w:r w:rsidRPr="00427D82">
        <w:rPr>
          <w:b/>
        </w:rPr>
        <w:t>тивной группы по вопросу об абортах и существующие нормы в отнош</w:t>
      </w:r>
      <w:r w:rsidRPr="00427D82">
        <w:rPr>
          <w:b/>
        </w:rPr>
        <w:t>е</w:t>
      </w:r>
      <w:r w:rsidRPr="00427D82">
        <w:rPr>
          <w:b/>
        </w:rPr>
        <w:t>нии абортов, предусматривающие доступность безопасных абортов, Ком</w:t>
      </w:r>
      <w:r w:rsidRPr="00427D82">
        <w:rPr>
          <w:b/>
        </w:rPr>
        <w:t>и</w:t>
      </w:r>
      <w:r w:rsidRPr="00427D82">
        <w:rPr>
          <w:b/>
        </w:rPr>
        <w:t>тет призывает государство-участник выполнять эти нормы и расширять информированность о них. Комитет также призывает государство-участ</w:t>
      </w:r>
      <w:r w:rsidRPr="00427D82">
        <w:rPr>
          <w:b/>
        </w:rPr>
        <w:softHyphen/>
        <w:t>ник без промедления принять законопроект, который придаст сущес</w:t>
      </w:r>
      <w:r w:rsidRPr="00427D82">
        <w:rPr>
          <w:b/>
        </w:rPr>
        <w:t>т</w:t>
      </w:r>
      <w:r w:rsidRPr="00427D82">
        <w:rPr>
          <w:b/>
        </w:rPr>
        <w:t>вующим правилам законную силу. Он рекомендует продолжить осущест</w:t>
      </w:r>
      <w:r w:rsidRPr="00427D82">
        <w:rPr>
          <w:b/>
        </w:rPr>
        <w:t>в</w:t>
      </w:r>
      <w:r w:rsidRPr="00427D82">
        <w:rPr>
          <w:b/>
        </w:rPr>
        <w:t>ление инициатив по повышению уровня информированности о здоровье женщин, в том числе о сексуальном и репродуктивном здоровье, а также об их правах и особо работать с девочками-подростками, уделяя особое внимание борьбе с ВИЧ/СПИДом. Комитет призывает более систематич</w:t>
      </w:r>
      <w:r w:rsidRPr="00427D82">
        <w:rPr>
          <w:b/>
        </w:rPr>
        <w:t>е</w:t>
      </w:r>
      <w:r w:rsidRPr="00427D82">
        <w:rPr>
          <w:b/>
        </w:rPr>
        <w:t>ски применять его общую рекомендацию 24 по вопросу о женщинах и зд</w:t>
      </w:r>
      <w:r w:rsidRPr="00427D82">
        <w:rPr>
          <w:b/>
        </w:rPr>
        <w:t>о</w:t>
      </w:r>
      <w:r w:rsidRPr="00427D82">
        <w:rPr>
          <w:b/>
        </w:rPr>
        <w:t>ровье. Комитет также просит государство-участник принять меры для л</w:t>
      </w:r>
      <w:r w:rsidRPr="00427D82">
        <w:rPr>
          <w:b/>
        </w:rPr>
        <w:t>и</w:t>
      </w:r>
      <w:r w:rsidRPr="00427D82">
        <w:rPr>
          <w:b/>
        </w:rPr>
        <w:t>квидации дискриминации в отношении женщин и девушек, инфицирова</w:t>
      </w:r>
      <w:r w:rsidRPr="00427D82">
        <w:rPr>
          <w:b/>
        </w:rPr>
        <w:t>н</w:t>
      </w:r>
      <w:r w:rsidRPr="00427D82">
        <w:rPr>
          <w:b/>
        </w:rPr>
        <w:t>ных ВИЧ/СПИДом. Он призывает правительство включить в свой сл</w:t>
      </w:r>
      <w:r w:rsidRPr="00427D82">
        <w:rPr>
          <w:b/>
        </w:rPr>
        <w:t>е</w:t>
      </w:r>
      <w:r w:rsidRPr="00427D82">
        <w:rPr>
          <w:b/>
        </w:rPr>
        <w:t>дующий периодический доклад информацию, подкрепленную поддающ</w:t>
      </w:r>
      <w:r w:rsidRPr="00427D82">
        <w:rPr>
          <w:b/>
        </w:rPr>
        <w:t>и</w:t>
      </w:r>
      <w:r w:rsidRPr="00427D82">
        <w:rPr>
          <w:b/>
        </w:rPr>
        <w:t>мися проверке показателями и данными в разбивке по полу, отн</w:t>
      </w:r>
      <w:r w:rsidRPr="00427D82">
        <w:rPr>
          <w:b/>
        </w:rPr>
        <w:t>о</w:t>
      </w:r>
      <w:r w:rsidRPr="00427D82">
        <w:rPr>
          <w:b/>
        </w:rPr>
        <w:t>сительно эффективности программ, направленных на сокращение масштабов ра</w:t>
      </w:r>
      <w:r w:rsidRPr="00427D82">
        <w:rPr>
          <w:b/>
        </w:rPr>
        <w:t>с</w:t>
      </w:r>
      <w:r w:rsidRPr="00427D82">
        <w:rPr>
          <w:b/>
        </w:rPr>
        <w:t>пространения ВИЧ/СПИДа и обеспечение доступа к программам планир</w:t>
      </w:r>
      <w:r w:rsidRPr="00427D82">
        <w:rPr>
          <w:b/>
        </w:rPr>
        <w:t>о</w:t>
      </w:r>
      <w:r w:rsidRPr="00427D82">
        <w:rPr>
          <w:b/>
        </w:rPr>
        <w:t>вания семьи.</w:t>
      </w:r>
    </w:p>
    <w:p w:rsidR="00E87E5E" w:rsidRPr="00427D82" w:rsidRDefault="00E87E5E" w:rsidP="00E87E5E">
      <w:pPr>
        <w:pStyle w:val="SingleTxt"/>
      </w:pPr>
      <w:r w:rsidRPr="00427D82">
        <w:t>407.</w:t>
      </w:r>
      <w:r w:rsidRPr="00427D82">
        <w:tab/>
        <w:t>Комитет обеспокоен отсутствием надлежащего внимания к вопросам, к</w:t>
      </w:r>
      <w:r w:rsidRPr="00427D82">
        <w:t>а</w:t>
      </w:r>
      <w:r w:rsidRPr="00427D82">
        <w:t>сающимся гендерных аспектов воздействия на женщин, особенно сел</w:t>
      </w:r>
      <w:r w:rsidRPr="00427D82">
        <w:t>ь</w:t>
      </w:r>
      <w:r w:rsidRPr="00427D82">
        <w:t>ских женщин, программ перестройки экономики и либерализации торговли как о</w:t>
      </w:r>
      <w:r w:rsidRPr="00427D82">
        <w:t>д</w:t>
      </w:r>
      <w:r w:rsidRPr="00427D82">
        <w:t>ной из причин нищеты. Он также озабочен неблагоприятными условиями жи</w:t>
      </w:r>
      <w:r w:rsidRPr="00427D82">
        <w:t>з</w:t>
      </w:r>
      <w:r w:rsidRPr="00427D82">
        <w:t>ни сельских женщин, особенно во внутренних районах страны. Отмечая пр</w:t>
      </w:r>
      <w:r w:rsidRPr="00427D82">
        <w:t>и</w:t>
      </w:r>
      <w:r w:rsidRPr="00427D82">
        <w:t>нятие некоторых мер в интересах сельских женщин, он выражает обеспокое</w:t>
      </w:r>
      <w:r w:rsidRPr="00427D82">
        <w:t>н</w:t>
      </w:r>
      <w:r w:rsidRPr="00427D82">
        <w:t>ность тем, что они проводятся неорганизованно и ориентированы скорее на повышение благосостояние сельских женщин, чем на расширение их прав и возможностей, и свидетельствуют об отсутствии целостного подхода к осущ</w:t>
      </w:r>
      <w:r w:rsidRPr="00427D82">
        <w:t>е</w:t>
      </w:r>
      <w:r w:rsidRPr="00427D82">
        <w:t>ствлению статьи 14 Конвенции. Отмечая уделение государством-участником первостепенного внимания своей Национальной программе искоренения н</w:t>
      </w:r>
      <w:r w:rsidRPr="00427D82">
        <w:t>и</w:t>
      </w:r>
      <w:r w:rsidRPr="00427D82">
        <w:t>щеты, Комитет выражает сожаление по поводу отсутствия данных о ее возде</w:t>
      </w:r>
      <w:r w:rsidRPr="00427D82">
        <w:t>й</w:t>
      </w:r>
      <w:r w:rsidRPr="00427D82">
        <w:t>ствии на женщин.</w:t>
      </w:r>
    </w:p>
    <w:p w:rsidR="00E87E5E" w:rsidRPr="00427D82" w:rsidRDefault="00E87E5E" w:rsidP="00E87E5E">
      <w:pPr>
        <w:pStyle w:val="SingleTxt"/>
      </w:pPr>
      <w:r w:rsidRPr="00427D82">
        <w:t>408.</w:t>
      </w:r>
      <w:r w:rsidRPr="00427D82">
        <w:tab/>
      </w:r>
      <w:r w:rsidRPr="00427D82">
        <w:rPr>
          <w:b/>
        </w:rPr>
        <w:t>Комитет призывает государство-участник систематически контрол</w:t>
      </w:r>
      <w:r w:rsidRPr="00427D82">
        <w:rPr>
          <w:b/>
        </w:rPr>
        <w:t>и</w:t>
      </w:r>
      <w:r w:rsidRPr="00427D82">
        <w:rPr>
          <w:b/>
        </w:rPr>
        <w:t>ровать воздействие на женщин, в том числе сельских женщин, политики перестройки экономики и либерализации торговли и, в частности, его Н</w:t>
      </w:r>
      <w:r w:rsidRPr="00427D82">
        <w:rPr>
          <w:b/>
        </w:rPr>
        <w:t>а</w:t>
      </w:r>
      <w:r w:rsidRPr="00427D82">
        <w:rPr>
          <w:b/>
        </w:rPr>
        <w:t>циональной программы искоренения нищеты и других усилий по сокр</w:t>
      </w:r>
      <w:r w:rsidRPr="00427D82">
        <w:rPr>
          <w:b/>
        </w:rPr>
        <w:t>а</w:t>
      </w:r>
      <w:r w:rsidRPr="00427D82">
        <w:rPr>
          <w:b/>
        </w:rPr>
        <w:t>щению масштабов нищеты</w:t>
      </w:r>
      <w:r w:rsidRPr="00427D82">
        <w:t xml:space="preserve">. </w:t>
      </w:r>
      <w:r w:rsidRPr="00427D82">
        <w:rPr>
          <w:b/>
        </w:rPr>
        <w:t>С этой целью он рекомендует государс</w:t>
      </w:r>
      <w:r w:rsidRPr="00427D82">
        <w:rPr>
          <w:b/>
        </w:rPr>
        <w:t>т</w:t>
      </w:r>
      <w:r w:rsidRPr="00427D82">
        <w:rPr>
          <w:b/>
        </w:rPr>
        <w:t>ву-участнику проанализировать все направления такой политики, а также национальный бюджет с точки зрения их воздействия на гендерные аспе</w:t>
      </w:r>
      <w:r w:rsidRPr="00427D82">
        <w:rPr>
          <w:b/>
        </w:rPr>
        <w:t>к</w:t>
      </w:r>
      <w:r w:rsidRPr="00427D82">
        <w:rPr>
          <w:b/>
        </w:rPr>
        <w:t>ты. Он рек</w:t>
      </w:r>
      <w:r w:rsidRPr="00427D82">
        <w:rPr>
          <w:b/>
        </w:rPr>
        <w:t>о</w:t>
      </w:r>
      <w:r w:rsidRPr="00427D82">
        <w:rPr>
          <w:b/>
        </w:rPr>
        <w:t>мендует государству-участнику разработать всеобъемлющий и целостный подход, предусматривающий, в частности, ликвидацию ди</w:t>
      </w:r>
      <w:r w:rsidRPr="00427D82">
        <w:rPr>
          <w:b/>
        </w:rPr>
        <w:t>с</w:t>
      </w:r>
      <w:r w:rsidRPr="00427D82">
        <w:rPr>
          <w:b/>
        </w:rPr>
        <w:t>криминации в отношении же</w:t>
      </w:r>
      <w:r w:rsidRPr="00427D82">
        <w:rPr>
          <w:b/>
        </w:rPr>
        <w:t>н</w:t>
      </w:r>
      <w:r w:rsidRPr="00427D82">
        <w:rPr>
          <w:b/>
        </w:rPr>
        <w:t>щин, к осуществлению статьи 14 Конвенции о положении сельских женщин и сообщить о достигнутых результатах в своем следу</w:t>
      </w:r>
      <w:r w:rsidRPr="00427D82">
        <w:rPr>
          <w:b/>
        </w:rPr>
        <w:t>ю</w:t>
      </w:r>
      <w:r w:rsidRPr="00427D82">
        <w:rPr>
          <w:b/>
        </w:rPr>
        <w:t>щем докладе.</w:t>
      </w:r>
    </w:p>
    <w:p w:rsidR="00E87E5E" w:rsidRPr="00427D82" w:rsidRDefault="00E87E5E" w:rsidP="00E87E5E">
      <w:pPr>
        <w:pStyle w:val="SingleTxt"/>
      </w:pPr>
      <w:r w:rsidRPr="00427D82">
        <w:t>409.</w:t>
      </w:r>
      <w:r w:rsidRPr="00427D82">
        <w:tab/>
        <w:t>Комитет обеспокоен тем, что, согласно Закону о браке, минимальный во</w:t>
      </w:r>
      <w:r w:rsidRPr="00427D82">
        <w:t>з</w:t>
      </w:r>
      <w:r w:rsidRPr="00427D82">
        <w:t>раст согласия на вступление в брак составляет 16 лет и при этом требуется с</w:t>
      </w:r>
      <w:r w:rsidRPr="00427D82">
        <w:t>о</w:t>
      </w:r>
      <w:r w:rsidRPr="00427D82">
        <w:t>гласие родителей или опекуна. Принимая к сведению ответ делегации о том, что на практике официальные браки между лицами в возрасте до 18 лет закл</w:t>
      </w:r>
      <w:r w:rsidRPr="00427D82">
        <w:t>ю</w:t>
      </w:r>
      <w:r w:rsidRPr="00427D82">
        <w:t>чаются редко, Комитет по</w:t>
      </w:r>
      <w:r w:rsidRPr="00427D82">
        <w:noBreakHyphen/>
        <w:t>прежнему обеспокоен возможностью фактического закл</w:t>
      </w:r>
      <w:r w:rsidRPr="00427D82">
        <w:t>ю</w:t>
      </w:r>
      <w:r w:rsidRPr="00427D82">
        <w:t>чения таких браков.</w:t>
      </w:r>
    </w:p>
    <w:p w:rsidR="00E87E5E" w:rsidRPr="00427D82" w:rsidRDefault="00E87E5E" w:rsidP="00E87E5E">
      <w:pPr>
        <w:pStyle w:val="SingleTxt"/>
        <w:rPr>
          <w:b/>
        </w:rPr>
      </w:pPr>
      <w:r w:rsidRPr="00427D82">
        <w:t>410.</w:t>
      </w:r>
      <w:r w:rsidRPr="00427D82">
        <w:tab/>
      </w:r>
      <w:r w:rsidRPr="00427D82">
        <w:rPr>
          <w:b/>
        </w:rPr>
        <w:t>Комитет призывает государство-участник незамедлительно по</w:t>
      </w:r>
      <w:r w:rsidRPr="00427D82">
        <w:rPr>
          <w:b/>
        </w:rPr>
        <w:t>д</w:t>
      </w:r>
      <w:r w:rsidRPr="00427D82">
        <w:rPr>
          <w:b/>
        </w:rPr>
        <w:t>нять минимальный возраст вступления в брак до 18 лет в соответствии с его общей рекомендацией 21 и Конвенцией о правах ребенка. Он также просит отслеживать тенденции в области подростковой беременности и осущест</w:t>
      </w:r>
      <w:r w:rsidRPr="00427D82">
        <w:rPr>
          <w:b/>
        </w:rPr>
        <w:t>в</w:t>
      </w:r>
      <w:r w:rsidRPr="00427D82">
        <w:rPr>
          <w:b/>
        </w:rPr>
        <w:t>лять программы предупреждения подростковой беременности, а такж</w:t>
      </w:r>
      <w:r w:rsidRPr="00427D82">
        <w:rPr>
          <w:b/>
        </w:rPr>
        <w:t>е</w:t>
      </w:r>
      <w:r w:rsidRPr="00427D82">
        <w:rPr>
          <w:b/>
        </w:rPr>
        <w:t xml:space="preserve"> программы социального обеспечения беременных подростков, а также о</w:t>
      </w:r>
      <w:r w:rsidRPr="00427D82">
        <w:rPr>
          <w:b/>
        </w:rPr>
        <w:t>р</w:t>
      </w:r>
      <w:r w:rsidRPr="00427D82">
        <w:rPr>
          <w:b/>
        </w:rPr>
        <w:t>ганизации их непрерывного образования.</w:t>
      </w:r>
    </w:p>
    <w:p w:rsidR="00E87E5E" w:rsidRPr="00427D82" w:rsidRDefault="00E87E5E" w:rsidP="00E87E5E">
      <w:pPr>
        <w:pStyle w:val="SingleTxt"/>
        <w:rPr>
          <w:b/>
        </w:rPr>
      </w:pPr>
      <w:r w:rsidRPr="00427D82">
        <w:t>411.</w:t>
      </w:r>
      <w:r w:rsidRPr="00427D82">
        <w:rPr>
          <w:b/>
        </w:rPr>
        <w:tab/>
        <w:t>Комитет надеется, что государство-участник в скором времени пр</w:t>
      </w:r>
      <w:r w:rsidRPr="00427D82">
        <w:rPr>
          <w:b/>
        </w:rPr>
        <w:t>и</w:t>
      </w:r>
      <w:r w:rsidRPr="00427D82">
        <w:rPr>
          <w:b/>
        </w:rPr>
        <w:t>соединится к Факультативному протоколу к Конвенции о ли</w:t>
      </w:r>
      <w:r w:rsidRPr="00427D82">
        <w:rPr>
          <w:b/>
        </w:rPr>
        <w:t>к</w:t>
      </w:r>
      <w:r w:rsidRPr="00427D82">
        <w:rPr>
          <w:b/>
        </w:rPr>
        <w:t>видации всех форм дискриминации в отношении женщин, и настоятельно приз</w:t>
      </w:r>
      <w:r w:rsidRPr="00427D82">
        <w:rPr>
          <w:b/>
        </w:rPr>
        <w:t>ы</w:t>
      </w:r>
      <w:r w:rsidRPr="00427D82">
        <w:rPr>
          <w:b/>
        </w:rPr>
        <w:t>вает государство-участник как можно скорее принять поправку к пункту 1 статьи 20 Конвенции относительно продолжительности заседаний Комит</w:t>
      </w:r>
      <w:r w:rsidRPr="00427D82">
        <w:rPr>
          <w:b/>
        </w:rPr>
        <w:t>е</w:t>
      </w:r>
      <w:r w:rsidRPr="00427D82">
        <w:rPr>
          <w:b/>
        </w:rPr>
        <w:t>та.</w:t>
      </w:r>
    </w:p>
    <w:p w:rsidR="00E87E5E" w:rsidRPr="00427D82" w:rsidRDefault="00E87E5E" w:rsidP="00E87E5E">
      <w:pPr>
        <w:pStyle w:val="SingleTxt"/>
        <w:rPr>
          <w:b/>
        </w:rPr>
      </w:pPr>
      <w:r w:rsidRPr="00427D82">
        <w:t>412.</w:t>
      </w:r>
      <w:r w:rsidRPr="00427D82">
        <w:rPr>
          <w:b/>
        </w:rPr>
        <w:tab/>
        <w:t>Комитет настоятельно призывает государство-участник при осущес</w:t>
      </w:r>
      <w:r w:rsidRPr="00427D82">
        <w:rPr>
          <w:b/>
        </w:rPr>
        <w:t>т</w:t>
      </w:r>
      <w:r w:rsidRPr="00427D82">
        <w:rPr>
          <w:b/>
        </w:rPr>
        <w:t>влении своих обязательств по Конвенции в полной мере использовать П</w:t>
      </w:r>
      <w:r w:rsidRPr="00427D82">
        <w:rPr>
          <w:b/>
        </w:rPr>
        <w:t>е</w:t>
      </w:r>
      <w:r w:rsidRPr="00427D82">
        <w:rPr>
          <w:b/>
        </w:rPr>
        <w:t>кинскую декларацию и Платформу действий, которые подкрепляют пол</w:t>
      </w:r>
      <w:r w:rsidRPr="00427D82">
        <w:rPr>
          <w:b/>
        </w:rPr>
        <w:t>о</w:t>
      </w:r>
      <w:r w:rsidRPr="00427D82">
        <w:rPr>
          <w:b/>
        </w:rPr>
        <w:t>жения Конвенции, и просит государство-участник включить информацию об этом в свой следу</w:t>
      </w:r>
      <w:r w:rsidRPr="00427D82">
        <w:rPr>
          <w:b/>
        </w:rPr>
        <w:t>ю</w:t>
      </w:r>
      <w:r w:rsidRPr="00427D82">
        <w:rPr>
          <w:b/>
        </w:rPr>
        <w:t>щий периодический доклад.</w:t>
      </w:r>
    </w:p>
    <w:p w:rsidR="00E87E5E" w:rsidRPr="00427D82" w:rsidRDefault="00E87E5E" w:rsidP="00E87E5E">
      <w:pPr>
        <w:pStyle w:val="SingleTxt"/>
        <w:rPr>
          <w:b/>
        </w:rPr>
      </w:pPr>
      <w:r w:rsidRPr="00427D82">
        <w:t>413.</w:t>
      </w:r>
      <w:r w:rsidRPr="00427D82">
        <w:rPr>
          <w:b/>
        </w:rPr>
        <w:tab/>
        <w:t>Комитет также подчеркивает, что полное и эффективное осуществл</w:t>
      </w:r>
      <w:r w:rsidRPr="00427D82">
        <w:rPr>
          <w:b/>
        </w:rPr>
        <w:t>е</w:t>
      </w:r>
      <w:r w:rsidRPr="00427D82">
        <w:rPr>
          <w:b/>
        </w:rPr>
        <w:t>ние Конвенции является непреложным условием достижения целей в о</w:t>
      </w:r>
      <w:r w:rsidRPr="00427D82">
        <w:rPr>
          <w:b/>
        </w:rPr>
        <w:t>б</w:t>
      </w:r>
      <w:r w:rsidRPr="00427D82">
        <w:rPr>
          <w:b/>
        </w:rPr>
        <w:t>ласти развития, сформулированных в Декларации тысячелетия. Он пр</w:t>
      </w:r>
      <w:r w:rsidRPr="00427D82">
        <w:rPr>
          <w:b/>
        </w:rPr>
        <w:t>и</w:t>
      </w:r>
      <w:r w:rsidRPr="00427D82">
        <w:rPr>
          <w:b/>
        </w:rPr>
        <w:t>зывает учитывать гендерные аспекты и конкретно отражать положения Конвенции во всех усилиях по достижению целей в области развития, сформулированных в Декларации тысячелетия, и просит государство-участник включить информацию об этом в свой следующий периодич</w:t>
      </w:r>
      <w:r w:rsidRPr="00427D82">
        <w:rPr>
          <w:b/>
        </w:rPr>
        <w:t>е</w:t>
      </w:r>
      <w:r w:rsidRPr="00427D82">
        <w:rPr>
          <w:b/>
        </w:rPr>
        <w:t>ский доклад.</w:t>
      </w:r>
    </w:p>
    <w:p w:rsidR="00E87E5E" w:rsidRPr="00427D82" w:rsidRDefault="00E87E5E" w:rsidP="00E87E5E">
      <w:pPr>
        <w:pStyle w:val="SingleTxt"/>
        <w:rPr>
          <w:b/>
        </w:rPr>
      </w:pPr>
      <w:r w:rsidRPr="00427D82">
        <w:t>414.</w:t>
      </w:r>
      <w:r w:rsidRPr="00427D82">
        <w:tab/>
      </w:r>
      <w:r w:rsidRPr="00427D82">
        <w:rPr>
          <w:b/>
        </w:rPr>
        <w:t>Комитет отмечает, что присоединение государства-участника к о</w:t>
      </w:r>
      <w:r w:rsidRPr="00427D82">
        <w:rPr>
          <w:b/>
        </w:rPr>
        <w:t>с</w:t>
      </w:r>
      <w:r w:rsidRPr="00427D82">
        <w:rPr>
          <w:b/>
        </w:rPr>
        <w:t>новным международным документам по правам человека</w:t>
      </w:r>
      <w:r w:rsidRPr="00427D82">
        <w:rPr>
          <w:vertAlign w:val="superscript"/>
        </w:rPr>
        <w:t>1</w:t>
      </w:r>
      <w:r w:rsidRPr="00427D82">
        <w:rPr>
          <w:b/>
        </w:rPr>
        <w:t xml:space="preserve"> улучшает во</w:t>
      </w:r>
      <w:r w:rsidRPr="00427D82">
        <w:rPr>
          <w:b/>
        </w:rPr>
        <w:t>з</w:t>
      </w:r>
      <w:r w:rsidRPr="00427D82">
        <w:rPr>
          <w:b/>
        </w:rPr>
        <w:t>можность осуществления женщинами своих прав человека и основных свобод во всех аспектах жизни. Поэтому Комитет призывает правительс</w:t>
      </w:r>
      <w:r w:rsidRPr="00427D82">
        <w:rPr>
          <w:b/>
        </w:rPr>
        <w:t>т</w:t>
      </w:r>
      <w:r w:rsidRPr="00427D82">
        <w:rPr>
          <w:b/>
        </w:rPr>
        <w:t>во Ямайки рассмотреть вопрос о ратификации всех договоров, участником которых она пока не является, а именно Конвенции против пыток и др</w:t>
      </w:r>
      <w:r w:rsidRPr="00427D82">
        <w:rPr>
          <w:b/>
        </w:rPr>
        <w:t>у</w:t>
      </w:r>
      <w:r w:rsidRPr="00427D82">
        <w:rPr>
          <w:b/>
        </w:rPr>
        <w:t>гих жестоких, бесчеловечных или унижающих достоинство видов обращ</w:t>
      </w:r>
      <w:r w:rsidRPr="00427D82">
        <w:rPr>
          <w:b/>
        </w:rPr>
        <w:t>е</w:t>
      </w:r>
      <w:r w:rsidRPr="00427D82">
        <w:rPr>
          <w:b/>
        </w:rPr>
        <w:t>ния и наказания и Международной конвенции о защите прав всех труд</w:t>
      </w:r>
      <w:r w:rsidRPr="00427D82">
        <w:rPr>
          <w:b/>
        </w:rPr>
        <w:t>я</w:t>
      </w:r>
      <w:r w:rsidRPr="00427D82">
        <w:rPr>
          <w:b/>
        </w:rPr>
        <w:t>щихся-мигрантов и членов их семей.</w:t>
      </w:r>
    </w:p>
    <w:p w:rsidR="00E87E5E" w:rsidRPr="00427D82" w:rsidRDefault="00E87E5E" w:rsidP="00E87E5E">
      <w:pPr>
        <w:pStyle w:val="SingleTxt"/>
        <w:rPr>
          <w:b/>
        </w:rPr>
      </w:pPr>
      <w:r w:rsidRPr="00427D82">
        <w:t>415.</w:t>
      </w:r>
      <w:r w:rsidRPr="00427D82">
        <w:tab/>
      </w:r>
      <w:r w:rsidRPr="00427D82">
        <w:rPr>
          <w:b/>
        </w:rPr>
        <w:t>Комитет просит государство-участник обеспечить широкое распр</w:t>
      </w:r>
      <w:r w:rsidRPr="00427D82">
        <w:rPr>
          <w:b/>
        </w:rPr>
        <w:t>о</w:t>
      </w:r>
      <w:r w:rsidRPr="00427D82">
        <w:rPr>
          <w:b/>
        </w:rPr>
        <w:t>странение настоящих заключительных замечаний с целью ознакомить н</w:t>
      </w:r>
      <w:r w:rsidRPr="00427D82">
        <w:rPr>
          <w:b/>
        </w:rPr>
        <w:t>а</w:t>
      </w:r>
      <w:r w:rsidRPr="00427D82">
        <w:rPr>
          <w:b/>
        </w:rPr>
        <w:t>селение Ямайки, в том числе государственных должностных лиц, полит</w:t>
      </w:r>
      <w:r w:rsidRPr="00427D82">
        <w:rPr>
          <w:b/>
        </w:rPr>
        <w:t>и</w:t>
      </w:r>
      <w:r w:rsidRPr="00427D82">
        <w:rPr>
          <w:b/>
        </w:rPr>
        <w:t>ков, парламентариев и членов женских и правозащитных организаций, с теми шагами, которые были предприняты для обеспечения юридического и фактического равенства женщин, и с будущими шагами, которые нео</w:t>
      </w:r>
      <w:r w:rsidRPr="00427D82">
        <w:rPr>
          <w:b/>
        </w:rPr>
        <w:t>б</w:t>
      </w:r>
      <w:r w:rsidRPr="00427D82">
        <w:rPr>
          <w:b/>
        </w:rPr>
        <w:t>ходимы в этом отношении. Он также предлагает государству-участнику продолжать широко распространять, в частности среди женских и прав</w:t>
      </w:r>
      <w:r w:rsidRPr="00427D82">
        <w:rPr>
          <w:b/>
        </w:rPr>
        <w:t>о</w:t>
      </w:r>
      <w:r w:rsidRPr="00427D82">
        <w:rPr>
          <w:b/>
        </w:rPr>
        <w:t>защитных организаций, Конвенцию и Факультативный протокол к ней, общие рекомендации Комитета и Пекинскую декларацию и Платформу действий, а также итоговые документы двадцать третьей специальной сессии Генеральной Ассамблеи под названием «Женщины в 2000 году: р</w:t>
      </w:r>
      <w:r w:rsidRPr="00427D82">
        <w:rPr>
          <w:b/>
        </w:rPr>
        <w:t>а</w:t>
      </w:r>
      <w:r w:rsidRPr="00427D82">
        <w:rPr>
          <w:b/>
        </w:rPr>
        <w:t>венство между му</w:t>
      </w:r>
      <w:r w:rsidRPr="00427D82">
        <w:rPr>
          <w:b/>
        </w:rPr>
        <w:t>ж</w:t>
      </w:r>
      <w:r w:rsidRPr="00427D82">
        <w:rPr>
          <w:b/>
        </w:rPr>
        <w:t>чинами и женщинами, развитие и мир в XXI веке».</w:t>
      </w:r>
    </w:p>
    <w:p w:rsidR="00E87E5E" w:rsidRPr="00427D82" w:rsidRDefault="00E87E5E" w:rsidP="00E87E5E">
      <w:pPr>
        <w:pStyle w:val="SingleTxt"/>
      </w:pPr>
      <w:r w:rsidRPr="00427D82">
        <w:t>416.</w:t>
      </w:r>
      <w:r w:rsidRPr="00427D82">
        <w:rPr>
          <w:b/>
        </w:rPr>
        <w:tab/>
        <w:t>Комитет просит государство-участник учесть в своем следующем п</w:t>
      </w:r>
      <w:r w:rsidRPr="00427D82">
        <w:rPr>
          <w:b/>
        </w:rPr>
        <w:t>е</w:t>
      </w:r>
      <w:r w:rsidRPr="00427D82">
        <w:rPr>
          <w:b/>
        </w:rPr>
        <w:t>риодическом докладе, представляемом в соответствии со статьей 18 Ко</w:t>
      </w:r>
      <w:r w:rsidRPr="00427D82">
        <w:rPr>
          <w:b/>
        </w:rPr>
        <w:t>н</w:t>
      </w:r>
      <w:r w:rsidRPr="00427D82">
        <w:rPr>
          <w:b/>
        </w:rPr>
        <w:t>венции, выраженные в настоящих заключительных замечаниях озабоче</w:t>
      </w:r>
      <w:r w:rsidRPr="00427D82">
        <w:rPr>
          <w:b/>
        </w:rPr>
        <w:t>н</w:t>
      </w:r>
      <w:r w:rsidRPr="00427D82">
        <w:rPr>
          <w:b/>
        </w:rPr>
        <w:t>ности. Комитет предлагает государству-участнику представить свой ше</w:t>
      </w:r>
      <w:r w:rsidRPr="00427D82">
        <w:rPr>
          <w:b/>
        </w:rPr>
        <w:t>с</w:t>
      </w:r>
      <w:r w:rsidRPr="00427D82">
        <w:rPr>
          <w:b/>
        </w:rPr>
        <w:t>той периодический доклад, который должен быть подготовлен в 2005 году, и свой седьмой пери</w:t>
      </w:r>
      <w:r w:rsidRPr="00427D82">
        <w:rPr>
          <w:b/>
        </w:rPr>
        <w:t>о</w:t>
      </w:r>
      <w:r w:rsidRPr="00427D82">
        <w:rPr>
          <w:b/>
        </w:rPr>
        <w:t>дический доклад, который должен выйти в 2009 году, в виде сводного доклада в 2009 году.</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8.</w:t>
      </w:r>
      <w:r w:rsidRPr="00427D82">
        <w:tab/>
        <w:t>Сведенные воедино пятый и шестой периодические доклады</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Китай</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417.</w:t>
      </w:r>
      <w:r w:rsidRPr="00427D82">
        <w:tab/>
        <w:t>Комитет рассмотрел сводный пятый и шестой периодический доклад К</w:t>
      </w:r>
      <w:r w:rsidRPr="00427D82">
        <w:t>и</w:t>
      </w:r>
      <w:r w:rsidRPr="00427D82">
        <w:t>тая (CEDAW/C/CHN/5–6 и Add.1 и 2) на своих 743</w:t>
      </w:r>
      <w:r w:rsidRPr="00427D82">
        <w:noBreakHyphen/>
        <w:t>м и 744</w:t>
      </w:r>
      <w:r w:rsidRPr="00427D82">
        <w:noBreakHyphen/>
        <w:t>м заседаниях 10 августа 2006 года (см. CEDAW/C/SR.743 и 744). В добавлении 1 к сводному пятому и шестому периодическому докладу содержится информация об осущ</w:t>
      </w:r>
      <w:r w:rsidRPr="00427D82">
        <w:t>е</w:t>
      </w:r>
      <w:r w:rsidRPr="00427D82">
        <w:t>ствлении Конвенции правительством Специального адм</w:t>
      </w:r>
      <w:r w:rsidRPr="00427D82">
        <w:t>и</w:t>
      </w:r>
      <w:r w:rsidRPr="00427D82">
        <w:t>нистративного района Китая Сянган, над которым правительство Китая возобновило суверенитет 1 июля 1997 года. В добавлении 2 приводится информация об осуществлении Конвенции правительством Специального административного района Макао, над которым правительство Китая возобновило суверенитет 20 декабря 1999 года. Перечень тем и вопросов Комитета содержится в докуме</w:t>
      </w:r>
      <w:r w:rsidRPr="00427D82">
        <w:t>н</w:t>
      </w:r>
      <w:r w:rsidRPr="00427D82">
        <w:t>те CEDAW/C/CHN/Q/6, а ответы Китая приводятся в докуме</w:t>
      </w:r>
      <w:r w:rsidRPr="00427D82">
        <w:t>н</w:t>
      </w:r>
      <w:r w:rsidRPr="00427D82">
        <w:t>те CEDAW/C/</w:t>
      </w:r>
      <w:r w:rsidRPr="00427D82">
        <w:br/>
        <w:t>CHN/Q/6/Add.1.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418.</w:t>
      </w:r>
      <w:r w:rsidRPr="00427D82">
        <w:tab/>
        <w:t>Комитет выражает признательность государству-участнику за предста</w:t>
      </w:r>
      <w:r w:rsidRPr="00427D82">
        <w:t>в</w:t>
      </w:r>
      <w:r w:rsidRPr="00427D82">
        <w:t>ление его сводного пятого и шестого периодического доклада, что соответств</w:t>
      </w:r>
      <w:r w:rsidRPr="00427D82">
        <w:t>у</w:t>
      </w:r>
      <w:r w:rsidRPr="00427D82">
        <w:t>ет руководящим принципам Комитета в отношении подготовки периодич</w:t>
      </w:r>
      <w:r w:rsidRPr="00427D82">
        <w:t>е</w:t>
      </w:r>
      <w:r w:rsidRPr="00427D82">
        <w:t>ских докладов, а также за то, что оно учло предыдущие заключительные зам</w:t>
      </w:r>
      <w:r w:rsidRPr="00427D82">
        <w:t>е</w:t>
      </w:r>
      <w:r w:rsidRPr="00427D82">
        <w:t>чания Комитета. Однако он сожалеет, что доклад был представлен с опоздан</w:t>
      </w:r>
      <w:r w:rsidRPr="00427D82">
        <w:t>и</w:t>
      </w:r>
      <w:r w:rsidRPr="00427D82">
        <w:t>ем и что в нем ничего не говорится о том, были ли учтены общие рекомендации Ком</w:t>
      </w:r>
      <w:r w:rsidRPr="00427D82">
        <w:t>и</w:t>
      </w:r>
      <w:r w:rsidRPr="00427D82">
        <w:t>тета. Комитет сожалеет также о том, что в докладе не представлено достаточно статистических данных с разбивкой по признаку пола, а также аналитической информации о фактическом положении женщин в Китае.</w:t>
      </w:r>
    </w:p>
    <w:p w:rsidR="00E87E5E" w:rsidRPr="00427D82" w:rsidRDefault="00E87E5E" w:rsidP="00E87E5E">
      <w:pPr>
        <w:pStyle w:val="SingleTxt"/>
      </w:pPr>
      <w:r w:rsidRPr="00427D82">
        <w:t>419.</w:t>
      </w:r>
      <w:r w:rsidRPr="00427D82">
        <w:tab/>
        <w:t>Комитет выражает государству-участнику признательность за письме</w:t>
      </w:r>
      <w:r w:rsidRPr="00427D82">
        <w:t>н</w:t>
      </w:r>
      <w:r w:rsidRPr="00427D82">
        <w:t>ные ответы на перечень тем и вопросов предсессионной группы, а также за устные сообщения и дополнительные разъяснения в ответ на вопросы, устно заданные членами Комитета.</w:t>
      </w:r>
    </w:p>
    <w:p w:rsidR="00E87E5E" w:rsidRPr="00427D82" w:rsidRDefault="00E87E5E" w:rsidP="00E87E5E">
      <w:pPr>
        <w:pStyle w:val="SingleTxt"/>
      </w:pPr>
      <w:r w:rsidRPr="00427D82">
        <w:t>420.</w:t>
      </w:r>
      <w:r w:rsidRPr="00427D82">
        <w:tab/>
        <w:t>Комитет выражает благодарность государству-участнику за направление крупной делегации высокого уровня во главе с исполнительным заместителем Председателя Государственного рабочего комитета по положению женщин и детей Государственного совета, в состав которой входили представители це</w:t>
      </w:r>
      <w:r w:rsidRPr="00427D82">
        <w:t>н</w:t>
      </w:r>
      <w:r w:rsidRPr="00427D82">
        <w:t>трального правительства и Специального административного района Сянган и Специального административного района Макао. Комитет высоко оценивает тот факт, что в составе делегации были специалисты из различных мин</w:t>
      </w:r>
      <w:r w:rsidRPr="00427D82">
        <w:t>и</w:t>
      </w:r>
      <w:r w:rsidRPr="00427D82">
        <w:t>стерств и ведомств центрального правительства, в том числе министерств ин</w:t>
      </w:r>
      <w:r w:rsidRPr="00427D82">
        <w:t>о</w:t>
      </w:r>
      <w:r w:rsidRPr="00427D82">
        <w:t>странных дел, образования, гражданской администрации, здр</w:t>
      </w:r>
      <w:r w:rsidRPr="00427D82">
        <w:t>а</w:t>
      </w:r>
      <w:r w:rsidRPr="00427D82">
        <w:t>воохранения, труда и социального обеспечения, кадров и представители Государственного комитета по демографической политике и планированию рождаемости, Ве</w:t>
      </w:r>
      <w:r w:rsidRPr="00427D82">
        <w:t>р</w:t>
      </w:r>
      <w:r w:rsidRPr="00427D82">
        <w:t>ховного суда, Государственного комитета по делам национальностей, а также Специального административного района Сянган и Специального администр</w:t>
      </w:r>
      <w:r w:rsidRPr="00427D82">
        <w:t>а</w:t>
      </w:r>
      <w:r w:rsidRPr="00427D82">
        <w:t>тивного района Макао. Комитет высоко оценивает откровенный и констру</w:t>
      </w:r>
      <w:r w:rsidRPr="00427D82">
        <w:t>к</w:t>
      </w:r>
      <w:r w:rsidRPr="00427D82">
        <w:t>тивный диалог, состоявшийся между делегацией и членами Комит</w:t>
      </w:r>
      <w:r w:rsidRPr="00427D82">
        <w:t>е</w:t>
      </w:r>
      <w:r w:rsidRPr="00427D82">
        <w:t>та.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Позитивные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421.</w:t>
      </w:r>
      <w:r w:rsidRPr="00427D82">
        <w:tab/>
        <w:t>Комитет дает высокую оценку государству-участнику в связи с провед</w:t>
      </w:r>
      <w:r w:rsidRPr="00427D82">
        <w:t>е</w:t>
      </w:r>
      <w:r w:rsidRPr="00427D82">
        <w:t>нием в последнее время широкого круга правовых реформ и политики и пр</w:t>
      </w:r>
      <w:r w:rsidRPr="00427D82">
        <w:t>о</w:t>
      </w:r>
      <w:r w:rsidRPr="00427D82">
        <w:t>грамм, нацеленных на искоренение дискриминации в отношении женщин и поощрение равенства между мужчинами и женщинами, а также на обеспечение соответствия с обязательствами по Конвенции. В частности, он приветствует поправку 2005 года к закону о защите прав и интересов женщин, поправку 2001 года к закону о браке, добавляющего положения по ряду тем, в том числе по таким вопросам, как насилие в быту, собственность супружеских пар и о</w:t>
      </w:r>
      <w:r w:rsidRPr="00427D82">
        <w:t>т</w:t>
      </w:r>
      <w:r w:rsidRPr="00427D82">
        <w:t>ношения между членами семьи, введенный в 2002 году Закон о заключении д</w:t>
      </w:r>
      <w:r w:rsidRPr="00427D82">
        <w:t>о</w:t>
      </w:r>
      <w:r w:rsidRPr="00427D82">
        <w:t>говоров на землю в сельских районах, в котором содержатся положения, к</w:t>
      </w:r>
      <w:r w:rsidRPr="00427D82">
        <w:t>а</w:t>
      </w:r>
      <w:r w:rsidRPr="00427D82">
        <w:t>сающиеся выделения земли состоящим в браке, разведенным женщинам и женщинам-вдовам, а также поправку 2006 года к Закону об обязательном обр</w:t>
      </w:r>
      <w:r w:rsidRPr="00427D82">
        <w:t>а</w:t>
      </w:r>
      <w:r w:rsidRPr="00427D82">
        <w:t>зовании. Комитет приветствует Программу развития китайских женщин (2001–2010 годы), в соответствии с которой обеспечение равенства между мужчинами и женщинами является одним из основных направлений государственной п</w:t>
      </w:r>
      <w:r w:rsidRPr="00427D82">
        <w:t>о</w:t>
      </w:r>
      <w:r w:rsidRPr="00427D82">
        <w:t>литики в деле достижения с</w:t>
      </w:r>
      <w:r w:rsidRPr="00427D82">
        <w:t>о</w:t>
      </w:r>
      <w:r w:rsidRPr="00427D82">
        <w:t>циального прогресса в стране.</w:t>
      </w:r>
    </w:p>
    <w:p w:rsidR="00E87E5E" w:rsidRPr="00427D82" w:rsidRDefault="00E87E5E" w:rsidP="00E87E5E">
      <w:pPr>
        <w:pStyle w:val="SingleTxt"/>
      </w:pPr>
      <w:r w:rsidRPr="00427D82">
        <w:t>422.</w:t>
      </w:r>
      <w:r w:rsidRPr="00427D82">
        <w:tab/>
        <w:t>Комитет приветствует активное участие гражданского общества, в час</w:t>
      </w:r>
      <w:r w:rsidRPr="00427D82">
        <w:t>т</w:t>
      </w:r>
      <w:r w:rsidRPr="00427D82">
        <w:t>ности женских неправительственных организаций, в Специальном админис</w:t>
      </w:r>
      <w:r w:rsidRPr="00427D82">
        <w:t>т</w:t>
      </w:r>
      <w:r w:rsidRPr="00427D82">
        <w:t>ративном районе Сянган в защите прав человека женщин.</w:t>
      </w:r>
    </w:p>
    <w:p w:rsidR="00E87E5E" w:rsidRPr="00427D82" w:rsidRDefault="00E87E5E" w:rsidP="00E87E5E">
      <w:pPr>
        <w:pStyle w:val="SingleTxt"/>
      </w:pPr>
      <w:r w:rsidRPr="00427D82">
        <w:t>423.</w:t>
      </w:r>
      <w:r w:rsidRPr="00427D82">
        <w:tab/>
        <w:t>Комитет дает высокую оценку государству-участнику в связи с продо</w:t>
      </w:r>
      <w:r w:rsidRPr="00427D82">
        <w:t>л</w:t>
      </w:r>
      <w:r w:rsidRPr="00427D82">
        <w:t>жающимся применением Конвенции в отношении Специального администр</w:t>
      </w:r>
      <w:r w:rsidRPr="00427D82">
        <w:t>а</w:t>
      </w:r>
      <w:r w:rsidRPr="00427D82">
        <w:t>тивного района Макао после возобновления суверенитета Китая над Макао 20 декабря 1999 года по принципу «одна страна — две системы».</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проблемные области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424.</w:t>
      </w:r>
      <w:r w:rsidRPr="00427D82">
        <w:tab/>
      </w:r>
      <w:r w:rsidRPr="00427D82">
        <w:rPr>
          <w:b/>
        </w:rPr>
        <w:t>Ссылаясь на обязательство государства-участника на систематич</w:t>
      </w:r>
      <w:r w:rsidRPr="00427D82">
        <w:rPr>
          <w:b/>
        </w:rPr>
        <w:t>е</w:t>
      </w:r>
      <w:r w:rsidRPr="00427D82">
        <w:rPr>
          <w:b/>
        </w:rPr>
        <w:t>ской и постоянной основе выполнять все положения Конвенции, Комитет считает, что проблемы и рекомендации, определенные в настоящих з</w:t>
      </w:r>
      <w:r w:rsidRPr="00427D82">
        <w:rPr>
          <w:b/>
        </w:rPr>
        <w:t>а</w:t>
      </w:r>
      <w:r w:rsidRPr="00427D82">
        <w:rPr>
          <w:b/>
        </w:rPr>
        <w:t>ключительных замечаниях, требуют приоритетного внимания государс</w:t>
      </w:r>
      <w:r w:rsidRPr="00427D82">
        <w:rPr>
          <w:b/>
        </w:rPr>
        <w:t>т</w:t>
      </w:r>
      <w:r w:rsidRPr="00427D82">
        <w:rPr>
          <w:b/>
        </w:rPr>
        <w:t>ва-участника до представления следующего периодического доклада. В этой связи Комитет призывает государство-участник сосредоточить вн</w:t>
      </w:r>
      <w:r w:rsidRPr="00427D82">
        <w:rPr>
          <w:b/>
        </w:rPr>
        <w:t>и</w:t>
      </w:r>
      <w:r w:rsidRPr="00427D82">
        <w:rPr>
          <w:b/>
        </w:rPr>
        <w:t>мание на этих областях осуществления своей деятельности и сообщить о принятых мерах и достигнутых результатах в своем следующем период</w:t>
      </w:r>
      <w:r w:rsidRPr="00427D82">
        <w:rPr>
          <w:b/>
        </w:rPr>
        <w:t>и</w:t>
      </w:r>
      <w:r w:rsidRPr="00427D82">
        <w:rPr>
          <w:b/>
        </w:rPr>
        <w:t>ческом докладе. Он призывает государство-участник представить насто</w:t>
      </w:r>
      <w:r w:rsidRPr="00427D82">
        <w:rPr>
          <w:b/>
        </w:rPr>
        <w:t>я</w:t>
      </w:r>
      <w:r w:rsidRPr="00427D82">
        <w:rPr>
          <w:b/>
        </w:rPr>
        <w:t>щие заключительные замечания всем соо</w:t>
      </w:r>
      <w:r w:rsidRPr="00427D82">
        <w:rPr>
          <w:b/>
        </w:rPr>
        <w:t>т</w:t>
      </w:r>
      <w:r w:rsidRPr="00427D82">
        <w:rPr>
          <w:b/>
        </w:rPr>
        <w:t>ветствующим министерствам и парламенту для обеспечения их полного осуществления.</w:t>
      </w:r>
    </w:p>
    <w:p w:rsidR="00E87E5E" w:rsidRPr="00427D82" w:rsidRDefault="00E87E5E" w:rsidP="00E87E5E">
      <w:pPr>
        <w:pStyle w:val="SingleTxt"/>
      </w:pPr>
      <w:r w:rsidRPr="00427D82">
        <w:t>425.</w:t>
      </w:r>
      <w:r w:rsidRPr="00427D82">
        <w:tab/>
        <w:t>Комитет по</w:t>
      </w:r>
      <w:r w:rsidRPr="00427D82">
        <w:noBreakHyphen/>
        <w:t>прежнему озабочен тем, что во внутреннем законод</w:t>
      </w:r>
      <w:r w:rsidRPr="00427D82">
        <w:t>а</w:t>
      </w:r>
      <w:r w:rsidRPr="00427D82">
        <w:t>тельстве Китая продолжает отсутствовать определение дискриминации в отношении женщин в соответствии со статьей 1 Конвенции, включающее в себя запрещ</w:t>
      </w:r>
      <w:r w:rsidRPr="00427D82">
        <w:t>е</w:t>
      </w:r>
      <w:r w:rsidRPr="00427D82">
        <w:t>ние прямой и косвенной дискриминации, как уже отмечалось в предыдущих заключительных замечаниях (А/54/38/Rev.1), а также что такое опред</w:t>
      </w:r>
      <w:r w:rsidRPr="00427D82">
        <w:t>е</w:t>
      </w:r>
      <w:r w:rsidRPr="00427D82">
        <w:t>ление не было включено в закон о защите прав и интересов женщин, поправки в кот</w:t>
      </w:r>
      <w:r w:rsidRPr="00427D82">
        <w:t>о</w:t>
      </w:r>
      <w:r w:rsidRPr="00427D82">
        <w:t>рый были внесены в 2005 году. Отмечая, что Конвенция является одним из н</w:t>
      </w:r>
      <w:r w:rsidRPr="00427D82">
        <w:t>е</w:t>
      </w:r>
      <w:r w:rsidRPr="00427D82">
        <w:t>отъемлемых элементов китайских законов, Комитет обеспокоен тем, что гос</w:t>
      </w:r>
      <w:r w:rsidRPr="00427D82">
        <w:t>у</w:t>
      </w:r>
      <w:r w:rsidRPr="00427D82">
        <w:t>дарство-участник по</w:t>
      </w:r>
      <w:r w:rsidRPr="00427D82">
        <w:noBreakHyphen/>
        <w:t>прежнему не осознает важное значение такого определ</w:t>
      </w:r>
      <w:r w:rsidRPr="00427D82">
        <w:t>е</w:t>
      </w:r>
      <w:r w:rsidRPr="00427D82">
        <w:t>ния и что отсутствие конкретного правового положения может препятс</w:t>
      </w:r>
      <w:r w:rsidRPr="00427D82">
        <w:t>т</w:t>
      </w:r>
      <w:r w:rsidRPr="00427D82">
        <w:t>вовать применению всей сферы охвата содержащегося в Конвенции определения ди</w:t>
      </w:r>
      <w:r w:rsidRPr="00427D82">
        <w:t>с</w:t>
      </w:r>
      <w:r w:rsidRPr="00427D82">
        <w:t>криминации в государстве-участнике.</w:t>
      </w:r>
    </w:p>
    <w:p w:rsidR="00E87E5E" w:rsidRPr="00427D82" w:rsidRDefault="00E87E5E" w:rsidP="00E87E5E">
      <w:pPr>
        <w:pStyle w:val="SingleTxt"/>
      </w:pPr>
      <w:r w:rsidRPr="00427D82">
        <w:t>426.</w:t>
      </w:r>
      <w:r w:rsidRPr="00427D82">
        <w:tab/>
      </w:r>
      <w:r w:rsidRPr="00427D82">
        <w:rPr>
          <w:b/>
        </w:rPr>
        <w:t>Комитет повторяет свою рекомендацию о том, что государство-участник должно укреплять потенциал в плане понимания значения осн</w:t>
      </w:r>
      <w:r w:rsidRPr="00427D82">
        <w:rPr>
          <w:b/>
        </w:rPr>
        <w:t>о</w:t>
      </w:r>
      <w:r w:rsidRPr="00427D82">
        <w:rPr>
          <w:b/>
        </w:rPr>
        <w:t>вополагающего равенства и недискриминации, как это предусмотрено в Конвенции, и интегрировать в свое внутреннее законодательство опред</w:t>
      </w:r>
      <w:r w:rsidRPr="00427D82">
        <w:rPr>
          <w:b/>
        </w:rPr>
        <w:t>е</w:t>
      </w:r>
      <w:r w:rsidRPr="00427D82">
        <w:rPr>
          <w:b/>
        </w:rPr>
        <w:t>ление дискриминации в отношении женщин, включающее как прямую, так и косвенную дискриминацию, в соотве</w:t>
      </w:r>
      <w:r w:rsidRPr="00427D82">
        <w:rPr>
          <w:b/>
        </w:rPr>
        <w:t>т</w:t>
      </w:r>
      <w:r w:rsidRPr="00427D82">
        <w:rPr>
          <w:b/>
        </w:rPr>
        <w:t>ствии со статьей 1 Конвенции.</w:t>
      </w:r>
    </w:p>
    <w:p w:rsidR="00E87E5E" w:rsidRPr="00427D82" w:rsidRDefault="00E87E5E" w:rsidP="00E87E5E">
      <w:pPr>
        <w:pStyle w:val="SingleTxt"/>
      </w:pPr>
      <w:r w:rsidRPr="00427D82">
        <w:t>427.</w:t>
      </w:r>
      <w:r w:rsidRPr="00427D82">
        <w:tab/>
        <w:t>Приветствуя учреждение специальных судов и трибуналов для защиты прав женщин и детей, Комитет с озабоченностью отмечает, что в отсутствие положений об эффективных средствах правовой защиты доступ женщин к пр</w:t>
      </w:r>
      <w:r w:rsidRPr="00427D82">
        <w:t>а</w:t>
      </w:r>
      <w:r w:rsidRPr="00427D82">
        <w:t>восудию в случае дискриминации может оставаться ограниченным, особенно в сельских районах. Комитет с озабоченностью отмечает также, что, как пре</w:t>
      </w:r>
      <w:r w:rsidRPr="00427D82">
        <w:t>д</w:t>
      </w:r>
      <w:r w:rsidRPr="00427D82">
        <w:t>ставляется, ни один суд никогда не ссылался на Конвенцию.</w:t>
      </w:r>
    </w:p>
    <w:p w:rsidR="00E87E5E" w:rsidRPr="00427D82" w:rsidRDefault="00E87E5E" w:rsidP="00E87E5E">
      <w:pPr>
        <w:pStyle w:val="SingleTxt"/>
      </w:pPr>
      <w:r w:rsidRPr="00427D82">
        <w:t>428.</w:t>
      </w:r>
      <w:r w:rsidRPr="00427D82">
        <w:tab/>
      </w:r>
      <w:r w:rsidRPr="00427D82">
        <w:rPr>
          <w:b/>
        </w:rPr>
        <w:t>Комитет настоятельно призывает государство-участник обеспечить, чтобы Конвенция, общие рекомендации Комитета и связанные с н</w:t>
      </w:r>
      <w:r w:rsidRPr="00427D82">
        <w:rPr>
          <w:b/>
        </w:rPr>
        <w:t>и</w:t>
      </w:r>
      <w:r w:rsidRPr="00427D82">
        <w:rPr>
          <w:b/>
        </w:rPr>
        <w:t>ми внутренние законы были неотъемлемой частью просветительской р</w:t>
      </w:r>
      <w:r w:rsidRPr="00427D82">
        <w:rPr>
          <w:b/>
        </w:rPr>
        <w:t>а</w:t>
      </w:r>
      <w:r w:rsidRPr="00427D82">
        <w:rPr>
          <w:b/>
        </w:rPr>
        <w:t>боты по правовым вопросам и профессиональной подготовки сотрудников с</w:t>
      </w:r>
      <w:r w:rsidRPr="00427D82">
        <w:rPr>
          <w:b/>
        </w:rPr>
        <w:t>у</w:t>
      </w:r>
      <w:r w:rsidRPr="00427D82">
        <w:rPr>
          <w:b/>
        </w:rPr>
        <w:t>дебных органов, в том числе судей, адвокатов и прокуроров, а также обе</w:t>
      </w:r>
      <w:r w:rsidRPr="00427D82">
        <w:rPr>
          <w:b/>
        </w:rPr>
        <w:t>с</w:t>
      </w:r>
      <w:r w:rsidRPr="00427D82">
        <w:rPr>
          <w:b/>
        </w:rPr>
        <w:t>печить, чтобы, в частности, судьи и сотрудники специальных судов и тр</w:t>
      </w:r>
      <w:r w:rsidRPr="00427D82">
        <w:rPr>
          <w:b/>
        </w:rPr>
        <w:t>и</w:t>
      </w:r>
      <w:r w:rsidRPr="00427D82">
        <w:rPr>
          <w:b/>
        </w:rPr>
        <w:t>буналов были ознакомлены с Конвенцией и обязательствами, взятыми по ней государством-участником. Он призывает также государство-участник обеспечить наличие большего числа эффективных средств правовой з</w:t>
      </w:r>
      <w:r w:rsidRPr="00427D82">
        <w:rPr>
          <w:b/>
        </w:rPr>
        <w:t>а</w:t>
      </w:r>
      <w:r w:rsidRPr="00427D82">
        <w:rPr>
          <w:b/>
        </w:rPr>
        <w:t>щиты и принять дополнительные меры по повышению уровня информ</w:t>
      </w:r>
      <w:r w:rsidRPr="00427D82">
        <w:rPr>
          <w:b/>
        </w:rPr>
        <w:t>и</w:t>
      </w:r>
      <w:r w:rsidRPr="00427D82">
        <w:rPr>
          <w:b/>
        </w:rPr>
        <w:t>рованности и осведомленности общественности относительно т</w:t>
      </w:r>
      <w:r w:rsidRPr="00427D82">
        <w:rPr>
          <w:b/>
        </w:rPr>
        <w:t>а</w:t>
      </w:r>
      <w:r w:rsidRPr="00427D82">
        <w:rPr>
          <w:b/>
        </w:rPr>
        <w:t>ких средств правовой защиты от дискриминации, с тем чтобы женщины могли пользоваться ими. Комитет настоятельно призывает госуда</w:t>
      </w:r>
      <w:r w:rsidRPr="00427D82">
        <w:rPr>
          <w:b/>
        </w:rPr>
        <w:t>р</w:t>
      </w:r>
      <w:r w:rsidRPr="00427D82">
        <w:rPr>
          <w:b/>
        </w:rPr>
        <w:t>ство-участник наблюдать за результатами этой деятельности и включить в свой следу</w:t>
      </w:r>
      <w:r w:rsidRPr="00427D82">
        <w:rPr>
          <w:b/>
        </w:rPr>
        <w:t>ю</w:t>
      </w:r>
      <w:r w:rsidRPr="00427D82">
        <w:rPr>
          <w:b/>
        </w:rPr>
        <w:t>щий периодический доклад подробные статистические данные об испол</w:t>
      </w:r>
      <w:r w:rsidRPr="00427D82">
        <w:rPr>
          <w:b/>
        </w:rPr>
        <w:t>ь</w:t>
      </w:r>
      <w:r w:rsidRPr="00427D82">
        <w:rPr>
          <w:b/>
        </w:rPr>
        <w:t>зовании женщинами правовой системы для получения защиты от дискр</w:t>
      </w:r>
      <w:r w:rsidRPr="00427D82">
        <w:rPr>
          <w:b/>
        </w:rPr>
        <w:t>и</w:t>
      </w:r>
      <w:r w:rsidRPr="00427D82">
        <w:rPr>
          <w:b/>
        </w:rPr>
        <w:t>минации во всех областях, охватываемых Конвенцией, и о формирующи</w:t>
      </w:r>
      <w:r w:rsidRPr="00427D82">
        <w:rPr>
          <w:b/>
        </w:rPr>
        <w:t>х</w:t>
      </w:r>
      <w:r w:rsidRPr="00427D82">
        <w:rPr>
          <w:b/>
        </w:rPr>
        <w:t>ся в течение определенного периода времени тенденциях.</w:t>
      </w:r>
    </w:p>
    <w:p w:rsidR="00E87E5E" w:rsidRPr="00427D82" w:rsidRDefault="00E87E5E" w:rsidP="00E87E5E">
      <w:pPr>
        <w:pStyle w:val="SingleTxt"/>
      </w:pPr>
      <w:r w:rsidRPr="00427D82">
        <w:t>429.</w:t>
      </w:r>
      <w:r w:rsidRPr="00427D82">
        <w:tab/>
        <w:t>Комитет обеспокоен тем, что в доклад не включены достаточный объем данных с разбивкой по признаку пола, регионам и этническим группам, а та</w:t>
      </w:r>
      <w:r w:rsidRPr="00427D82">
        <w:t>к</w:t>
      </w:r>
      <w:r w:rsidRPr="00427D82">
        <w:t>же сравнительная информация о положении женщин и мужчин, с тем чтобы можно было обеспечить глубокое понимание нынешнего положения же</w:t>
      </w:r>
      <w:r w:rsidRPr="00427D82">
        <w:t>н</w:t>
      </w:r>
      <w:r w:rsidRPr="00427D82">
        <w:t>щин во всех областях, охватываемых Конвенцией, и тенденций, формирующихся в т</w:t>
      </w:r>
      <w:r w:rsidRPr="00427D82">
        <w:t>е</w:t>
      </w:r>
      <w:r w:rsidRPr="00427D82">
        <w:t>чение определенного периода времени. Кроме того, Комитет озаб</w:t>
      </w:r>
      <w:r w:rsidRPr="00427D82">
        <w:t>о</w:t>
      </w:r>
      <w:r w:rsidRPr="00427D82">
        <w:t>чен тем, что отсутствие или ограниченное наличие такой подробной информ</w:t>
      </w:r>
      <w:r w:rsidRPr="00427D82">
        <w:t>а</w:t>
      </w:r>
      <w:r w:rsidRPr="00427D82">
        <w:t>ции может также стать одним из препятствий для самого государства-участника при ра</w:t>
      </w:r>
      <w:r w:rsidRPr="00427D82">
        <w:t>з</w:t>
      </w:r>
      <w:r w:rsidRPr="00427D82">
        <w:t>работке и осуществлении целевой политики и программ, а также наблюдении за их эффективностью в плане осуществления Конвенции во всех районах о</w:t>
      </w:r>
      <w:r w:rsidRPr="00427D82">
        <w:t>г</w:t>
      </w:r>
      <w:r w:rsidRPr="00427D82">
        <w:t>ромной страны.</w:t>
      </w:r>
    </w:p>
    <w:p w:rsidR="00E87E5E" w:rsidRPr="00427D82" w:rsidRDefault="00E87E5E" w:rsidP="00E87E5E">
      <w:pPr>
        <w:pStyle w:val="SingleTxt"/>
      </w:pPr>
      <w:r w:rsidRPr="00427D82">
        <w:t>430.</w:t>
      </w:r>
      <w:r w:rsidRPr="00427D82">
        <w:tab/>
      </w:r>
      <w:r w:rsidRPr="00427D82">
        <w:rPr>
          <w:b/>
        </w:rPr>
        <w:t>Комитет призывает также государство-участник изучить препятс</w:t>
      </w:r>
      <w:r w:rsidRPr="00427D82">
        <w:rPr>
          <w:b/>
        </w:rPr>
        <w:t>т</w:t>
      </w:r>
      <w:r w:rsidRPr="00427D82">
        <w:rPr>
          <w:b/>
        </w:rPr>
        <w:t>вия на пути сбора данных и улучшить сбор и широкое распространение статистической информации с разбивкой по признаку пола, по р</w:t>
      </w:r>
      <w:r w:rsidRPr="00427D82">
        <w:rPr>
          <w:b/>
        </w:rPr>
        <w:t>е</w:t>
      </w:r>
      <w:r w:rsidRPr="00427D82">
        <w:rPr>
          <w:b/>
        </w:rPr>
        <w:t>гионам и этническим группам в отношении всех положений Конвенции, с тем чтобы усилить потенциал в деле разработки и осуществления целевой политики и программ, направленных на поощрение равенства между мужчинами и женщинами и обеспечение осуществления женщинами своих прав челов</w:t>
      </w:r>
      <w:r w:rsidRPr="00427D82">
        <w:rPr>
          <w:b/>
        </w:rPr>
        <w:t>е</w:t>
      </w:r>
      <w:r w:rsidRPr="00427D82">
        <w:rPr>
          <w:b/>
        </w:rPr>
        <w:t>ка. Он рекомендует также государству-участнику повысить эффекти</w:t>
      </w:r>
      <w:r w:rsidRPr="00427D82">
        <w:rPr>
          <w:b/>
        </w:rPr>
        <w:t>в</w:t>
      </w:r>
      <w:r w:rsidRPr="00427D82">
        <w:rPr>
          <w:b/>
        </w:rPr>
        <w:t>ность его контроля и оценки воздействия такой политики и программ, а также принять меры по исправлению сложившегося положения, когда это необходимо. Комитет просит государство-участник представить такую статистическую информацию и информацию о формирующихся в течение определенного времени тенденциях в своем следующем период</w:t>
      </w:r>
      <w:r w:rsidRPr="00427D82">
        <w:rPr>
          <w:b/>
        </w:rPr>
        <w:t>и</w:t>
      </w:r>
      <w:r w:rsidRPr="00427D82">
        <w:rPr>
          <w:b/>
        </w:rPr>
        <w:t>ческом докладе, с тем чтобы можно было провести углубленную оценку хода ос</w:t>
      </w:r>
      <w:r w:rsidRPr="00427D82">
        <w:rPr>
          <w:b/>
        </w:rPr>
        <w:t>у</w:t>
      </w:r>
      <w:r w:rsidRPr="00427D82">
        <w:rPr>
          <w:b/>
        </w:rPr>
        <w:t>ществления Конве</w:t>
      </w:r>
      <w:r w:rsidRPr="00427D82">
        <w:rPr>
          <w:b/>
        </w:rPr>
        <w:t>н</w:t>
      </w:r>
      <w:r w:rsidRPr="00427D82">
        <w:rPr>
          <w:b/>
        </w:rPr>
        <w:t>ции.</w:t>
      </w:r>
    </w:p>
    <w:p w:rsidR="00E87E5E" w:rsidRPr="00427D82" w:rsidRDefault="00E87E5E" w:rsidP="00E87E5E">
      <w:pPr>
        <w:pStyle w:val="SingleTxt"/>
      </w:pPr>
      <w:r w:rsidRPr="00427D82">
        <w:t>431.</w:t>
      </w:r>
      <w:r w:rsidRPr="00427D82">
        <w:tab/>
        <w:t>Давая высокую оценку государству-участнику в связи со значительным экономическим ростом и связанным с этим сокращением показателей н</w:t>
      </w:r>
      <w:r w:rsidRPr="00427D82">
        <w:t>и</w:t>
      </w:r>
      <w:r w:rsidRPr="00427D82">
        <w:t>щеты в последние годы, Комитет высказывает озабоченность по поводу того, что достигнутые таким образом блага будут и далее неравномерно распред</w:t>
      </w:r>
      <w:r w:rsidRPr="00427D82">
        <w:t>е</w:t>
      </w:r>
      <w:r w:rsidRPr="00427D82">
        <w:t>ляться между городскими и сельскими районами, а также что женщины могут не во</w:t>
      </w:r>
      <w:r w:rsidRPr="00427D82">
        <w:t>с</w:t>
      </w:r>
      <w:r w:rsidRPr="00427D82">
        <w:t>пользоваться результатами общего экономического роста и развития так, как мужчины. Комитет озабочен также конкретными гендерными последствиями перестройки экономики, децентрализацией услуг, в частности в отн</w:t>
      </w:r>
      <w:r w:rsidRPr="00427D82">
        <w:t>о</w:t>
      </w:r>
      <w:r w:rsidRPr="00427D82">
        <w:t>шении обеспечения занятости женщин, их здоровья и образования, а также в связи с тем, что государство-участник делает основной упор на развитие инфрастру</w:t>
      </w:r>
      <w:r w:rsidRPr="00427D82">
        <w:t>к</w:t>
      </w:r>
      <w:r w:rsidRPr="00427D82">
        <w:t>туры, а не на ассигнования на социальные цели; кроме того, он обеспокоен воздействием этой политики на женщин и девочек, в частности в сельских ра</w:t>
      </w:r>
      <w:r w:rsidRPr="00427D82">
        <w:t>й</w:t>
      </w:r>
      <w:r w:rsidRPr="00427D82">
        <w:t>онах.</w:t>
      </w:r>
    </w:p>
    <w:p w:rsidR="00E87E5E" w:rsidRPr="00427D82" w:rsidRDefault="00E87E5E" w:rsidP="00E87E5E">
      <w:pPr>
        <w:pStyle w:val="SingleTxt"/>
        <w:rPr>
          <w:b/>
        </w:rPr>
      </w:pPr>
      <w:r w:rsidRPr="00427D82">
        <w:t>432.</w:t>
      </w:r>
      <w:r w:rsidRPr="00427D82">
        <w:tab/>
      </w:r>
      <w:r w:rsidRPr="00427D82">
        <w:rPr>
          <w:b/>
        </w:rPr>
        <w:t>Комитет призывает государство-участник расширить свой контроль за воздействием экономического развития и изменений на женщин и пр</w:t>
      </w:r>
      <w:r w:rsidRPr="00427D82">
        <w:rPr>
          <w:b/>
        </w:rPr>
        <w:t>и</w:t>
      </w:r>
      <w:r w:rsidRPr="00427D82">
        <w:rPr>
          <w:b/>
        </w:rPr>
        <w:t>нять активные меры по исправлению сложившегося положения, в том числе увеличить объем ассигнований на социальные цели, с тем чтобы женщины могли в полной мере и в равных условиях пользоваться резул</w:t>
      </w:r>
      <w:r w:rsidRPr="00427D82">
        <w:rPr>
          <w:b/>
        </w:rPr>
        <w:t>ь</w:t>
      </w:r>
      <w:r w:rsidRPr="00427D82">
        <w:rPr>
          <w:b/>
        </w:rPr>
        <w:t>татами экономического роста и сокращения масштабов нищеты. С этой целью он рекомендует на регулярной основе проводить анализ воздейс</w:t>
      </w:r>
      <w:r w:rsidRPr="00427D82">
        <w:rPr>
          <w:b/>
        </w:rPr>
        <w:t>т</w:t>
      </w:r>
      <w:r w:rsidRPr="00427D82">
        <w:rPr>
          <w:b/>
        </w:rPr>
        <w:t>вия на женщин всех направлений социально-экономической политики и мер по сокращению масштабов нищеты, в том числе анализ бюджета. К</w:t>
      </w:r>
      <w:r w:rsidRPr="00427D82">
        <w:rPr>
          <w:b/>
        </w:rPr>
        <w:t>о</w:t>
      </w:r>
      <w:r w:rsidRPr="00427D82">
        <w:rPr>
          <w:b/>
        </w:rPr>
        <w:t>митет предлагает государству-участнику принять целевые меры для пр</w:t>
      </w:r>
      <w:r w:rsidRPr="00427D82">
        <w:rPr>
          <w:b/>
        </w:rPr>
        <w:t>е</w:t>
      </w:r>
      <w:r w:rsidRPr="00427D82">
        <w:rPr>
          <w:b/>
        </w:rPr>
        <w:t>дупреждения и ликвидации любых неблагоприятных последствий экон</w:t>
      </w:r>
      <w:r w:rsidRPr="00427D82">
        <w:rPr>
          <w:b/>
        </w:rPr>
        <w:t>о</w:t>
      </w:r>
      <w:r w:rsidRPr="00427D82">
        <w:rPr>
          <w:b/>
        </w:rPr>
        <w:t>мической перестройки для женщин, и, в частности, женщин, прожива</w:t>
      </w:r>
      <w:r w:rsidRPr="00427D82">
        <w:rPr>
          <w:b/>
        </w:rPr>
        <w:t>ю</w:t>
      </w:r>
      <w:r w:rsidRPr="00427D82">
        <w:rPr>
          <w:b/>
        </w:rPr>
        <w:t>щих в сельских и отдаленных районах, или же женщин, относящихся к э</w:t>
      </w:r>
      <w:r w:rsidRPr="00427D82">
        <w:rPr>
          <w:b/>
        </w:rPr>
        <w:t>т</w:t>
      </w:r>
      <w:r w:rsidRPr="00427D82">
        <w:rPr>
          <w:b/>
        </w:rPr>
        <w:t>ническим меньшинс</w:t>
      </w:r>
      <w:r w:rsidRPr="00427D82">
        <w:rPr>
          <w:b/>
        </w:rPr>
        <w:t>т</w:t>
      </w:r>
      <w:r w:rsidRPr="00427D82">
        <w:rPr>
          <w:b/>
        </w:rPr>
        <w:t>вам.</w:t>
      </w:r>
    </w:p>
    <w:p w:rsidR="00E87E5E" w:rsidRPr="00427D82" w:rsidRDefault="00E87E5E" w:rsidP="00E87E5E">
      <w:pPr>
        <w:pStyle w:val="SingleTxt"/>
      </w:pPr>
      <w:r w:rsidRPr="00427D82">
        <w:t>433.</w:t>
      </w:r>
      <w:r w:rsidRPr="00427D82">
        <w:tab/>
        <w:t>Комитет выражает озабоченность в связи с сохранением глубоко укор</w:t>
      </w:r>
      <w:r w:rsidRPr="00427D82">
        <w:t>е</w:t>
      </w:r>
      <w:r w:rsidRPr="00427D82">
        <w:t>нившихся стереотипов в отношении роли и обязанностей женщин и мужчин в семье и обществе, отражением чего являются такие проблемы, как предпочт</w:t>
      </w:r>
      <w:r w:rsidRPr="00427D82">
        <w:t>е</w:t>
      </w:r>
      <w:r w:rsidRPr="00427D82">
        <w:t>ние рождению мальчиков, в результате чего в половой структуре насел</w:t>
      </w:r>
      <w:r w:rsidRPr="00427D82">
        <w:t>е</w:t>
      </w:r>
      <w:r w:rsidRPr="00427D82">
        <w:t>ния преобладают лица мужского пола, и незаконные аборты, обусловленные выб</w:t>
      </w:r>
      <w:r w:rsidRPr="00427D82">
        <w:t>о</w:t>
      </w:r>
      <w:r w:rsidRPr="00427D82">
        <w:t>ром пола ребенка. Комитет озабочен тем, что это широко распространи</w:t>
      </w:r>
      <w:r w:rsidRPr="00427D82">
        <w:t>в</w:t>
      </w:r>
      <w:r w:rsidRPr="00427D82">
        <w:t>шееся мировоззрение продолжает способствовать тому, что женщинам уделяется вт</w:t>
      </w:r>
      <w:r w:rsidRPr="00427D82">
        <w:t>о</w:t>
      </w:r>
      <w:r w:rsidRPr="00427D82">
        <w:t>ростепенная роль, и ведет к нарушению их прав человека.</w:t>
      </w:r>
    </w:p>
    <w:p w:rsidR="00E87E5E" w:rsidRPr="00427D82" w:rsidRDefault="00E87E5E" w:rsidP="00E87E5E">
      <w:pPr>
        <w:pStyle w:val="SingleTxt"/>
        <w:rPr>
          <w:b/>
        </w:rPr>
      </w:pPr>
      <w:r w:rsidRPr="00427D82">
        <w:t>434.</w:t>
      </w:r>
      <w:r w:rsidRPr="00427D82">
        <w:tab/>
      </w:r>
      <w:r w:rsidRPr="00427D82">
        <w:rPr>
          <w:b/>
        </w:rPr>
        <w:t>Комитет призывает государство-участник применять комплексный подход к искоренению традиционных стереотипов в отношении роли же</w:t>
      </w:r>
      <w:r w:rsidRPr="00427D82">
        <w:rPr>
          <w:b/>
        </w:rPr>
        <w:t>н</w:t>
      </w:r>
      <w:r w:rsidRPr="00427D82">
        <w:rPr>
          <w:b/>
        </w:rPr>
        <w:t>щин и мужчин в обществе в соответствии со статьями 2(f) и 5(а) Конве</w:t>
      </w:r>
      <w:r w:rsidRPr="00427D82">
        <w:rPr>
          <w:b/>
        </w:rPr>
        <w:t>н</w:t>
      </w:r>
      <w:r w:rsidRPr="00427D82">
        <w:rPr>
          <w:b/>
        </w:rPr>
        <w:t>ции. Такой подход должен включать в себя правовые и политические м</w:t>
      </w:r>
      <w:r w:rsidRPr="00427D82">
        <w:rPr>
          <w:b/>
        </w:rPr>
        <w:t>е</w:t>
      </w:r>
      <w:r w:rsidRPr="00427D82">
        <w:rPr>
          <w:b/>
        </w:rPr>
        <w:t>ры, а также меры по повышению уровня информированности обществе</w:t>
      </w:r>
      <w:r w:rsidRPr="00427D82">
        <w:rPr>
          <w:b/>
        </w:rPr>
        <w:t>н</w:t>
      </w:r>
      <w:r w:rsidRPr="00427D82">
        <w:rPr>
          <w:b/>
        </w:rPr>
        <w:t>ности и предусматривать участие государственных должностных лиц и представителей гражданского общества, а также охватывать все насел</w:t>
      </w:r>
      <w:r w:rsidRPr="00427D82">
        <w:rPr>
          <w:b/>
        </w:rPr>
        <w:t>е</w:t>
      </w:r>
      <w:r w:rsidRPr="00427D82">
        <w:rPr>
          <w:b/>
        </w:rPr>
        <w:t>ние, в частности мужчин и мальчиков. Он должен включать в себя и</w:t>
      </w:r>
      <w:r w:rsidRPr="00427D82">
        <w:rPr>
          <w:b/>
        </w:rPr>
        <w:t>с</w:t>
      </w:r>
      <w:r w:rsidRPr="00427D82">
        <w:rPr>
          <w:b/>
        </w:rPr>
        <w:t>пользование различных средств массовой информации, в том числе р</w:t>
      </w:r>
      <w:r w:rsidRPr="00427D82">
        <w:rPr>
          <w:b/>
        </w:rPr>
        <w:t>а</w:t>
      </w:r>
      <w:r w:rsidRPr="00427D82">
        <w:rPr>
          <w:b/>
        </w:rPr>
        <w:t>дио, телевидения и печати, и охватывать как специализированные, так и о</w:t>
      </w:r>
      <w:r w:rsidRPr="00427D82">
        <w:rPr>
          <w:b/>
        </w:rPr>
        <w:t>б</w:t>
      </w:r>
      <w:r w:rsidRPr="00427D82">
        <w:rPr>
          <w:b/>
        </w:rPr>
        <w:t>щие программы. Комитет призывает государство-участник анализир</w:t>
      </w:r>
      <w:r w:rsidRPr="00427D82">
        <w:rPr>
          <w:b/>
        </w:rPr>
        <w:t>о</w:t>
      </w:r>
      <w:r w:rsidRPr="00427D82">
        <w:rPr>
          <w:b/>
        </w:rPr>
        <w:t>вать реформу учебной программы и учебников, которая пр</w:t>
      </w:r>
      <w:r w:rsidRPr="00427D82">
        <w:rPr>
          <w:b/>
        </w:rPr>
        <w:t>о</w:t>
      </w:r>
      <w:r w:rsidRPr="00427D82">
        <w:rPr>
          <w:b/>
        </w:rPr>
        <w:t>водится с 2000 года, с точки зрения гендерных факторов и продолжать обеспечивать, чтобы в ней четко применялся принцип равенства между женщинами и мужчин</w:t>
      </w:r>
      <w:r w:rsidRPr="00427D82">
        <w:rPr>
          <w:b/>
        </w:rPr>
        <w:t>а</w:t>
      </w:r>
      <w:r w:rsidRPr="00427D82">
        <w:rPr>
          <w:b/>
        </w:rPr>
        <w:t>ми.</w:t>
      </w:r>
    </w:p>
    <w:p w:rsidR="00E87E5E" w:rsidRPr="00427D82" w:rsidRDefault="00E87E5E" w:rsidP="00E87E5E">
      <w:pPr>
        <w:pStyle w:val="SingleTxt"/>
      </w:pPr>
      <w:r w:rsidRPr="00427D82">
        <w:t>435.</w:t>
      </w:r>
      <w:r w:rsidRPr="00427D82">
        <w:tab/>
        <w:t>Признавая усилия государства-участника в решении проблемы, св</w:t>
      </w:r>
      <w:r w:rsidRPr="00427D82">
        <w:t>я</w:t>
      </w:r>
      <w:r w:rsidRPr="00427D82">
        <w:t>занной с торговлей женщинами и девочками, включая трансграничное и междунаро</w:t>
      </w:r>
      <w:r w:rsidRPr="00427D82">
        <w:t>д</w:t>
      </w:r>
      <w:r w:rsidRPr="00427D82">
        <w:t>ное сотрудничество, Комитет обеспокоен тем, что определение торговли в Уг</w:t>
      </w:r>
      <w:r w:rsidRPr="00427D82">
        <w:t>о</w:t>
      </w:r>
      <w:r w:rsidRPr="00427D82">
        <w:t>ловном кодексе ограничивается лишь эксплуатацией в целях проституции и, таким образом, не соответствует международным нормам. Комитет выражает также озабоченность по поводу того, что сохранение уголовной ответственн</w:t>
      </w:r>
      <w:r w:rsidRPr="00427D82">
        <w:t>о</w:t>
      </w:r>
      <w:r w:rsidRPr="00427D82">
        <w:t>сти за проституцию в большей мере затрагивает проституток, нежели сутен</w:t>
      </w:r>
      <w:r w:rsidRPr="00427D82">
        <w:t>е</w:t>
      </w:r>
      <w:r w:rsidRPr="00427D82">
        <w:t>ров и торговцев людьми. Он озабочен также тем, что проститутки могут нах</w:t>
      </w:r>
      <w:r w:rsidRPr="00427D82">
        <w:t>о</w:t>
      </w:r>
      <w:r w:rsidRPr="00427D82">
        <w:t>диться в условиях административного задержания без должного судебного ра</w:t>
      </w:r>
      <w:r w:rsidRPr="00427D82">
        <w:t>з</w:t>
      </w:r>
      <w:r w:rsidRPr="00427D82">
        <w:t>бирательства. Кроме того, Комитет обеспокоен недостаточным объемом да</w:t>
      </w:r>
      <w:r w:rsidRPr="00427D82">
        <w:t>н</w:t>
      </w:r>
      <w:r w:rsidRPr="00427D82">
        <w:t>ных статистической информации о масштабах торговли людьми, в частности торговли людьми внутри страны.</w:t>
      </w:r>
    </w:p>
    <w:p w:rsidR="00E87E5E" w:rsidRPr="00427D82" w:rsidRDefault="00E87E5E" w:rsidP="00E87E5E">
      <w:pPr>
        <w:pStyle w:val="SingleTxt"/>
        <w:rPr>
          <w:b/>
        </w:rPr>
      </w:pPr>
      <w:r w:rsidRPr="00427D82">
        <w:t>436.</w:t>
      </w:r>
      <w:r w:rsidRPr="00427D82">
        <w:tab/>
      </w:r>
      <w:r w:rsidRPr="00427D82">
        <w:rPr>
          <w:b/>
        </w:rPr>
        <w:t>Комитет рекомендует государству-участнику активизировать усилия по борьбе со всеми формами торговли женщинами и девочками. Он н</w:t>
      </w:r>
      <w:r w:rsidRPr="00427D82">
        <w:rPr>
          <w:b/>
        </w:rPr>
        <w:t>а</w:t>
      </w:r>
      <w:r w:rsidRPr="00427D82">
        <w:rPr>
          <w:b/>
        </w:rPr>
        <w:t>стоятельно призывает государство-участник привести свое национал</w:t>
      </w:r>
      <w:r w:rsidRPr="00427D82">
        <w:rPr>
          <w:b/>
        </w:rPr>
        <w:t>ь</w:t>
      </w:r>
      <w:r w:rsidRPr="00427D82">
        <w:rPr>
          <w:b/>
        </w:rPr>
        <w:t>ное законодательство в соответствие с международными стандартами и в кратчайшие сроки завершить разр</w:t>
      </w:r>
      <w:r w:rsidRPr="00427D82">
        <w:rPr>
          <w:b/>
        </w:rPr>
        <w:t>а</w:t>
      </w:r>
      <w:r w:rsidRPr="00427D82">
        <w:rPr>
          <w:b/>
        </w:rPr>
        <w:t>ботку, принять и осуществлять проект национальной программы дейс</w:t>
      </w:r>
      <w:r w:rsidRPr="00427D82">
        <w:rPr>
          <w:b/>
        </w:rPr>
        <w:t>т</w:t>
      </w:r>
      <w:r w:rsidRPr="00427D82">
        <w:rPr>
          <w:b/>
        </w:rPr>
        <w:t>вий по борьбе с торговлей людьми. Он просит государство-участник более активно применять закон о борьбе с торговлей людьми для обеспечения того, чтобы привлекать к судебной о</w:t>
      </w:r>
      <w:r w:rsidRPr="00427D82">
        <w:rPr>
          <w:b/>
        </w:rPr>
        <w:t>т</w:t>
      </w:r>
      <w:r w:rsidRPr="00427D82">
        <w:rPr>
          <w:b/>
        </w:rPr>
        <w:t>ветственности и применять меры наказания к тем, кто занимается то</w:t>
      </w:r>
      <w:r w:rsidRPr="00427D82">
        <w:rPr>
          <w:b/>
        </w:rPr>
        <w:t>р</w:t>
      </w:r>
      <w:r w:rsidRPr="00427D82">
        <w:rPr>
          <w:b/>
        </w:rPr>
        <w:t>говлей и сексуальной эксплуатацией женщин и девочек, и оказывать всю необходимую помощь жертвам то</w:t>
      </w:r>
      <w:r w:rsidRPr="00427D82">
        <w:rPr>
          <w:b/>
        </w:rPr>
        <w:t>р</w:t>
      </w:r>
      <w:r w:rsidRPr="00427D82">
        <w:rPr>
          <w:b/>
        </w:rPr>
        <w:t>говли. Комитет также настоятельно призывает государство-участник принимать меры, нацеленные на реаб</w:t>
      </w:r>
      <w:r w:rsidRPr="00427D82">
        <w:rPr>
          <w:b/>
        </w:rPr>
        <w:t>и</w:t>
      </w:r>
      <w:r w:rsidRPr="00427D82">
        <w:rPr>
          <w:b/>
        </w:rPr>
        <w:t>литацию и возвращение женщин, занимающихся проституцией, в общес</w:t>
      </w:r>
      <w:r w:rsidRPr="00427D82">
        <w:rPr>
          <w:b/>
        </w:rPr>
        <w:t>т</w:t>
      </w:r>
      <w:r w:rsidRPr="00427D82">
        <w:rPr>
          <w:b/>
        </w:rPr>
        <w:t>во, расширять возможности женщин получать доход иными способами, что позволило бы им прекратить зан</w:t>
      </w:r>
      <w:r w:rsidRPr="00427D82">
        <w:rPr>
          <w:b/>
        </w:rPr>
        <w:t>и</w:t>
      </w:r>
      <w:r w:rsidRPr="00427D82">
        <w:rPr>
          <w:b/>
        </w:rPr>
        <w:t>маться проституцией, оказывать им поддержку в этом и предотвращать заключение их под стражу без собл</w:t>
      </w:r>
      <w:r w:rsidRPr="00427D82">
        <w:rPr>
          <w:b/>
        </w:rPr>
        <w:t>ю</w:t>
      </w:r>
      <w:r w:rsidRPr="00427D82">
        <w:rPr>
          <w:b/>
        </w:rPr>
        <w:t>дения надлежащих судебных проц</w:t>
      </w:r>
      <w:r w:rsidRPr="00427D82">
        <w:rPr>
          <w:b/>
        </w:rPr>
        <w:t>е</w:t>
      </w:r>
      <w:r w:rsidRPr="00427D82">
        <w:rPr>
          <w:b/>
        </w:rPr>
        <w:t>дур. Он призывает государство-участник на систематической основе осуществлять сбор подробных да</w:t>
      </w:r>
      <w:r w:rsidRPr="00427D82">
        <w:rPr>
          <w:b/>
        </w:rPr>
        <w:t>н</w:t>
      </w:r>
      <w:r w:rsidRPr="00427D82">
        <w:rPr>
          <w:b/>
        </w:rPr>
        <w:t>ных о трансграничной и внутренней торговле, отражающих возраст и э</w:t>
      </w:r>
      <w:r w:rsidRPr="00427D82">
        <w:rPr>
          <w:b/>
        </w:rPr>
        <w:t>т</w:t>
      </w:r>
      <w:r w:rsidRPr="00427D82">
        <w:rPr>
          <w:b/>
        </w:rPr>
        <w:t>ническое происхождение жертв. Комитет просит государство-участник представить в своем следующем докладе всеобъемлющую информацию и данные о торговле женщинами и девочками, а также о воздействии прин</w:t>
      </w:r>
      <w:r w:rsidRPr="00427D82">
        <w:rPr>
          <w:b/>
        </w:rPr>
        <w:t>я</w:t>
      </w:r>
      <w:r w:rsidRPr="00427D82">
        <w:rPr>
          <w:b/>
        </w:rPr>
        <w:t>тых мер и достигнутых результатах в этой области.</w:t>
      </w:r>
    </w:p>
    <w:p w:rsidR="00E87E5E" w:rsidRPr="00427D82" w:rsidRDefault="00E87E5E" w:rsidP="00E87E5E">
      <w:pPr>
        <w:pStyle w:val="SingleTxt"/>
      </w:pPr>
      <w:r w:rsidRPr="00427D82">
        <w:t>437.</w:t>
      </w:r>
      <w:r w:rsidRPr="00427D82">
        <w:tab/>
        <w:t>Давая высокую оценку государству-участнику за конкретное запр</w:t>
      </w:r>
      <w:r w:rsidRPr="00427D82">
        <w:t>е</w:t>
      </w:r>
      <w:r w:rsidRPr="00427D82">
        <w:t>щение бытового насилия в Законе о браке 2001 года с внесенными в него п</w:t>
      </w:r>
      <w:r w:rsidRPr="00427D82">
        <w:t>о</w:t>
      </w:r>
      <w:r w:rsidRPr="00427D82">
        <w:t>правками и за осуществление других мер по борьбе с насилием в отношении женщин, Комитет по</w:t>
      </w:r>
      <w:r w:rsidRPr="00427D82">
        <w:noBreakHyphen/>
        <w:t>прежнему обеспокоен отсутствием всеобъемлющего национальн</w:t>
      </w:r>
      <w:r w:rsidRPr="00427D82">
        <w:t>о</w:t>
      </w:r>
      <w:r w:rsidRPr="00427D82">
        <w:t>го законодательства о насилии в отношении женщин, который бы также обе</w:t>
      </w:r>
      <w:r w:rsidRPr="00427D82">
        <w:t>с</w:t>
      </w:r>
      <w:r w:rsidRPr="00427D82">
        <w:t>печивал доступ к системе правосудия и механизмы поддержки жертв и наказ</w:t>
      </w:r>
      <w:r w:rsidRPr="00427D82">
        <w:t>а</w:t>
      </w:r>
      <w:r w:rsidRPr="00427D82">
        <w:t>ния виновных лиц, а также отсутствием статистических данных, касающихся всех форм насилия в отношении женщин. Комитет также обеспокоен сообщ</w:t>
      </w:r>
      <w:r w:rsidRPr="00427D82">
        <w:t>е</w:t>
      </w:r>
      <w:r w:rsidRPr="00427D82">
        <w:t>ниями о случаях насилия в отношении женщин в центрах соде</w:t>
      </w:r>
      <w:r w:rsidRPr="00427D82">
        <w:t>р</w:t>
      </w:r>
      <w:r w:rsidRPr="00427D82">
        <w:t>жания под стражей, в частности в Тибете.</w:t>
      </w:r>
    </w:p>
    <w:p w:rsidR="00E87E5E" w:rsidRPr="00427D82" w:rsidRDefault="00E87E5E" w:rsidP="00E87E5E">
      <w:pPr>
        <w:pStyle w:val="SingleTxt"/>
        <w:rPr>
          <w:b/>
        </w:rPr>
      </w:pPr>
      <w:r w:rsidRPr="00427D82">
        <w:t>438.</w:t>
      </w:r>
      <w:r w:rsidRPr="00427D82">
        <w:tab/>
      </w:r>
      <w:r w:rsidRPr="00427D82">
        <w:rPr>
          <w:b/>
        </w:rPr>
        <w:t>Комитет настоятельно призывает государство-участник принять вс</w:t>
      </w:r>
      <w:r w:rsidRPr="00427D82">
        <w:rPr>
          <w:b/>
        </w:rPr>
        <w:t>е</w:t>
      </w:r>
      <w:r w:rsidRPr="00427D82">
        <w:rPr>
          <w:b/>
        </w:rPr>
        <w:t>объемлющий закон о насилии в отношении женщин и обеспечивать, чтобы все формы насилия в отношении женщин и девочек в государственной и частной сферах считались уголовно наказуемым преступлением в соотве</w:t>
      </w:r>
      <w:r w:rsidRPr="00427D82">
        <w:rPr>
          <w:b/>
        </w:rPr>
        <w:t>т</w:t>
      </w:r>
      <w:r w:rsidRPr="00427D82">
        <w:rPr>
          <w:b/>
        </w:rPr>
        <w:t>ствии с уголовным правом. Он призывает государство-участник в срочном порядке обеспечить для женщин и девочек, являющихся жертвами нас</w:t>
      </w:r>
      <w:r w:rsidRPr="00427D82">
        <w:rPr>
          <w:b/>
        </w:rPr>
        <w:t>и</w:t>
      </w:r>
      <w:r w:rsidRPr="00427D82">
        <w:rPr>
          <w:b/>
        </w:rPr>
        <w:t>лия, средства правовой и иной защиты в соответствии с общей рекоме</w:t>
      </w:r>
      <w:r w:rsidRPr="00427D82">
        <w:rPr>
          <w:b/>
        </w:rPr>
        <w:t>н</w:t>
      </w:r>
      <w:r w:rsidRPr="00427D82">
        <w:rPr>
          <w:b/>
        </w:rPr>
        <w:t>дацией 19 Комитета. Он также призывает государство-участник расш</w:t>
      </w:r>
      <w:r w:rsidRPr="00427D82">
        <w:rPr>
          <w:b/>
        </w:rPr>
        <w:t>и</w:t>
      </w:r>
      <w:r w:rsidRPr="00427D82">
        <w:rPr>
          <w:b/>
        </w:rPr>
        <w:t>рить доступ жертв к механизмам правосудия и восстановления в правах, например, на основе профессиональной подготовки для сотрудников с</w:t>
      </w:r>
      <w:r w:rsidRPr="00427D82">
        <w:rPr>
          <w:b/>
        </w:rPr>
        <w:t>у</w:t>
      </w:r>
      <w:r w:rsidRPr="00427D82">
        <w:rPr>
          <w:b/>
        </w:rPr>
        <w:t>дебных органов, включая судей, адвокатов и прокуроров, в целях пов</w:t>
      </w:r>
      <w:r w:rsidRPr="00427D82">
        <w:rPr>
          <w:b/>
        </w:rPr>
        <w:t>ы</w:t>
      </w:r>
      <w:r w:rsidRPr="00427D82">
        <w:rPr>
          <w:b/>
        </w:rPr>
        <w:t>шения их способности вести борьбу с насилием в отношении женщин с учетом гендерной специфики и обеспечить, чтобы незамедлительно ра</w:t>
      </w:r>
      <w:r w:rsidRPr="00427D82">
        <w:rPr>
          <w:b/>
        </w:rPr>
        <w:t>с</w:t>
      </w:r>
      <w:r w:rsidRPr="00427D82">
        <w:rPr>
          <w:b/>
        </w:rPr>
        <w:t>сматривались иски, включая расследование инцидентов насилия в отн</w:t>
      </w:r>
      <w:r w:rsidRPr="00427D82">
        <w:rPr>
          <w:b/>
        </w:rPr>
        <w:t>о</w:t>
      </w:r>
      <w:r w:rsidRPr="00427D82">
        <w:rPr>
          <w:b/>
        </w:rPr>
        <w:t>шении женщин в центрах содержания под стражей. Он призывает также госуда</w:t>
      </w:r>
      <w:r w:rsidRPr="00427D82">
        <w:rPr>
          <w:b/>
        </w:rPr>
        <w:t>р</w:t>
      </w:r>
      <w:r w:rsidRPr="00427D82">
        <w:rPr>
          <w:b/>
        </w:rPr>
        <w:t>ство-участник укреплять его систему сбора данных о всех формах насилия в отношении женщин и включить такую информацию в свой сл</w:t>
      </w:r>
      <w:r w:rsidRPr="00427D82">
        <w:rPr>
          <w:b/>
        </w:rPr>
        <w:t>е</w:t>
      </w:r>
      <w:r w:rsidRPr="00427D82">
        <w:rPr>
          <w:b/>
        </w:rPr>
        <w:t>дующий доклад.</w:t>
      </w:r>
    </w:p>
    <w:p w:rsidR="00E87E5E" w:rsidRPr="00427D82" w:rsidRDefault="00E87E5E" w:rsidP="00E87E5E">
      <w:pPr>
        <w:pStyle w:val="SingleTxt"/>
      </w:pPr>
      <w:r w:rsidRPr="00427D82">
        <w:t>439.</w:t>
      </w:r>
      <w:r w:rsidRPr="00427D82">
        <w:tab/>
        <w:t>Комитет обеспокоен тем, что государство-участник недостаточно испол</w:t>
      </w:r>
      <w:r w:rsidRPr="00427D82">
        <w:t>ь</w:t>
      </w:r>
      <w:r w:rsidRPr="00427D82">
        <w:t>зует временные специальные меры в соответствии с пунктом 1 статьи 4 Ко</w:t>
      </w:r>
      <w:r w:rsidRPr="00427D82">
        <w:t>н</w:t>
      </w:r>
      <w:r w:rsidRPr="00427D82">
        <w:t>венции и общей рекомендацией 25 Комитета об ускорении обеспечения раве</w:t>
      </w:r>
      <w:r w:rsidRPr="00427D82">
        <w:t>н</w:t>
      </w:r>
      <w:r w:rsidRPr="00427D82">
        <w:t>ства женщин де</w:t>
      </w:r>
      <w:r w:rsidRPr="00427D82">
        <w:noBreakHyphen/>
        <w:t>факто во всех областях, указанных в Конвенции.</w:t>
      </w:r>
    </w:p>
    <w:p w:rsidR="00E87E5E" w:rsidRPr="00427D82" w:rsidRDefault="00E87E5E" w:rsidP="00E87E5E">
      <w:pPr>
        <w:pStyle w:val="SingleTxt"/>
        <w:rPr>
          <w:b/>
        </w:rPr>
      </w:pPr>
      <w:r w:rsidRPr="00427D82">
        <w:t>440.</w:t>
      </w:r>
      <w:r w:rsidRPr="00427D82">
        <w:tab/>
      </w:r>
      <w:r w:rsidRPr="00427D82">
        <w:rPr>
          <w:b/>
        </w:rPr>
        <w:t>Комитет рекомендует использовать временные специальные меры в соответствии с пунктом 1 статьи 4 Конвенции и общей рекомендац</w:t>
      </w:r>
      <w:r w:rsidRPr="00427D82">
        <w:rPr>
          <w:b/>
        </w:rPr>
        <w:t>и</w:t>
      </w:r>
      <w:r w:rsidRPr="00427D82">
        <w:rPr>
          <w:b/>
        </w:rPr>
        <w:t>ей 25 Комитета об ускорении практической реализации цели, касающейся де</w:t>
      </w:r>
      <w:r w:rsidRPr="00427D82">
        <w:rPr>
          <w:b/>
        </w:rPr>
        <w:noBreakHyphen/>
        <w:t>факто или основополагающего равенства женщин и мужчин во всех о</w:t>
      </w:r>
      <w:r w:rsidRPr="00427D82">
        <w:rPr>
          <w:b/>
        </w:rPr>
        <w:t>б</w:t>
      </w:r>
      <w:r w:rsidRPr="00427D82">
        <w:rPr>
          <w:b/>
        </w:rPr>
        <w:t>ластях, указанных в Конвенции.</w:t>
      </w:r>
    </w:p>
    <w:p w:rsidR="00E87E5E" w:rsidRPr="00427D82" w:rsidRDefault="00E87E5E" w:rsidP="00E87E5E">
      <w:pPr>
        <w:pStyle w:val="SingleTxt"/>
      </w:pPr>
      <w:r w:rsidRPr="00427D82">
        <w:t>441.</w:t>
      </w:r>
      <w:r w:rsidRPr="00427D82">
        <w:tab/>
        <w:t>Приветствуя принятые государством-участником положения для обесп</w:t>
      </w:r>
      <w:r w:rsidRPr="00427D82">
        <w:t>е</w:t>
      </w:r>
      <w:r w:rsidRPr="00427D82">
        <w:t>чения представленности женщин во всех областях политической и обществе</w:t>
      </w:r>
      <w:r w:rsidRPr="00427D82">
        <w:t>н</w:t>
      </w:r>
      <w:r w:rsidRPr="00427D82">
        <w:t>ной жизни, Комитет выражает обеспокоенность по поводу сохранения низкого уровня представленности женщин, включая женщин из числа этнич</w:t>
      </w:r>
      <w:r w:rsidRPr="00427D82">
        <w:t>е</w:t>
      </w:r>
      <w:r w:rsidRPr="00427D82">
        <w:t>ских меньшинств, в общественной и политической жизни и на руководящих дол</w:t>
      </w:r>
      <w:r w:rsidRPr="00427D82">
        <w:t>ж</w:t>
      </w:r>
      <w:r w:rsidRPr="00427D82">
        <w:t>ностях, в том числе на дипломатической службе. Он с обеспокоенностью отм</w:t>
      </w:r>
      <w:r w:rsidRPr="00427D82">
        <w:t>е</w:t>
      </w:r>
      <w:r w:rsidRPr="00427D82">
        <w:t>чает, что в предлагаемом пересмотренном варианте Основного закона о ком</w:t>
      </w:r>
      <w:r w:rsidRPr="00427D82">
        <w:t>и</w:t>
      </w:r>
      <w:r w:rsidRPr="00427D82">
        <w:t>тетах сельских жителей не содержится призыва к обеспечению равной пре</w:t>
      </w:r>
      <w:r w:rsidRPr="00427D82">
        <w:t>д</w:t>
      </w:r>
      <w:r w:rsidRPr="00427D82">
        <w:t>ставленности женщин в комитетах сельских ж</w:t>
      </w:r>
      <w:r w:rsidRPr="00427D82">
        <w:t>и</w:t>
      </w:r>
      <w:r w:rsidRPr="00427D82">
        <w:t>телей.</w:t>
      </w:r>
    </w:p>
    <w:p w:rsidR="00E87E5E" w:rsidRPr="00427D82" w:rsidRDefault="00E87E5E" w:rsidP="00E87E5E">
      <w:pPr>
        <w:pStyle w:val="SingleTxt"/>
        <w:rPr>
          <w:b/>
        </w:rPr>
      </w:pPr>
      <w:r w:rsidRPr="00427D82">
        <w:t>442.</w:t>
      </w:r>
      <w:r w:rsidRPr="00427D82">
        <w:tab/>
      </w:r>
      <w:r w:rsidRPr="00427D82">
        <w:rPr>
          <w:b/>
        </w:rPr>
        <w:t>Комитет призывает государство-участник принимать последовател</w:t>
      </w:r>
      <w:r w:rsidRPr="00427D82">
        <w:rPr>
          <w:b/>
        </w:rPr>
        <w:t>ь</w:t>
      </w:r>
      <w:r w:rsidRPr="00427D82">
        <w:rPr>
          <w:b/>
        </w:rPr>
        <w:t>ные меры, в том числе временные специальные меры, такие, как устано</w:t>
      </w:r>
      <w:r w:rsidRPr="00427D82">
        <w:rPr>
          <w:b/>
        </w:rPr>
        <w:t>в</w:t>
      </w:r>
      <w:r w:rsidRPr="00427D82">
        <w:rPr>
          <w:b/>
        </w:rPr>
        <w:t>ление надлежащих количественных целей и задач и сроков их до</w:t>
      </w:r>
      <w:r w:rsidRPr="00427D82">
        <w:rPr>
          <w:b/>
        </w:rPr>
        <w:t>с</w:t>
      </w:r>
      <w:r w:rsidRPr="00427D82">
        <w:rPr>
          <w:b/>
        </w:rPr>
        <w:t>тижения, с тем чтобы более быстрыми темпами продвигаться к обеспеч</w:t>
      </w:r>
      <w:r w:rsidRPr="00427D82">
        <w:rPr>
          <w:b/>
        </w:rPr>
        <w:t>е</w:t>
      </w:r>
      <w:r w:rsidRPr="00427D82">
        <w:rPr>
          <w:b/>
        </w:rPr>
        <w:t>нию полной и равной представленности женщин в составе выборных и назначаемых органов во всех сферах общественной жизни, от местного до национальн</w:t>
      </w:r>
      <w:r w:rsidRPr="00427D82">
        <w:rPr>
          <w:b/>
        </w:rPr>
        <w:t>о</w:t>
      </w:r>
      <w:r w:rsidRPr="00427D82">
        <w:rPr>
          <w:b/>
        </w:rPr>
        <w:t>го уровня, и во всех органах правительства, в том числе на дипломатич</w:t>
      </w:r>
      <w:r w:rsidRPr="00427D82">
        <w:rPr>
          <w:b/>
        </w:rPr>
        <w:t>е</w:t>
      </w:r>
      <w:r w:rsidRPr="00427D82">
        <w:rPr>
          <w:b/>
        </w:rPr>
        <w:t>ской службе страны. Комитет рекомендует государству-участнику пров</w:t>
      </w:r>
      <w:r w:rsidRPr="00427D82">
        <w:rPr>
          <w:b/>
        </w:rPr>
        <w:t>о</w:t>
      </w:r>
      <w:r w:rsidRPr="00427D82">
        <w:rPr>
          <w:b/>
        </w:rPr>
        <w:t>дить для нынешних и будущих женщин-руководителей программы подг</w:t>
      </w:r>
      <w:r w:rsidRPr="00427D82">
        <w:rPr>
          <w:b/>
        </w:rPr>
        <w:t>о</w:t>
      </w:r>
      <w:r w:rsidRPr="00427D82">
        <w:rPr>
          <w:b/>
        </w:rPr>
        <w:t>товки по повышению навыков руководящей работы и ведения перегов</w:t>
      </w:r>
      <w:r w:rsidRPr="00427D82">
        <w:rPr>
          <w:b/>
        </w:rPr>
        <w:t>о</w:t>
      </w:r>
      <w:r w:rsidRPr="00427D82">
        <w:rPr>
          <w:b/>
        </w:rPr>
        <w:t>ров. Он также призывает государство-участник повышать информир</w:t>
      </w:r>
      <w:r w:rsidRPr="00427D82">
        <w:rPr>
          <w:b/>
        </w:rPr>
        <w:t>о</w:t>
      </w:r>
      <w:r w:rsidRPr="00427D82">
        <w:rPr>
          <w:b/>
        </w:rPr>
        <w:t>ванность о важности участия женщин в процессах принятия решений на всех уровнях общества.</w:t>
      </w:r>
    </w:p>
    <w:p w:rsidR="00E87E5E" w:rsidRPr="00427D82" w:rsidRDefault="00E87E5E" w:rsidP="00E87E5E">
      <w:pPr>
        <w:pStyle w:val="SingleTxt"/>
      </w:pPr>
      <w:r w:rsidRPr="00427D82">
        <w:t>443.</w:t>
      </w:r>
      <w:r w:rsidRPr="00427D82">
        <w:tab/>
        <w:t>Комитет по</w:t>
      </w:r>
      <w:r w:rsidRPr="00427D82">
        <w:noBreakHyphen/>
        <w:t>прежнему обеспокоен неблагоприятным положением сел</w:t>
      </w:r>
      <w:r w:rsidRPr="00427D82">
        <w:t>ь</w:t>
      </w:r>
      <w:r w:rsidRPr="00427D82">
        <w:t>ских женщин, в частности в плане доступа к системе образования, здравоохр</w:t>
      </w:r>
      <w:r w:rsidRPr="00427D82">
        <w:t>а</w:t>
      </w:r>
      <w:r w:rsidRPr="00427D82">
        <w:t>нения, занятости, руководящим должностям и земельной собственности. Он также обеспокоен положением сельских женщин из числа меньшинств, вкл</w:t>
      </w:r>
      <w:r w:rsidRPr="00427D82">
        <w:t>ю</w:t>
      </w:r>
      <w:r w:rsidRPr="00427D82">
        <w:t>чая тибетских женщин, которые сталкиваются с многочисленными формами дискриминации по признаку пола, этнического или культурного происхожд</w:t>
      </w:r>
      <w:r w:rsidRPr="00427D82">
        <w:t>е</w:t>
      </w:r>
      <w:r w:rsidRPr="00427D82">
        <w:t>ния и социально-экономического положения. С удовлетворением отмечая ус</w:t>
      </w:r>
      <w:r w:rsidRPr="00427D82">
        <w:t>и</w:t>
      </w:r>
      <w:r w:rsidRPr="00427D82">
        <w:t>лия по расширению доступа сельских женщин и девочек к системе образов</w:t>
      </w:r>
      <w:r w:rsidRPr="00427D82">
        <w:t>а</w:t>
      </w:r>
      <w:r w:rsidRPr="00427D82">
        <w:t>ния, Комитет по</w:t>
      </w:r>
      <w:r w:rsidRPr="00427D82">
        <w:noBreakHyphen/>
        <w:t>прежнему обеспокоен тем, что показатели неграмотности и школьного отсева являются чрезвычайно высокими среди сельских девочек. Он также выражает обеспокоенность по поводу отсутствия медицинских учр</w:t>
      </w:r>
      <w:r w:rsidRPr="00427D82">
        <w:t>е</w:t>
      </w:r>
      <w:r w:rsidRPr="00427D82">
        <w:t>ждений и медицинского персонала во многих сельских районах, высоких пок</w:t>
      </w:r>
      <w:r w:rsidRPr="00427D82">
        <w:t>а</w:t>
      </w:r>
      <w:r w:rsidRPr="00427D82">
        <w:t>зателей материнской смертности и увеличения расходов на медицинское о</w:t>
      </w:r>
      <w:r w:rsidRPr="00427D82">
        <w:t>б</w:t>
      </w:r>
      <w:r w:rsidRPr="00427D82">
        <w:t>служивание, таких, как плата за пользование, что ограничивает доступ сел</w:t>
      </w:r>
      <w:r w:rsidRPr="00427D82">
        <w:t>ь</w:t>
      </w:r>
      <w:r w:rsidRPr="00427D82">
        <w:t>ских женщин к службам здравоохранения. Признавая юридическую защиту равных прав сельских женщин на владение землей и ее использование, Ком</w:t>
      </w:r>
      <w:r w:rsidRPr="00427D82">
        <w:t>и</w:t>
      </w:r>
      <w:r w:rsidRPr="00427D82">
        <w:t>тет с обеспокоенностью отмечает, что среди безземельных сельских жителей женщины составляют 70 процентов. Отмечая сокращение уровня сам</w:t>
      </w:r>
      <w:r w:rsidRPr="00427D82">
        <w:t>о</w:t>
      </w:r>
      <w:r w:rsidRPr="00427D82">
        <w:t>убийств среди женщин, Комитет по</w:t>
      </w:r>
      <w:r w:rsidRPr="00427D82">
        <w:noBreakHyphen/>
        <w:t>прежнему обеспокоен сохранением высокого уро</w:t>
      </w:r>
      <w:r w:rsidRPr="00427D82">
        <w:t>в</w:t>
      </w:r>
      <w:r w:rsidRPr="00427D82">
        <w:t>ня самоубийств среди женщин в сельских районах.</w:t>
      </w:r>
    </w:p>
    <w:p w:rsidR="00E87E5E" w:rsidRPr="00427D82" w:rsidRDefault="00E87E5E" w:rsidP="00E87E5E">
      <w:pPr>
        <w:pStyle w:val="SingleTxt"/>
        <w:rPr>
          <w:b/>
        </w:rPr>
      </w:pPr>
      <w:r w:rsidRPr="00427D82">
        <w:t>444.</w:t>
      </w:r>
      <w:r w:rsidRPr="00427D82">
        <w:tab/>
      </w:r>
      <w:r w:rsidRPr="00427D82">
        <w:rPr>
          <w:b/>
        </w:rPr>
        <w:t>Комитет рекомендует государству-участнику принимать все необх</w:t>
      </w:r>
      <w:r w:rsidRPr="00427D82">
        <w:rPr>
          <w:b/>
        </w:rPr>
        <w:t>о</w:t>
      </w:r>
      <w:r w:rsidRPr="00427D82">
        <w:rPr>
          <w:b/>
        </w:rPr>
        <w:t>димые меры для повышения активного участия сельских женщин в ра</w:t>
      </w:r>
      <w:r w:rsidRPr="00427D82">
        <w:rPr>
          <w:b/>
        </w:rPr>
        <w:t>з</w:t>
      </w:r>
      <w:r w:rsidRPr="00427D82">
        <w:rPr>
          <w:b/>
        </w:rPr>
        <w:t>работке, определении, осуществлении и контроле за осуществлением п</w:t>
      </w:r>
      <w:r w:rsidRPr="00427D82">
        <w:rPr>
          <w:b/>
        </w:rPr>
        <w:t>о</w:t>
      </w:r>
      <w:r w:rsidRPr="00427D82">
        <w:rPr>
          <w:b/>
        </w:rPr>
        <w:t>литики и программ развития сельских районов, с тем чтобы усилить ос</w:t>
      </w:r>
      <w:r w:rsidRPr="00427D82">
        <w:rPr>
          <w:b/>
        </w:rPr>
        <w:t>у</w:t>
      </w:r>
      <w:r w:rsidRPr="00427D82">
        <w:rPr>
          <w:b/>
        </w:rPr>
        <w:t>ществление статьи 14 Конвенции. Такие меры должны предусматривать обеспечение того, чтобы все сельские девочки получали девятилетнее об</w:t>
      </w:r>
      <w:r w:rsidRPr="00427D82">
        <w:rPr>
          <w:b/>
        </w:rPr>
        <w:t>я</w:t>
      </w:r>
      <w:r w:rsidRPr="00427D82">
        <w:rPr>
          <w:b/>
        </w:rPr>
        <w:t>зательное образование совершенно бесплатно. Срочное внимание следует также уделять расширению доступа женщин к бесплатному медици</w:t>
      </w:r>
      <w:r w:rsidRPr="00427D82">
        <w:rPr>
          <w:b/>
        </w:rPr>
        <w:t>н</w:t>
      </w:r>
      <w:r w:rsidRPr="00427D82">
        <w:rPr>
          <w:b/>
        </w:rPr>
        <w:t>скому обслуживанию и услугам во всех сельских районах. Комитет н</w:t>
      </w:r>
      <w:r w:rsidRPr="00427D82">
        <w:rPr>
          <w:b/>
        </w:rPr>
        <w:t>а</w:t>
      </w:r>
      <w:r w:rsidRPr="00427D82">
        <w:rPr>
          <w:b/>
        </w:rPr>
        <w:t>стоятельно призывает государство-участник дополнительно изучить причины непр</w:t>
      </w:r>
      <w:r w:rsidRPr="00427D82">
        <w:rPr>
          <w:b/>
        </w:rPr>
        <w:t>о</w:t>
      </w:r>
      <w:r w:rsidRPr="00427D82">
        <w:rPr>
          <w:b/>
        </w:rPr>
        <w:t>порционально высокой доли женщин среди безземельных сельских жит</w:t>
      </w:r>
      <w:r w:rsidRPr="00427D82">
        <w:rPr>
          <w:b/>
        </w:rPr>
        <w:t>е</w:t>
      </w:r>
      <w:r w:rsidRPr="00427D82">
        <w:rPr>
          <w:b/>
        </w:rPr>
        <w:t>лей и принять соответствующие меры по решению этой проблемы, вкл</w:t>
      </w:r>
      <w:r w:rsidRPr="00427D82">
        <w:rPr>
          <w:b/>
        </w:rPr>
        <w:t>ю</w:t>
      </w:r>
      <w:r w:rsidRPr="00427D82">
        <w:rPr>
          <w:b/>
        </w:rPr>
        <w:t>чая меры и шаги, направленные на изменение обычаев, являющихся пр</w:t>
      </w:r>
      <w:r w:rsidRPr="00427D82">
        <w:rPr>
          <w:b/>
        </w:rPr>
        <w:t>и</w:t>
      </w:r>
      <w:r w:rsidRPr="00427D82">
        <w:rPr>
          <w:b/>
        </w:rPr>
        <w:t>чиной дискриминации в отношении женщин. Комитет рекомендует ра</w:t>
      </w:r>
      <w:r w:rsidRPr="00427D82">
        <w:rPr>
          <w:b/>
        </w:rPr>
        <w:t>с</w:t>
      </w:r>
      <w:r w:rsidRPr="00427D82">
        <w:rPr>
          <w:b/>
        </w:rPr>
        <w:t>ширить сеть доступных и качественных служб охраны психического зд</w:t>
      </w:r>
      <w:r w:rsidRPr="00427D82">
        <w:rPr>
          <w:b/>
        </w:rPr>
        <w:t>о</w:t>
      </w:r>
      <w:r w:rsidRPr="00427D82">
        <w:rPr>
          <w:b/>
        </w:rPr>
        <w:t>ровья и консультирования в сельских районах в целях дальнейшего с</w:t>
      </w:r>
      <w:r w:rsidRPr="00427D82">
        <w:rPr>
          <w:b/>
        </w:rPr>
        <w:t>о</w:t>
      </w:r>
      <w:r w:rsidRPr="00427D82">
        <w:rPr>
          <w:b/>
        </w:rPr>
        <w:t>кращения уровня самоубийств среди женщин. Комитет настоятельно пр</w:t>
      </w:r>
      <w:r w:rsidRPr="00427D82">
        <w:rPr>
          <w:b/>
        </w:rPr>
        <w:t>и</w:t>
      </w:r>
      <w:r w:rsidRPr="00427D82">
        <w:rPr>
          <w:b/>
        </w:rPr>
        <w:t>зывает государство-участник выработать комплексный подход к ликвид</w:t>
      </w:r>
      <w:r w:rsidRPr="00427D82">
        <w:rPr>
          <w:b/>
        </w:rPr>
        <w:t>а</w:t>
      </w:r>
      <w:r w:rsidRPr="00427D82">
        <w:rPr>
          <w:b/>
        </w:rPr>
        <w:t>ции многочисленных форм дискриминации, с которыми сталкиваются женщины из числа этнических меньшинств, и ускорить достижение р</w:t>
      </w:r>
      <w:r w:rsidRPr="00427D82">
        <w:rPr>
          <w:b/>
        </w:rPr>
        <w:t>а</w:t>
      </w:r>
      <w:r w:rsidRPr="00427D82">
        <w:rPr>
          <w:b/>
        </w:rPr>
        <w:t>венства де-факто. Комитет просит государство-участник представить в его следующем докладе подробную информацию, в том числе дезагрегирова</w:t>
      </w:r>
      <w:r w:rsidRPr="00427D82">
        <w:rPr>
          <w:b/>
        </w:rPr>
        <w:t>н</w:t>
      </w:r>
      <w:r w:rsidRPr="00427D82">
        <w:rPr>
          <w:b/>
        </w:rPr>
        <w:t>ные по признаку пола данные, о положении сельских женщин, включая женщин из числа этнических меньшинств, особенно в отношении их п</w:t>
      </w:r>
      <w:r w:rsidRPr="00427D82">
        <w:rPr>
          <w:b/>
        </w:rPr>
        <w:t>о</w:t>
      </w:r>
      <w:r w:rsidRPr="00427D82">
        <w:rPr>
          <w:b/>
        </w:rPr>
        <w:t>ложения в области образования, занятости и медицинск</w:t>
      </w:r>
      <w:r w:rsidRPr="00427D82">
        <w:rPr>
          <w:b/>
        </w:rPr>
        <w:t>о</w:t>
      </w:r>
      <w:r w:rsidRPr="00427D82">
        <w:rPr>
          <w:b/>
        </w:rPr>
        <w:t>го обслуживания и подверженности нас</w:t>
      </w:r>
      <w:r w:rsidRPr="00427D82">
        <w:rPr>
          <w:b/>
        </w:rPr>
        <w:t>и</w:t>
      </w:r>
      <w:r w:rsidRPr="00427D82">
        <w:rPr>
          <w:b/>
        </w:rPr>
        <w:t>лию.</w:t>
      </w:r>
    </w:p>
    <w:p w:rsidR="00E87E5E" w:rsidRPr="00427D82" w:rsidRDefault="00E87E5E" w:rsidP="00E87E5E">
      <w:pPr>
        <w:pStyle w:val="SingleTxt"/>
      </w:pPr>
      <w:r w:rsidRPr="00427D82">
        <w:t>445.</w:t>
      </w:r>
      <w:r w:rsidRPr="00427D82">
        <w:tab/>
        <w:t>Комитет обеспокоен положением женщин в области занятости, включая отсутствие юридических положений, гарантирующих равное вознаграждение за равный труд и труд равной ценности, сохраняющийся разрыв в заработной плате, высокую долю женщин в неофициальном секторе, вероятность подве</w:t>
      </w:r>
      <w:r w:rsidRPr="00427D82">
        <w:t>р</w:t>
      </w:r>
      <w:r w:rsidRPr="00427D82">
        <w:t>женности определенных категорий работающих женщин действию токсич</w:t>
      </w:r>
      <w:r w:rsidRPr="00427D82">
        <w:t>е</w:t>
      </w:r>
      <w:r w:rsidRPr="00427D82">
        <w:t>ских веществ, опасных для их здоровья, и сокращение доходов на конкурен</w:t>
      </w:r>
      <w:r w:rsidRPr="00427D82">
        <w:t>т</w:t>
      </w:r>
      <w:r w:rsidRPr="00427D82">
        <w:t>ном рынке труда. Высоко оценивая различные усилия, направленные на соде</w:t>
      </w:r>
      <w:r w:rsidRPr="00427D82">
        <w:t>й</w:t>
      </w:r>
      <w:r w:rsidRPr="00427D82">
        <w:t>ствие повторному трудоустройству женщин, уволенных по сокращению шт</w:t>
      </w:r>
      <w:r w:rsidRPr="00427D82">
        <w:t>а</w:t>
      </w:r>
      <w:r w:rsidRPr="00427D82">
        <w:t>тов, Комитет обеспокоен тем, что пол может быть основной причиной увол</w:t>
      </w:r>
      <w:r w:rsidRPr="00427D82">
        <w:t>ь</w:t>
      </w:r>
      <w:r w:rsidRPr="00427D82">
        <w:t>нения. Он также обеспокоен ограниченным контролем за выполнением труд</w:t>
      </w:r>
      <w:r w:rsidRPr="00427D82">
        <w:t>о</w:t>
      </w:r>
      <w:r w:rsidRPr="00427D82">
        <w:t>вого законодательства и очень низким числом женщин, которые сообщают о нарушениях таких положений. Он также обеспокоен случаями сексуальных домогательств на работе.</w:t>
      </w:r>
    </w:p>
    <w:p w:rsidR="00E87E5E" w:rsidRPr="00427D82" w:rsidRDefault="00E87E5E" w:rsidP="00E87E5E">
      <w:pPr>
        <w:pStyle w:val="SingleTxt"/>
        <w:rPr>
          <w:b/>
        </w:rPr>
      </w:pPr>
      <w:r w:rsidRPr="00427D82">
        <w:t>446.</w:t>
      </w:r>
      <w:r w:rsidRPr="00427D82">
        <w:tab/>
      </w:r>
      <w:r w:rsidRPr="00427D82">
        <w:rPr>
          <w:b/>
        </w:rPr>
        <w:t>Комитет рекомендует государству-участнику принять дополнител</w:t>
      </w:r>
      <w:r w:rsidRPr="00427D82">
        <w:rPr>
          <w:b/>
        </w:rPr>
        <w:t>ь</w:t>
      </w:r>
      <w:r w:rsidRPr="00427D82">
        <w:rPr>
          <w:b/>
        </w:rPr>
        <w:t>ные меры в целях преодоления вертикальной и горизонтальной сегрег</w:t>
      </w:r>
      <w:r w:rsidRPr="00427D82">
        <w:rPr>
          <w:b/>
        </w:rPr>
        <w:t>а</w:t>
      </w:r>
      <w:r w:rsidRPr="00427D82">
        <w:rPr>
          <w:b/>
        </w:rPr>
        <w:t>ции в области занятости и усилить контроль и повысить эффективность реализации правовых норм, включая закон о правах и интересах женщин, и обеспечить для женщин эффективные средства судебной защиты от н</w:t>
      </w:r>
      <w:r w:rsidRPr="00427D82">
        <w:rPr>
          <w:b/>
        </w:rPr>
        <w:t>а</w:t>
      </w:r>
      <w:r w:rsidRPr="00427D82">
        <w:rPr>
          <w:b/>
        </w:rPr>
        <w:t>рушения трудовых законов, включая дискриминационное увол</w:t>
      </w:r>
      <w:r w:rsidRPr="00427D82">
        <w:rPr>
          <w:b/>
        </w:rPr>
        <w:t>ь</w:t>
      </w:r>
      <w:r w:rsidRPr="00427D82">
        <w:rPr>
          <w:b/>
        </w:rPr>
        <w:t>нение женщин на основании пола. Комитет призывает осуществлять меры для обеспечения того, чтобы женщины получали равное вознаграждение за равный труд и труд равной ценности, а также равные социальные льг</w:t>
      </w:r>
      <w:r w:rsidRPr="00427D82">
        <w:rPr>
          <w:b/>
        </w:rPr>
        <w:t>о</w:t>
      </w:r>
      <w:r w:rsidRPr="00427D82">
        <w:rPr>
          <w:b/>
        </w:rPr>
        <w:t>ты и услуги. Он призывает государство-участник обеспечить защиту раб</w:t>
      </w:r>
      <w:r w:rsidRPr="00427D82">
        <w:rPr>
          <w:b/>
        </w:rPr>
        <w:t>о</w:t>
      </w:r>
      <w:r w:rsidRPr="00427D82">
        <w:rPr>
          <w:b/>
        </w:rPr>
        <w:t>тающих женщин от опасных для здоровья условий труда и надлежащие санкции за дискриминацию в отношении женщин в области занятости в государственном и частном секторах, включая сексуальные домогательс</w:t>
      </w:r>
      <w:r w:rsidRPr="00427D82">
        <w:rPr>
          <w:b/>
        </w:rPr>
        <w:t>т</w:t>
      </w:r>
      <w:r w:rsidRPr="00427D82">
        <w:rPr>
          <w:b/>
        </w:rPr>
        <w:t>ва.</w:t>
      </w:r>
    </w:p>
    <w:p w:rsidR="00E87E5E" w:rsidRPr="00427D82" w:rsidRDefault="00E87E5E" w:rsidP="00E87E5E">
      <w:pPr>
        <w:pStyle w:val="SingleTxt"/>
      </w:pPr>
      <w:r w:rsidRPr="00427D82">
        <w:t>447.</w:t>
      </w:r>
      <w:r w:rsidRPr="00427D82">
        <w:tab/>
        <w:t>Отмечая принимаемые меры по запрещению выборочных абортов по пр</w:t>
      </w:r>
      <w:r w:rsidRPr="00427D82">
        <w:t>и</w:t>
      </w:r>
      <w:r w:rsidRPr="00427D82">
        <w:t>знаку пола и умерщвления новорожденных женского пола, к которым относя</w:t>
      </w:r>
      <w:r w:rsidRPr="00427D82">
        <w:t>т</w:t>
      </w:r>
      <w:r w:rsidRPr="00427D82">
        <w:t>ся объявленная в 2006 году общенациональная кампания «Забота о дево</w:t>
      </w:r>
      <w:r w:rsidRPr="00427D82">
        <w:t>ч</w:t>
      </w:r>
      <w:r w:rsidRPr="00427D82">
        <w:t>ках» и система стимулов, Комитет по</w:t>
      </w:r>
      <w:r w:rsidRPr="00427D82">
        <w:noBreakHyphen/>
        <w:t>прежнему обеспокоен по поводу сохранения н</w:t>
      </w:r>
      <w:r w:rsidRPr="00427D82">
        <w:t>е</w:t>
      </w:r>
      <w:r w:rsidRPr="00427D82">
        <w:t>законной практики выборочных абортов по признаку пола и умерщвления н</w:t>
      </w:r>
      <w:r w:rsidRPr="00427D82">
        <w:t>о</w:t>
      </w:r>
      <w:r w:rsidRPr="00427D82">
        <w:t>ворожденных женского пола, отсутствия регистрации и отказа от д</w:t>
      </w:r>
      <w:r w:rsidRPr="00427D82">
        <w:t>е</w:t>
      </w:r>
      <w:r w:rsidRPr="00427D82">
        <w:t>вочек, а также принудительных абортов. Комитет обеспокоен негативными последс</w:t>
      </w:r>
      <w:r w:rsidRPr="00427D82">
        <w:t>т</w:t>
      </w:r>
      <w:r w:rsidRPr="00427D82">
        <w:t>виями неблагоприятной диспропорции в соотношении женщин и му</w:t>
      </w:r>
      <w:r w:rsidRPr="00427D82">
        <w:t>ж</w:t>
      </w:r>
      <w:r w:rsidRPr="00427D82">
        <w:t>чин, что может способс</w:t>
      </w:r>
      <w:r w:rsidRPr="00427D82">
        <w:t>т</w:t>
      </w:r>
      <w:r w:rsidRPr="00427D82">
        <w:t>вовать увеличению торговли женщинами и девочками.</w:t>
      </w:r>
    </w:p>
    <w:p w:rsidR="00E87E5E" w:rsidRPr="00427D82" w:rsidRDefault="00E87E5E" w:rsidP="00E87E5E">
      <w:pPr>
        <w:pStyle w:val="SingleTxt"/>
        <w:rPr>
          <w:b/>
        </w:rPr>
      </w:pPr>
      <w:r w:rsidRPr="00427D82">
        <w:t>448.</w:t>
      </w:r>
      <w:r w:rsidRPr="00427D82">
        <w:tab/>
      </w:r>
      <w:r w:rsidRPr="00427D82">
        <w:rPr>
          <w:b/>
        </w:rPr>
        <w:t>Комитет настоятельно призывает государство-участник усилить ко</w:t>
      </w:r>
      <w:r w:rsidRPr="00427D82">
        <w:rPr>
          <w:b/>
        </w:rPr>
        <w:t>н</w:t>
      </w:r>
      <w:r w:rsidRPr="00427D82">
        <w:rPr>
          <w:b/>
        </w:rPr>
        <w:t>троль за осуществлением действующих законов, запрещающих выборо</w:t>
      </w:r>
      <w:r w:rsidRPr="00427D82">
        <w:rPr>
          <w:b/>
        </w:rPr>
        <w:t>ч</w:t>
      </w:r>
      <w:r w:rsidRPr="00427D82">
        <w:rPr>
          <w:b/>
        </w:rPr>
        <w:t>ные аборты по признаку пола и умерщвление новорожденных женского пола, и обеспечивать их выполнение на основе справедливых юридич</w:t>
      </w:r>
      <w:r w:rsidRPr="00427D82">
        <w:rPr>
          <w:b/>
        </w:rPr>
        <w:t>е</w:t>
      </w:r>
      <w:r w:rsidRPr="00427D82">
        <w:rPr>
          <w:b/>
        </w:rPr>
        <w:t>ских процедур, предусматривающих меры наказания для должностных лиц, превышающих свои полномочия. Он также настоятельно призывает государство-участник проводить расследования и возбуждать уголовные дела в связи с сообщениями о злоупотреблениях и насилии в отношении женщин из числа этнических меньшинств со стороны местных должнос</w:t>
      </w:r>
      <w:r w:rsidRPr="00427D82">
        <w:rPr>
          <w:b/>
        </w:rPr>
        <w:t>т</w:t>
      </w:r>
      <w:r w:rsidRPr="00427D82">
        <w:rPr>
          <w:b/>
        </w:rPr>
        <w:t>ных лиц по вопросам планирования семьи, включая принудительную ст</w:t>
      </w:r>
      <w:r w:rsidRPr="00427D82">
        <w:rPr>
          <w:b/>
        </w:rPr>
        <w:t>е</w:t>
      </w:r>
      <w:r w:rsidRPr="00427D82">
        <w:rPr>
          <w:b/>
        </w:rPr>
        <w:t>рилизацию и принудительные аборты. Комитет рекомендует государству-участнику организовать для сотрудников по вопросам планирования с</w:t>
      </w:r>
      <w:r w:rsidRPr="00427D82">
        <w:rPr>
          <w:b/>
        </w:rPr>
        <w:t>е</w:t>
      </w:r>
      <w:r w:rsidRPr="00427D82">
        <w:rPr>
          <w:b/>
        </w:rPr>
        <w:t>мьи обязательную подготовку по гендерным вопросам. Он призывает г</w:t>
      </w:r>
      <w:r w:rsidRPr="00427D82">
        <w:rPr>
          <w:b/>
        </w:rPr>
        <w:t>о</w:t>
      </w:r>
      <w:r w:rsidRPr="00427D82">
        <w:rPr>
          <w:b/>
        </w:rPr>
        <w:t>сударство-участник продолжать усиливать меры по обеспечению регис</w:t>
      </w:r>
      <w:r w:rsidRPr="00427D82">
        <w:rPr>
          <w:b/>
        </w:rPr>
        <w:t>т</w:t>
      </w:r>
      <w:r w:rsidRPr="00427D82">
        <w:rPr>
          <w:b/>
        </w:rPr>
        <w:t>рации всех девочек при рождении, в частности в сельских районах. Он также рекомендует государству-участнику решительно устранять прич</w:t>
      </w:r>
      <w:r w:rsidRPr="00427D82">
        <w:rPr>
          <w:b/>
        </w:rPr>
        <w:t>и</w:t>
      </w:r>
      <w:r w:rsidRPr="00427D82">
        <w:rPr>
          <w:b/>
        </w:rPr>
        <w:t>ны предпочтительного отношения к сыновьям, которое по</w:t>
      </w:r>
      <w:r w:rsidRPr="00427D82">
        <w:rPr>
          <w:b/>
        </w:rPr>
        <w:noBreakHyphen/>
        <w:t>прежнему весьма распространено в сельских районах, и негативные последствия п</w:t>
      </w:r>
      <w:r w:rsidRPr="00427D82">
        <w:rPr>
          <w:b/>
        </w:rPr>
        <w:t>о</w:t>
      </w:r>
      <w:r w:rsidRPr="00427D82">
        <w:rPr>
          <w:b/>
        </w:rPr>
        <w:t>литики, поощряющей иметь одного ребенка в семье, с учетом неблагопр</w:t>
      </w:r>
      <w:r w:rsidRPr="00427D82">
        <w:rPr>
          <w:b/>
        </w:rPr>
        <w:t>и</w:t>
      </w:r>
      <w:r w:rsidRPr="00427D82">
        <w:rPr>
          <w:b/>
        </w:rPr>
        <w:t>ятного соотношения мужчин и женщин, путем расширения систем страх</w:t>
      </w:r>
      <w:r w:rsidRPr="00427D82">
        <w:rPr>
          <w:b/>
        </w:rPr>
        <w:t>о</w:t>
      </w:r>
      <w:r w:rsidRPr="00427D82">
        <w:rPr>
          <w:b/>
        </w:rPr>
        <w:t>вания и пенсионного обеспечения пожилых людей, в частности в сельских районах.</w:t>
      </w:r>
    </w:p>
    <w:p w:rsidR="00E87E5E" w:rsidRPr="00427D82" w:rsidRDefault="00E87E5E" w:rsidP="00E87E5E">
      <w:pPr>
        <w:pStyle w:val="SingleTxt"/>
      </w:pPr>
      <w:r w:rsidRPr="00427D82">
        <w:t>449.</w:t>
      </w:r>
      <w:r w:rsidRPr="00427D82">
        <w:tab/>
        <w:t>Отмечая, что государство-участник является также участником Конве</w:t>
      </w:r>
      <w:r w:rsidRPr="00427D82">
        <w:t>н</w:t>
      </w:r>
      <w:r w:rsidRPr="00427D82">
        <w:t>ции о статусе беженцев 1951 года, Комитет обеспокоен отсутствием законов или положений о защите женщин-беженцев и лиц, ищущих убежища. Комитет выражает особую обеспокоенность по поводу положения южнокорейских женщин, статус которых остается неопределенным и которые в особой степени подвержены тому, чтобы быть или стать жертвами злоупотреблений, то</w:t>
      </w:r>
      <w:r w:rsidRPr="00427D82">
        <w:t>р</w:t>
      </w:r>
      <w:r w:rsidRPr="00427D82">
        <w:t>говли, принуд</w:t>
      </w:r>
      <w:r w:rsidRPr="00427D82">
        <w:t>и</w:t>
      </w:r>
      <w:r w:rsidRPr="00427D82">
        <w:t>тельного брака и фактического рабства.</w:t>
      </w:r>
    </w:p>
    <w:p w:rsidR="00E87E5E" w:rsidRPr="00427D82" w:rsidRDefault="00E87E5E" w:rsidP="00E87E5E">
      <w:pPr>
        <w:pStyle w:val="SingleTxt"/>
        <w:rPr>
          <w:b/>
        </w:rPr>
      </w:pPr>
      <w:r w:rsidRPr="00427D82">
        <w:t>450.</w:t>
      </w:r>
      <w:r w:rsidRPr="00427D82">
        <w:tab/>
      </w:r>
      <w:r w:rsidRPr="00427D82">
        <w:rPr>
          <w:b/>
        </w:rPr>
        <w:t>Комитет призывает государство-участник принять законы и полож</w:t>
      </w:r>
      <w:r w:rsidRPr="00427D82">
        <w:rPr>
          <w:b/>
        </w:rPr>
        <w:t>е</w:t>
      </w:r>
      <w:r w:rsidRPr="00427D82">
        <w:rPr>
          <w:b/>
        </w:rPr>
        <w:t>ния, касающиеся статуса беженцев и лиц, ищущих</w:t>
      </w:r>
      <w:r w:rsidRPr="00427D82">
        <w:t xml:space="preserve"> </w:t>
      </w:r>
      <w:r w:rsidRPr="00427D82">
        <w:rPr>
          <w:b/>
        </w:rPr>
        <w:t>убежища, в соответс</w:t>
      </w:r>
      <w:r w:rsidRPr="00427D82">
        <w:rPr>
          <w:b/>
        </w:rPr>
        <w:t>т</w:t>
      </w:r>
      <w:r w:rsidRPr="00427D82">
        <w:rPr>
          <w:b/>
        </w:rPr>
        <w:t>вии с международными стандартами, с тем чтобы обеспечить защиту, в том числе для женщин. Комитет рекомендует государству-участнику пр</w:t>
      </w:r>
      <w:r w:rsidRPr="00427D82">
        <w:rPr>
          <w:b/>
        </w:rPr>
        <w:t>и</w:t>
      </w:r>
      <w:r w:rsidRPr="00427D82">
        <w:rPr>
          <w:b/>
        </w:rPr>
        <w:t>держиваться учитывающего гендерные аспекты подхода на всех этапах предоставления статуса лица, ищущего убежища/беженца в тесном сотру</w:t>
      </w:r>
      <w:r w:rsidRPr="00427D82">
        <w:rPr>
          <w:b/>
        </w:rPr>
        <w:t>д</w:t>
      </w:r>
      <w:r w:rsidRPr="00427D82">
        <w:rPr>
          <w:b/>
        </w:rPr>
        <w:t>ничестве с Управлением Верховного комиссара Организации Объедине</w:t>
      </w:r>
      <w:r w:rsidRPr="00427D82">
        <w:rPr>
          <w:b/>
        </w:rPr>
        <w:t>н</w:t>
      </w:r>
      <w:r w:rsidRPr="00427D82">
        <w:rPr>
          <w:b/>
        </w:rPr>
        <w:t>ных Наций по делам беженцев. Он особо призывает государство-участник изучить положение северокорейских женщин-беженцев и лиц, ищущих убежища в государстве-участнике, и обеспечить, чтобы они не станов</w:t>
      </w:r>
      <w:r w:rsidRPr="00427D82">
        <w:rPr>
          <w:b/>
        </w:rPr>
        <w:t>и</w:t>
      </w:r>
      <w:r w:rsidRPr="00427D82">
        <w:rPr>
          <w:b/>
        </w:rPr>
        <w:t>лись жертвами торговли и порабощения в браке ввиду их статуса незако</w:t>
      </w:r>
      <w:r w:rsidRPr="00427D82">
        <w:rPr>
          <w:b/>
        </w:rPr>
        <w:t>н</w:t>
      </w:r>
      <w:r w:rsidRPr="00427D82">
        <w:rPr>
          <w:b/>
        </w:rPr>
        <w:t>но н</w:t>
      </w:r>
      <w:r w:rsidRPr="00427D82">
        <w:rPr>
          <w:b/>
        </w:rPr>
        <w:t>а</w:t>
      </w:r>
      <w:r w:rsidRPr="00427D82">
        <w:rPr>
          <w:b/>
        </w:rPr>
        <w:t>ходящихся в стране иностранцев.</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 xml:space="preserve">Основные проблемные области и рекомендации, касающиеся </w:t>
      </w:r>
      <w:r w:rsidRPr="00427D82">
        <w:br/>
        <w:t>Специального административного района Сянган</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451.</w:t>
      </w:r>
      <w:r w:rsidRPr="00427D82">
        <w:tab/>
        <w:t>Воздавая должное за усилия правительства по защите женщин от н</w:t>
      </w:r>
      <w:r w:rsidRPr="00427D82">
        <w:t>а</w:t>
      </w:r>
      <w:r w:rsidRPr="00427D82">
        <w:t>силия, включая применение принципа «нулевой терпимости к насилию в быту», К</w:t>
      </w:r>
      <w:r w:rsidRPr="00427D82">
        <w:t>о</w:t>
      </w:r>
      <w:r w:rsidRPr="00427D82">
        <w:t>митет вместе с тем выражает обеспокоенность незначительным числом возб</w:t>
      </w:r>
      <w:r w:rsidRPr="00427D82">
        <w:t>у</w:t>
      </w:r>
      <w:r w:rsidRPr="00427D82">
        <w:t>жденных дел за насилие в быту в Специальном административном районе Ся</w:t>
      </w:r>
      <w:r w:rsidRPr="00427D82">
        <w:t>н</w:t>
      </w:r>
      <w:r w:rsidRPr="00427D82">
        <w:t>ган.</w:t>
      </w:r>
    </w:p>
    <w:p w:rsidR="00E87E5E" w:rsidRPr="00427D82" w:rsidRDefault="00E87E5E" w:rsidP="00E87E5E">
      <w:pPr>
        <w:pStyle w:val="SingleTxt"/>
        <w:rPr>
          <w:b/>
        </w:rPr>
      </w:pPr>
      <w:r w:rsidRPr="00427D82">
        <w:t>452.</w:t>
      </w:r>
      <w:r w:rsidRPr="00427D82">
        <w:rPr>
          <w:b/>
        </w:rPr>
        <w:tab/>
        <w:t>Комитет настоятельно призывает правительство Специального а</w:t>
      </w:r>
      <w:r w:rsidRPr="00427D82">
        <w:rPr>
          <w:b/>
        </w:rPr>
        <w:t>д</w:t>
      </w:r>
      <w:r w:rsidRPr="00427D82">
        <w:rPr>
          <w:b/>
        </w:rPr>
        <w:t>министративного района Сянган активизировать свои усилия по борьбе со всеми формами насилия в отношении женщин, в том числе с насилием в быту. Он настоятельно призывает правительство обеспечить более шир</w:t>
      </w:r>
      <w:r w:rsidRPr="00427D82">
        <w:rPr>
          <w:b/>
        </w:rPr>
        <w:t>о</w:t>
      </w:r>
      <w:r w:rsidRPr="00427D82">
        <w:rPr>
          <w:b/>
        </w:rPr>
        <w:t>кий доступ женщин к системе правосудия, в том числе путем обеспеч</w:t>
      </w:r>
      <w:r w:rsidRPr="00427D82">
        <w:rPr>
          <w:b/>
        </w:rPr>
        <w:t>е</w:t>
      </w:r>
      <w:r w:rsidRPr="00427D82">
        <w:rPr>
          <w:b/>
        </w:rPr>
        <w:t>ния эффективного реагирования на жалобы, более инициативного пров</w:t>
      </w:r>
      <w:r w:rsidRPr="00427D82">
        <w:rPr>
          <w:b/>
        </w:rPr>
        <w:t>е</w:t>
      </w:r>
      <w:r w:rsidRPr="00427D82">
        <w:rPr>
          <w:b/>
        </w:rPr>
        <w:t>дения расследований жалоб и улучшения подготовки сотрудников судебных и правоохранительных органов, работников здравоохранения и соц</w:t>
      </w:r>
      <w:r w:rsidRPr="00427D82">
        <w:rPr>
          <w:b/>
        </w:rPr>
        <w:t>и</w:t>
      </w:r>
      <w:r w:rsidRPr="00427D82">
        <w:rPr>
          <w:b/>
        </w:rPr>
        <w:t>альных работников по вопросам насилия в отношении женщин с учетом генде</w:t>
      </w:r>
      <w:r w:rsidRPr="00427D82">
        <w:rPr>
          <w:b/>
        </w:rPr>
        <w:t>р</w:t>
      </w:r>
      <w:r w:rsidRPr="00427D82">
        <w:rPr>
          <w:b/>
        </w:rPr>
        <w:t>ных аспектов. Комитет рекомендует правительству возобновить р</w:t>
      </w:r>
      <w:r w:rsidRPr="00427D82">
        <w:rPr>
          <w:b/>
        </w:rPr>
        <w:t>а</w:t>
      </w:r>
      <w:r w:rsidRPr="00427D82">
        <w:rPr>
          <w:b/>
        </w:rPr>
        <w:t>боту в Сянгане кризисных центров по вопросам изнасилований, с тем чт</w:t>
      </w:r>
      <w:r w:rsidRPr="00427D82">
        <w:rPr>
          <w:b/>
        </w:rPr>
        <w:t>о</w:t>
      </w:r>
      <w:r w:rsidRPr="00427D82">
        <w:rPr>
          <w:b/>
        </w:rPr>
        <w:t>бы обеспечить жертвам сексуального насилия особое внимание и консульт</w:t>
      </w:r>
      <w:r w:rsidRPr="00427D82">
        <w:rPr>
          <w:b/>
        </w:rPr>
        <w:t>и</w:t>
      </w:r>
      <w:r w:rsidRPr="00427D82">
        <w:rPr>
          <w:b/>
        </w:rPr>
        <w:t>рование в условиях полной анонимности. Комитет рекомендует прав</w:t>
      </w:r>
      <w:r w:rsidRPr="00427D82">
        <w:rPr>
          <w:b/>
        </w:rPr>
        <w:t>и</w:t>
      </w:r>
      <w:r w:rsidRPr="00427D82">
        <w:rPr>
          <w:b/>
        </w:rPr>
        <w:t>тельству выделить достаточные средства на борьбу со всеми формами н</w:t>
      </w:r>
      <w:r w:rsidRPr="00427D82">
        <w:rPr>
          <w:b/>
        </w:rPr>
        <w:t>а</w:t>
      </w:r>
      <w:r w:rsidRPr="00427D82">
        <w:rPr>
          <w:b/>
        </w:rPr>
        <w:t>силия в отношении женщин, включая насилие в быту, и представить в своем следующем периодическом докладе подробную информацию о бю</w:t>
      </w:r>
      <w:r w:rsidRPr="00427D82">
        <w:rPr>
          <w:b/>
        </w:rPr>
        <w:t>д</w:t>
      </w:r>
      <w:r w:rsidRPr="00427D82">
        <w:rPr>
          <w:b/>
        </w:rPr>
        <w:t>жетных ассигнованиях.</w:t>
      </w:r>
    </w:p>
    <w:p w:rsidR="00E87E5E" w:rsidRPr="00427D82" w:rsidRDefault="00E87E5E" w:rsidP="00E87E5E">
      <w:pPr>
        <w:pStyle w:val="SingleTxt"/>
      </w:pPr>
      <w:r w:rsidRPr="00427D82">
        <w:t>453.</w:t>
      </w:r>
      <w:r w:rsidRPr="00427D82">
        <w:tab/>
        <w:t>Комитет выражает обеспокоенность Директивами в области малого ж</w:t>
      </w:r>
      <w:r w:rsidRPr="00427D82">
        <w:t>и</w:t>
      </w:r>
      <w:r w:rsidRPr="00427D82">
        <w:t>лья, в соответствии с которой лишь мужчины, но не женщины из числа коре</w:t>
      </w:r>
      <w:r w:rsidRPr="00427D82">
        <w:t>н</w:t>
      </w:r>
      <w:r w:rsidRPr="00427D82">
        <w:t>ного населения имеют право обращаться за получением разрешения на стро</w:t>
      </w:r>
      <w:r w:rsidRPr="00427D82">
        <w:t>и</w:t>
      </w:r>
      <w:r w:rsidRPr="00427D82">
        <w:t>тельство жилья в Новых территориях.</w:t>
      </w:r>
    </w:p>
    <w:p w:rsidR="00E87E5E" w:rsidRPr="00427D82" w:rsidRDefault="00E87E5E" w:rsidP="00E87E5E">
      <w:pPr>
        <w:pStyle w:val="SingleTxt"/>
        <w:rPr>
          <w:b/>
        </w:rPr>
      </w:pPr>
      <w:r w:rsidRPr="00427D82">
        <w:t>454.</w:t>
      </w:r>
      <w:r w:rsidRPr="00427D82">
        <w:rPr>
          <w:b/>
        </w:rPr>
        <w:tab/>
        <w:t>Комитет настоятельно призывает правительство</w:t>
      </w:r>
      <w:r w:rsidRPr="00427D82">
        <w:t xml:space="preserve"> </w:t>
      </w:r>
      <w:r w:rsidRPr="00427D82">
        <w:rPr>
          <w:b/>
        </w:rPr>
        <w:t>Специального а</w:t>
      </w:r>
      <w:r w:rsidRPr="00427D82">
        <w:rPr>
          <w:b/>
        </w:rPr>
        <w:t>д</w:t>
      </w:r>
      <w:r w:rsidRPr="00427D82">
        <w:rPr>
          <w:b/>
        </w:rPr>
        <w:t>министративного района Сянган отменить все дискриминационные пол</w:t>
      </w:r>
      <w:r w:rsidRPr="00427D82">
        <w:rPr>
          <w:b/>
        </w:rPr>
        <w:t>о</w:t>
      </w:r>
      <w:r w:rsidRPr="00427D82">
        <w:rPr>
          <w:b/>
        </w:rPr>
        <w:t>жения из Директив в области малого жилья и обеспечить, чтобы же</w:t>
      </w:r>
      <w:r w:rsidRPr="00427D82">
        <w:rPr>
          <w:b/>
        </w:rPr>
        <w:t>н</w:t>
      </w:r>
      <w:r w:rsidRPr="00427D82">
        <w:rPr>
          <w:b/>
        </w:rPr>
        <w:t>щины из числа коренного населения имели такие же права и доступ к собстве</w:t>
      </w:r>
      <w:r w:rsidRPr="00427D82">
        <w:rPr>
          <w:b/>
        </w:rPr>
        <w:t>н</w:t>
      </w:r>
      <w:r w:rsidRPr="00427D82">
        <w:rPr>
          <w:b/>
        </w:rPr>
        <w:t>ности, как и мужчины из числа коренного населения.</w:t>
      </w:r>
    </w:p>
    <w:p w:rsidR="00E87E5E" w:rsidRPr="00427D82" w:rsidRDefault="00E87E5E" w:rsidP="00E87E5E">
      <w:pPr>
        <w:pStyle w:val="SingleTxt"/>
      </w:pPr>
      <w:r w:rsidRPr="00427D82">
        <w:t>455.</w:t>
      </w:r>
      <w:r w:rsidRPr="00427D82">
        <w:tab/>
        <w:t>Признавая, что правительство Специального административного района Сянган добилось достижения 25</w:t>
      </w:r>
      <w:r w:rsidRPr="00427D82">
        <w:noBreakHyphen/>
        <w:t>процентного показателя участия женщин в консультативных органах, Комитет вместе с тем с обеспокоенностью отмечает незначительный уровень политической представленности женщин, в том числе в функциональных избирательных округах. Комитет опасается, что система функциональных избирательных округов может представлять собой косвенную дискриминацию в отношении женщин в результате неравного уч</w:t>
      </w:r>
      <w:r w:rsidRPr="00427D82">
        <w:t>а</w:t>
      </w:r>
      <w:r w:rsidRPr="00427D82">
        <w:t>стия женщин в политической жизни.</w:t>
      </w:r>
    </w:p>
    <w:p w:rsidR="00E87E5E" w:rsidRPr="00427D82" w:rsidRDefault="00E87E5E" w:rsidP="00E87E5E">
      <w:pPr>
        <w:pStyle w:val="SingleTxt"/>
        <w:rPr>
          <w:b/>
          <w:bCs/>
        </w:rPr>
      </w:pPr>
      <w:r w:rsidRPr="00427D82">
        <w:t>456.</w:t>
      </w:r>
      <w:r w:rsidRPr="00427D82">
        <w:rPr>
          <w:b/>
        </w:rPr>
        <w:tab/>
        <w:t>Комитет настоятельно призывает правительство Специального а</w:t>
      </w:r>
      <w:r w:rsidRPr="00427D82">
        <w:rPr>
          <w:b/>
        </w:rPr>
        <w:t>д</w:t>
      </w:r>
      <w:r w:rsidRPr="00427D82">
        <w:rPr>
          <w:b/>
        </w:rPr>
        <w:t>министративного района Сянган принять временные специальные м</w:t>
      </w:r>
      <w:r w:rsidRPr="00427D82">
        <w:rPr>
          <w:b/>
        </w:rPr>
        <w:t>е</w:t>
      </w:r>
      <w:r w:rsidRPr="00427D82">
        <w:rPr>
          <w:b/>
        </w:rPr>
        <w:t>ры в соответствии с пунктом 1 статьи 4 Конвенции и общей рекомендац</w:t>
      </w:r>
      <w:r w:rsidRPr="00427D82">
        <w:rPr>
          <w:b/>
        </w:rPr>
        <w:t>и</w:t>
      </w:r>
      <w:r w:rsidRPr="00427D82">
        <w:rPr>
          <w:b/>
        </w:rPr>
        <w:t>ей № 25 Комитета с целью повышения участия женщин в политической жизни, в том числе в функциональных избирательных округах</w:t>
      </w:r>
      <w:r w:rsidRPr="00427D82">
        <w:rPr>
          <w:b/>
          <w:bCs/>
        </w:rPr>
        <w:t>.</w:t>
      </w:r>
    </w:p>
    <w:p w:rsidR="00E87E5E" w:rsidRPr="00427D82" w:rsidRDefault="00E87E5E" w:rsidP="00E87E5E">
      <w:pPr>
        <w:pStyle w:val="SingleTxt"/>
      </w:pPr>
      <w:r w:rsidRPr="00427D82">
        <w:t>457.</w:t>
      </w:r>
      <w:r w:rsidRPr="00427D82">
        <w:tab/>
        <w:t>Комитет обеспокоен положением работающих домработницами женщин-иностранок, которые могут подвергаться двойной дискриминации по причине своего пола и этнического происхождения. Комитет также обеспокоен «прав</w:t>
      </w:r>
      <w:r w:rsidRPr="00427D82">
        <w:t>и</w:t>
      </w:r>
      <w:r w:rsidRPr="00427D82">
        <w:t>лом двух недель», согласно которому работающие в домах иностранцы должны покинуть Сянган не позднее, чем через две недели после окончания их рабоч</w:t>
      </w:r>
      <w:r w:rsidRPr="00427D82">
        <w:t>е</w:t>
      </w:r>
      <w:r w:rsidRPr="00427D82">
        <w:t>го договора, в результате чего иностранные домашние работники, чтобы о</w:t>
      </w:r>
      <w:r w:rsidRPr="00427D82">
        <w:t>с</w:t>
      </w:r>
      <w:r w:rsidRPr="00427D82">
        <w:t>таться в Сянгане, вынуждены соглашаться на договор, который может пред</w:t>
      </w:r>
      <w:r w:rsidRPr="00427D82">
        <w:t>у</w:t>
      </w:r>
      <w:r w:rsidRPr="00427D82">
        <w:t>сматривать несправедливые или чрезмерно тяжелые условия работы. Он далее затрагивает проблему, связанную с сообщениями о злоупотреблениях, сове</w:t>
      </w:r>
      <w:r w:rsidRPr="00427D82">
        <w:t>р</w:t>
      </w:r>
      <w:r w:rsidRPr="00427D82">
        <w:t>шаемых агентствами по найму в отношении домашних работников, таких, как занижение заработной платы, сокращение количества выходных и большее, чем предусмотрено законом, количество рабочих часов.</w:t>
      </w:r>
    </w:p>
    <w:p w:rsidR="00E87E5E" w:rsidRPr="00427D82" w:rsidRDefault="00E87E5E" w:rsidP="00E87E5E">
      <w:pPr>
        <w:pStyle w:val="SingleTxt"/>
        <w:rPr>
          <w:b/>
        </w:rPr>
      </w:pPr>
      <w:r w:rsidRPr="00427D82">
        <w:t>458.</w:t>
      </w:r>
      <w:r w:rsidRPr="00427D82">
        <w:rPr>
          <w:b/>
        </w:rPr>
        <w:tab/>
        <w:t>Комитет рекомендует правительству Специального администрати</w:t>
      </w:r>
      <w:r w:rsidRPr="00427D82">
        <w:rPr>
          <w:b/>
        </w:rPr>
        <w:t>в</w:t>
      </w:r>
      <w:r w:rsidRPr="00427D82">
        <w:rPr>
          <w:b/>
        </w:rPr>
        <w:t>ного района Сянган обеспечить, чтобы работающие домработницами женщины-иностранки не подвергались дискриминации со стороны их н</w:t>
      </w:r>
      <w:r w:rsidRPr="00427D82">
        <w:rPr>
          <w:b/>
        </w:rPr>
        <w:t>а</w:t>
      </w:r>
      <w:r w:rsidRPr="00427D82">
        <w:rPr>
          <w:b/>
        </w:rPr>
        <w:t>нимателей и не становились жертвами злоупотреблений и насилия. Он н</w:t>
      </w:r>
      <w:r w:rsidRPr="00427D82">
        <w:rPr>
          <w:b/>
        </w:rPr>
        <w:t>а</w:t>
      </w:r>
      <w:r w:rsidRPr="00427D82">
        <w:rPr>
          <w:b/>
        </w:rPr>
        <w:t>стоятельно призывает Специальный административный район Сянган отменить «правило двух недель» и применять более гибкую политику в отношении иностранных домашних работников. Он также призывает г</w:t>
      </w:r>
      <w:r w:rsidRPr="00427D82">
        <w:rPr>
          <w:b/>
        </w:rPr>
        <w:t>о</w:t>
      </w:r>
      <w:r w:rsidRPr="00427D82">
        <w:rPr>
          <w:b/>
        </w:rPr>
        <w:t>сударство-участник усилить свой контроль за агентствами по найму и предоставить трудящимся-мигрантам легкодоступные возможности обр</w:t>
      </w:r>
      <w:r w:rsidRPr="00427D82">
        <w:rPr>
          <w:b/>
        </w:rPr>
        <w:t>а</w:t>
      </w:r>
      <w:r w:rsidRPr="00427D82">
        <w:rPr>
          <w:b/>
        </w:rPr>
        <w:t>щения за правовой помощью в случаях злоупотреблений со стороны н</w:t>
      </w:r>
      <w:r w:rsidRPr="00427D82">
        <w:rPr>
          <w:b/>
        </w:rPr>
        <w:t>а</w:t>
      </w:r>
      <w:r w:rsidRPr="00427D82">
        <w:rPr>
          <w:b/>
        </w:rPr>
        <w:t>нимателей и позволить им оставаться в стране, пока они добиваются п</w:t>
      </w:r>
      <w:r w:rsidRPr="00427D82">
        <w:rPr>
          <w:b/>
        </w:rPr>
        <w:t>о</w:t>
      </w:r>
      <w:r w:rsidRPr="00427D82">
        <w:rPr>
          <w:b/>
        </w:rPr>
        <w:t>лучения возмещения. Комитет далее настоятельно призывает государство-участник информировать трудящихся-мигрантов об их правах, с тем чт</w:t>
      </w:r>
      <w:r w:rsidRPr="00427D82">
        <w:rPr>
          <w:b/>
        </w:rPr>
        <w:t>о</w:t>
      </w:r>
      <w:r w:rsidRPr="00427D82">
        <w:rPr>
          <w:b/>
        </w:rPr>
        <w:t>бы они имели доступ к системе правосудия и могли отстаивать свои права.</w:t>
      </w:r>
    </w:p>
    <w:p w:rsidR="00E87E5E" w:rsidRPr="00427D82" w:rsidRDefault="00E87E5E" w:rsidP="00E87E5E">
      <w:pPr>
        <w:pStyle w:val="SingleTxt"/>
      </w:pPr>
      <w:r w:rsidRPr="00427D82">
        <w:t>459.</w:t>
      </w:r>
      <w:r w:rsidRPr="00427D82">
        <w:tab/>
        <w:t>Комитет выражает озабоченность положением женщин, ищущих убеж</w:t>
      </w:r>
      <w:r w:rsidRPr="00427D82">
        <w:t>и</w:t>
      </w:r>
      <w:r w:rsidRPr="00427D82">
        <w:t>ще, и женщин-беженцев в Сянгане. Он с обеспокоенностью отмечает з</w:t>
      </w:r>
      <w:r w:rsidRPr="00427D82">
        <w:t>а</w:t>
      </w:r>
      <w:r w:rsidRPr="00427D82">
        <w:t>явление представителя о том, что Специальный административный район Сянган не намерен распространять действие Конвенции о статусе беженцев 1951 года на Сянган.</w:t>
      </w:r>
    </w:p>
    <w:p w:rsidR="00E87E5E" w:rsidRPr="00427D82" w:rsidRDefault="00E87E5E" w:rsidP="00E87E5E">
      <w:pPr>
        <w:pStyle w:val="SingleTxt"/>
        <w:rPr>
          <w:b/>
        </w:rPr>
      </w:pPr>
      <w:r w:rsidRPr="00427D82">
        <w:t>460.</w:t>
      </w:r>
      <w:r w:rsidRPr="00427D82">
        <w:rPr>
          <w:b/>
        </w:rPr>
        <w:tab/>
        <w:t>Комитет призывает государство-участник распространить действие Конвенции о статусе беженцев 1951 года на Сянган, с тем чтобы п</w:t>
      </w:r>
      <w:r w:rsidRPr="00427D82">
        <w:rPr>
          <w:b/>
        </w:rPr>
        <w:t>о</w:t>
      </w:r>
      <w:r w:rsidRPr="00427D82">
        <w:rPr>
          <w:b/>
        </w:rPr>
        <w:t>зволить женщинам, ищущим убежище, и женщинам-беженцам в полной мере пол</w:t>
      </w:r>
      <w:r w:rsidRPr="00427D82">
        <w:rPr>
          <w:b/>
        </w:rPr>
        <w:t>ь</w:t>
      </w:r>
      <w:r w:rsidRPr="00427D82">
        <w:rPr>
          <w:b/>
        </w:rPr>
        <w:t>зоваться ее защитой.</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 xml:space="preserve">Основные проблемные области и рекомендации, касающиеся </w:t>
      </w:r>
      <w:r w:rsidRPr="00427D82">
        <w:br/>
        <w:t>Специального административного района Макао</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461.</w:t>
      </w:r>
      <w:r w:rsidRPr="00427D82">
        <w:tab/>
        <w:t>Комитет с обеспокоенностью отмечает увеличение за последние годы к</w:t>
      </w:r>
      <w:r w:rsidRPr="00427D82">
        <w:t>о</w:t>
      </w:r>
      <w:r w:rsidRPr="00427D82">
        <w:t>личества случаев изнасилований, предоставления сексуальных услуг и бытов</w:t>
      </w:r>
      <w:r w:rsidRPr="00427D82">
        <w:t>о</w:t>
      </w:r>
      <w:r w:rsidRPr="00427D82">
        <w:t>го насилия в Специальном административном районе Макао. Он также выр</w:t>
      </w:r>
      <w:r w:rsidRPr="00427D82">
        <w:t>а</w:t>
      </w:r>
      <w:r w:rsidRPr="00427D82">
        <w:t>жает озабоченность по поводу отсутствия специального законодательства по решению вопросов сексуального домогательства на работе.</w:t>
      </w:r>
    </w:p>
    <w:p w:rsidR="00E87E5E" w:rsidRPr="00427D82" w:rsidRDefault="00E87E5E" w:rsidP="00E87E5E">
      <w:pPr>
        <w:pStyle w:val="SingleTxt"/>
        <w:rPr>
          <w:b/>
        </w:rPr>
      </w:pPr>
      <w:r w:rsidRPr="00427D82">
        <w:t>462.</w:t>
      </w:r>
      <w:r w:rsidRPr="00427D82">
        <w:rPr>
          <w:b/>
        </w:rPr>
        <w:tab/>
        <w:t>Комитет настоятельно призывает государство-участник в приорите</w:t>
      </w:r>
      <w:r w:rsidRPr="00427D82">
        <w:rPr>
          <w:b/>
        </w:rPr>
        <w:t>т</w:t>
      </w:r>
      <w:r w:rsidRPr="00427D82">
        <w:rPr>
          <w:b/>
        </w:rPr>
        <w:t>ном порядке принять превентивные меры по устранению всех форм нас</w:t>
      </w:r>
      <w:r w:rsidRPr="00427D82">
        <w:rPr>
          <w:b/>
        </w:rPr>
        <w:t>и</w:t>
      </w:r>
      <w:r w:rsidRPr="00427D82">
        <w:rPr>
          <w:b/>
        </w:rPr>
        <w:t>лия в отношении женщин в соответствии с его общей рекомендац</w:t>
      </w:r>
      <w:r w:rsidRPr="00427D82">
        <w:rPr>
          <w:b/>
        </w:rPr>
        <w:t>и</w:t>
      </w:r>
      <w:r w:rsidRPr="00427D82">
        <w:rPr>
          <w:b/>
        </w:rPr>
        <w:t>ей № 19. Он рекомендует провести исследование по вопросу о распростр</w:t>
      </w:r>
      <w:r w:rsidRPr="00427D82">
        <w:rPr>
          <w:b/>
        </w:rPr>
        <w:t>а</w:t>
      </w:r>
      <w:r w:rsidRPr="00427D82">
        <w:rPr>
          <w:b/>
        </w:rPr>
        <w:t>нении, причинах и последствиях любых форм насилия в отношении же</w:t>
      </w:r>
      <w:r w:rsidRPr="00427D82">
        <w:rPr>
          <w:b/>
        </w:rPr>
        <w:t>н</w:t>
      </w:r>
      <w:r w:rsidRPr="00427D82">
        <w:rPr>
          <w:b/>
        </w:rPr>
        <w:t>щин, в том числе насилия в быту, которое послужило бы основой для пр</w:t>
      </w:r>
      <w:r w:rsidRPr="00427D82">
        <w:rPr>
          <w:b/>
        </w:rPr>
        <w:t>и</w:t>
      </w:r>
      <w:r w:rsidRPr="00427D82">
        <w:rPr>
          <w:b/>
        </w:rPr>
        <w:t>нятия всеобъемлющих и целенаправленных мер, и включить результаты этого исследования в его следующий периодический доклад. Он рекоме</w:t>
      </w:r>
      <w:r w:rsidRPr="00427D82">
        <w:rPr>
          <w:b/>
        </w:rPr>
        <w:t>н</w:t>
      </w:r>
      <w:r w:rsidRPr="00427D82">
        <w:rPr>
          <w:b/>
        </w:rPr>
        <w:t>дует правительству Специального административного района Макао обеспечить, чтобы женщины и девочки, являющиеся жертвами насилия, имели прямой доступ к средствам правовой защиты и чтобы виновники насилия подвергались преследованию и наказанию. Кроме того, он рек</w:t>
      </w:r>
      <w:r w:rsidRPr="00427D82">
        <w:rPr>
          <w:b/>
        </w:rPr>
        <w:t>о</w:t>
      </w:r>
      <w:r w:rsidRPr="00427D82">
        <w:rPr>
          <w:b/>
        </w:rPr>
        <w:t>мендует государству-участнику обеспечить предоставление пр</w:t>
      </w:r>
      <w:r w:rsidRPr="00427D82">
        <w:rPr>
          <w:b/>
        </w:rPr>
        <w:t>и</w:t>
      </w:r>
      <w:r w:rsidRPr="00427D82">
        <w:rPr>
          <w:b/>
        </w:rPr>
        <w:t>ютов и консультативных услуг жертвам насилия. Комитет далее настоятельно призывает правительство Специального административного района М</w:t>
      </w:r>
      <w:r w:rsidRPr="00427D82">
        <w:rPr>
          <w:b/>
        </w:rPr>
        <w:t>а</w:t>
      </w:r>
      <w:r w:rsidRPr="00427D82">
        <w:rPr>
          <w:b/>
        </w:rPr>
        <w:t>као включить в свое законодательство положения о сексуальном домог</w:t>
      </w:r>
      <w:r w:rsidRPr="00427D82">
        <w:rPr>
          <w:b/>
        </w:rPr>
        <w:t>а</w:t>
      </w:r>
      <w:r w:rsidRPr="00427D82">
        <w:rPr>
          <w:b/>
        </w:rPr>
        <w:t>тельстве на работе и сообщить о выполнении таких положений в своем следующем период</w:t>
      </w:r>
      <w:r w:rsidRPr="00427D82">
        <w:rPr>
          <w:b/>
        </w:rPr>
        <w:t>и</w:t>
      </w:r>
      <w:r w:rsidRPr="00427D82">
        <w:rPr>
          <w:b/>
        </w:rPr>
        <w:t>ческом докладе.</w:t>
      </w:r>
    </w:p>
    <w:p w:rsidR="00E87E5E" w:rsidRPr="00427D82" w:rsidRDefault="00E87E5E" w:rsidP="00E87E5E">
      <w:pPr>
        <w:pStyle w:val="SingleTxt"/>
      </w:pPr>
      <w:r w:rsidRPr="00427D82">
        <w:t>463.</w:t>
      </w:r>
      <w:r w:rsidRPr="00427D82">
        <w:tab/>
        <w:t>Комитет обеспокоен отсутствием информации о представленности же</w:t>
      </w:r>
      <w:r w:rsidRPr="00427D82">
        <w:t>н</w:t>
      </w:r>
      <w:r w:rsidRPr="00427D82">
        <w:t>щин в общественных и политических органах в Специальном администрати</w:t>
      </w:r>
      <w:r w:rsidRPr="00427D82">
        <w:t>в</w:t>
      </w:r>
      <w:r w:rsidRPr="00427D82">
        <w:t>ном районе Макао.</w:t>
      </w:r>
    </w:p>
    <w:p w:rsidR="00E87E5E" w:rsidRPr="00427D82" w:rsidRDefault="00E87E5E" w:rsidP="00E87E5E">
      <w:pPr>
        <w:pStyle w:val="SingleTxt"/>
      </w:pPr>
      <w:r w:rsidRPr="00427D82">
        <w:t>464.</w:t>
      </w:r>
      <w:r w:rsidRPr="00427D82">
        <w:tab/>
        <w:t>Комитет просит правительство Специального административного района Макао в своем следующем периодическом докладе представить — с разбивкой по признаку пола — достаточные данные и информацию об участии женщин в общественной и политической жизни, включая информацию о временных сп</w:t>
      </w:r>
      <w:r w:rsidRPr="00427D82">
        <w:t>е</w:t>
      </w:r>
      <w:r w:rsidRPr="00427D82">
        <w:t>циальных мерах, принятых в соответствии с пунктом 1 статьи 4 Конвенции и общей рекомендацией № 25 Комитета.</w:t>
      </w:r>
    </w:p>
    <w:p w:rsidR="00E87E5E" w:rsidRPr="00427D82" w:rsidRDefault="00E87E5E" w:rsidP="00E87E5E">
      <w:pPr>
        <w:pStyle w:val="SingleTxt"/>
      </w:pPr>
      <w:r w:rsidRPr="00427D82">
        <w:t>465.</w:t>
      </w:r>
      <w:r w:rsidRPr="00427D82">
        <w:tab/>
        <w:t>Комитет с озабоченностью отмечает, что женские неправительственные организации не в полной мере участвуют в процессе подготовки доклада. В р</w:t>
      </w:r>
      <w:r w:rsidRPr="00427D82">
        <w:t>е</w:t>
      </w:r>
      <w:r w:rsidRPr="00427D82">
        <w:t>зультате этого воздействие процесса подготовки докладов в качестве одн</w:t>
      </w:r>
      <w:r w:rsidRPr="00427D82">
        <w:t>о</w:t>
      </w:r>
      <w:r w:rsidRPr="00427D82">
        <w:t>го из аспектов всестороннего подхода к осуществлению Конвенции может ок</w:t>
      </w:r>
      <w:r w:rsidRPr="00427D82">
        <w:t>а</w:t>
      </w:r>
      <w:r w:rsidRPr="00427D82">
        <w:t>заться ограниченным.</w:t>
      </w:r>
    </w:p>
    <w:p w:rsidR="00E87E5E" w:rsidRPr="00427D82" w:rsidRDefault="00E87E5E" w:rsidP="00E87E5E">
      <w:pPr>
        <w:pStyle w:val="SingleTxt"/>
        <w:rPr>
          <w:b/>
        </w:rPr>
      </w:pPr>
      <w:r w:rsidRPr="00427D82">
        <w:t>466.</w:t>
      </w:r>
      <w:r w:rsidRPr="00427D82">
        <w:rPr>
          <w:b/>
        </w:rPr>
        <w:tab/>
        <w:t>Комитет призывает государство-участник укрепить координацию с женскими неправительственными организациями как средство содейс</w:t>
      </w:r>
      <w:r w:rsidRPr="00427D82">
        <w:rPr>
          <w:b/>
        </w:rPr>
        <w:t>т</w:t>
      </w:r>
      <w:r w:rsidRPr="00427D82">
        <w:rPr>
          <w:b/>
        </w:rPr>
        <w:t>вия осуществлению положений Конвенции, принятия последующих мер по реализации заключительных замечаний Комитета и подготовки будущих периодических докладов в соответствии со статьей 18 Конвенции.</w:t>
      </w:r>
    </w:p>
    <w:p w:rsidR="00E87E5E" w:rsidRPr="00427D82" w:rsidRDefault="00E87E5E" w:rsidP="00E87E5E">
      <w:pPr>
        <w:pStyle w:val="SingleTxt"/>
        <w:rPr>
          <w:b/>
        </w:rPr>
      </w:pPr>
      <w:r w:rsidRPr="00427D82">
        <w:t>467.</w:t>
      </w:r>
      <w:r w:rsidRPr="00427D82">
        <w:rPr>
          <w:b/>
        </w:rPr>
        <w:tab/>
        <w:t>Комитет призывает государство-участник ратифицировать Факул</w:t>
      </w:r>
      <w:r w:rsidRPr="00427D82">
        <w:rPr>
          <w:b/>
        </w:rPr>
        <w:t>ь</w:t>
      </w:r>
      <w:r w:rsidRPr="00427D82">
        <w:rPr>
          <w:b/>
        </w:rPr>
        <w:t>тативный протокол к Конвенции о ликвидации всех форм дискрим</w:t>
      </w:r>
      <w:r w:rsidRPr="00427D82">
        <w:rPr>
          <w:b/>
        </w:rPr>
        <w:t>и</w:t>
      </w:r>
      <w:r w:rsidRPr="00427D82">
        <w:rPr>
          <w:b/>
        </w:rPr>
        <w:t>нации в отношении женщин.</w:t>
      </w:r>
    </w:p>
    <w:p w:rsidR="00E87E5E" w:rsidRPr="00427D82" w:rsidRDefault="00E87E5E" w:rsidP="00E87E5E">
      <w:pPr>
        <w:pStyle w:val="SingleTxt"/>
        <w:rPr>
          <w:b/>
        </w:rPr>
      </w:pPr>
      <w:r w:rsidRPr="00427D82">
        <w:t>468.</w:t>
      </w:r>
      <w:r w:rsidRPr="00427D82">
        <w:rPr>
          <w:b/>
        </w:rPr>
        <w:tab/>
        <w:t>Комитет настоятельно призывает государство-участник в процессе выполнения своих обязательств по Конвенции в полной мере использ</w:t>
      </w:r>
      <w:r w:rsidRPr="00427D82">
        <w:rPr>
          <w:b/>
        </w:rPr>
        <w:t>о</w:t>
      </w:r>
      <w:r w:rsidRPr="00427D82">
        <w:rPr>
          <w:b/>
        </w:rPr>
        <w:t>вать положения Пекинской декларации и Платформы действий, которые укрепляют положения Конвенции, и просит государство-участник вкл</w:t>
      </w:r>
      <w:r w:rsidRPr="00427D82">
        <w:rPr>
          <w:b/>
        </w:rPr>
        <w:t>ю</w:t>
      </w:r>
      <w:r w:rsidRPr="00427D82">
        <w:rPr>
          <w:b/>
        </w:rPr>
        <w:t>чить в свой следующий периодический доклад информацию по данному вопросу.</w:t>
      </w:r>
    </w:p>
    <w:p w:rsidR="00E87E5E" w:rsidRPr="00427D82" w:rsidRDefault="00E87E5E" w:rsidP="00E87E5E">
      <w:pPr>
        <w:pStyle w:val="SingleTxt"/>
        <w:rPr>
          <w:b/>
        </w:rPr>
      </w:pPr>
      <w:r w:rsidRPr="00427D82">
        <w:t>469.</w:t>
      </w:r>
      <w:r w:rsidRPr="00427D82">
        <w:rPr>
          <w:b/>
        </w:rPr>
        <w:tab/>
        <w:t>Комитет подчеркивает, что всестороннее и эффективное осуществл</w:t>
      </w:r>
      <w:r w:rsidRPr="00427D82">
        <w:rPr>
          <w:b/>
        </w:rPr>
        <w:t>е</w:t>
      </w:r>
      <w:r w:rsidRPr="00427D82">
        <w:rPr>
          <w:b/>
        </w:rPr>
        <w:t>ние Конвенции необходимо для достижения сформулированных в Декл</w:t>
      </w:r>
      <w:r w:rsidRPr="00427D82">
        <w:rPr>
          <w:b/>
        </w:rPr>
        <w:t>а</w:t>
      </w:r>
      <w:r w:rsidRPr="00427D82">
        <w:rPr>
          <w:b/>
        </w:rPr>
        <w:t>рации тысячелетия целей в области развития. Он призывает учитывать гендерные аспекты и конкретно отражать положения Конвенции во всех усилиях, направленных на достижение этих целей, и просит гос</w:t>
      </w:r>
      <w:r w:rsidRPr="00427D82">
        <w:rPr>
          <w:b/>
        </w:rPr>
        <w:t>у</w:t>
      </w:r>
      <w:r w:rsidRPr="00427D82">
        <w:rPr>
          <w:b/>
        </w:rPr>
        <w:t>дарство-участник включить в свой следующий периодический доклад информ</w:t>
      </w:r>
      <w:r w:rsidRPr="00427D82">
        <w:rPr>
          <w:b/>
        </w:rPr>
        <w:t>а</w:t>
      </w:r>
      <w:r w:rsidRPr="00427D82">
        <w:rPr>
          <w:b/>
        </w:rPr>
        <w:t>цию по данному вопросу.</w:t>
      </w:r>
    </w:p>
    <w:p w:rsidR="00E87E5E" w:rsidRPr="00427D82" w:rsidRDefault="00E87E5E" w:rsidP="00E87E5E">
      <w:pPr>
        <w:pStyle w:val="SingleTxt"/>
        <w:rPr>
          <w:b/>
        </w:rPr>
      </w:pPr>
      <w:r w:rsidRPr="00427D82">
        <w:t>470.</w:t>
      </w:r>
      <w:r w:rsidRPr="00427D82">
        <w:rPr>
          <w:b/>
        </w:rPr>
        <w:tab/>
        <w:t>Комитет отмечает, что присоединение государств к семи основным международным документам по правам человека</w:t>
      </w:r>
      <w:r w:rsidRPr="00427D82">
        <w:rPr>
          <w:vertAlign w:val="superscript"/>
        </w:rPr>
        <w:t>1</w:t>
      </w:r>
      <w:r w:rsidRPr="00427D82">
        <w:rPr>
          <w:b/>
        </w:rPr>
        <w:t xml:space="preserve"> расширяет во</w:t>
      </w:r>
      <w:r w:rsidRPr="00427D82">
        <w:rPr>
          <w:b/>
        </w:rPr>
        <w:t>з</w:t>
      </w:r>
      <w:r w:rsidRPr="00427D82">
        <w:rPr>
          <w:b/>
        </w:rPr>
        <w:t>можности женщин пользоваться своими правами человека и основными свободами во всех аспектах жизни. В этой связи Комитет рекомендует пр</w:t>
      </w:r>
      <w:r w:rsidRPr="00427D82">
        <w:rPr>
          <w:b/>
        </w:rPr>
        <w:t>а</w:t>
      </w:r>
      <w:r w:rsidRPr="00427D82">
        <w:rPr>
          <w:b/>
        </w:rPr>
        <w:t>вительству Китая рассмотреть вопрос о ратификации договоров, участн</w:t>
      </w:r>
      <w:r w:rsidRPr="00427D82">
        <w:rPr>
          <w:b/>
        </w:rPr>
        <w:t>и</w:t>
      </w:r>
      <w:r w:rsidRPr="00427D82">
        <w:rPr>
          <w:b/>
        </w:rPr>
        <w:t>ком которых он пока не является, а именно — Международного пакта о гражданских и политических правах и</w:t>
      </w:r>
      <w:r w:rsidRPr="00427D82">
        <w:t xml:space="preserve"> </w:t>
      </w:r>
      <w:r w:rsidRPr="00427D82">
        <w:rPr>
          <w:b/>
        </w:rPr>
        <w:t>Международной конвенции о з</w:t>
      </w:r>
      <w:r w:rsidRPr="00427D82">
        <w:rPr>
          <w:b/>
        </w:rPr>
        <w:t>а</w:t>
      </w:r>
      <w:r w:rsidRPr="00427D82">
        <w:rPr>
          <w:b/>
        </w:rPr>
        <w:t>щите прав всех трудящихся-мигрантов и членов их семей.</w:t>
      </w:r>
    </w:p>
    <w:p w:rsidR="00E87E5E" w:rsidRPr="00427D82" w:rsidRDefault="00E87E5E" w:rsidP="00E87E5E">
      <w:pPr>
        <w:pStyle w:val="SingleTxt"/>
      </w:pPr>
      <w:r w:rsidRPr="00427D82">
        <w:t>471.</w:t>
      </w:r>
      <w:r w:rsidRPr="00427D82">
        <w:tab/>
      </w:r>
      <w:r w:rsidRPr="00427D82">
        <w:rPr>
          <w:b/>
        </w:rPr>
        <w:t>Комитет просит обеспечить широкое распространение настоящих з</w:t>
      </w:r>
      <w:r w:rsidRPr="00427D82">
        <w:rPr>
          <w:b/>
        </w:rPr>
        <w:t>а</w:t>
      </w:r>
      <w:r w:rsidRPr="00427D82">
        <w:rPr>
          <w:b/>
        </w:rPr>
        <w:t>ключительных замечаний в Китае, Специальном административном ра</w:t>
      </w:r>
      <w:r w:rsidRPr="00427D82">
        <w:rPr>
          <w:b/>
        </w:rPr>
        <w:t>й</w:t>
      </w:r>
      <w:r w:rsidRPr="00427D82">
        <w:rPr>
          <w:b/>
        </w:rPr>
        <w:t>оне Сянган и Специальном административном районе Макао, с тем чтобы население, включая должностных лиц государственных органов, полит</w:t>
      </w:r>
      <w:r w:rsidRPr="00427D82">
        <w:rPr>
          <w:b/>
        </w:rPr>
        <w:t>и</w:t>
      </w:r>
      <w:r w:rsidRPr="00427D82">
        <w:rPr>
          <w:b/>
        </w:rPr>
        <w:t>ков, парламентариев, а также женские и правозащитные организации, было в курсе предпринимаемых мер с целью обеспечить юридическое и фактическое равенство женщин и будущих мер, необходимых в этой связи. Комитет просит государство-участник продолжать широко распростр</w:t>
      </w:r>
      <w:r w:rsidRPr="00427D82">
        <w:rPr>
          <w:b/>
        </w:rPr>
        <w:t>а</w:t>
      </w:r>
      <w:r w:rsidRPr="00427D82">
        <w:rPr>
          <w:b/>
        </w:rPr>
        <w:t>нять, особенно среди женских и правозащитных организаций, Конвенцию и Факультативный протокол к ней, общие рекомендации Комитета, П</w:t>
      </w:r>
      <w:r w:rsidRPr="00427D82">
        <w:rPr>
          <w:b/>
        </w:rPr>
        <w:t>е</w:t>
      </w:r>
      <w:r w:rsidRPr="00427D82">
        <w:rPr>
          <w:b/>
        </w:rPr>
        <w:t>кинскую декларацию и Платформу действий, а также заключительные документы двадцать третьей специальной сессии Генеральной Ассамблеи под названием «Женщины в 2000 году: равенство между му</w:t>
      </w:r>
      <w:r w:rsidRPr="00427D82">
        <w:rPr>
          <w:b/>
        </w:rPr>
        <w:t>ж</w:t>
      </w:r>
      <w:r w:rsidRPr="00427D82">
        <w:rPr>
          <w:b/>
        </w:rPr>
        <w:t>чинами и женщинами, развитие и мир в XXI веке».</w:t>
      </w:r>
    </w:p>
    <w:p w:rsidR="00E87E5E" w:rsidRPr="00427D82" w:rsidRDefault="00E87E5E" w:rsidP="00E87E5E">
      <w:pPr>
        <w:pStyle w:val="SingleTxt"/>
      </w:pPr>
      <w:r w:rsidRPr="00427D82">
        <w:t>472.</w:t>
      </w:r>
      <w:r w:rsidRPr="00427D82">
        <w:tab/>
      </w:r>
      <w:r w:rsidRPr="00427D82">
        <w:rPr>
          <w:b/>
        </w:rPr>
        <w:t>Комитет просит государство-участник отреагировать в своем сл</w:t>
      </w:r>
      <w:r w:rsidRPr="00427D82">
        <w:rPr>
          <w:b/>
        </w:rPr>
        <w:t>е</w:t>
      </w:r>
      <w:r w:rsidRPr="00427D82">
        <w:rPr>
          <w:b/>
        </w:rPr>
        <w:t>дующем периодическом докладе, представляемом в соответствии со стат</w:t>
      </w:r>
      <w:r w:rsidRPr="00427D82">
        <w:rPr>
          <w:b/>
        </w:rPr>
        <w:t>ь</w:t>
      </w:r>
      <w:r w:rsidRPr="00427D82">
        <w:rPr>
          <w:b/>
        </w:rPr>
        <w:t>ей 18 Конвенции, на озабоченности, выраженные в настоящих заключ</w:t>
      </w:r>
      <w:r w:rsidRPr="00427D82">
        <w:rPr>
          <w:b/>
        </w:rPr>
        <w:t>и</w:t>
      </w:r>
      <w:r w:rsidRPr="00427D82">
        <w:rPr>
          <w:b/>
        </w:rPr>
        <w:t>тельных замечаниях. Он предлагает государству-участнику представить свой седьмой периодический доклад, срок представления которого наст</w:t>
      </w:r>
      <w:r w:rsidRPr="00427D82">
        <w:rPr>
          <w:b/>
        </w:rPr>
        <w:t>у</w:t>
      </w:r>
      <w:r w:rsidRPr="00427D82">
        <w:rPr>
          <w:b/>
        </w:rPr>
        <w:t>пает в сентябре 2006 года, и свой восьмой периодический доклад, срок представления которого наступает в сентябре 2010 года, в виде сводного доклада в 2010 году.</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Куба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473.</w:t>
      </w:r>
      <w:r w:rsidRPr="00427D82">
        <w:tab/>
        <w:t>Комитет рассмотрел сводный пятый и шестой периодический доклад К</w:t>
      </w:r>
      <w:r w:rsidRPr="00427D82">
        <w:t>у</w:t>
      </w:r>
      <w:r w:rsidRPr="00427D82">
        <w:t>бы (CEDAW/C/CUB/5–6) на своих 739</w:t>
      </w:r>
      <w:r w:rsidRPr="00427D82">
        <w:noBreakHyphen/>
        <w:t>м и 740</w:t>
      </w:r>
      <w:r w:rsidRPr="00427D82">
        <w:noBreakHyphen/>
        <w:t>м заседаниях 8 августа 2006 г</w:t>
      </w:r>
      <w:r w:rsidRPr="00427D82">
        <w:t>о</w:t>
      </w:r>
      <w:r w:rsidRPr="00427D82">
        <w:t>да (см. CEDAW/SR.739 и 740). Подготовленный Комитетом перечень тем и в</w:t>
      </w:r>
      <w:r w:rsidRPr="00427D82">
        <w:t>о</w:t>
      </w:r>
      <w:r w:rsidRPr="00427D82">
        <w:t>просов содержится в документе CEDAW/C/CUB/Q/6, а ответы Кубы — в док</w:t>
      </w:r>
      <w:r w:rsidRPr="00427D82">
        <w:t>у</w:t>
      </w:r>
      <w:r w:rsidRPr="00427D82">
        <w:t>менте CEDAW/C/CUB/Q/6/Add.1.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474.</w:t>
      </w:r>
      <w:r w:rsidRPr="00427D82">
        <w:tab/>
        <w:t>Комитет признателен государству-участнику за представление его сводн</w:t>
      </w:r>
      <w:r w:rsidRPr="00427D82">
        <w:t>о</w:t>
      </w:r>
      <w:r w:rsidRPr="00427D82">
        <w:t>го пятого и шестого периодического доклада, который соответствует руков</w:t>
      </w:r>
      <w:r w:rsidRPr="00427D82">
        <w:t>о</w:t>
      </w:r>
      <w:r w:rsidRPr="00427D82">
        <w:t>дящим принципам Комитета и содержит ссылки на предыдущие заключител</w:t>
      </w:r>
      <w:r w:rsidRPr="00427D82">
        <w:t>ь</w:t>
      </w:r>
      <w:r w:rsidRPr="00427D82">
        <w:t>ные замечания, но одновременно выражает сожаление по поводу задержки с его представлением. Комитет также признателен государству-участнику за н</w:t>
      </w:r>
      <w:r w:rsidRPr="00427D82">
        <w:t>а</w:t>
      </w:r>
      <w:r w:rsidRPr="00427D82">
        <w:t>правление в письменной форме ответов на перечень тем и вопросов, подн</w:t>
      </w:r>
      <w:r w:rsidRPr="00427D82">
        <w:t>я</w:t>
      </w:r>
      <w:r w:rsidRPr="00427D82">
        <w:t>тых предсессионной рабочей группой, и за устное представление и дополнител</w:t>
      </w:r>
      <w:r w:rsidRPr="00427D82">
        <w:t>ь</w:t>
      </w:r>
      <w:r w:rsidRPr="00427D82">
        <w:t>ные разъяснения, данные в ответ на вопросы, заданные членам Комитета в ус</w:t>
      </w:r>
      <w:r w:rsidRPr="00427D82">
        <w:t>т</w:t>
      </w:r>
      <w:r w:rsidRPr="00427D82">
        <w:t>ной форме.</w:t>
      </w:r>
    </w:p>
    <w:p w:rsidR="00E87E5E" w:rsidRPr="00427D82" w:rsidRDefault="00E87E5E" w:rsidP="00E87E5E">
      <w:pPr>
        <w:pStyle w:val="SingleTxt"/>
      </w:pPr>
      <w:r w:rsidRPr="00427D82">
        <w:t>475.</w:t>
      </w:r>
      <w:r w:rsidRPr="00427D82">
        <w:tab/>
        <w:t>Комитет признателен государству-участнику за направление делег</w:t>
      </w:r>
      <w:r w:rsidRPr="00427D82">
        <w:t>а</w:t>
      </w:r>
      <w:r w:rsidRPr="00427D82">
        <w:t>ции во главе с заместителем министра иностранных дел и в составе генерального се</w:t>
      </w:r>
      <w:r w:rsidRPr="00427D82">
        <w:t>к</w:t>
      </w:r>
      <w:r w:rsidRPr="00427D82">
        <w:t>ретаря Федерации кубинских женщин и члена Государственного совета, а та</w:t>
      </w:r>
      <w:r w:rsidRPr="00427D82">
        <w:t>к</w:t>
      </w:r>
      <w:r w:rsidRPr="00427D82">
        <w:t>же представителей министерства здравоохранения, министерства труда и соц</w:t>
      </w:r>
      <w:r w:rsidRPr="00427D82">
        <w:t>и</w:t>
      </w:r>
      <w:r w:rsidRPr="00427D82">
        <w:t>ального обеспечения, Федерации кубинских женщин, Национального стат</w:t>
      </w:r>
      <w:r w:rsidRPr="00427D82">
        <w:t>и</w:t>
      </w:r>
      <w:r w:rsidRPr="00427D82">
        <w:t>стического управления и специализированных учреждений. Комитет в</w:t>
      </w:r>
      <w:r w:rsidRPr="00427D82">
        <w:t>ы</w:t>
      </w:r>
      <w:r w:rsidRPr="00427D82">
        <w:t>ражает удовлетворение в связи с открытым и конструктивным диалогом, состоявши</w:t>
      </w:r>
      <w:r w:rsidRPr="00427D82">
        <w:t>м</w:t>
      </w:r>
      <w:r w:rsidRPr="00427D82">
        <w:t>ся между делегацией и членами Комитета.</w:t>
      </w:r>
    </w:p>
    <w:p w:rsidR="00E87E5E" w:rsidRPr="00427D82" w:rsidRDefault="00E87E5E" w:rsidP="00E87E5E">
      <w:pPr>
        <w:pStyle w:val="SingleTxt"/>
      </w:pPr>
      <w:r w:rsidRPr="00427D82">
        <w:t>476.</w:t>
      </w:r>
      <w:r w:rsidRPr="00427D82">
        <w:tab/>
        <w:t>Комитет отмечает, что последствия эмбарго находят отражение в т</w:t>
      </w:r>
      <w:r w:rsidRPr="00427D82">
        <w:t>я</w:t>
      </w:r>
      <w:r w:rsidRPr="00427D82">
        <w:t>желой экономической и социальной ситуации, сложившейся в стране, что в свою оч</w:t>
      </w:r>
      <w:r w:rsidRPr="00427D82">
        <w:t>е</w:t>
      </w:r>
      <w:r w:rsidRPr="00427D82">
        <w:t>редь сказывается на реализации женщинами своих прав чел</w:t>
      </w:r>
      <w:r w:rsidRPr="00427D82">
        <w:t>о</w:t>
      </w:r>
      <w:r w:rsidRPr="00427D82">
        <w:t>века, в частности, в социально-экономической области, препятствуя всестороннему осуществл</w:t>
      </w:r>
      <w:r w:rsidRPr="00427D82">
        <w:t>е</w:t>
      </w:r>
      <w:r w:rsidRPr="00427D82">
        <w:t>нию Конвенции.</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Положительные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477.</w:t>
      </w:r>
      <w:r w:rsidRPr="00427D82">
        <w:tab/>
        <w:t>Комитет приветствует принятие в 2003 году Закона об охране мат</w:t>
      </w:r>
      <w:r w:rsidRPr="00427D82">
        <w:t>е</w:t>
      </w:r>
      <w:r w:rsidRPr="00427D82">
        <w:t>ринства трудящихся женщин (декрет-закон № 234), направленного на усиление отве</w:t>
      </w:r>
      <w:r w:rsidRPr="00427D82">
        <w:t>т</w:t>
      </w:r>
      <w:r w:rsidRPr="00427D82">
        <w:t>ственности обоих родителей за воспитание детей.</w:t>
      </w:r>
    </w:p>
    <w:p w:rsidR="00E87E5E" w:rsidRPr="00427D82" w:rsidRDefault="00E87E5E" w:rsidP="00E87E5E">
      <w:pPr>
        <w:pStyle w:val="SingleTxt"/>
      </w:pPr>
      <w:r w:rsidRPr="00427D82">
        <w:t>478.</w:t>
      </w:r>
      <w:r w:rsidRPr="00427D82">
        <w:tab/>
        <w:t>Комитет выражает удовлетворение в связи с внесением государс</w:t>
      </w:r>
      <w:r w:rsidRPr="00427D82">
        <w:t>т</w:t>
      </w:r>
      <w:r w:rsidRPr="00427D82">
        <w:t>вом-участником в Уголовный кодекс, в части его положений, касающихся б</w:t>
      </w:r>
      <w:r w:rsidRPr="00427D82">
        <w:t>ы</w:t>
      </w:r>
      <w:r w:rsidRPr="00427D82">
        <w:t>тового насилия, поправки, в соответствии с которой насилие, совершенное одним из супругов или родственников, считается отягчающим вину обстоятел</w:t>
      </w:r>
      <w:r w:rsidRPr="00427D82">
        <w:t>ь</w:t>
      </w:r>
      <w:r w:rsidRPr="00427D82">
        <w:t>ством.</w:t>
      </w:r>
    </w:p>
    <w:p w:rsidR="00E87E5E" w:rsidRPr="00427D82" w:rsidRDefault="00E87E5E" w:rsidP="00E87E5E">
      <w:pPr>
        <w:pStyle w:val="SingleTxt"/>
      </w:pPr>
      <w:r w:rsidRPr="00427D82">
        <w:t>479.</w:t>
      </w:r>
      <w:r w:rsidRPr="00427D82">
        <w:tab/>
        <w:t>Комитет признателен государству-участнику за его усилия по пер</w:t>
      </w:r>
      <w:r w:rsidRPr="00427D82">
        <w:t>е</w:t>
      </w:r>
      <w:r w:rsidRPr="00427D82">
        <w:t>смотру и обновлению национального плана действий в свете решений четвертой Вс</w:t>
      </w:r>
      <w:r w:rsidRPr="00427D82">
        <w:t>е</w:t>
      </w:r>
      <w:r w:rsidRPr="00427D82">
        <w:t>мирной конференции по положению женщин, чему способствовала организ</w:t>
      </w:r>
      <w:r w:rsidRPr="00427D82">
        <w:t>а</w:t>
      </w:r>
      <w:r w:rsidRPr="00427D82">
        <w:t>ция национальных последующих семинаров, направленных на обеспечение проведения эффективной политики с целью добиться признания прав человека же</w:t>
      </w:r>
      <w:r w:rsidRPr="00427D82">
        <w:t>н</w:t>
      </w:r>
      <w:r w:rsidRPr="00427D82">
        <w:t>щин и гендерного равенства.</w:t>
      </w:r>
    </w:p>
    <w:p w:rsidR="00E87E5E" w:rsidRPr="00427D82" w:rsidRDefault="00E87E5E" w:rsidP="00E87E5E">
      <w:pPr>
        <w:pStyle w:val="SingleTxt"/>
      </w:pPr>
      <w:r w:rsidRPr="00427D82">
        <w:t>480.</w:t>
      </w:r>
      <w:r w:rsidRPr="00427D82">
        <w:tab/>
        <w:t>Комитет с удовлетворением отмечает рост представленности женщин на всех уровнях, в том числе в государственных органах на муниципальном, пр</w:t>
      </w:r>
      <w:r w:rsidRPr="00427D82">
        <w:t>о</w:t>
      </w:r>
      <w:r w:rsidRPr="00427D82">
        <w:t>винциальном и национальном уровнях. Он также выражает удовлетворение в связи с высоким уровнем представленности женщин в парламенте.</w:t>
      </w:r>
    </w:p>
    <w:p w:rsidR="00E87E5E" w:rsidRPr="00427D82" w:rsidRDefault="00E87E5E" w:rsidP="00E87E5E">
      <w:pPr>
        <w:pStyle w:val="SingleTxt"/>
      </w:pPr>
      <w:r w:rsidRPr="00427D82">
        <w:t>481.</w:t>
      </w:r>
      <w:r w:rsidRPr="00427D82">
        <w:tab/>
        <w:t>Комитет выражает удовлетворение и по поводу высокой доли женщин, з</w:t>
      </w:r>
      <w:r w:rsidRPr="00427D82">
        <w:t>а</w:t>
      </w:r>
      <w:r w:rsidRPr="00427D82">
        <w:t>нятых в научно-технических областях, считая это важным достижен</w:t>
      </w:r>
      <w:r w:rsidRPr="00427D82">
        <w:t>и</w:t>
      </w:r>
      <w:r w:rsidRPr="00427D82">
        <w:t>ем.</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проблемные области и рекомендации</w:t>
      </w:r>
    </w:p>
    <w:p w:rsidR="00E87E5E" w:rsidRPr="00427D82" w:rsidRDefault="00E87E5E" w:rsidP="00E87E5E">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rPr>
          <w:b w:val="0"/>
          <w:sz w:val="10"/>
        </w:rPr>
      </w:pPr>
    </w:p>
    <w:p w:rsidR="00E87E5E" w:rsidRPr="00427D82" w:rsidRDefault="00E87E5E" w:rsidP="00E87E5E">
      <w:pPr>
        <w:pStyle w:val="SingleTxt"/>
      </w:pPr>
      <w:r w:rsidRPr="00427D82">
        <w:t>482.</w:t>
      </w:r>
      <w:r w:rsidRPr="00427D82">
        <w:rPr>
          <w:b/>
        </w:rPr>
        <w:tab/>
        <w:t>Напоминая об обязанности государства-участника систематич</w:t>
      </w:r>
      <w:r w:rsidRPr="00427D82">
        <w:rPr>
          <w:b/>
        </w:rPr>
        <w:t>е</w:t>
      </w:r>
      <w:r w:rsidRPr="00427D82">
        <w:rPr>
          <w:b/>
        </w:rPr>
        <w:t>ски и постоянно осуществлять все положения Конвенции, Комитет рассматр</w:t>
      </w:r>
      <w:r w:rsidRPr="00427D82">
        <w:rPr>
          <w:b/>
        </w:rPr>
        <w:t>и</w:t>
      </w:r>
      <w:r w:rsidRPr="00427D82">
        <w:rPr>
          <w:b/>
        </w:rPr>
        <w:t>вает замечания и рекомендации, содержащиеся в настоящих заключ</w:t>
      </w:r>
      <w:r w:rsidRPr="00427D82">
        <w:rPr>
          <w:b/>
        </w:rPr>
        <w:t>и</w:t>
      </w:r>
      <w:r w:rsidRPr="00427D82">
        <w:rPr>
          <w:b/>
        </w:rPr>
        <w:t>тельных замечаниях, как требующие к себе приоритетного внимания со стороны государства-участника до представления следующего периодич</w:t>
      </w:r>
      <w:r w:rsidRPr="00427D82">
        <w:rPr>
          <w:b/>
        </w:rPr>
        <w:t>е</w:t>
      </w:r>
      <w:r w:rsidRPr="00427D82">
        <w:rPr>
          <w:b/>
        </w:rPr>
        <w:t>ского доклада. Поэтому Комитет призывает государство-участник в своей практической деятельности сосредоточиться на этих конкретных напра</w:t>
      </w:r>
      <w:r w:rsidRPr="00427D82">
        <w:rPr>
          <w:b/>
        </w:rPr>
        <w:t>в</w:t>
      </w:r>
      <w:r w:rsidRPr="00427D82">
        <w:rPr>
          <w:b/>
        </w:rPr>
        <w:t>лениях и сообщить в следующем периодическом докладе о принятых м</w:t>
      </w:r>
      <w:r w:rsidRPr="00427D82">
        <w:rPr>
          <w:b/>
        </w:rPr>
        <w:t>е</w:t>
      </w:r>
      <w:r w:rsidRPr="00427D82">
        <w:rPr>
          <w:b/>
        </w:rPr>
        <w:t>рах и достигнутых результатах. Он призывает государство-участник озн</w:t>
      </w:r>
      <w:r w:rsidRPr="00427D82">
        <w:rPr>
          <w:b/>
        </w:rPr>
        <w:t>а</w:t>
      </w:r>
      <w:r w:rsidRPr="00427D82">
        <w:rPr>
          <w:b/>
        </w:rPr>
        <w:t>комить с настоящими заключительными замечаниями все соответству</w:t>
      </w:r>
      <w:r w:rsidRPr="00427D82">
        <w:rPr>
          <w:b/>
        </w:rPr>
        <w:t>ю</w:t>
      </w:r>
      <w:r w:rsidRPr="00427D82">
        <w:rPr>
          <w:b/>
        </w:rPr>
        <w:t>щие министерства и депутатов парламента, с тем чтобы обесп</w:t>
      </w:r>
      <w:r w:rsidRPr="00427D82">
        <w:rPr>
          <w:b/>
        </w:rPr>
        <w:t>е</w:t>
      </w:r>
      <w:r w:rsidRPr="00427D82">
        <w:rPr>
          <w:b/>
        </w:rPr>
        <w:t>чить их всестороннее осуществление.</w:t>
      </w:r>
    </w:p>
    <w:p w:rsidR="00E87E5E" w:rsidRPr="00427D82" w:rsidRDefault="00E87E5E" w:rsidP="00E87E5E">
      <w:pPr>
        <w:pStyle w:val="SingleTxt"/>
      </w:pPr>
      <w:r w:rsidRPr="00427D82">
        <w:t>483.</w:t>
      </w:r>
      <w:r w:rsidRPr="00427D82">
        <w:tab/>
        <w:t>Комитет выражает обеспокоенность по поводу того, что, хотя в статьях 41 и 42 Конституции говорится, что все граждане имеют равные права и что ди</w:t>
      </w:r>
      <w:r w:rsidRPr="00427D82">
        <w:t>с</w:t>
      </w:r>
      <w:r w:rsidRPr="00427D82">
        <w:t>криминация по признаку пола запрещена, законодательство госуда</w:t>
      </w:r>
      <w:r w:rsidRPr="00427D82">
        <w:t>р</w:t>
      </w:r>
      <w:r w:rsidRPr="00427D82">
        <w:t>ства-участника не содержит четко сформулированного определения дискрим</w:t>
      </w:r>
      <w:r w:rsidRPr="00427D82">
        <w:t>и</w:t>
      </w:r>
      <w:r w:rsidRPr="00427D82">
        <w:t>нации в отнош</w:t>
      </w:r>
      <w:r w:rsidRPr="00427D82">
        <w:t>е</w:t>
      </w:r>
      <w:r w:rsidRPr="00427D82">
        <w:t>нии женщин в соответствии со статьей 1 Конвенции.</w:t>
      </w:r>
    </w:p>
    <w:p w:rsidR="00E87E5E" w:rsidRPr="00427D82" w:rsidRDefault="00E87E5E" w:rsidP="00E87E5E">
      <w:pPr>
        <w:pStyle w:val="SingleTxt"/>
      </w:pPr>
      <w:r w:rsidRPr="00427D82">
        <w:t>484.</w:t>
      </w:r>
      <w:r w:rsidRPr="00427D82">
        <w:rPr>
          <w:b/>
        </w:rPr>
        <w:tab/>
        <w:t>Комитет побуждает государство-участник полностью включить в свою Конституцию или другое соответствующее национальное законод</w:t>
      </w:r>
      <w:r w:rsidRPr="00427D82">
        <w:rPr>
          <w:b/>
        </w:rPr>
        <w:t>а</w:t>
      </w:r>
      <w:r w:rsidRPr="00427D82">
        <w:rPr>
          <w:b/>
        </w:rPr>
        <w:t>тельство определение дискриминации, охватывающее как прямую, так и непрямую дискриминацию, в соответствии со статьей 1 Конвенции. Он побуждает государство-участник активизировать осуществление образов</w:t>
      </w:r>
      <w:r w:rsidRPr="00427D82">
        <w:rPr>
          <w:b/>
        </w:rPr>
        <w:t>а</w:t>
      </w:r>
      <w:r w:rsidRPr="00427D82">
        <w:rPr>
          <w:b/>
        </w:rPr>
        <w:t>тельных и специальных программ, предназначенных, в частности, для с</w:t>
      </w:r>
      <w:r w:rsidRPr="00427D82">
        <w:rPr>
          <w:b/>
        </w:rPr>
        <w:t>у</w:t>
      </w:r>
      <w:r w:rsidRPr="00427D82">
        <w:rPr>
          <w:b/>
        </w:rPr>
        <w:t>дей, адвокатов и работников правоохранительных органов и посвященных разъяснению положений Конвенции и их применению во внутреннем пр</w:t>
      </w:r>
      <w:r w:rsidRPr="00427D82">
        <w:rPr>
          <w:b/>
        </w:rPr>
        <w:t>а</w:t>
      </w:r>
      <w:r w:rsidRPr="00427D82">
        <w:rPr>
          <w:b/>
        </w:rPr>
        <w:t>ве, а также разъясн</w:t>
      </w:r>
      <w:r w:rsidRPr="00427D82">
        <w:rPr>
          <w:b/>
        </w:rPr>
        <w:t>е</w:t>
      </w:r>
      <w:r w:rsidRPr="00427D82">
        <w:rPr>
          <w:b/>
        </w:rPr>
        <w:t>нию существа и масштабов непрямой дискриминации. Комитет также побуждает государство-участник активизировать инфо</w:t>
      </w:r>
      <w:r w:rsidRPr="00427D82">
        <w:rPr>
          <w:b/>
        </w:rPr>
        <w:t>р</w:t>
      </w:r>
      <w:r w:rsidRPr="00427D82">
        <w:rPr>
          <w:b/>
        </w:rPr>
        <w:t>мационно-пропагандистскую работу среди женщин в целях повышения их осведомленности о своих пр</w:t>
      </w:r>
      <w:r w:rsidRPr="00427D82">
        <w:rPr>
          <w:b/>
        </w:rPr>
        <w:t>а</w:t>
      </w:r>
      <w:r w:rsidRPr="00427D82">
        <w:rPr>
          <w:b/>
        </w:rPr>
        <w:t>вах и Конвенции.</w:t>
      </w:r>
    </w:p>
    <w:p w:rsidR="00E87E5E" w:rsidRPr="00427D82" w:rsidRDefault="00E87E5E" w:rsidP="00E87E5E">
      <w:pPr>
        <w:pStyle w:val="SingleTxt"/>
      </w:pPr>
      <w:r w:rsidRPr="00427D82">
        <w:t>485.</w:t>
      </w:r>
      <w:r w:rsidRPr="00427D82">
        <w:tab/>
        <w:t>Отмечая, что по закону минимальный возраст для вступления в брак с</w:t>
      </w:r>
      <w:r w:rsidRPr="00427D82">
        <w:t>о</w:t>
      </w:r>
      <w:r w:rsidRPr="00427D82">
        <w:t>ставляет 18 лет как для девушек, так и для юношей, Комитет выражает обесп</w:t>
      </w:r>
      <w:r w:rsidRPr="00427D82">
        <w:t>о</w:t>
      </w:r>
      <w:r w:rsidRPr="00427D82">
        <w:t>коенность тем обстоятельством, что в исключительных случаях девушке м</w:t>
      </w:r>
      <w:r w:rsidRPr="00427D82">
        <w:t>о</w:t>
      </w:r>
      <w:r w:rsidRPr="00427D82">
        <w:t>жет быть ра</w:t>
      </w:r>
      <w:r w:rsidRPr="00427D82">
        <w:t>з</w:t>
      </w:r>
      <w:r w:rsidRPr="00427D82">
        <w:t>решено вступить в брак в 14 лет, а юноше — в 16 лет.</w:t>
      </w:r>
    </w:p>
    <w:p w:rsidR="00E87E5E" w:rsidRPr="00427D82" w:rsidRDefault="00E87E5E" w:rsidP="00E87E5E">
      <w:pPr>
        <w:pStyle w:val="SingleTxt"/>
      </w:pPr>
      <w:r w:rsidRPr="00427D82">
        <w:t>486.</w:t>
      </w:r>
      <w:r w:rsidRPr="00427D82">
        <w:rPr>
          <w:b/>
        </w:rPr>
        <w:tab/>
        <w:t>Комитет настоятельно призывает государство-участник внести в свое законодательство, в части его положений, касающихся возраста вступл</w:t>
      </w:r>
      <w:r w:rsidRPr="00427D82">
        <w:rPr>
          <w:b/>
        </w:rPr>
        <w:t>е</w:t>
      </w:r>
      <w:r w:rsidRPr="00427D82">
        <w:rPr>
          <w:b/>
        </w:rPr>
        <w:t>ния в брак, поправку в целях ликвидации исключений, разрешающих женщине вступать в брак в 14 лет, а мужчине — в 16 лет, и привести зак</w:t>
      </w:r>
      <w:r w:rsidRPr="00427D82">
        <w:rPr>
          <w:b/>
        </w:rPr>
        <w:t>о</w:t>
      </w:r>
      <w:r w:rsidRPr="00427D82">
        <w:rPr>
          <w:b/>
        </w:rPr>
        <w:t>нодательство в соответствие с положениями статьи 1 Конве</w:t>
      </w:r>
      <w:r w:rsidRPr="00427D82">
        <w:rPr>
          <w:b/>
        </w:rPr>
        <w:t>н</w:t>
      </w:r>
      <w:r w:rsidRPr="00427D82">
        <w:rPr>
          <w:b/>
        </w:rPr>
        <w:t>ции о правах ребенка, где дается определение ребенка, согласно которому ребенком я</w:t>
      </w:r>
      <w:r w:rsidRPr="00427D82">
        <w:rPr>
          <w:b/>
        </w:rPr>
        <w:t>в</w:t>
      </w:r>
      <w:r w:rsidRPr="00427D82">
        <w:rPr>
          <w:b/>
        </w:rPr>
        <w:t>ляется каждое человеческое существо до достижения 18 лет, и в соответс</w:t>
      </w:r>
      <w:r w:rsidRPr="00427D82">
        <w:rPr>
          <w:b/>
        </w:rPr>
        <w:t>т</w:t>
      </w:r>
      <w:r w:rsidRPr="00427D82">
        <w:rPr>
          <w:b/>
        </w:rPr>
        <w:t>вии с пунктом 2 Конвенции о ликвидации всех форм дискриминации в о</w:t>
      </w:r>
      <w:r w:rsidRPr="00427D82">
        <w:rPr>
          <w:b/>
        </w:rPr>
        <w:t>т</w:t>
      </w:r>
      <w:r w:rsidRPr="00427D82">
        <w:rPr>
          <w:b/>
        </w:rPr>
        <w:t>ношении женщин и общей рекомендацией 21 Комитета.</w:t>
      </w:r>
    </w:p>
    <w:p w:rsidR="00E87E5E" w:rsidRPr="00427D82" w:rsidRDefault="00E87E5E" w:rsidP="00E87E5E">
      <w:pPr>
        <w:pStyle w:val="SingleTxt"/>
      </w:pPr>
      <w:r w:rsidRPr="00427D82">
        <w:t>487.</w:t>
      </w:r>
      <w:r w:rsidRPr="00427D82">
        <w:tab/>
        <w:t>Поддерживая доводы, которыми руководствовалось государство-участник при назначении Федерации кубинских женщин, неправительственной орган</w:t>
      </w:r>
      <w:r w:rsidRPr="00427D82">
        <w:t>и</w:t>
      </w:r>
      <w:r w:rsidRPr="00427D82">
        <w:t>зации со значительным опытом работы в области пропаганды и реал</w:t>
      </w:r>
      <w:r w:rsidRPr="00427D82">
        <w:t>и</w:t>
      </w:r>
      <w:r w:rsidRPr="00427D82">
        <w:t>зации прав человека кубинских женщин, в качестве наци</w:t>
      </w:r>
      <w:r w:rsidRPr="00427D82">
        <w:t>о</w:t>
      </w:r>
      <w:r w:rsidRPr="00427D82">
        <w:t>нального механизма по улучшению положения женщин, Комитет выражает обеспокоенность по п</w:t>
      </w:r>
      <w:r w:rsidRPr="00427D82">
        <w:t>о</w:t>
      </w:r>
      <w:r w:rsidRPr="00427D82">
        <w:t>воду того, что предоставление Федерации институционального статуса может огр</w:t>
      </w:r>
      <w:r w:rsidRPr="00427D82">
        <w:t>а</w:t>
      </w:r>
      <w:r w:rsidRPr="00427D82">
        <w:t>ничить полномочия и влияние этого национального механизма внутри прав</w:t>
      </w:r>
      <w:r w:rsidRPr="00427D82">
        <w:t>и</w:t>
      </w:r>
      <w:r w:rsidRPr="00427D82">
        <w:t>тельственной структуры и снять с государства-участника часть ответственн</w:t>
      </w:r>
      <w:r w:rsidRPr="00427D82">
        <w:t>о</w:t>
      </w:r>
      <w:r w:rsidRPr="00427D82">
        <w:t>сти за осуществление Конвенции. Комитет также беспокоит то, что финанс</w:t>
      </w:r>
      <w:r w:rsidRPr="00427D82">
        <w:t>о</w:t>
      </w:r>
      <w:r w:rsidRPr="00427D82">
        <w:t>вых ресурсов Федерации, которые формируются за счет членских взносов и поступлений от ее экономической деятельности, может оказаться недостато</w:t>
      </w:r>
      <w:r w:rsidRPr="00427D82">
        <w:t>ч</w:t>
      </w:r>
      <w:r w:rsidRPr="00427D82">
        <w:t>но для того, чтобы она эффективно выполняла свои функции по поощрению ре</w:t>
      </w:r>
      <w:r w:rsidRPr="00427D82">
        <w:t>а</w:t>
      </w:r>
      <w:r w:rsidRPr="00427D82">
        <w:t>лизации женщинами своих прав человека и обеспечению гендерного раве</w:t>
      </w:r>
      <w:r w:rsidRPr="00427D82">
        <w:t>н</w:t>
      </w:r>
      <w:r w:rsidRPr="00427D82">
        <w:t>ства.</w:t>
      </w:r>
    </w:p>
    <w:p w:rsidR="00E87E5E" w:rsidRPr="00427D82" w:rsidRDefault="00E87E5E" w:rsidP="00E87E5E">
      <w:pPr>
        <w:pStyle w:val="SingleTxt"/>
      </w:pPr>
      <w:r w:rsidRPr="00427D82">
        <w:t>488.</w:t>
      </w:r>
      <w:r w:rsidRPr="00427D82">
        <w:tab/>
      </w:r>
      <w:r w:rsidRPr="00427D82">
        <w:rPr>
          <w:b/>
        </w:rPr>
        <w:t>Комитет напоминает государству-участнику об его ответственн</w:t>
      </w:r>
      <w:r w:rsidRPr="00427D82">
        <w:rPr>
          <w:b/>
        </w:rPr>
        <w:t>о</w:t>
      </w:r>
      <w:r w:rsidRPr="00427D82">
        <w:rPr>
          <w:b/>
        </w:rPr>
        <w:t>сти за полное обеспечение правительством уважения, защиты и реализ</w:t>
      </w:r>
      <w:r w:rsidRPr="00427D82">
        <w:rPr>
          <w:b/>
        </w:rPr>
        <w:t>а</w:t>
      </w:r>
      <w:r w:rsidRPr="00427D82">
        <w:rPr>
          <w:b/>
        </w:rPr>
        <w:t>ции прав человека женщин в соответствии с Конвенцией. В этой связи Комитет ссылается на свою общую рекомендацию № 6 относительно эффективн</w:t>
      </w:r>
      <w:r w:rsidRPr="00427D82">
        <w:rPr>
          <w:b/>
        </w:rPr>
        <w:t>о</w:t>
      </w:r>
      <w:r w:rsidRPr="00427D82">
        <w:rPr>
          <w:b/>
        </w:rPr>
        <w:t>сти национальных механизмов и распространения информации о них, и на руководящие принципы, регулирующие работу национальных механизмов по улучшению положения женщин, содержащиеся в Пеки</w:t>
      </w:r>
      <w:r w:rsidRPr="00427D82">
        <w:rPr>
          <w:b/>
        </w:rPr>
        <w:t>н</w:t>
      </w:r>
      <w:r w:rsidRPr="00427D82">
        <w:rPr>
          <w:b/>
        </w:rPr>
        <w:t>ской платформе действий. Комитет далее рекомендует государству-участнику оперативно рассмотреть и при необходимости укрепить связи Федерации кубинских женщин с государственными учреждениями с целью обеспечить учет ге</w:t>
      </w:r>
      <w:r w:rsidRPr="00427D82">
        <w:rPr>
          <w:b/>
        </w:rPr>
        <w:t>н</w:t>
      </w:r>
      <w:r w:rsidRPr="00427D82">
        <w:rPr>
          <w:b/>
        </w:rPr>
        <w:t>дерной проблематики во всех основных областях раб</w:t>
      </w:r>
      <w:r w:rsidRPr="00427D82">
        <w:rPr>
          <w:b/>
        </w:rPr>
        <w:t>о</w:t>
      </w:r>
      <w:r w:rsidRPr="00427D82">
        <w:rPr>
          <w:b/>
        </w:rPr>
        <w:t>ты государственных учреждений, а также добиться выделения достато</w:t>
      </w:r>
      <w:r w:rsidRPr="00427D82">
        <w:rPr>
          <w:b/>
        </w:rPr>
        <w:t>ч</w:t>
      </w:r>
      <w:r w:rsidRPr="00427D82">
        <w:rPr>
          <w:b/>
        </w:rPr>
        <w:t>ных ресурсов для того, чтобы Федерация могла в полной мере решать поставленные перед ней з</w:t>
      </w:r>
      <w:r w:rsidRPr="00427D82">
        <w:rPr>
          <w:b/>
        </w:rPr>
        <w:t>а</w:t>
      </w:r>
      <w:r w:rsidRPr="00427D82">
        <w:rPr>
          <w:b/>
        </w:rPr>
        <w:t>дачи.</w:t>
      </w:r>
    </w:p>
    <w:p w:rsidR="00E87E5E" w:rsidRPr="00427D82" w:rsidRDefault="00E87E5E" w:rsidP="00E87E5E">
      <w:pPr>
        <w:pStyle w:val="SingleTxt"/>
      </w:pPr>
      <w:r w:rsidRPr="00427D82">
        <w:t>489.</w:t>
      </w:r>
      <w:r w:rsidRPr="00427D82">
        <w:tab/>
        <w:t>Приветствуя предпринимаемые государством-участником усилия по иск</w:t>
      </w:r>
      <w:r w:rsidRPr="00427D82">
        <w:t>о</w:t>
      </w:r>
      <w:r w:rsidRPr="00427D82">
        <w:t>ренению гендерных стереотипов, в том числе путем пересмотра содержания учебников, учебных планов и методов преподавания, Комитет выражает одн</w:t>
      </w:r>
      <w:r w:rsidRPr="00427D82">
        <w:t>о</w:t>
      </w:r>
      <w:r w:rsidRPr="00427D82">
        <w:t>временно обеспокоенность в связи с сохранением и широким распространен</w:t>
      </w:r>
      <w:r w:rsidRPr="00427D82">
        <w:t>и</w:t>
      </w:r>
      <w:r w:rsidRPr="00427D82">
        <w:t>ем патриархальных взглядов и глубоко укоренившихся стереотипных пре</w:t>
      </w:r>
      <w:r w:rsidRPr="00427D82">
        <w:t>д</w:t>
      </w:r>
      <w:r w:rsidRPr="00427D82">
        <w:t>ставлений относительно роли и обязанностей женщины и мужчины в семье. Эти стереотипы продолжают подрывать социальный статус женщины, создают серьезные препятствия на пути реализации женщинами своих прав человека, обуславливают значительные трудности с осуществлением Конвенции и явл</w:t>
      </w:r>
      <w:r w:rsidRPr="00427D82">
        <w:t>я</w:t>
      </w:r>
      <w:r w:rsidRPr="00427D82">
        <w:t>ются коренной причиной сохранения насилия, которому подвергаются женщ</w:t>
      </w:r>
      <w:r w:rsidRPr="00427D82">
        <w:t>и</w:t>
      </w:r>
      <w:r w:rsidRPr="00427D82">
        <w:t>ны.</w:t>
      </w:r>
    </w:p>
    <w:p w:rsidR="00E87E5E" w:rsidRPr="00427D82" w:rsidRDefault="00E87E5E" w:rsidP="00E87E5E">
      <w:pPr>
        <w:pStyle w:val="SingleTxt"/>
        <w:rPr>
          <w:b/>
        </w:rPr>
      </w:pPr>
      <w:r w:rsidRPr="00427D82">
        <w:t>490.</w:t>
      </w:r>
      <w:r w:rsidRPr="00427D82">
        <w:tab/>
      </w:r>
      <w:r w:rsidRPr="00427D82">
        <w:rPr>
          <w:b/>
        </w:rPr>
        <w:t>Комитет призывает государство-участник активизировать свои ус</w:t>
      </w:r>
      <w:r w:rsidRPr="00427D82">
        <w:rPr>
          <w:b/>
        </w:rPr>
        <w:t>и</w:t>
      </w:r>
      <w:r w:rsidRPr="00427D82">
        <w:rPr>
          <w:b/>
        </w:rPr>
        <w:t>лия по борьбе с широко распространенными стереотипными представл</w:t>
      </w:r>
      <w:r w:rsidRPr="00427D82">
        <w:rPr>
          <w:b/>
        </w:rPr>
        <w:t>е</w:t>
      </w:r>
      <w:r w:rsidRPr="00427D82">
        <w:rPr>
          <w:b/>
        </w:rPr>
        <w:t>ниями о роли женщин и мужчин, в том числе путем проведения информ</w:t>
      </w:r>
      <w:r w:rsidRPr="00427D82">
        <w:rPr>
          <w:b/>
        </w:rPr>
        <w:t>а</w:t>
      </w:r>
      <w:r w:rsidRPr="00427D82">
        <w:rPr>
          <w:b/>
        </w:rPr>
        <w:t>ционных кампаний в средствах массовой информации и осуществления общегосударственных образовательных программ, с тем чт</w:t>
      </w:r>
      <w:r w:rsidRPr="00427D82">
        <w:rPr>
          <w:b/>
        </w:rPr>
        <w:t>о</w:t>
      </w:r>
      <w:r w:rsidRPr="00427D82">
        <w:rPr>
          <w:b/>
        </w:rPr>
        <w:t>бы обеспечить ликвидацию стереотипов, связанных с восприятием традиционной роли, которую играют женщина и мужчина в семье и в обществе в целом, в с</w:t>
      </w:r>
      <w:r w:rsidRPr="00427D82">
        <w:rPr>
          <w:b/>
        </w:rPr>
        <w:t>о</w:t>
      </w:r>
      <w:r w:rsidRPr="00427D82">
        <w:rPr>
          <w:b/>
        </w:rPr>
        <w:t>ответствии со статьями 2(f) и 5(а) Конвенции. Комитет рекомендует пр</w:t>
      </w:r>
      <w:r w:rsidRPr="00427D82">
        <w:rPr>
          <w:b/>
        </w:rPr>
        <w:t>и</w:t>
      </w:r>
      <w:r w:rsidRPr="00427D82">
        <w:rPr>
          <w:b/>
        </w:rPr>
        <w:t>нять эффективные меры с целью изменить культурно-детерминированные представления и модели поведения, которые допускают насилие в отн</w:t>
      </w:r>
      <w:r w:rsidRPr="00427D82">
        <w:rPr>
          <w:b/>
        </w:rPr>
        <w:t>о</w:t>
      </w:r>
      <w:r w:rsidRPr="00427D82">
        <w:rPr>
          <w:b/>
        </w:rPr>
        <w:t>шении же</w:t>
      </w:r>
      <w:r w:rsidRPr="00427D82">
        <w:rPr>
          <w:b/>
        </w:rPr>
        <w:t>н</w:t>
      </w:r>
      <w:r w:rsidRPr="00427D82">
        <w:rPr>
          <w:b/>
        </w:rPr>
        <w:t>щин.</w:t>
      </w:r>
    </w:p>
    <w:p w:rsidR="00E87E5E" w:rsidRPr="00427D82" w:rsidRDefault="00E87E5E" w:rsidP="00E87E5E">
      <w:pPr>
        <w:pStyle w:val="SingleTxt"/>
      </w:pPr>
      <w:r w:rsidRPr="00427D82">
        <w:t>491.</w:t>
      </w:r>
      <w:r w:rsidRPr="00427D82">
        <w:tab/>
        <w:t>Отмечая включение в уголовный и семейный кодексы положений, напра</w:t>
      </w:r>
      <w:r w:rsidRPr="00427D82">
        <w:t>в</w:t>
      </w:r>
      <w:r w:rsidRPr="00427D82">
        <w:t>ленных на борьбу с бытовым насилием, Комитет выражает сожаление по пов</w:t>
      </w:r>
      <w:r w:rsidRPr="00427D82">
        <w:t>о</w:t>
      </w:r>
      <w:r w:rsidRPr="00427D82">
        <w:t>ду предоставления ему недостаточной информации о содержании этих пол</w:t>
      </w:r>
      <w:r w:rsidRPr="00427D82">
        <w:t>о</w:t>
      </w:r>
      <w:r w:rsidRPr="00427D82">
        <w:t>жений и их эффективном осуществлении. Комитету неясно, соответствует ли определение насилия, включенное в законодательство, общей рекоменд</w:t>
      </w:r>
      <w:r w:rsidRPr="00427D82">
        <w:t>а</w:t>
      </w:r>
      <w:r w:rsidRPr="00427D82">
        <w:t>ции № 19 Комитета, касающейся насилия в отношении женщин. Комитет также беспокоит отсутствие информации о том, какие меры приняты для выполнения рекомендаций, вынесенных Комитетом при рассмотрении четвертого период</w:t>
      </w:r>
      <w:r w:rsidRPr="00427D82">
        <w:t>и</w:t>
      </w:r>
      <w:r w:rsidRPr="00427D82">
        <w:t>ческого доклада, в частности, рекомендации, направленной на расширение п</w:t>
      </w:r>
      <w:r w:rsidRPr="00427D82">
        <w:t>о</w:t>
      </w:r>
      <w:r w:rsidRPr="00427D82">
        <w:t>мощи женщинам, подвергшимся насилию в семье, включая организацию раб</w:t>
      </w:r>
      <w:r w:rsidRPr="00427D82">
        <w:t>о</w:t>
      </w:r>
      <w:r w:rsidRPr="00427D82">
        <w:t>ты специальных телефонных линий и приютов для женщин</w:t>
      </w:r>
      <w:r w:rsidRPr="00427D82">
        <w:rPr>
          <w:vertAlign w:val="superscript"/>
        </w:rPr>
        <w:t>4</w:t>
      </w:r>
      <w:r w:rsidRPr="00427D82">
        <w:t>.</w:t>
      </w:r>
    </w:p>
    <w:p w:rsidR="00E87E5E" w:rsidRPr="00427D82" w:rsidRDefault="00E87E5E" w:rsidP="00E87E5E">
      <w:pPr>
        <w:pStyle w:val="SingleTxt"/>
      </w:pPr>
      <w:r w:rsidRPr="00427D82">
        <w:t>492.</w:t>
      </w:r>
      <w:r w:rsidRPr="00427D82">
        <w:tab/>
      </w:r>
      <w:r w:rsidRPr="00427D82">
        <w:rPr>
          <w:b/>
        </w:rPr>
        <w:t>Комитет призывает государство-участник рассмотреть и уточнить с</w:t>
      </w:r>
      <w:r w:rsidRPr="00427D82">
        <w:rPr>
          <w:b/>
        </w:rPr>
        <w:t>о</w:t>
      </w:r>
      <w:r w:rsidRPr="00427D82">
        <w:rPr>
          <w:b/>
        </w:rPr>
        <w:t>держание новых положений и определение насилия и включить в его сл</w:t>
      </w:r>
      <w:r w:rsidRPr="00427D82">
        <w:rPr>
          <w:b/>
        </w:rPr>
        <w:t>е</w:t>
      </w:r>
      <w:r w:rsidRPr="00427D82">
        <w:rPr>
          <w:b/>
        </w:rPr>
        <w:t>дующий периодический доклад подробную информацию о мерах, прин</w:t>
      </w:r>
      <w:r w:rsidRPr="00427D82">
        <w:rPr>
          <w:b/>
        </w:rPr>
        <w:t>я</w:t>
      </w:r>
      <w:r w:rsidRPr="00427D82">
        <w:rPr>
          <w:b/>
        </w:rPr>
        <w:t>тых для обеспечения их эффективного осуществления. Комитет вновь о</w:t>
      </w:r>
      <w:r w:rsidRPr="00427D82">
        <w:rPr>
          <w:b/>
        </w:rPr>
        <w:t>б</w:t>
      </w:r>
      <w:r w:rsidRPr="00427D82">
        <w:rPr>
          <w:b/>
        </w:rPr>
        <w:t>ращается с просьбой расширить возможности для оказания помощи же</w:t>
      </w:r>
      <w:r w:rsidRPr="00427D82">
        <w:rPr>
          <w:b/>
        </w:rPr>
        <w:t>н</w:t>
      </w:r>
      <w:r w:rsidRPr="00427D82">
        <w:rPr>
          <w:b/>
        </w:rPr>
        <w:t>щинам-жертвам насилия и включить информацию об эффе</w:t>
      </w:r>
      <w:r w:rsidRPr="00427D82">
        <w:rPr>
          <w:b/>
        </w:rPr>
        <w:t>к</w:t>
      </w:r>
      <w:r w:rsidRPr="00427D82">
        <w:rPr>
          <w:b/>
        </w:rPr>
        <w:t>тивности этих мер в следующий периодич</w:t>
      </w:r>
      <w:r w:rsidRPr="00427D82">
        <w:rPr>
          <w:b/>
        </w:rPr>
        <w:t>е</w:t>
      </w:r>
      <w:r w:rsidRPr="00427D82">
        <w:rPr>
          <w:b/>
        </w:rPr>
        <w:t>ский доклад.</w:t>
      </w:r>
    </w:p>
    <w:p w:rsidR="00E87E5E" w:rsidRPr="00427D82" w:rsidRDefault="00E87E5E" w:rsidP="00E87E5E">
      <w:pPr>
        <w:pStyle w:val="SingleTxt"/>
      </w:pPr>
      <w:r w:rsidRPr="00427D82">
        <w:t>493.</w:t>
      </w:r>
      <w:r w:rsidRPr="00427D82">
        <w:tab/>
        <w:t>Отмечая усилия, предпринятые государством-участником в после</w:t>
      </w:r>
      <w:r w:rsidRPr="00427D82">
        <w:t>д</w:t>
      </w:r>
      <w:r w:rsidRPr="00427D82">
        <w:t>нее время в секторе туризма в целях борьбы с проституцией, Комитет выражает обеспокоенность по поводу отсутствия правовых и иных мер, направленных на дальнейшее уменьшение спроса на проституцию. Его также беспокоит недо</w:t>
      </w:r>
      <w:r w:rsidRPr="00427D82">
        <w:t>с</w:t>
      </w:r>
      <w:r w:rsidRPr="00427D82">
        <w:t>таточная осведомленность и информация о коренных причинах, заста</w:t>
      </w:r>
      <w:r w:rsidRPr="00427D82">
        <w:t>в</w:t>
      </w:r>
      <w:r w:rsidRPr="00427D82">
        <w:t>ляющих женщин, в том числе образованных, заниматься простит</w:t>
      </w:r>
      <w:r w:rsidRPr="00427D82">
        <w:t>у</w:t>
      </w:r>
      <w:r w:rsidRPr="00427D82">
        <w:t>цией.</w:t>
      </w:r>
    </w:p>
    <w:p w:rsidR="00E87E5E" w:rsidRPr="00427D82" w:rsidRDefault="00E87E5E" w:rsidP="00E87E5E">
      <w:pPr>
        <w:pStyle w:val="SingleTxt"/>
      </w:pPr>
      <w:r w:rsidRPr="00427D82">
        <w:t>494.</w:t>
      </w:r>
      <w:r w:rsidRPr="00427D82">
        <w:tab/>
      </w:r>
      <w:r w:rsidRPr="00427D82">
        <w:rPr>
          <w:b/>
        </w:rPr>
        <w:t>Комитет призывает государство-участник принять все необходимые меры по пресечению эксплуатации проституции женщин, в том числе по уменьшению спроса со стороны мужчин на услуги проституток. Он далее настоятельно призывает государство-участник активизировать свои ус</w:t>
      </w:r>
      <w:r w:rsidRPr="00427D82">
        <w:rPr>
          <w:b/>
        </w:rPr>
        <w:t>и</w:t>
      </w:r>
      <w:r w:rsidRPr="00427D82">
        <w:rPr>
          <w:b/>
        </w:rPr>
        <w:t>лия по осуществлению превентивных образовательных программ и ка</w:t>
      </w:r>
      <w:r w:rsidRPr="00427D82">
        <w:rPr>
          <w:b/>
        </w:rPr>
        <w:t>м</w:t>
      </w:r>
      <w:r w:rsidRPr="00427D82">
        <w:rPr>
          <w:b/>
        </w:rPr>
        <w:t>паний по борьбе с проституцией, предназначенных для женщин и мужчин, с целью расширить экономические возможности женщин и провести и</w:t>
      </w:r>
      <w:r w:rsidRPr="00427D82">
        <w:rPr>
          <w:b/>
        </w:rPr>
        <w:t>с</w:t>
      </w:r>
      <w:r w:rsidRPr="00427D82">
        <w:rPr>
          <w:b/>
        </w:rPr>
        <w:t>следования для определения коренных причин, заставляющих женщин заниматься проституцией, а также принятия мер к оздоровлению сл</w:t>
      </w:r>
      <w:r w:rsidRPr="00427D82">
        <w:rPr>
          <w:b/>
        </w:rPr>
        <w:t>о</w:t>
      </w:r>
      <w:r w:rsidRPr="00427D82">
        <w:rPr>
          <w:b/>
        </w:rPr>
        <w:t>жившейся ситуации. Комитет просит государство-участник представить в сл</w:t>
      </w:r>
      <w:r w:rsidRPr="00427D82">
        <w:rPr>
          <w:b/>
        </w:rPr>
        <w:t>е</w:t>
      </w:r>
      <w:r w:rsidRPr="00427D82">
        <w:rPr>
          <w:b/>
        </w:rPr>
        <w:t>дующем докладе информацию и данные о мерах, принятых для борьбы с этим я</w:t>
      </w:r>
      <w:r w:rsidRPr="00427D82">
        <w:rPr>
          <w:b/>
        </w:rPr>
        <w:t>в</w:t>
      </w:r>
      <w:r w:rsidRPr="00427D82">
        <w:rPr>
          <w:b/>
        </w:rPr>
        <w:t>лением, и об эффективности этих мер.</w:t>
      </w:r>
    </w:p>
    <w:p w:rsidR="00E87E5E" w:rsidRPr="00427D82" w:rsidRDefault="00E87E5E" w:rsidP="00E87E5E">
      <w:pPr>
        <w:pStyle w:val="SingleTxt"/>
      </w:pPr>
      <w:r w:rsidRPr="00427D82">
        <w:t>495.</w:t>
      </w:r>
      <w:r w:rsidRPr="00427D82">
        <w:tab/>
        <w:t>Приветствуя прогресс, достигнутый в обеспечении участия женщин в г</w:t>
      </w:r>
      <w:r w:rsidRPr="00427D82">
        <w:t>о</w:t>
      </w:r>
      <w:r w:rsidRPr="00427D82">
        <w:t>сударственной и политической жизни, Комитет выражает обеспокоенность по поводу низкого уровня представленности женщин на местном уровне и дипл</w:t>
      </w:r>
      <w:r w:rsidRPr="00427D82">
        <w:t>о</w:t>
      </w:r>
      <w:r w:rsidRPr="00427D82">
        <w:t>матической службе страны. Его также беспокоит явно ограниченное поним</w:t>
      </w:r>
      <w:r w:rsidRPr="00427D82">
        <w:t>а</w:t>
      </w:r>
      <w:r w:rsidRPr="00427D82">
        <w:t>ние государством-участником характера и цели временных специальных мер и доводов в пользу их применения в тех областях, где женщины по</w:t>
      </w:r>
      <w:r w:rsidRPr="00427D82">
        <w:noBreakHyphen/>
        <w:t>прежнему сталкиваются с проблемой гендерного неравенства.</w:t>
      </w:r>
    </w:p>
    <w:p w:rsidR="00E87E5E" w:rsidRPr="00427D82" w:rsidRDefault="00E87E5E" w:rsidP="00E87E5E">
      <w:pPr>
        <w:pStyle w:val="SingleTxt"/>
      </w:pPr>
      <w:r w:rsidRPr="00427D82">
        <w:t>496.</w:t>
      </w:r>
      <w:r w:rsidRPr="00427D82">
        <w:tab/>
      </w:r>
      <w:r w:rsidRPr="00427D82">
        <w:rPr>
          <w:b/>
        </w:rPr>
        <w:t>Комитет рекомендует использовать временные специальные меры в соответствии с пунктом 1 статьи 4 Конвенции и общей рекомендац</w:t>
      </w:r>
      <w:r w:rsidRPr="00427D82">
        <w:rPr>
          <w:b/>
        </w:rPr>
        <w:t>и</w:t>
      </w:r>
      <w:r w:rsidRPr="00427D82">
        <w:rPr>
          <w:b/>
        </w:rPr>
        <w:t>ей 25 Комитета для ускорения роста числа женщин в выборных и назн</w:t>
      </w:r>
      <w:r w:rsidRPr="00427D82">
        <w:rPr>
          <w:b/>
        </w:rPr>
        <w:t>а</w:t>
      </w:r>
      <w:r w:rsidRPr="00427D82">
        <w:rPr>
          <w:b/>
        </w:rPr>
        <w:t>чаемых органах во всех сферах государственной жизни, и особенно на м</w:t>
      </w:r>
      <w:r w:rsidRPr="00427D82">
        <w:rPr>
          <w:b/>
        </w:rPr>
        <w:t>е</w:t>
      </w:r>
      <w:r w:rsidRPr="00427D82">
        <w:rPr>
          <w:b/>
        </w:rPr>
        <w:t>стном уровне. Такие меры должны предусматривать четкую постановку целей и выдержанных по срокам задач, а также дальнейшую реализацию образ</w:t>
      </w:r>
      <w:r w:rsidRPr="00427D82">
        <w:rPr>
          <w:b/>
        </w:rPr>
        <w:t>о</w:t>
      </w:r>
      <w:r w:rsidRPr="00427D82">
        <w:rPr>
          <w:b/>
        </w:rPr>
        <w:t>вательных мер, направленных на обеспечение сбалансированной пре</w:t>
      </w:r>
      <w:r w:rsidRPr="00427D82">
        <w:rPr>
          <w:b/>
        </w:rPr>
        <w:t>д</w:t>
      </w:r>
      <w:r w:rsidRPr="00427D82">
        <w:rPr>
          <w:b/>
        </w:rPr>
        <w:t>ставленности женщин и мужчин на местном уровне, на дипломатической службе страны и на высоких уровнях принятия решений в правительс</w:t>
      </w:r>
      <w:r w:rsidRPr="00427D82">
        <w:rPr>
          <w:b/>
        </w:rPr>
        <w:t>т</w:t>
      </w:r>
      <w:r w:rsidRPr="00427D82">
        <w:rPr>
          <w:b/>
        </w:rPr>
        <w:t>венных учрежд</w:t>
      </w:r>
      <w:r w:rsidRPr="00427D82">
        <w:rPr>
          <w:b/>
        </w:rPr>
        <w:t>е</w:t>
      </w:r>
      <w:r w:rsidRPr="00427D82">
        <w:rPr>
          <w:b/>
        </w:rPr>
        <w:t>ниях и государственных органах.</w:t>
      </w:r>
    </w:p>
    <w:p w:rsidR="00E87E5E" w:rsidRPr="00427D82" w:rsidRDefault="00E87E5E" w:rsidP="00E87E5E">
      <w:pPr>
        <w:pStyle w:val="SingleTxt"/>
        <w:spacing w:line="230" w:lineRule="exact"/>
      </w:pPr>
      <w:r w:rsidRPr="00427D82">
        <w:t>497.</w:t>
      </w:r>
      <w:r w:rsidRPr="00427D82">
        <w:tab/>
        <w:t>Комитет хотел бы получить дополнительную информацию об уч</w:t>
      </w:r>
      <w:r w:rsidRPr="00427D82">
        <w:t>а</w:t>
      </w:r>
      <w:r w:rsidRPr="00427D82">
        <w:t>стии женщин в трудовой деятельности, с тем чтобы определить, не подверг</w:t>
      </w:r>
      <w:r w:rsidRPr="00427D82">
        <w:t>а</w:t>
      </w:r>
      <w:r w:rsidRPr="00427D82">
        <w:t>ются ли они непрямой дискриминации при устройстве на работу в различных секторах экономики, и дать оценку масштабам такой непрямой дискриминации. Призн</w:t>
      </w:r>
      <w:r w:rsidRPr="00427D82">
        <w:t>а</w:t>
      </w:r>
      <w:r w:rsidRPr="00427D82">
        <w:t>вая факт расширения традиционной роли домохозяек благодаря возможности заниматься добровольным трудом, Комитет выражает обеспок</w:t>
      </w:r>
      <w:r w:rsidRPr="00427D82">
        <w:t>о</w:t>
      </w:r>
      <w:r w:rsidRPr="00427D82">
        <w:t>енность в связи с недостаточной информацией о факторах, обуславливающих высокую долю женщин-домохозяек, а также о процентной доле таких женщин, которые заи</w:t>
      </w:r>
      <w:r w:rsidRPr="00427D82">
        <w:t>н</w:t>
      </w:r>
      <w:r w:rsidRPr="00427D82">
        <w:t>тересованы в получении оплачиваемой работы. Отмечая большое число же</w:t>
      </w:r>
      <w:r w:rsidRPr="00427D82">
        <w:t>н</w:t>
      </w:r>
      <w:r w:rsidRPr="00427D82">
        <w:t>щин, работающих в научно-технической сфере, Комитет вместе с тем выражает обеспокоенность в связи с отсутствием данных, позволяющих проследить д</w:t>
      </w:r>
      <w:r w:rsidRPr="00427D82">
        <w:t>и</w:t>
      </w:r>
      <w:r w:rsidRPr="00427D82">
        <w:t>намику участия женщин в других профессиональных категориях и секторах рынка труда за определенный промежуток времени, а также данных о верт</w:t>
      </w:r>
      <w:r w:rsidRPr="00427D82">
        <w:t>и</w:t>
      </w:r>
      <w:r w:rsidRPr="00427D82">
        <w:t>кальной и горизонтальной сегрегации рабочей силы и различиях в о</w:t>
      </w:r>
      <w:r w:rsidRPr="00427D82">
        <w:t>п</w:t>
      </w:r>
      <w:r w:rsidRPr="00427D82">
        <w:t>лате труда по признаку пола.</w:t>
      </w:r>
    </w:p>
    <w:p w:rsidR="00E87E5E" w:rsidRPr="00427D82" w:rsidRDefault="00E87E5E" w:rsidP="00E87E5E">
      <w:pPr>
        <w:pStyle w:val="SingleTxt"/>
        <w:spacing w:line="230" w:lineRule="exact"/>
        <w:rPr>
          <w:b/>
        </w:rPr>
      </w:pPr>
      <w:r w:rsidRPr="00427D82">
        <w:t>498.</w:t>
      </w:r>
      <w:r w:rsidRPr="00427D82">
        <w:tab/>
      </w:r>
      <w:r w:rsidRPr="00427D82">
        <w:rPr>
          <w:b/>
        </w:rPr>
        <w:t>Комитет просит государство-участник представить подробную и</w:t>
      </w:r>
      <w:r w:rsidRPr="00427D82">
        <w:rPr>
          <w:b/>
        </w:rPr>
        <w:t>н</w:t>
      </w:r>
      <w:r w:rsidRPr="00427D82">
        <w:rPr>
          <w:b/>
        </w:rPr>
        <w:t>формацию и статистические данные о численности женщин по сравн</w:t>
      </w:r>
      <w:r w:rsidRPr="00427D82">
        <w:rPr>
          <w:b/>
        </w:rPr>
        <w:t>е</w:t>
      </w:r>
      <w:r w:rsidRPr="00427D82">
        <w:rPr>
          <w:b/>
        </w:rPr>
        <w:t>нию с численностью мужчин в профессиональных категориях и секторах ры</w:t>
      </w:r>
      <w:r w:rsidRPr="00427D82">
        <w:rPr>
          <w:b/>
        </w:rPr>
        <w:t>н</w:t>
      </w:r>
      <w:r w:rsidRPr="00427D82">
        <w:rPr>
          <w:b/>
        </w:rPr>
        <w:t>ка труда, а также о вертикальной и горизонтальной сегрегации рабочей силы и разнице в оплате труда по признаку пола за определенный пром</w:t>
      </w:r>
      <w:r w:rsidRPr="00427D82">
        <w:rPr>
          <w:b/>
        </w:rPr>
        <w:t>е</w:t>
      </w:r>
      <w:r w:rsidRPr="00427D82">
        <w:rPr>
          <w:b/>
        </w:rPr>
        <w:t>жуток времени. Он призывает государство-участник провести исследов</w:t>
      </w:r>
      <w:r w:rsidRPr="00427D82">
        <w:rPr>
          <w:b/>
        </w:rPr>
        <w:t>а</w:t>
      </w:r>
      <w:r w:rsidRPr="00427D82">
        <w:rPr>
          <w:b/>
        </w:rPr>
        <w:t>ния с целью выяснить, сталкиваются ли женщины, в том числе домох</w:t>
      </w:r>
      <w:r w:rsidRPr="00427D82">
        <w:rPr>
          <w:b/>
        </w:rPr>
        <w:t>о</w:t>
      </w:r>
      <w:r w:rsidRPr="00427D82">
        <w:rPr>
          <w:b/>
        </w:rPr>
        <w:t>зяйки, с проявлениями прямой или непрямой дискриминации при устро</w:t>
      </w:r>
      <w:r w:rsidRPr="00427D82">
        <w:rPr>
          <w:b/>
        </w:rPr>
        <w:t>й</w:t>
      </w:r>
      <w:r w:rsidRPr="00427D82">
        <w:rPr>
          <w:b/>
        </w:rPr>
        <w:t>стве на определенные виды работ и заполнении определенных должностей. Он предлагает государству-участнику включить результаты таких иссл</w:t>
      </w:r>
      <w:r w:rsidRPr="00427D82">
        <w:rPr>
          <w:b/>
        </w:rPr>
        <w:t>е</w:t>
      </w:r>
      <w:r w:rsidRPr="00427D82">
        <w:rPr>
          <w:b/>
        </w:rPr>
        <w:t>дований, в том числе информацию о мерах, принятых в свете полученных результатов, в его следующий пери</w:t>
      </w:r>
      <w:r w:rsidRPr="00427D82">
        <w:rPr>
          <w:b/>
        </w:rPr>
        <w:t>о</w:t>
      </w:r>
      <w:r w:rsidRPr="00427D82">
        <w:rPr>
          <w:b/>
        </w:rPr>
        <w:t>дический доклад.</w:t>
      </w:r>
    </w:p>
    <w:p w:rsidR="00E87E5E" w:rsidRPr="00427D82" w:rsidRDefault="00E87E5E" w:rsidP="00E87E5E">
      <w:pPr>
        <w:pStyle w:val="SingleTxt"/>
        <w:spacing w:line="230" w:lineRule="exact"/>
      </w:pPr>
      <w:r w:rsidRPr="00427D82">
        <w:t>499.</w:t>
      </w:r>
      <w:r w:rsidRPr="00427D82">
        <w:tab/>
        <w:t>Комитет обеспокоен тем, что в результате отсутствия достаточной и</w:t>
      </w:r>
      <w:r w:rsidRPr="00427D82">
        <w:t>н</w:t>
      </w:r>
      <w:r w:rsidRPr="00427D82">
        <w:t>формации и ограниченного доступа к методам планирования семьи и контр</w:t>
      </w:r>
      <w:r w:rsidRPr="00427D82">
        <w:t>а</w:t>
      </w:r>
      <w:r w:rsidRPr="00427D82">
        <w:t>цепции аборт может использоваться как один из методов регулирования ро</w:t>
      </w:r>
      <w:r w:rsidRPr="00427D82">
        <w:t>ж</w:t>
      </w:r>
      <w:r w:rsidRPr="00427D82">
        <w:t>даемости, что ведет к многочисленным абортам среди женщин детородного возраста. Он выражает сожаление по поводу отсутствия дезагрегированных по возрастному признаку данных о распространении абортов среди сельских и г</w:t>
      </w:r>
      <w:r w:rsidRPr="00427D82">
        <w:t>о</w:t>
      </w:r>
      <w:r w:rsidRPr="00427D82">
        <w:t>родских же</w:t>
      </w:r>
      <w:r w:rsidRPr="00427D82">
        <w:t>н</w:t>
      </w:r>
      <w:r w:rsidRPr="00427D82">
        <w:t>щин.</w:t>
      </w:r>
    </w:p>
    <w:p w:rsidR="00E87E5E" w:rsidRPr="00427D82" w:rsidRDefault="00E87E5E" w:rsidP="00E87E5E">
      <w:pPr>
        <w:pStyle w:val="SingleTxt"/>
        <w:spacing w:line="230" w:lineRule="exact"/>
        <w:rPr>
          <w:b/>
        </w:rPr>
      </w:pPr>
      <w:r w:rsidRPr="00427D82">
        <w:t>500.</w:t>
      </w:r>
      <w:r w:rsidRPr="00427D82">
        <w:tab/>
      </w:r>
      <w:r w:rsidRPr="00427D82">
        <w:rPr>
          <w:b/>
        </w:rPr>
        <w:t>Комитет призывает государство-участник активизировать осущест</w:t>
      </w:r>
      <w:r w:rsidRPr="00427D82">
        <w:rPr>
          <w:b/>
        </w:rPr>
        <w:t>в</w:t>
      </w:r>
      <w:r w:rsidRPr="00427D82">
        <w:rPr>
          <w:b/>
        </w:rPr>
        <w:t>ление программ и проведение политики, направленных на обеспечение эффективного доступа женщин и мужчин к информации и услугам в о</w:t>
      </w:r>
      <w:r w:rsidRPr="00427D82">
        <w:rPr>
          <w:b/>
        </w:rPr>
        <w:t>б</w:t>
      </w:r>
      <w:r w:rsidRPr="00427D82">
        <w:rPr>
          <w:b/>
        </w:rPr>
        <w:t>ласти планирования семьи, а также к приемлемым и качественным мет</w:t>
      </w:r>
      <w:r w:rsidRPr="00427D82">
        <w:rPr>
          <w:b/>
        </w:rPr>
        <w:t>о</w:t>
      </w:r>
      <w:r w:rsidRPr="00427D82">
        <w:rPr>
          <w:b/>
        </w:rPr>
        <w:t>дам контрацепции и на повышение осведомленности об опасности або</w:t>
      </w:r>
      <w:r w:rsidRPr="00427D82">
        <w:rPr>
          <w:b/>
        </w:rPr>
        <w:t>р</w:t>
      </w:r>
      <w:r w:rsidRPr="00427D82">
        <w:rPr>
          <w:b/>
        </w:rPr>
        <w:t>та для здоровья женщины. Он просит государство-участник в следующем п</w:t>
      </w:r>
      <w:r w:rsidRPr="00427D82">
        <w:rPr>
          <w:b/>
        </w:rPr>
        <w:t>е</w:t>
      </w:r>
      <w:r w:rsidRPr="00427D82">
        <w:rPr>
          <w:b/>
        </w:rPr>
        <w:t>риодическом докладе представить исчерпывающую информацию о ма</w:t>
      </w:r>
      <w:r w:rsidRPr="00427D82">
        <w:rPr>
          <w:b/>
        </w:rPr>
        <w:t>с</w:t>
      </w:r>
      <w:r w:rsidRPr="00427D82">
        <w:rPr>
          <w:b/>
        </w:rPr>
        <w:t>штабах и эффективности принятых мер, а также дезагрегированные по возрастному признаку данные о распространении абортов среди сел</w:t>
      </w:r>
      <w:r w:rsidRPr="00427D82">
        <w:rPr>
          <w:b/>
        </w:rPr>
        <w:t>ь</w:t>
      </w:r>
      <w:r w:rsidRPr="00427D82">
        <w:rPr>
          <w:b/>
        </w:rPr>
        <w:t>ских и городских женщин и тенденциях за определенный промежуток врем</w:t>
      </w:r>
      <w:r w:rsidRPr="00427D82">
        <w:rPr>
          <w:b/>
        </w:rPr>
        <w:t>е</w:t>
      </w:r>
      <w:r w:rsidRPr="00427D82">
        <w:rPr>
          <w:b/>
        </w:rPr>
        <w:t>ни.</w:t>
      </w:r>
    </w:p>
    <w:p w:rsidR="00E87E5E" w:rsidRPr="00427D82" w:rsidRDefault="00E87E5E" w:rsidP="00E87E5E">
      <w:pPr>
        <w:pStyle w:val="SingleTxt"/>
        <w:spacing w:line="230" w:lineRule="exact"/>
      </w:pPr>
      <w:r w:rsidRPr="00427D82">
        <w:t>501.</w:t>
      </w:r>
      <w:r w:rsidRPr="00427D82">
        <w:tab/>
        <w:t>Комитет выражает обеспокоенность по поводу низкой доли женщин-землевладельцев в сельских районах, а также по поводу их ограниченного до</w:t>
      </w:r>
      <w:r w:rsidRPr="00427D82">
        <w:t>с</w:t>
      </w:r>
      <w:r w:rsidRPr="00427D82">
        <w:t>тупа к кредитам и профессиональной подготовке.</w:t>
      </w:r>
    </w:p>
    <w:p w:rsidR="00E87E5E" w:rsidRPr="00427D82" w:rsidRDefault="00E87E5E" w:rsidP="00E87E5E">
      <w:pPr>
        <w:pStyle w:val="SingleTxt"/>
        <w:spacing w:line="230" w:lineRule="exact"/>
        <w:rPr>
          <w:b/>
        </w:rPr>
      </w:pPr>
      <w:r w:rsidRPr="00427D82">
        <w:t>502.</w:t>
      </w:r>
      <w:r w:rsidRPr="00427D82">
        <w:tab/>
      </w:r>
      <w:r w:rsidRPr="00427D82">
        <w:rPr>
          <w:b/>
        </w:rPr>
        <w:t>Комитет рекомендует государству-участнику уделять положению сельских женщин особое внимание, с тем чтобы обеспечить более неуко</w:t>
      </w:r>
      <w:r w:rsidRPr="00427D82">
        <w:rPr>
          <w:b/>
        </w:rPr>
        <w:t>с</w:t>
      </w:r>
      <w:r w:rsidRPr="00427D82">
        <w:rPr>
          <w:b/>
        </w:rPr>
        <w:t>нительное соблюдение статьи 14 Конвенции. В частности, Комитет приз</w:t>
      </w:r>
      <w:r w:rsidRPr="00427D82">
        <w:rPr>
          <w:b/>
        </w:rPr>
        <w:t>ы</w:t>
      </w:r>
      <w:r w:rsidRPr="00427D82">
        <w:rPr>
          <w:b/>
        </w:rPr>
        <w:t>вает государство-участник добиваться того, чтобы женщины в сельских районах имели эффективный доступ к земельным ресурсам и возможности контролировать их, а также получать кредиты и профессиональную по</w:t>
      </w:r>
      <w:r w:rsidRPr="00427D82">
        <w:rPr>
          <w:b/>
        </w:rPr>
        <w:t>д</w:t>
      </w:r>
      <w:r w:rsidRPr="00427D82">
        <w:rPr>
          <w:b/>
        </w:rPr>
        <w:t>готовку.</w:t>
      </w:r>
    </w:p>
    <w:p w:rsidR="00E87E5E" w:rsidRPr="00427D82" w:rsidRDefault="00E87E5E" w:rsidP="00E87E5E">
      <w:pPr>
        <w:pStyle w:val="SingleTxt"/>
        <w:spacing w:line="230" w:lineRule="exact"/>
        <w:rPr>
          <w:b/>
        </w:rPr>
      </w:pPr>
      <w:r w:rsidRPr="00427D82">
        <w:t>503.</w:t>
      </w:r>
      <w:r w:rsidRPr="00427D82">
        <w:tab/>
      </w:r>
      <w:r w:rsidRPr="00427D82">
        <w:rPr>
          <w:b/>
        </w:rPr>
        <w:t>Комитет призывает государство-участник ратифицировать Факул</w:t>
      </w:r>
      <w:r w:rsidRPr="00427D82">
        <w:rPr>
          <w:b/>
        </w:rPr>
        <w:t>ь</w:t>
      </w:r>
      <w:r w:rsidRPr="00427D82">
        <w:rPr>
          <w:b/>
        </w:rPr>
        <w:t>тативный протокол к Конвенции о ликвидации всех форм дискрим</w:t>
      </w:r>
      <w:r w:rsidRPr="00427D82">
        <w:rPr>
          <w:b/>
        </w:rPr>
        <w:t>и</w:t>
      </w:r>
      <w:r w:rsidRPr="00427D82">
        <w:rPr>
          <w:b/>
        </w:rPr>
        <w:t>нации в отношении женщин и как можно скорее согласиться с поправкой к пункту 1 статьи 20 Конвенции, касающейся продолжительности заседаний К</w:t>
      </w:r>
      <w:r w:rsidRPr="00427D82">
        <w:rPr>
          <w:b/>
        </w:rPr>
        <w:t>о</w:t>
      </w:r>
      <w:r w:rsidRPr="00427D82">
        <w:rPr>
          <w:b/>
        </w:rPr>
        <w:t>митета.</w:t>
      </w:r>
    </w:p>
    <w:p w:rsidR="00E87E5E" w:rsidRPr="00427D82" w:rsidRDefault="00E87E5E" w:rsidP="00E87E5E">
      <w:pPr>
        <w:pStyle w:val="SingleTxt"/>
        <w:spacing w:line="230" w:lineRule="exact"/>
        <w:rPr>
          <w:b/>
        </w:rPr>
      </w:pPr>
      <w:r w:rsidRPr="00427D82">
        <w:t>504.</w:t>
      </w:r>
      <w:r w:rsidRPr="00427D82">
        <w:tab/>
      </w:r>
      <w:r w:rsidRPr="00427D82">
        <w:rPr>
          <w:b/>
        </w:rPr>
        <w:t>Комитет настоятельно призывает государство-участник при выпо</w:t>
      </w:r>
      <w:r w:rsidRPr="00427D82">
        <w:rPr>
          <w:b/>
        </w:rPr>
        <w:t>л</w:t>
      </w:r>
      <w:r w:rsidRPr="00427D82">
        <w:rPr>
          <w:b/>
        </w:rPr>
        <w:t>нении своих обязательств по Конвенции полностью претворять в жизнь Пекинскую декларацию и Платформу действий, которые дополняют п</w:t>
      </w:r>
      <w:r w:rsidRPr="00427D82">
        <w:rPr>
          <w:b/>
        </w:rPr>
        <w:t>о</w:t>
      </w:r>
      <w:r w:rsidRPr="00427D82">
        <w:rPr>
          <w:b/>
        </w:rPr>
        <w:t>ложения Конвенции, и просит государство-участник включить информ</w:t>
      </w:r>
      <w:r w:rsidRPr="00427D82">
        <w:rPr>
          <w:b/>
        </w:rPr>
        <w:t>а</w:t>
      </w:r>
      <w:r w:rsidRPr="00427D82">
        <w:rPr>
          <w:b/>
        </w:rPr>
        <w:t>цию об этом в его сл</w:t>
      </w:r>
      <w:r w:rsidRPr="00427D82">
        <w:rPr>
          <w:b/>
        </w:rPr>
        <w:t>е</w:t>
      </w:r>
      <w:r w:rsidRPr="00427D82">
        <w:rPr>
          <w:b/>
        </w:rPr>
        <w:t>дующий периодический доклад.</w:t>
      </w:r>
    </w:p>
    <w:p w:rsidR="00E87E5E" w:rsidRPr="00427D82" w:rsidRDefault="00E87E5E" w:rsidP="00E87E5E">
      <w:pPr>
        <w:pStyle w:val="SingleTxt"/>
        <w:spacing w:line="230" w:lineRule="exact"/>
        <w:rPr>
          <w:b/>
        </w:rPr>
      </w:pPr>
      <w:r w:rsidRPr="00427D82">
        <w:t>505.</w:t>
      </w:r>
      <w:r w:rsidRPr="00427D82">
        <w:tab/>
      </w:r>
      <w:r w:rsidRPr="00427D82">
        <w:rPr>
          <w:b/>
        </w:rPr>
        <w:t>Комитет подчеркивает, что полное и эффективное осуществл</w:t>
      </w:r>
      <w:r w:rsidRPr="00427D82">
        <w:rPr>
          <w:b/>
        </w:rPr>
        <w:t>е</w:t>
      </w:r>
      <w:r w:rsidRPr="00427D82">
        <w:rPr>
          <w:b/>
        </w:rPr>
        <w:t>ние Конвенции является непреложным условием для достижения целей в о</w:t>
      </w:r>
      <w:r w:rsidRPr="00427D82">
        <w:rPr>
          <w:b/>
        </w:rPr>
        <w:t>б</w:t>
      </w:r>
      <w:r w:rsidRPr="00427D82">
        <w:rPr>
          <w:b/>
        </w:rPr>
        <w:t>ласти развития, сформулированных в Декларации тысячелетия. Он пр</w:t>
      </w:r>
      <w:r w:rsidRPr="00427D82">
        <w:rPr>
          <w:b/>
        </w:rPr>
        <w:t>и</w:t>
      </w:r>
      <w:r w:rsidRPr="00427D82">
        <w:rPr>
          <w:b/>
        </w:rPr>
        <w:t>зывает учитывать гендерные аспекты и конкретно отражать положения Конвенции во всех усилиях, направленных на достижение этих целей, и просит государство-участник включить информацию об этом в его сл</w:t>
      </w:r>
      <w:r w:rsidRPr="00427D82">
        <w:rPr>
          <w:b/>
        </w:rPr>
        <w:t>е</w:t>
      </w:r>
      <w:r w:rsidRPr="00427D82">
        <w:rPr>
          <w:b/>
        </w:rPr>
        <w:t>дующий периодический доклад.</w:t>
      </w:r>
    </w:p>
    <w:p w:rsidR="00E87E5E" w:rsidRPr="00427D82" w:rsidRDefault="00E87E5E" w:rsidP="00E87E5E">
      <w:pPr>
        <w:pStyle w:val="SingleTxt"/>
        <w:spacing w:line="230" w:lineRule="exact"/>
        <w:rPr>
          <w:b/>
        </w:rPr>
      </w:pPr>
      <w:r w:rsidRPr="00427D82">
        <w:t>506.</w:t>
      </w:r>
      <w:r w:rsidRPr="00427D82">
        <w:tab/>
      </w:r>
      <w:r w:rsidRPr="00427D82">
        <w:rPr>
          <w:b/>
        </w:rPr>
        <w:t>Комитет отмечает, что присоединение государств к семи основным международным документам по вопросам прав человека</w:t>
      </w:r>
      <w:r w:rsidRPr="00427D82">
        <w:rPr>
          <w:vertAlign w:val="superscript"/>
        </w:rPr>
        <w:t>1</w:t>
      </w:r>
      <w:r w:rsidRPr="00427D82">
        <w:rPr>
          <w:b/>
        </w:rPr>
        <w:t xml:space="preserve"> способствует б</w:t>
      </w:r>
      <w:r w:rsidRPr="00427D82">
        <w:rPr>
          <w:b/>
        </w:rPr>
        <w:t>о</w:t>
      </w:r>
      <w:r w:rsidRPr="00427D82">
        <w:rPr>
          <w:b/>
        </w:rPr>
        <w:t>лее широкому осуществлению женщинами своих прав человека и осно</w:t>
      </w:r>
      <w:r w:rsidRPr="00427D82">
        <w:rPr>
          <w:b/>
        </w:rPr>
        <w:t>в</w:t>
      </w:r>
      <w:r w:rsidRPr="00427D82">
        <w:rPr>
          <w:b/>
        </w:rPr>
        <w:t>ных свобод во всех сферах жизни. Поэтому Комитет рекомендует прав</w:t>
      </w:r>
      <w:r w:rsidRPr="00427D82">
        <w:rPr>
          <w:b/>
        </w:rPr>
        <w:t>и</w:t>
      </w:r>
      <w:r w:rsidRPr="00427D82">
        <w:rPr>
          <w:b/>
        </w:rPr>
        <w:t>тельству Кубы рассмотреть возможность ратификации договоров, учас</w:t>
      </w:r>
      <w:r w:rsidRPr="00427D82">
        <w:rPr>
          <w:b/>
        </w:rPr>
        <w:t>т</w:t>
      </w:r>
      <w:r w:rsidRPr="00427D82">
        <w:rPr>
          <w:b/>
        </w:rPr>
        <w:t>ником которых оно еще не является, а именно Международного пакта о гражданских и политических правах, Международного пакта об эконом</w:t>
      </w:r>
      <w:r w:rsidRPr="00427D82">
        <w:rPr>
          <w:b/>
        </w:rPr>
        <w:t>и</w:t>
      </w:r>
      <w:r w:rsidRPr="00427D82">
        <w:rPr>
          <w:b/>
        </w:rPr>
        <w:t>ческих, социальных и культурных правах и Конвенции о защите прав всех трудящихся мигрантов и членов их семей.</w:t>
      </w:r>
    </w:p>
    <w:p w:rsidR="00E87E5E" w:rsidRPr="00427D82" w:rsidRDefault="00E87E5E" w:rsidP="00E87E5E">
      <w:pPr>
        <w:pStyle w:val="SingleTxt"/>
        <w:rPr>
          <w:b/>
        </w:rPr>
      </w:pPr>
      <w:r w:rsidRPr="00427D82">
        <w:t>507.</w:t>
      </w:r>
      <w:r w:rsidRPr="00427D82">
        <w:tab/>
      </w:r>
      <w:r w:rsidRPr="00427D82">
        <w:rPr>
          <w:b/>
        </w:rPr>
        <w:t>Комитет просит обеспечить широкое распространение на Кубе н</w:t>
      </w:r>
      <w:r w:rsidRPr="00427D82">
        <w:rPr>
          <w:b/>
        </w:rPr>
        <w:t>а</w:t>
      </w:r>
      <w:r w:rsidRPr="00427D82">
        <w:rPr>
          <w:b/>
        </w:rPr>
        <w:t>стоящих заключительных замечаний для информирования народа Кубы, включая государственных должностных лиц, политических деятелей, д</w:t>
      </w:r>
      <w:r w:rsidRPr="00427D82">
        <w:rPr>
          <w:b/>
        </w:rPr>
        <w:t>е</w:t>
      </w:r>
      <w:r w:rsidRPr="00427D82">
        <w:rPr>
          <w:b/>
        </w:rPr>
        <w:t>путатов парламента и женские и правозащитные организации, о том, к</w:t>
      </w:r>
      <w:r w:rsidRPr="00427D82">
        <w:rPr>
          <w:b/>
        </w:rPr>
        <w:t>а</w:t>
      </w:r>
      <w:r w:rsidRPr="00427D82">
        <w:rPr>
          <w:b/>
        </w:rPr>
        <w:t>кие были предприняты шаги для обеспечения равенства женщин де-юре и де-факто и какие шаги необходимо предпринять для этого в будущем. К</w:t>
      </w:r>
      <w:r w:rsidRPr="00427D82">
        <w:rPr>
          <w:b/>
        </w:rPr>
        <w:t>о</w:t>
      </w:r>
      <w:r w:rsidRPr="00427D82">
        <w:rPr>
          <w:b/>
        </w:rPr>
        <w:t>митет просит государство-участник продолжать и далее широко распр</w:t>
      </w:r>
      <w:r w:rsidRPr="00427D82">
        <w:rPr>
          <w:b/>
        </w:rPr>
        <w:t>о</w:t>
      </w:r>
      <w:r w:rsidRPr="00427D82">
        <w:rPr>
          <w:b/>
        </w:rPr>
        <w:t>странять, особенно среди женских и правозащитных организаций, тексты Конвенции, Факультативного протокола к ней, общих рекомендаций К</w:t>
      </w:r>
      <w:r w:rsidRPr="00427D82">
        <w:rPr>
          <w:b/>
        </w:rPr>
        <w:t>о</w:t>
      </w:r>
      <w:r w:rsidRPr="00427D82">
        <w:rPr>
          <w:b/>
        </w:rPr>
        <w:t>митета, Пекинской декларации и Платформы действий и итогового док</w:t>
      </w:r>
      <w:r w:rsidRPr="00427D82">
        <w:rPr>
          <w:b/>
        </w:rPr>
        <w:t>у</w:t>
      </w:r>
      <w:r w:rsidRPr="00427D82">
        <w:rPr>
          <w:b/>
        </w:rPr>
        <w:t>мента двадцать третьей специальной сессии Генеральной Ассамблеи под названием «Женщины в 2000 году: равенство между мужчинами и женщ</w:t>
      </w:r>
      <w:r w:rsidRPr="00427D82">
        <w:rPr>
          <w:b/>
        </w:rPr>
        <w:t>и</w:t>
      </w:r>
      <w:r w:rsidRPr="00427D82">
        <w:rPr>
          <w:b/>
        </w:rPr>
        <w:t>нами, разв</w:t>
      </w:r>
      <w:r w:rsidRPr="00427D82">
        <w:rPr>
          <w:b/>
        </w:rPr>
        <w:t>и</w:t>
      </w:r>
      <w:r w:rsidRPr="00427D82">
        <w:rPr>
          <w:b/>
        </w:rPr>
        <w:t>тие и мир в XXI веке».</w:t>
      </w:r>
    </w:p>
    <w:p w:rsidR="00E87E5E" w:rsidRPr="00427D82" w:rsidRDefault="00E87E5E" w:rsidP="00E87E5E">
      <w:pPr>
        <w:pStyle w:val="SingleTxt"/>
        <w:rPr>
          <w:b/>
        </w:rPr>
      </w:pPr>
      <w:r w:rsidRPr="00427D82">
        <w:t>508.</w:t>
      </w:r>
      <w:r w:rsidRPr="00427D82">
        <w:tab/>
      </w:r>
      <w:r w:rsidRPr="00427D82">
        <w:rPr>
          <w:b/>
        </w:rPr>
        <w:t>Комитет просит государство-участник дать ответы в связи с озаб</w:t>
      </w:r>
      <w:r w:rsidRPr="00427D82">
        <w:rPr>
          <w:b/>
        </w:rPr>
        <w:t>о</w:t>
      </w:r>
      <w:r w:rsidRPr="00427D82">
        <w:rPr>
          <w:b/>
        </w:rPr>
        <w:t>ченностью, выраженной в настоящих заключительных замечаниях, в его следующем периодическом докладе по статье 18 Конвенции. Комитет предлагает государству-участнику представить седьмой периодический доклад, который ожидается в сентябре 2006 года, и восьмой периодич</w:t>
      </w:r>
      <w:r w:rsidRPr="00427D82">
        <w:rPr>
          <w:b/>
        </w:rPr>
        <w:t>е</w:t>
      </w:r>
      <w:r w:rsidRPr="00427D82">
        <w:rPr>
          <w:b/>
        </w:rPr>
        <w:t>ский доклад, запланированный на сентябрь 2010 года, в виде сводного до</w:t>
      </w:r>
      <w:r w:rsidRPr="00427D82">
        <w:rPr>
          <w:b/>
        </w:rPr>
        <w:t>к</w:t>
      </w:r>
      <w:r w:rsidRPr="00427D82">
        <w:rPr>
          <w:b/>
        </w:rPr>
        <w:t>лада в 2010 году.</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Филиппины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509.</w:t>
      </w:r>
      <w:r w:rsidRPr="00427D82">
        <w:tab/>
        <w:t>Комитет рассмотрел сводный пятый и шестой периодический доклад Ф</w:t>
      </w:r>
      <w:r w:rsidRPr="00427D82">
        <w:t>и</w:t>
      </w:r>
      <w:r w:rsidRPr="00427D82">
        <w:t>липпин (CEDAW/C/PHI/5–6) на своих 747</w:t>
      </w:r>
      <w:r w:rsidRPr="00427D82">
        <w:noBreakHyphen/>
        <w:t>м и 748</w:t>
      </w:r>
      <w:r w:rsidRPr="00427D82">
        <w:noBreakHyphen/>
        <w:t>м заседаниях 15 августа 2006 года (см. CEDAW/C/SR.747 и 748). Составленный Комитетом перечень тем и вопросов содержится в документе CEDAW/C/PHI/Q/6, а ответы Фили</w:t>
      </w:r>
      <w:r w:rsidRPr="00427D82">
        <w:t>п</w:t>
      </w:r>
      <w:r w:rsidRPr="00427D82">
        <w:t>пин содержатся в документе CEDAW/C/PHI/Q/6/Add.1.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510.</w:t>
      </w:r>
      <w:r w:rsidRPr="00427D82">
        <w:tab/>
        <w:t>Комитет выражает свою признательность государству-участнику за пре</w:t>
      </w:r>
      <w:r w:rsidRPr="00427D82">
        <w:t>д</w:t>
      </w:r>
      <w:r w:rsidRPr="00427D82">
        <w:t>ставление сводного пятого и шестого периодического доклада, который, хотя и был представлен с опозданием, соответствовал руководящим принципам Ком</w:t>
      </w:r>
      <w:r w:rsidRPr="00427D82">
        <w:t>и</w:t>
      </w:r>
      <w:r w:rsidRPr="00427D82">
        <w:t>тета в отношении подготовки периодических докладов и был откровенным и информативным. Комитет отдает должное государству-участнику за его пис</w:t>
      </w:r>
      <w:r w:rsidRPr="00427D82">
        <w:t>ь</w:t>
      </w:r>
      <w:r w:rsidRPr="00427D82">
        <w:t>менные ответы на перечень тем и вопросов, поднятых на предсессионной р</w:t>
      </w:r>
      <w:r w:rsidRPr="00427D82">
        <w:t>а</w:t>
      </w:r>
      <w:r w:rsidRPr="00427D82">
        <w:t>бочей группе, а также за устное представление доклада и последующие раз</w:t>
      </w:r>
      <w:r w:rsidRPr="00427D82">
        <w:t>ъ</w:t>
      </w:r>
      <w:r w:rsidRPr="00427D82">
        <w:t>яснения по вопросам, заданным Комитетом в устной форме.</w:t>
      </w:r>
    </w:p>
    <w:p w:rsidR="00E87E5E" w:rsidRPr="00427D82" w:rsidRDefault="00E87E5E" w:rsidP="00E87E5E">
      <w:pPr>
        <w:pStyle w:val="SingleTxt"/>
      </w:pPr>
      <w:r w:rsidRPr="00427D82">
        <w:t>511.</w:t>
      </w:r>
      <w:r w:rsidRPr="00427D82">
        <w:tab/>
        <w:t>Комитет отдает должное государству-участнику за направление делегации высокого уровня во главе с министром социального обеспечения и развития, в состав которой входили также председатель Национальной комиссии по вопр</w:t>
      </w:r>
      <w:r w:rsidRPr="00427D82">
        <w:t>о</w:t>
      </w:r>
      <w:r w:rsidRPr="00427D82">
        <w:t>су о роли филиппинских женщин и представители министерства здравоохран</w:t>
      </w:r>
      <w:r w:rsidRPr="00427D82">
        <w:t>е</w:t>
      </w:r>
      <w:r w:rsidRPr="00427D82">
        <w:t>ния и министерства труда и занятости. Комитет выражает признательность за откровенный и конструктивный диалог, состоявшийся между делег</w:t>
      </w:r>
      <w:r w:rsidRPr="00427D82">
        <w:t>а</w:t>
      </w:r>
      <w:r w:rsidRPr="00427D82">
        <w:t>цией и членами Комитета.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Положительные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512.</w:t>
      </w:r>
      <w:r w:rsidRPr="00427D82">
        <w:tab/>
        <w:t>Комитет с большим удовлетворением отмечает ратификацию государс</w:t>
      </w:r>
      <w:r w:rsidRPr="00427D82">
        <w:t>т</w:t>
      </w:r>
      <w:r w:rsidRPr="00427D82">
        <w:t>вом-участником в ноябре 2003 года Факультативного протокола к Конвенции и выражение согласия (также в ноябре 2003 года) с поправкой к пункту 1 ст</w:t>
      </w:r>
      <w:r w:rsidRPr="00427D82">
        <w:t>а</w:t>
      </w:r>
      <w:r w:rsidRPr="00427D82">
        <w:t>тьи 20 Конвенции, касающе</w:t>
      </w:r>
      <w:r w:rsidRPr="00427D82">
        <w:t>й</w:t>
      </w:r>
      <w:r w:rsidRPr="00427D82">
        <w:t>ся продолжительности заседаний Комитета.</w:t>
      </w:r>
    </w:p>
    <w:p w:rsidR="00E87E5E" w:rsidRPr="00427D82" w:rsidRDefault="00E87E5E" w:rsidP="00E87E5E">
      <w:pPr>
        <w:pStyle w:val="SingleTxt"/>
      </w:pPr>
      <w:r w:rsidRPr="00427D82">
        <w:t>513.</w:t>
      </w:r>
      <w:r w:rsidRPr="00427D82">
        <w:tab/>
        <w:t>Комитет с признательностью отмечает принятие законов, способству</w:t>
      </w:r>
      <w:r w:rsidRPr="00427D82">
        <w:t>ю</w:t>
      </w:r>
      <w:r w:rsidRPr="00427D82">
        <w:t>щих более эффективному осуществлению Конвенции. К их числу относятся Закон 2003 года о борьбе с торговлей людьми, Закон 2004 года о борьбе с нас</w:t>
      </w:r>
      <w:r w:rsidRPr="00427D82">
        <w:t>и</w:t>
      </w:r>
      <w:r w:rsidRPr="00427D82">
        <w:t>лием в отношении женщин и их детей, Закон 1997 года о судах по семейным делам, Закон 1998 года об оказании помощи потерпевшим от изнасилования, Закон 1997 года о правах коренного народа и Закон 1997 года о социальной р</w:t>
      </w:r>
      <w:r w:rsidRPr="00427D82">
        <w:t>е</w:t>
      </w:r>
      <w:r w:rsidRPr="00427D82">
        <w:t>форме и борьбе с бедностью.</w:t>
      </w:r>
    </w:p>
    <w:p w:rsidR="00E87E5E" w:rsidRPr="00427D82" w:rsidRDefault="00E87E5E" w:rsidP="00E87E5E">
      <w:pPr>
        <w:pStyle w:val="SingleTxt"/>
      </w:pPr>
      <w:r w:rsidRPr="00427D82">
        <w:t>514.</w:t>
      </w:r>
      <w:r w:rsidRPr="00427D82">
        <w:tab/>
        <w:t>Комитет приветствует Филиппинский план развития с учетом гендерных аспектов на 1995–2025 годы, цель которого состоит в том, чтобы переве</w:t>
      </w:r>
      <w:r w:rsidRPr="00427D82">
        <w:t>с</w:t>
      </w:r>
      <w:r w:rsidRPr="00427D82">
        <w:t>ти Конвенцию и Пекинскую платформу действий в плоскость политики, страт</w:t>
      </w:r>
      <w:r w:rsidRPr="00427D82">
        <w:t>е</w:t>
      </w:r>
      <w:r w:rsidRPr="00427D82">
        <w:t>гий, программ и проектов в интересах филиппинских женщин.</w:t>
      </w:r>
    </w:p>
    <w:p w:rsidR="00E87E5E" w:rsidRPr="00427D82" w:rsidRDefault="00E87E5E" w:rsidP="00E87E5E">
      <w:pPr>
        <w:pStyle w:val="SingleTxt"/>
      </w:pPr>
      <w:r w:rsidRPr="00427D82">
        <w:t>515.</w:t>
      </w:r>
      <w:r w:rsidRPr="00427D82">
        <w:tab/>
        <w:t>Комитет отдает должное государству-участнику за предоставление пр</w:t>
      </w:r>
      <w:r w:rsidRPr="00427D82">
        <w:t>е</w:t>
      </w:r>
      <w:r w:rsidRPr="00427D82">
        <w:t>дотъездной информации и вспомогательных услуг филиппинцам, которые на законных основаниях едут работать за границей.</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вопросы, вызывающие обеспокоенность,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516.</w:t>
      </w:r>
      <w:r w:rsidRPr="00427D82">
        <w:tab/>
      </w:r>
      <w:r w:rsidRPr="00427D82">
        <w:rPr>
          <w:b/>
        </w:rPr>
        <w:t>Напоминая об обязанности государства-участника систематически и неуклонно выполнять все положения Конвенции, Комитет считает, что вопросы, вызывающие обеспокоенность, и рекомендации, изложенные в настоящих заключительных замечаниях, требуют приоритетного вним</w:t>
      </w:r>
      <w:r w:rsidRPr="00427D82">
        <w:rPr>
          <w:b/>
        </w:rPr>
        <w:t>а</w:t>
      </w:r>
      <w:r w:rsidRPr="00427D82">
        <w:rPr>
          <w:b/>
        </w:rPr>
        <w:t>ния от государства-участника в период, предшествующий представлению следующего периодического доклада. Ввиду этого Комитет призывает г</w:t>
      </w:r>
      <w:r w:rsidRPr="00427D82">
        <w:rPr>
          <w:b/>
        </w:rPr>
        <w:t>о</w:t>
      </w:r>
      <w:r w:rsidRPr="00427D82">
        <w:rPr>
          <w:b/>
        </w:rPr>
        <w:t>сударство-участник сосредоточить внимание на этих вопросах в своей де</w:t>
      </w:r>
      <w:r w:rsidRPr="00427D82">
        <w:rPr>
          <w:b/>
        </w:rPr>
        <w:t>я</w:t>
      </w:r>
      <w:r w:rsidRPr="00427D82">
        <w:rPr>
          <w:b/>
        </w:rPr>
        <w:t>тельности по осуществлению Конвенции и в своем следующем периодич</w:t>
      </w:r>
      <w:r w:rsidRPr="00427D82">
        <w:rPr>
          <w:b/>
        </w:rPr>
        <w:t>е</w:t>
      </w:r>
      <w:r w:rsidRPr="00427D82">
        <w:rPr>
          <w:b/>
        </w:rPr>
        <w:t>ском докладе представить информацию о принятых мерах и достигнутых результатах. Он призывает государство-участник довести нынешние з</w:t>
      </w:r>
      <w:r w:rsidRPr="00427D82">
        <w:rPr>
          <w:b/>
        </w:rPr>
        <w:t>а</w:t>
      </w:r>
      <w:r w:rsidRPr="00427D82">
        <w:rPr>
          <w:b/>
        </w:rPr>
        <w:t>ключительные замечания до сведения всех соответствующих министерств и конгресса, с тем чтобы обеспечить их полное выполнение.</w:t>
      </w:r>
    </w:p>
    <w:p w:rsidR="00E87E5E" w:rsidRPr="00427D82" w:rsidRDefault="00E87E5E" w:rsidP="00E87E5E">
      <w:pPr>
        <w:pStyle w:val="SingleTxt"/>
      </w:pPr>
      <w:r w:rsidRPr="00427D82">
        <w:t>517.</w:t>
      </w:r>
      <w:r w:rsidRPr="00427D82">
        <w:tab/>
        <w:t>Комитет с сожалением отмечает, что он не полностью удовлетворен раз</w:t>
      </w:r>
      <w:r w:rsidRPr="00427D82">
        <w:t>ъ</w:t>
      </w:r>
      <w:r w:rsidRPr="00427D82">
        <w:t>яснениями относительно статуса Конвенции в национальной правовой системе. Комитет также обеспокоен тем, что в национальном законодательстве отсутс</w:t>
      </w:r>
      <w:r w:rsidRPr="00427D82">
        <w:t>т</w:t>
      </w:r>
      <w:r w:rsidRPr="00427D82">
        <w:t>вует определение дискриминации в соответствии со статьей 1 Конвенции, о</w:t>
      </w:r>
      <w:r w:rsidRPr="00427D82">
        <w:t>х</w:t>
      </w:r>
      <w:r w:rsidRPr="00427D82">
        <w:t>ватывающее как прямую, так и ко</w:t>
      </w:r>
      <w:r w:rsidRPr="00427D82">
        <w:t>с</w:t>
      </w:r>
      <w:r w:rsidRPr="00427D82">
        <w:t>венную дискриминацию.</w:t>
      </w:r>
    </w:p>
    <w:p w:rsidR="00E87E5E" w:rsidRPr="00427D82" w:rsidRDefault="00E87E5E" w:rsidP="00E87E5E">
      <w:pPr>
        <w:pStyle w:val="SingleTxt"/>
      </w:pPr>
      <w:r w:rsidRPr="00427D82">
        <w:t>518.</w:t>
      </w:r>
      <w:r w:rsidRPr="00427D82">
        <w:tab/>
      </w:r>
      <w:r w:rsidRPr="00427D82">
        <w:rPr>
          <w:b/>
        </w:rPr>
        <w:t>Комитет просит государство-участник уточнить в своем следующем периодическом докладе статус Конвенции в национальной правовой си</w:t>
      </w:r>
      <w:r w:rsidRPr="00427D82">
        <w:rPr>
          <w:b/>
        </w:rPr>
        <w:t>с</w:t>
      </w:r>
      <w:r w:rsidRPr="00427D82">
        <w:rPr>
          <w:b/>
        </w:rPr>
        <w:t>теме, в частности указать, какие положения будут иметь преимуществе</w:t>
      </w:r>
      <w:r w:rsidRPr="00427D82">
        <w:rPr>
          <w:b/>
        </w:rPr>
        <w:t>н</w:t>
      </w:r>
      <w:r w:rsidRPr="00427D82">
        <w:rPr>
          <w:b/>
        </w:rPr>
        <w:t>ную силу в случае коллизии между Конвенцией и национальным закон</w:t>
      </w:r>
      <w:r w:rsidRPr="00427D82">
        <w:rPr>
          <w:b/>
        </w:rPr>
        <w:t>о</w:t>
      </w:r>
      <w:r w:rsidRPr="00427D82">
        <w:rPr>
          <w:b/>
        </w:rPr>
        <w:t>дательс</w:t>
      </w:r>
      <w:r w:rsidRPr="00427D82">
        <w:rPr>
          <w:b/>
        </w:rPr>
        <w:t>т</w:t>
      </w:r>
      <w:r w:rsidRPr="00427D82">
        <w:rPr>
          <w:b/>
        </w:rPr>
        <w:t>вом. Комитет настоятельно призывает государство-участник обеспечить, чтобы Конвенция стала полностью применимой в национал</w:t>
      </w:r>
      <w:r w:rsidRPr="00427D82">
        <w:rPr>
          <w:b/>
        </w:rPr>
        <w:t>ь</w:t>
      </w:r>
      <w:r w:rsidRPr="00427D82">
        <w:rPr>
          <w:b/>
        </w:rPr>
        <w:t>ной правовой системе и чтобы определение дискриминации в соответс</w:t>
      </w:r>
      <w:r w:rsidRPr="00427D82">
        <w:rPr>
          <w:b/>
        </w:rPr>
        <w:t>т</w:t>
      </w:r>
      <w:r w:rsidRPr="00427D82">
        <w:rPr>
          <w:b/>
        </w:rPr>
        <w:t>вии со статьей 1 Конвенции было включено в национальное законодател</w:t>
      </w:r>
      <w:r w:rsidRPr="00427D82">
        <w:rPr>
          <w:b/>
        </w:rPr>
        <w:t>ь</w:t>
      </w:r>
      <w:r w:rsidRPr="00427D82">
        <w:rPr>
          <w:b/>
        </w:rPr>
        <w:t>ство.</w:t>
      </w:r>
    </w:p>
    <w:p w:rsidR="00E87E5E" w:rsidRPr="00427D82" w:rsidRDefault="00E87E5E" w:rsidP="00E87E5E">
      <w:pPr>
        <w:pStyle w:val="SingleTxt"/>
      </w:pPr>
      <w:r w:rsidRPr="00427D82">
        <w:t>519.</w:t>
      </w:r>
      <w:r w:rsidRPr="00427D82">
        <w:tab/>
        <w:t>Хотя Конвенция действует в государстве-участнике уже на протяжении 25 лет, Комитет с обеспокоенностью отмечает отсутствие прогресса в провед</w:t>
      </w:r>
      <w:r w:rsidRPr="00427D82">
        <w:t>е</w:t>
      </w:r>
      <w:r w:rsidRPr="00427D82">
        <w:t>нии и завершении необходимого пересмотра дискриминационных положений наци</w:t>
      </w:r>
      <w:r w:rsidRPr="00427D82">
        <w:t>о</w:t>
      </w:r>
      <w:r w:rsidRPr="00427D82">
        <w:t>нального законодательства и в создании всеобъемлющей нормативно-правовой базы для обеспечения гендерного равенства. В частности, Комитет обеспокоен тем, что до сих пор не принят закон о хартии прав женщин, закон о супружеской неверности и ряд других законов, цель которых состоит во внес</w:t>
      </w:r>
      <w:r w:rsidRPr="00427D82">
        <w:t>е</w:t>
      </w:r>
      <w:r w:rsidRPr="00427D82">
        <w:t>нии поправок в Семейный кодекс, Гражданский кодекс и пересмотренный Уг</w:t>
      </w:r>
      <w:r w:rsidRPr="00427D82">
        <w:t>о</w:t>
      </w:r>
      <w:r w:rsidRPr="00427D82">
        <w:t>ловный кодекс. Комитет особенно обеспокоен существующими дискриминац</w:t>
      </w:r>
      <w:r w:rsidRPr="00427D82">
        <w:t>и</w:t>
      </w:r>
      <w:r w:rsidRPr="00427D82">
        <w:t>онными положениями Кодекса мусульманских личных законов, разрешающих вступление в брак девочек в возрасте до 18 лет, полигамию и устроенные бр</w:t>
      </w:r>
      <w:r w:rsidRPr="00427D82">
        <w:t>а</w:t>
      </w:r>
      <w:r w:rsidRPr="00427D82">
        <w:t>ки.</w:t>
      </w:r>
    </w:p>
    <w:p w:rsidR="00E87E5E" w:rsidRPr="00427D82" w:rsidRDefault="00E87E5E" w:rsidP="00E87E5E">
      <w:pPr>
        <w:pStyle w:val="SingleTxt"/>
      </w:pPr>
      <w:r w:rsidRPr="00427D82">
        <w:t>520.</w:t>
      </w:r>
      <w:r w:rsidRPr="00427D82">
        <w:tab/>
      </w:r>
      <w:r w:rsidRPr="00427D82">
        <w:rPr>
          <w:b/>
        </w:rPr>
        <w:t>Комитет настоятельно призывает государство-участник уделять пр</w:t>
      </w:r>
      <w:r w:rsidRPr="00427D82">
        <w:rPr>
          <w:b/>
        </w:rPr>
        <w:t>и</w:t>
      </w:r>
      <w:r w:rsidRPr="00427D82">
        <w:rPr>
          <w:b/>
        </w:rPr>
        <w:t>оритетное внимание укреплению нормативно-правовой базы для содейс</w:t>
      </w:r>
      <w:r w:rsidRPr="00427D82">
        <w:rPr>
          <w:b/>
        </w:rPr>
        <w:t>т</w:t>
      </w:r>
      <w:r w:rsidRPr="00427D82">
        <w:rPr>
          <w:b/>
        </w:rPr>
        <w:t>вия обеспечению гендерного равенства и осуществлению женщинами их прав человека и с этой целью ускорить принятие находящихся на ра</w:t>
      </w:r>
      <w:r w:rsidRPr="00427D82">
        <w:rPr>
          <w:b/>
        </w:rPr>
        <w:t>с</w:t>
      </w:r>
      <w:r w:rsidRPr="00427D82">
        <w:rPr>
          <w:b/>
        </w:rPr>
        <w:t>смотрении законопроектов с целью скорейшего приведения соответс</w:t>
      </w:r>
      <w:r w:rsidRPr="00427D82">
        <w:rPr>
          <w:b/>
        </w:rPr>
        <w:t>т</w:t>
      </w:r>
      <w:r w:rsidRPr="00427D82">
        <w:rPr>
          <w:b/>
        </w:rPr>
        <w:t>вующих национальных законоположений в соответствие с Конвенцией. Комитет рекомендует государству-участнику провести систематический обзор всего законодательства и инициировать все необходимые изменения с целью обеспечения полного соответствия с положениями Конвенции. Он также рекомендует государству-участнику активизировать диалог с м</w:t>
      </w:r>
      <w:r w:rsidRPr="00427D82">
        <w:rPr>
          <w:b/>
        </w:rPr>
        <w:t>у</w:t>
      </w:r>
      <w:r w:rsidRPr="00427D82">
        <w:rPr>
          <w:b/>
        </w:rPr>
        <w:t>сульманской общиной с целью исключения дискриминационных полож</w:t>
      </w:r>
      <w:r w:rsidRPr="00427D82">
        <w:rPr>
          <w:b/>
        </w:rPr>
        <w:t>е</w:t>
      </w:r>
      <w:r w:rsidRPr="00427D82">
        <w:rPr>
          <w:b/>
        </w:rPr>
        <w:t>ний из Кодекса мусульманских личных законов. Комитет также приз</w:t>
      </w:r>
      <w:r w:rsidRPr="00427D82">
        <w:rPr>
          <w:b/>
        </w:rPr>
        <w:t>ы</w:t>
      </w:r>
      <w:r w:rsidRPr="00427D82">
        <w:rPr>
          <w:b/>
        </w:rPr>
        <w:t>вает государство-участник активизировать свои усилия по разъяснению па</w:t>
      </w:r>
      <w:r w:rsidRPr="00427D82">
        <w:rPr>
          <w:b/>
        </w:rPr>
        <w:t>р</w:t>
      </w:r>
      <w:r w:rsidRPr="00427D82">
        <w:rPr>
          <w:b/>
        </w:rPr>
        <w:t>ламентариям и широкой общественности важности этих реформ.</w:t>
      </w:r>
    </w:p>
    <w:p w:rsidR="00E87E5E" w:rsidRPr="00427D82" w:rsidRDefault="00E87E5E" w:rsidP="00E87E5E">
      <w:pPr>
        <w:pStyle w:val="SingleTxt"/>
      </w:pPr>
      <w:r w:rsidRPr="00427D82">
        <w:t>521.</w:t>
      </w:r>
      <w:r w:rsidRPr="00427D82">
        <w:tab/>
        <w:t>Признавая усилия, предпринимаемые государством-участником для учета гендерной проблематики во всех направлениях деятельности и для сбора ст</w:t>
      </w:r>
      <w:r w:rsidRPr="00427D82">
        <w:t>а</w:t>
      </w:r>
      <w:r w:rsidRPr="00427D82">
        <w:t>тистических данных по гендерным показателям и показателям развития, Ком</w:t>
      </w:r>
      <w:r w:rsidRPr="00427D82">
        <w:t>и</w:t>
      </w:r>
      <w:r w:rsidRPr="00427D82">
        <w:t>тет вместе с тем обеспокоен тем, что национальный механизм улучшения п</w:t>
      </w:r>
      <w:r w:rsidRPr="00427D82">
        <w:t>о</w:t>
      </w:r>
      <w:r w:rsidRPr="00427D82">
        <w:t>ложения женщин, в частности Национальная комиссия по роли ф</w:t>
      </w:r>
      <w:r w:rsidRPr="00427D82">
        <w:t>и</w:t>
      </w:r>
      <w:r w:rsidRPr="00427D82">
        <w:t>липпинских женщин, не располагает институциональными полномочиями, потенциалом и ресурсами, необходимыми для эффективного содействия осуществлению Ко</w:t>
      </w:r>
      <w:r w:rsidRPr="00427D82">
        <w:t>н</w:t>
      </w:r>
      <w:r w:rsidRPr="00427D82">
        <w:t>венции и для содействия включению гендерной проблематики во все направл</w:t>
      </w:r>
      <w:r w:rsidRPr="00427D82">
        <w:t>е</w:t>
      </w:r>
      <w:r w:rsidRPr="00427D82">
        <w:t>ния деятельности и ее учету на всех уровнях государственного управления с целью обеспечения р</w:t>
      </w:r>
      <w:r w:rsidRPr="00427D82">
        <w:t>а</w:t>
      </w:r>
      <w:r w:rsidRPr="00427D82">
        <w:t>венства мужчин и женщин во всех сферах жизни.</w:t>
      </w:r>
    </w:p>
    <w:p w:rsidR="00E87E5E" w:rsidRPr="00427D82" w:rsidRDefault="00E87E5E" w:rsidP="00E87E5E">
      <w:pPr>
        <w:pStyle w:val="SingleTxt"/>
      </w:pPr>
      <w:r w:rsidRPr="00427D82">
        <w:t>522.</w:t>
      </w:r>
      <w:r w:rsidRPr="00427D82">
        <w:tab/>
      </w:r>
      <w:r w:rsidRPr="00427D82">
        <w:rPr>
          <w:b/>
        </w:rPr>
        <w:t>Комитет призывает государство-участник уделять приоритетное внимание укреплению национального механизма улучшения положения женщин и пр</w:t>
      </w:r>
      <w:r w:rsidRPr="00427D82">
        <w:rPr>
          <w:b/>
        </w:rPr>
        <w:t>е</w:t>
      </w:r>
      <w:r w:rsidRPr="00427D82">
        <w:rPr>
          <w:b/>
        </w:rPr>
        <w:t>доставить ему полномочия, право принимать решения, а также людские и финансовые ресурсы, необходимые для эффективного с</w:t>
      </w:r>
      <w:r w:rsidRPr="00427D82">
        <w:rPr>
          <w:b/>
        </w:rPr>
        <w:t>о</w:t>
      </w:r>
      <w:r w:rsidRPr="00427D82">
        <w:rPr>
          <w:b/>
        </w:rPr>
        <w:t>действия обеспечению гендерного равенства и осуществлению женщинами своих прав человека. Комитет рекомендует национальному механизму действовать более инициативно в вопросах формулирования законов, стр</w:t>
      </w:r>
      <w:r w:rsidRPr="00427D82">
        <w:rPr>
          <w:b/>
        </w:rPr>
        <w:t>а</w:t>
      </w:r>
      <w:r w:rsidRPr="00427D82">
        <w:rPr>
          <w:b/>
        </w:rPr>
        <w:t>тегий и программ для эффективного осуществления Конвенции, а также в контроле за осуществлением Филиппинского плана развития с учетом гендерных аспектов и за осуществлением стратегии включения гендерной проблематики во все направления деятельности во всех отра</w:t>
      </w:r>
      <w:r w:rsidRPr="00427D82">
        <w:rPr>
          <w:b/>
        </w:rPr>
        <w:t>с</w:t>
      </w:r>
      <w:r w:rsidRPr="00427D82">
        <w:rPr>
          <w:b/>
        </w:rPr>
        <w:t>левых министерствах для обеспечения равенства мужчин и женщин.</w:t>
      </w:r>
    </w:p>
    <w:p w:rsidR="00E87E5E" w:rsidRPr="00427D82" w:rsidRDefault="00E87E5E" w:rsidP="00E87E5E">
      <w:pPr>
        <w:pStyle w:val="SingleTxt"/>
      </w:pPr>
      <w:r w:rsidRPr="00427D82">
        <w:t>523.</w:t>
      </w:r>
      <w:r w:rsidRPr="00427D82">
        <w:tab/>
        <w:t>Приветствуя учреждение судов по семейным делам в крупных городах на всей территории страны для содействия осуществлению активного подхода к охране прав женщин и детей и их защиты от бытового насилия и инцеста, К</w:t>
      </w:r>
      <w:r w:rsidRPr="00427D82">
        <w:t>о</w:t>
      </w:r>
      <w:r w:rsidRPr="00427D82">
        <w:t>митет вместе с тем по</w:t>
      </w:r>
      <w:r w:rsidRPr="00427D82">
        <w:noBreakHyphen/>
        <w:t>прежнему обеспокоен значительными масштабами н</w:t>
      </w:r>
      <w:r w:rsidRPr="00427D82">
        <w:t>а</w:t>
      </w:r>
      <w:r w:rsidRPr="00427D82">
        <w:t>силия в отношении женщин. Комитет с удовлетворением отмечает принятие в 1997 году Закона о борьбе с изнасилованиями, где дается новое определение этого преступления, которое рассматривается не только как преступление пр</w:t>
      </w:r>
      <w:r w:rsidRPr="00427D82">
        <w:t>о</w:t>
      </w:r>
      <w:r w:rsidRPr="00427D82">
        <w:t>тив целомудрия, но и как преступление против личности, а также имплицитно признается такое преступление, как супружеское изнасилование; вместе с тем Комитет обеспокоен тем, что возможность прощения женой супруга, сове</w:t>
      </w:r>
      <w:r w:rsidRPr="00427D82">
        <w:t>р</w:t>
      </w:r>
      <w:r w:rsidRPr="00427D82">
        <w:t>шившего это преступление, устраняет уголовный аспект этого деяния и соо</w:t>
      </w:r>
      <w:r w:rsidRPr="00427D82">
        <w:t>т</w:t>
      </w:r>
      <w:r w:rsidRPr="00427D82">
        <w:t>ветственно влияет на строгость наказания.</w:t>
      </w:r>
    </w:p>
    <w:p w:rsidR="00E87E5E" w:rsidRPr="00427D82" w:rsidRDefault="00E87E5E" w:rsidP="00E87E5E">
      <w:pPr>
        <w:pStyle w:val="SingleTxt"/>
        <w:rPr>
          <w:b/>
        </w:rPr>
      </w:pPr>
      <w:r w:rsidRPr="00427D82">
        <w:t>524.</w:t>
      </w:r>
      <w:r w:rsidRPr="00427D82">
        <w:tab/>
      </w:r>
      <w:r w:rsidRPr="00427D82">
        <w:rPr>
          <w:b/>
        </w:rPr>
        <w:t>Комитет рекомендует государству-участнику принять меры для п</w:t>
      </w:r>
      <w:r w:rsidRPr="00427D82">
        <w:rPr>
          <w:b/>
        </w:rPr>
        <w:t>о</w:t>
      </w:r>
      <w:r w:rsidRPr="00427D82">
        <w:rPr>
          <w:b/>
        </w:rPr>
        <w:t>вышения осведомленности населения о всех формах насилия в отношении женщин, включая бытовое насилие, супружеское изнасилование или и</w:t>
      </w:r>
      <w:r w:rsidRPr="00427D82">
        <w:rPr>
          <w:b/>
        </w:rPr>
        <w:t>н</w:t>
      </w:r>
      <w:r w:rsidRPr="00427D82">
        <w:rPr>
          <w:b/>
        </w:rPr>
        <w:t>цест, и о неприемлемости всех видов такого насилия. Комитет рекомендует пересмотреть Закон 1997 года о борьбе с изнасилованиями с целью анн</w:t>
      </w:r>
      <w:r w:rsidRPr="00427D82">
        <w:rPr>
          <w:b/>
        </w:rPr>
        <w:t>у</w:t>
      </w:r>
      <w:r w:rsidRPr="00427D82">
        <w:rPr>
          <w:b/>
        </w:rPr>
        <w:t>лирования положения о прекращении уголовного преследования. Комитет пр</w:t>
      </w:r>
      <w:r w:rsidRPr="00427D82">
        <w:rPr>
          <w:b/>
        </w:rPr>
        <w:t>и</w:t>
      </w:r>
      <w:r w:rsidRPr="00427D82">
        <w:rPr>
          <w:b/>
        </w:rPr>
        <w:t>зывает государство-участник улучшить сбор данных о различных формах насилия в отношении женщин, особенно о бытовом насилии. К</w:t>
      </w:r>
      <w:r w:rsidRPr="00427D82">
        <w:rPr>
          <w:b/>
        </w:rPr>
        <w:t>о</w:t>
      </w:r>
      <w:r w:rsidRPr="00427D82">
        <w:rPr>
          <w:b/>
        </w:rPr>
        <w:t>митет настоятельно призывает государство-участник провести исследов</w:t>
      </w:r>
      <w:r w:rsidRPr="00427D82">
        <w:rPr>
          <w:b/>
        </w:rPr>
        <w:t>а</w:t>
      </w:r>
      <w:r w:rsidRPr="00427D82">
        <w:rPr>
          <w:b/>
        </w:rPr>
        <w:t>ние с целью изучения масштабов, причин и последствия бытового нас</w:t>
      </w:r>
      <w:r w:rsidRPr="00427D82">
        <w:rPr>
          <w:b/>
        </w:rPr>
        <w:t>и</w:t>
      </w:r>
      <w:r w:rsidRPr="00427D82">
        <w:rPr>
          <w:b/>
        </w:rPr>
        <w:t>лия и использовать результаты такого исследования в качестве основы для всеобъемлющих и целенаправленных мер, а также настоятельно призыв</w:t>
      </w:r>
      <w:r w:rsidRPr="00427D82">
        <w:rPr>
          <w:b/>
        </w:rPr>
        <w:t>а</w:t>
      </w:r>
      <w:r w:rsidRPr="00427D82">
        <w:rPr>
          <w:b/>
        </w:rPr>
        <w:t>ет гос</w:t>
      </w:r>
      <w:r w:rsidRPr="00427D82">
        <w:rPr>
          <w:b/>
        </w:rPr>
        <w:t>у</w:t>
      </w:r>
      <w:r w:rsidRPr="00427D82">
        <w:rPr>
          <w:b/>
        </w:rPr>
        <w:t>дарство-участник включить результаты такого исследования в свой сл</w:t>
      </w:r>
      <w:r w:rsidRPr="00427D82">
        <w:rPr>
          <w:b/>
        </w:rPr>
        <w:t>е</w:t>
      </w:r>
      <w:r w:rsidRPr="00427D82">
        <w:rPr>
          <w:b/>
        </w:rPr>
        <w:t>дующий периодический доклад.</w:t>
      </w:r>
    </w:p>
    <w:p w:rsidR="00E87E5E" w:rsidRPr="00427D82" w:rsidRDefault="00E87E5E" w:rsidP="00E87E5E">
      <w:pPr>
        <w:pStyle w:val="SingleTxt"/>
      </w:pPr>
      <w:r w:rsidRPr="00427D82">
        <w:t>525.</w:t>
      </w:r>
      <w:r w:rsidRPr="00427D82">
        <w:tab/>
        <w:t>Комитет с обеспокоенностью отмечает сохранение патриархальных по</w:t>
      </w:r>
      <w:r w:rsidRPr="00427D82">
        <w:t>д</w:t>
      </w:r>
      <w:r w:rsidRPr="00427D82">
        <w:t>ходов и глубоко укоренившихся стереотипов относительно роли и обязанн</w:t>
      </w:r>
      <w:r w:rsidRPr="00427D82">
        <w:t>о</w:t>
      </w:r>
      <w:r w:rsidRPr="00427D82">
        <w:t>стей женщин и мужчин в семье и обществе. Эти стереотипы являются серье</w:t>
      </w:r>
      <w:r w:rsidRPr="00427D82">
        <w:t>з</w:t>
      </w:r>
      <w:r w:rsidRPr="00427D82">
        <w:t>ным препятствием на пути осуществления Конвенции и одной из коренных причин насилия в отношении женщин и ущемленного положения женщин в ряде областей, в том числе во всех сферах рынка рабочей силы, а также в пол</w:t>
      </w:r>
      <w:r w:rsidRPr="00427D82">
        <w:t>и</w:t>
      </w:r>
      <w:r w:rsidRPr="00427D82">
        <w:t>тической и общественной жизни.</w:t>
      </w:r>
    </w:p>
    <w:p w:rsidR="00E87E5E" w:rsidRPr="00427D82" w:rsidRDefault="00E87E5E" w:rsidP="00E87E5E">
      <w:pPr>
        <w:pStyle w:val="SingleTxt"/>
        <w:rPr>
          <w:b/>
        </w:rPr>
      </w:pPr>
      <w:r w:rsidRPr="00427D82">
        <w:t>526.</w:t>
      </w:r>
      <w:r w:rsidRPr="00427D82">
        <w:tab/>
      </w:r>
      <w:r w:rsidRPr="00427D82">
        <w:rPr>
          <w:b/>
        </w:rPr>
        <w:t>Комитет рекомендует государству-участнику принять меры для изм</w:t>
      </w:r>
      <w:r w:rsidRPr="00427D82">
        <w:rPr>
          <w:b/>
        </w:rPr>
        <w:t>е</w:t>
      </w:r>
      <w:r w:rsidRPr="00427D82">
        <w:rPr>
          <w:b/>
        </w:rPr>
        <w:t>нения традиционных патриархальных подходов и гендерных стереотипов. Такие меры должны включать повышение информированности общес</w:t>
      </w:r>
      <w:r w:rsidRPr="00427D82">
        <w:rPr>
          <w:b/>
        </w:rPr>
        <w:t>т</w:t>
      </w:r>
      <w:r w:rsidRPr="00427D82">
        <w:rPr>
          <w:b/>
        </w:rPr>
        <w:t>венности и проведение широких информационно-разъяснительных ка</w:t>
      </w:r>
      <w:r w:rsidRPr="00427D82">
        <w:rPr>
          <w:b/>
        </w:rPr>
        <w:t>м</w:t>
      </w:r>
      <w:r w:rsidRPr="00427D82">
        <w:rPr>
          <w:b/>
        </w:rPr>
        <w:t>паний, ориентированных на женщин и девочек, а также мужчин и мал</w:t>
      </w:r>
      <w:r w:rsidRPr="00427D82">
        <w:rPr>
          <w:b/>
        </w:rPr>
        <w:t>ь</w:t>
      </w:r>
      <w:r w:rsidRPr="00427D82">
        <w:rPr>
          <w:b/>
        </w:rPr>
        <w:t>чиков и религиозных деятелей, с целью устранения стереотипных пре</w:t>
      </w:r>
      <w:r w:rsidRPr="00427D82">
        <w:rPr>
          <w:b/>
        </w:rPr>
        <w:t>д</w:t>
      </w:r>
      <w:r w:rsidRPr="00427D82">
        <w:rPr>
          <w:b/>
        </w:rPr>
        <w:t>ставлений о роли мужчин и женщин в семье и обществе, в соответствии со статьями 2(f) и 5(a) Конвенции.</w:t>
      </w:r>
    </w:p>
    <w:p w:rsidR="00E87E5E" w:rsidRPr="00427D82" w:rsidRDefault="00E87E5E" w:rsidP="00E87E5E">
      <w:pPr>
        <w:pStyle w:val="SingleTxt"/>
      </w:pPr>
      <w:r w:rsidRPr="00427D82">
        <w:t>527.</w:t>
      </w:r>
      <w:r w:rsidRPr="00427D82">
        <w:tab/>
        <w:t>Приветствуя принятый в 2003 году Закон о борьбе с торговлей людьми, Комитет в то же время с обеспокоенностью отмечает, что из</w:t>
      </w:r>
      <w:r w:rsidRPr="00427D82">
        <w:noBreakHyphen/>
        <w:t>за нищенского п</w:t>
      </w:r>
      <w:r w:rsidRPr="00427D82">
        <w:t>о</w:t>
      </w:r>
      <w:r w:rsidRPr="00427D82">
        <w:t>ложения женщин и девочек торговля женщинами и девочками и эксплуатация их в целях проституции по</w:t>
      </w:r>
      <w:r w:rsidRPr="00427D82">
        <w:noBreakHyphen/>
        <w:t>прежнему процветают на Филиппинах. Комитет также обеспокоен низкими показателями судебного преследования и осужд</w:t>
      </w:r>
      <w:r w:rsidRPr="00427D82">
        <w:t>е</w:t>
      </w:r>
      <w:r w:rsidRPr="00427D82">
        <w:t>ния лиц, причастных к торговле людьми и эксплуатации женщин с целью пр</w:t>
      </w:r>
      <w:r w:rsidRPr="00427D82">
        <w:t>о</w:t>
      </w:r>
      <w:r w:rsidRPr="00427D82">
        <w:t>ституции.</w:t>
      </w:r>
    </w:p>
    <w:p w:rsidR="00E87E5E" w:rsidRPr="00427D82" w:rsidRDefault="00E87E5E" w:rsidP="00E87E5E">
      <w:pPr>
        <w:pStyle w:val="SingleTxt"/>
        <w:rPr>
          <w:b/>
        </w:rPr>
      </w:pPr>
      <w:r w:rsidRPr="00427D82">
        <w:t>528.</w:t>
      </w:r>
      <w:r w:rsidRPr="00427D82">
        <w:tab/>
      </w:r>
      <w:r w:rsidRPr="00427D82">
        <w:rPr>
          <w:b/>
        </w:rPr>
        <w:t>Комитет рекомендует государству-участнику и далее укреплять дв</w:t>
      </w:r>
      <w:r w:rsidRPr="00427D82">
        <w:rPr>
          <w:b/>
        </w:rPr>
        <w:t>у</w:t>
      </w:r>
      <w:r w:rsidRPr="00427D82">
        <w:rPr>
          <w:b/>
        </w:rPr>
        <w:t>стороннее, региональное и международное сотрудничество со странами происхождения, транзита и назначения для более эффективного решения проблемы торговли женщинами. Он настоятельно призывает госуда</w:t>
      </w:r>
      <w:r w:rsidRPr="00427D82">
        <w:rPr>
          <w:b/>
        </w:rPr>
        <w:t>р</w:t>
      </w:r>
      <w:r w:rsidRPr="00427D82">
        <w:rPr>
          <w:b/>
        </w:rPr>
        <w:t>ство-участник применять комплексный подход, направленный на устранение коренных причин торговли людьми и повышение эффективности мер по предотвращению такой торговли. Такие усилия должны включать меры по улучшению экономического положения женщин и девочек и по предо</w:t>
      </w:r>
      <w:r w:rsidRPr="00427D82">
        <w:rPr>
          <w:b/>
        </w:rPr>
        <w:t>с</w:t>
      </w:r>
      <w:r w:rsidRPr="00427D82">
        <w:rPr>
          <w:b/>
        </w:rPr>
        <w:t>тавлению им экономических возможностей и возможностей в области о</w:t>
      </w:r>
      <w:r w:rsidRPr="00427D82">
        <w:rPr>
          <w:b/>
        </w:rPr>
        <w:t>б</w:t>
      </w:r>
      <w:r w:rsidRPr="00427D82">
        <w:rPr>
          <w:b/>
        </w:rPr>
        <w:t>разования, которые бы уменьшали и устраняли их уязвимость в плане эксплуатации и снижали вероятность их попадания в руки лиц, занима</w:t>
      </w:r>
      <w:r w:rsidRPr="00427D82">
        <w:rPr>
          <w:b/>
        </w:rPr>
        <w:t>ю</w:t>
      </w:r>
      <w:r w:rsidRPr="00427D82">
        <w:rPr>
          <w:b/>
        </w:rPr>
        <w:t>щихся торговлей людьми. Комитет далее призывает государство-участник принять необходимые меры для пресечения эксплуатации женщин с ц</w:t>
      </w:r>
      <w:r w:rsidRPr="00427D82">
        <w:rPr>
          <w:b/>
        </w:rPr>
        <w:t>е</w:t>
      </w:r>
      <w:r w:rsidRPr="00427D82">
        <w:rPr>
          <w:b/>
        </w:rPr>
        <w:t>лью проституции, включая меры борьбы со спросом. Филиппины должны также способствовать интегрированию женщин, занимавшихся простит</w:t>
      </w:r>
      <w:r w:rsidRPr="00427D82">
        <w:rPr>
          <w:b/>
        </w:rPr>
        <w:t>у</w:t>
      </w:r>
      <w:r w:rsidRPr="00427D82">
        <w:rPr>
          <w:b/>
        </w:rPr>
        <w:t>цией, в общество и создавать программы реабилитации, социальной инт</w:t>
      </w:r>
      <w:r w:rsidRPr="00427D82">
        <w:rPr>
          <w:b/>
        </w:rPr>
        <w:t>е</w:t>
      </w:r>
      <w:r w:rsidRPr="00427D82">
        <w:rPr>
          <w:b/>
        </w:rPr>
        <w:t>грации и расширения экономических возможностей для женщин и дев</w:t>
      </w:r>
      <w:r w:rsidRPr="00427D82">
        <w:rPr>
          <w:b/>
        </w:rPr>
        <w:t>о</w:t>
      </w:r>
      <w:r w:rsidRPr="00427D82">
        <w:rPr>
          <w:b/>
        </w:rPr>
        <w:t>чек, ставших жертвами эксплуатации и торговли людьми. Комитет рек</w:t>
      </w:r>
      <w:r w:rsidRPr="00427D82">
        <w:rPr>
          <w:b/>
        </w:rPr>
        <w:t>о</w:t>
      </w:r>
      <w:r w:rsidRPr="00427D82">
        <w:rPr>
          <w:b/>
        </w:rPr>
        <w:t>мендует государству-участнику оказывать финансовую поддержку непр</w:t>
      </w:r>
      <w:r w:rsidRPr="00427D82">
        <w:rPr>
          <w:b/>
        </w:rPr>
        <w:t>а</w:t>
      </w:r>
      <w:r w:rsidRPr="00427D82">
        <w:rPr>
          <w:b/>
        </w:rPr>
        <w:t>вительственным организациям, в том числе религиозным неправительс</w:t>
      </w:r>
      <w:r w:rsidRPr="00427D82">
        <w:rPr>
          <w:b/>
        </w:rPr>
        <w:t>т</w:t>
      </w:r>
      <w:r w:rsidRPr="00427D82">
        <w:rPr>
          <w:b/>
        </w:rPr>
        <w:t>венным организациям, которые организуют приюты и пункты для реаб</w:t>
      </w:r>
      <w:r w:rsidRPr="00427D82">
        <w:rPr>
          <w:b/>
        </w:rPr>
        <w:t>и</w:t>
      </w:r>
      <w:r w:rsidRPr="00427D82">
        <w:rPr>
          <w:b/>
        </w:rPr>
        <w:t>литации женщин и девочек, занимавшихся проституцией. Комитет н</w:t>
      </w:r>
      <w:r w:rsidRPr="00427D82">
        <w:rPr>
          <w:b/>
        </w:rPr>
        <w:t>а</w:t>
      </w:r>
      <w:r w:rsidRPr="00427D82">
        <w:rPr>
          <w:b/>
        </w:rPr>
        <w:t>стоятельно призывает государство-участник привлекать к судебной отве</w:t>
      </w:r>
      <w:r w:rsidRPr="00427D82">
        <w:rPr>
          <w:b/>
        </w:rPr>
        <w:t>т</w:t>
      </w:r>
      <w:r w:rsidRPr="00427D82">
        <w:rPr>
          <w:b/>
        </w:rPr>
        <w:t>ственности лиц, занимающихся торговлей людьми и эксплуатирующих женщин с целью проституции, и наказывать их за участие в такой де</w:t>
      </w:r>
      <w:r w:rsidRPr="00427D82">
        <w:rPr>
          <w:b/>
        </w:rPr>
        <w:t>я</w:t>
      </w:r>
      <w:r w:rsidRPr="00427D82">
        <w:rPr>
          <w:b/>
        </w:rPr>
        <w:t>тельности, а также обеспечивать защиту пострадавших от торговли люд</w:t>
      </w:r>
      <w:r w:rsidRPr="00427D82">
        <w:rPr>
          <w:b/>
        </w:rPr>
        <w:t>ь</w:t>
      </w:r>
      <w:r w:rsidRPr="00427D82">
        <w:rPr>
          <w:b/>
        </w:rPr>
        <w:t>ми. Комитет просит государство-участник представить в своем следующем докладе всеобъемлющую информацию и сведения о масштабах торговли женщин</w:t>
      </w:r>
      <w:r w:rsidRPr="00427D82">
        <w:rPr>
          <w:b/>
        </w:rPr>
        <w:t>а</w:t>
      </w:r>
      <w:r w:rsidRPr="00427D82">
        <w:rPr>
          <w:b/>
        </w:rPr>
        <w:t>ми и девочками и эксплуатации женщин в целях проституции, а также об эффективности различных мер, пр</w:t>
      </w:r>
      <w:r w:rsidRPr="00427D82">
        <w:rPr>
          <w:b/>
        </w:rPr>
        <w:t>и</w:t>
      </w:r>
      <w:r w:rsidRPr="00427D82">
        <w:rPr>
          <w:b/>
        </w:rPr>
        <w:t>нятых в этой связи.</w:t>
      </w:r>
    </w:p>
    <w:p w:rsidR="00E87E5E" w:rsidRPr="00427D82" w:rsidRDefault="00E87E5E" w:rsidP="00E87E5E">
      <w:pPr>
        <w:pStyle w:val="SingleTxt"/>
      </w:pPr>
      <w:r w:rsidRPr="00427D82">
        <w:t>529.</w:t>
      </w:r>
      <w:r w:rsidRPr="00427D82">
        <w:tab/>
        <w:t>Приветствуя заключение двусторонних соглашений и меморандумов о взаимопонимании о правах трудовых мигрантов в некоторых странах и реги</w:t>
      </w:r>
      <w:r w:rsidRPr="00427D82">
        <w:t>о</w:t>
      </w:r>
      <w:r w:rsidRPr="00427D82">
        <w:t>нах, а также программу информирования филиппинцев, выезжающих на раб</w:t>
      </w:r>
      <w:r w:rsidRPr="00427D82">
        <w:t>о</w:t>
      </w:r>
      <w:r w:rsidRPr="00427D82">
        <w:t>ту за границу, и оказания им помощи, Комитет остается обеспокоенным пр</w:t>
      </w:r>
      <w:r w:rsidRPr="00427D82">
        <w:t>о</w:t>
      </w:r>
      <w:r w:rsidRPr="00427D82">
        <w:t>должающейся феминизацией миграции. Его также беспокоит то, что двуст</w:t>
      </w:r>
      <w:r w:rsidRPr="00427D82">
        <w:t>о</w:t>
      </w:r>
      <w:r w:rsidRPr="00427D82">
        <w:t>ронние соглашения и меморандумы о взаимопонимании существуют не со вс</w:t>
      </w:r>
      <w:r w:rsidRPr="00427D82">
        <w:t>е</w:t>
      </w:r>
      <w:r w:rsidRPr="00427D82">
        <w:t>ми странами и регионами, куда мигрируют филиппинские женщины, а также то, что женщины, выезжающие в другие стр</w:t>
      </w:r>
      <w:r w:rsidRPr="00427D82">
        <w:t>а</w:t>
      </w:r>
      <w:r w:rsidRPr="00427D82">
        <w:t>ны и регионы в поисках работы с использованием н</w:t>
      </w:r>
      <w:r w:rsidRPr="00427D82">
        <w:t>е</w:t>
      </w:r>
      <w:r w:rsidRPr="00427D82">
        <w:t>официальных каналов, подвергаются риску стать жертвами различных форм эксплуатации, насилия и торговли.</w:t>
      </w:r>
    </w:p>
    <w:p w:rsidR="00E87E5E" w:rsidRPr="00427D82" w:rsidRDefault="00E87E5E" w:rsidP="00E87E5E">
      <w:pPr>
        <w:pStyle w:val="SingleTxt"/>
        <w:rPr>
          <w:b/>
        </w:rPr>
      </w:pPr>
      <w:r w:rsidRPr="00427D82">
        <w:t>530.</w:t>
      </w:r>
      <w:r w:rsidRPr="00427D82">
        <w:tab/>
      </w:r>
      <w:r w:rsidRPr="00427D82">
        <w:rPr>
          <w:b/>
        </w:rPr>
        <w:t>Комитет настоятельно призывает государство-участник продолжать заключать двусторонние соглашения и меморандумы о взаимопонимании со странами и регионами, куда мигрируют филиппинские женщины в п</w:t>
      </w:r>
      <w:r w:rsidRPr="00427D82">
        <w:rPr>
          <w:b/>
        </w:rPr>
        <w:t>о</w:t>
      </w:r>
      <w:r w:rsidRPr="00427D82">
        <w:rPr>
          <w:b/>
        </w:rPr>
        <w:t>исках работы. Кроме того, он просит государство-участник разработать политику и меры защиты женщин-трудовых мигрантов, выезжающих за границу с использованием неофициальных каналов, от всех форм нар</w:t>
      </w:r>
      <w:r w:rsidRPr="00427D82">
        <w:rPr>
          <w:b/>
        </w:rPr>
        <w:t>у</w:t>
      </w:r>
      <w:r w:rsidRPr="00427D82">
        <w:rPr>
          <w:b/>
        </w:rPr>
        <w:t>шений их прав. Комитет побуждает также государство-участник выраб</w:t>
      </w:r>
      <w:r w:rsidRPr="00427D82">
        <w:rPr>
          <w:b/>
        </w:rPr>
        <w:t>о</w:t>
      </w:r>
      <w:r w:rsidRPr="00427D82">
        <w:rPr>
          <w:b/>
        </w:rPr>
        <w:t>тать целенаправленный и всесторонний подход к устранению коренных причин женской миграции, в том числе путем создания условий, необх</w:t>
      </w:r>
      <w:r w:rsidRPr="00427D82">
        <w:rPr>
          <w:b/>
        </w:rPr>
        <w:t>о</w:t>
      </w:r>
      <w:r w:rsidRPr="00427D82">
        <w:rPr>
          <w:b/>
        </w:rPr>
        <w:t>димых для устойчивого развития, и безопасных и защищенных рабочих мест для женщин как реальной экономической альтернативы миграции или безработице.</w:t>
      </w:r>
    </w:p>
    <w:p w:rsidR="00E87E5E" w:rsidRPr="00427D82" w:rsidRDefault="00E87E5E" w:rsidP="00E87E5E">
      <w:pPr>
        <w:pStyle w:val="SingleTxt"/>
      </w:pPr>
      <w:r w:rsidRPr="00427D82">
        <w:t>531.</w:t>
      </w:r>
      <w:r w:rsidRPr="00427D82">
        <w:tab/>
        <w:t>Признавая, что президент, пять судей Верховного суда, 17 судей Апелл</w:t>
      </w:r>
      <w:r w:rsidRPr="00427D82">
        <w:t>я</w:t>
      </w:r>
      <w:r w:rsidRPr="00427D82">
        <w:t>ционного суда и двое судей в Суде по налоговым апелляциям — женщины, К</w:t>
      </w:r>
      <w:r w:rsidRPr="00427D82">
        <w:t>о</w:t>
      </w:r>
      <w:r w:rsidRPr="00427D82">
        <w:t>митет в то же время обеспокоен низким уровнем участия женщин в выборных о</w:t>
      </w:r>
      <w:r w:rsidRPr="00427D82">
        <w:t>р</w:t>
      </w:r>
      <w:r w:rsidRPr="00427D82">
        <w:t>ганах и органах государственной власти.</w:t>
      </w:r>
    </w:p>
    <w:p w:rsidR="00E87E5E" w:rsidRPr="00427D82" w:rsidRDefault="00E87E5E" w:rsidP="00E87E5E">
      <w:pPr>
        <w:pStyle w:val="SingleTxt"/>
        <w:rPr>
          <w:b/>
        </w:rPr>
      </w:pPr>
      <w:r w:rsidRPr="00427D82">
        <w:t>532.</w:t>
      </w:r>
      <w:r w:rsidRPr="00427D82">
        <w:tab/>
      </w:r>
      <w:r w:rsidRPr="00427D82">
        <w:rPr>
          <w:b/>
        </w:rPr>
        <w:t>Комитет призывает государство-участник определить конкретные з</w:t>
      </w:r>
      <w:r w:rsidRPr="00427D82">
        <w:rPr>
          <w:b/>
        </w:rPr>
        <w:t>а</w:t>
      </w:r>
      <w:r w:rsidRPr="00427D82">
        <w:rPr>
          <w:b/>
        </w:rPr>
        <w:t>дачи и сроки их исполнения и принять долгосрочные меры, в том числе временные специальные меры, предусмотренные в пункте 1 статьи 4 Ко</w:t>
      </w:r>
      <w:r w:rsidRPr="00427D82">
        <w:rPr>
          <w:b/>
        </w:rPr>
        <w:t>н</w:t>
      </w:r>
      <w:r w:rsidRPr="00427D82">
        <w:rPr>
          <w:b/>
        </w:rPr>
        <w:t>венции и общей рекомендации 25 Комитета, в целях ускорения обеспеч</w:t>
      </w:r>
      <w:r w:rsidRPr="00427D82">
        <w:rPr>
          <w:b/>
        </w:rPr>
        <w:t>е</w:t>
      </w:r>
      <w:r w:rsidRPr="00427D82">
        <w:rPr>
          <w:b/>
        </w:rPr>
        <w:t>ния равного участия женщин в политической и общественной жизни и г</w:t>
      </w:r>
      <w:r w:rsidRPr="00427D82">
        <w:rPr>
          <w:b/>
        </w:rPr>
        <w:t>а</w:t>
      </w:r>
      <w:r w:rsidRPr="00427D82">
        <w:rPr>
          <w:b/>
        </w:rPr>
        <w:t>рантирования, чтобы представительство женщин в политических органах и органах государственной власти отражало весь спектр категорий нас</w:t>
      </w:r>
      <w:r w:rsidRPr="00427D82">
        <w:rPr>
          <w:b/>
        </w:rPr>
        <w:t>е</w:t>
      </w:r>
      <w:r w:rsidRPr="00427D82">
        <w:rPr>
          <w:b/>
        </w:rPr>
        <w:t>ления, особенно женщин коренных народов и мусульманских женщин. К</w:t>
      </w:r>
      <w:r w:rsidRPr="00427D82">
        <w:rPr>
          <w:b/>
        </w:rPr>
        <w:t>о</w:t>
      </w:r>
      <w:r w:rsidRPr="00427D82">
        <w:rPr>
          <w:b/>
        </w:rPr>
        <w:t>митет рекомендует государству-участнику осуществить программы подг</w:t>
      </w:r>
      <w:r w:rsidRPr="00427D82">
        <w:rPr>
          <w:b/>
        </w:rPr>
        <w:t>о</w:t>
      </w:r>
      <w:r w:rsidRPr="00427D82">
        <w:rPr>
          <w:b/>
        </w:rPr>
        <w:t>товки и провести просветительские кампании, чтобы подчеркнуть знач</w:t>
      </w:r>
      <w:r w:rsidRPr="00427D82">
        <w:rPr>
          <w:b/>
        </w:rPr>
        <w:t>е</w:t>
      </w:r>
      <w:r w:rsidRPr="00427D82">
        <w:rPr>
          <w:b/>
        </w:rPr>
        <w:t>ние полного и равного участия женщин в руководстве на всех уровнях принятия решений. Он также призвал государство-участник вести учет эффективности принятых мер, отслеживать тенденции в длительной пе</w:t>
      </w:r>
      <w:r w:rsidRPr="00427D82">
        <w:rPr>
          <w:b/>
        </w:rPr>
        <w:t>р</w:t>
      </w:r>
      <w:r w:rsidRPr="00427D82">
        <w:rPr>
          <w:b/>
        </w:rPr>
        <w:t>спективе, принимать коррективные меры и представить в своем следу</w:t>
      </w:r>
      <w:r w:rsidRPr="00427D82">
        <w:rPr>
          <w:b/>
        </w:rPr>
        <w:t>ю</w:t>
      </w:r>
      <w:r w:rsidRPr="00427D82">
        <w:rPr>
          <w:b/>
        </w:rPr>
        <w:t>щем докладе детальную информацию о достигнутых результатах.</w:t>
      </w:r>
    </w:p>
    <w:p w:rsidR="00E87E5E" w:rsidRPr="00427D82" w:rsidRDefault="00E87E5E" w:rsidP="00E87E5E">
      <w:pPr>
        <w:pStyle w:val="SingleTxt"/>
      </w:pPr>
      <w:r w:rsidRPr="00427D82">
        <w:t>533.</w:t>
      </w:r>
      <w:r w:rsidRPr="00427D82">
        <w:tab/>
        <w:t>Комитет выражает озабоченность по поводу возможных негативных п</w:t>
      </w:r>
      <w:r w:rsidRPr="00427D82">
        <w:t>о</w:t>
      </w:r>
      <w:r w:rsidRPr="00427D82">
        <w:t>следствий либерализации торговли для условий жизни и труда филиппинских женщин, особенно в сельской местности. Комитет с обеспокоенностью отмеч</w:t>
      </w:r>
      <w:r w:rsidRPr="00427D82">
        <w:t>а</w:t>
      </w:r>
      <w:r w:rsidRPr="00427D82">
        <w:t>ет высокую безработицу среди женщин и неравенство в оплате труда. Он также обеспокоен чрезмерной долей женщин, занятых в неформальной экономике, что негативно сказывается на их правах на получение социальных пособий и медицинское обслуживание.</w:t>
      </w:r>
    </w:p>
    <w:p w:rsidR="00E87E5E" w:rsidRPr="00427D82" w:rsidRDefault="00E87E5E" w:rsidP="00E87E5E">
      <w:pPr>
        <w:pStyle w:val="SingleTxt"/>
        <w:rPr>
          <w:b/>
        </w:rPr>
      </w:pPr>
      <w:r w:rsidRPr="00427D82">
        <w:t>534.</w:t>
      </w:r>
      <w:r w:rsidRPr="00427D82">
        <w:tab/>
      </w:r>
      <w:r w:rsidRPr="00427D82">
        <w:rPr>
          <w:b/>
        </w:rPr>
        <w:t>Комитет просит государство-участник определить степень воздейс</w:t>
      </w:r>
      <w:r w:rsidRPr="00427D82">
        <w:rPr>
          <w:b/>
        </w:rPr>
        <w:t>т</w:t>
      </w:r>
      <w:r w:rsidRPr="00427D82">
        <w:rPr>
          <w:b/>
        </w:rPr>
        <w:t>вия соглашений о свободной торговле на социально-экономическое пол</w:t>
      </w:r>
      <w:r w:rsidRPr="00427D82">
        <w:rPr>
          <w:b/>
        </w:rPr>
        <w:t>о</w:t>
      </w:r>
      <w:r w:rsidRPr="00427D82">
        <w:rPr>
          <w:b/>
        </w:rPr>
        <w:t>жение женщин и постараться урегулировать проблему высокой безработ</w:t>
      </w:r>
      <w:r w:rsidRPr="00427D82">
        <w:rPr>
          <w:b/>
        </w:rPr>
        <w:t>и</w:t>
      </w:r>
      <w:r w:rsidRPr="00427D82">
        <w:rPr>
          <w:b/>
        </w:rPr>
        <w:t>цы среди женщин, создав новые устойчивые возможности для их трудоус</w:t>
      </w:r>
      <w:r w:rsidRPr="00427D82">
        <w:rPr>
          <w:b/>
        </w:rPr>
        <w:t>т</w:t>
      </w:r>
      <w:r w:rsidRPr="00427D82">
        <w:rPr>
          <w:b/>
        </w:rPr>
        <w:t>ройства. Комитет настоятельно призывает государство-участник принять эффективные меры к ликвидации профессиональной сегрегации — гор</w:t>
      </w:r>
      <w:r w:rsidRPr="00427D82">
        <w:rPr>
          <w:b/>
        </w:rPr>
        <w:t>и</w:t>
      </w:r>
      <w:r w:rsidRPr="00427D82">
        <w:rPr>
          <w:b/>
        </w:rPr>
        <w:t>зонтальной и вертикальной — и сократить и ликвидировать неравенство в оплате труда женщин и мужчин на рынке труда. Он также рекомендует государству-участнику принять меры, направленные на улучшение пол</w:t>
      </w:r>
      <w:r w:rsidRPr="00427D82">
        <w:rPr>
          <w:b/>
        </w:rPr>
        <w:t>о</w:t>
      </w:r>
      <w:r w:rsidRPr="00427D82">
        <w:rPr>
          <w:b/>
        </w:rPr>
        <w:t>жения женщин в неформальной экономике. Он предлагает г</w:t>
      </w:r>
      <w:r w:rsidRPr="00427D82">
        <w:rPr>
          <w:b/>
        </w:rPr>
        <w:t>о</w:t>
      </w:r>
      <w:r w:rsidRPr="00427D82">
        <w:rPr>
          <w:b/>
        </w:rPr>
        <w:t>сударству-участнику вести учет эффективности принятых мер, отслеживать тенде</w:t>
      </w:r>
      <w:r w:rsidRPr="00427D82">
        <w:rPr>
          <w:b/>
        </w:rPr>
        <w:t>н</w:t>
      </w:r>
      <w:r w:rsidRPr="00427D82">
        <w:rPr>
          <w:b/>
        </w:rPr>
        <w:t>ции в длительной перспективе и доложить Комитету о достигнутых р</w:t>
      </w:r>
      <w:r w:rsidRPr="00427D82">
        <w:rPr>
          <w:b/>
        </w:rPr>
        <w:t>е</w:t>
      </w:r>
      <w:r w:rsidRPr="00427D82">
        <w:rPr>
          <w:b/>
        </w:rPr>
        <w:t>зультатах в своем следующем докладе.</w:t>
      </w:r>
    </w:p>
    <w:p w:rsidR="00E87E5E" w:rsidRPr="00427D82" w:rsidRDefault="00E87E5E" w:rsidP="00E87E5E">
      <w:pPr>
        <w:pStyle w:val="SingleTxt"/>
      </w:pPr>
      <w:r w:rsidRPr="00427D82">
        <w:t>535.</w:t>
      </w:r>
      <w:r w:rsidRPr="00427D82">
        <w:tab/>
        <w:t>Комитет выражает свою обеспокоенность по поводу неадекватных пр</w:t>
      </w:r>
      <w:r w:rsidRPr="00427D82">
        <w:t>и</w:t>
      </w:r>
      <w:r w:rsidRPr="00427D82">
        <w:t>знания и защиты репродуктивного здоровья и прав женщин на Филиппинах. Комитет обеспокоен высокой материнской смертностью, особенно числом смертей от вынужденного прерывания беременности, высокой фертильностью, неадекватными услугами в области планирования семьи, низким уровнем и</w:t>
      </w:r>
      <w:r w:rsidRPr="00427D82">
        <w:t>с</w:t>
      </w:r>
      <w:r w:rsidRPr="00427D82">
        <w:t>пользования противозачаточных средств и трудностями доступа к получению средств контрацепции. Он также обеспокоен отсутствием мер по половому воспитанию, особенно в сельской местности. Он обеспокоен высоким уровнем беременности среди подростков, что серьезно препятствует использованию д</w:t>
      </w:r>
      <w:r w:rsidRPr="00427D82">
        <w:t>е</w:t>
      </w:r>
      <w:r w:rsidRPr="00427D82">
        <w:t>вочками возможностей получения образования и улучшения своего экономич</w:t>
      </w:r>
      <w:r w:rsidRPr="00427D82">
        <w:t>е</w:t>
      </w:r>
      <w:r w:rsidRPr="00427D82">
        <w:t>ского положения.</w:t>
      </w:r>
    </w:p>
    <w:p w:rsidR="00E87E5E" w:rsidRPr="00427D82" w:rsidRDefault="00E87E5E" w:rsidP="00E87E5E">
      <w:pPr>
        <w:pStyle w:val="SingleTxt"/>
        <w:rPr>
          <w:b/>
        </w:rPr>
      </w:pPr>
      <w:r w:rsidRPr="00427D82">
        <w:t>536.</w:t>
      </w:r>
      <w:r w:rsidRPr="00427D82">
        <w:tab/>
      </w:r>
      <w:r w:rsidRPr="00427D82">
        <w:rPr>
          <w:b/>
        </w:rPr>
        <w:t>Комитет настоятельно призывает государство-участник принять конкретные меры к расширению доступа женщин к услугам по охране здоровья, в частности услугам в области сексуального и репродуктивного здоровья, в соответствии со статьей 12 Конвенции и общей рекомендац</w:t>
      </w:r>
      <w:r w:rsidRPr="00427D82">
        <w:rPr>
          <w:b/>
        </w:rPr>
        <w:t>и</w:t>
      </w:r>
      <w:r w:rsidRPr="00427D82">
        <w:rPr>
          <w:b/>
        </w:rPr>
        <w:t>ей 24 о женщинах и охране здоровья. Он просит государство-участник у</w:t>
      </w:r>
      <w:r w:rsidRPr="00427D82">
        <w:rPr>
          <w:b/>
        </w:rPr>
        <w:t>к</w:t>
      </w:r>
      <w:r w:rsidRPr="00427D82">
        <w:rPr>
          <w:b/>
        </w:rPr>
        <w:t>репить меры, направленные на предотвращение нежелательной береме</w:t>
      </w:r>
      <w:r w:rsidRPr="00427D82">
        <w:rPr>
          <w:b/>
        </w:rPr>
        <w:t>н</w:t>
      </w:r>
      <w:r w:rsidRPr="00427D82">
        <w:rPr>
          <w:b/>
        </w:rPr>
        <w:t>ности, в том числе обеспечить предложение всех видов противозачаточных средств и снять на них все ограничения и улучшить пропаганду и инфо</w:t>
      </w:r>
      <w:r w:rsidRPr="00427D82">
        <w:rPr>
          <w:b/>
        </w:rPr>
        <w:t>р</w:t>
      </w:r>
      <w:r w:rsidRPr="00427D82">
        <w:rPr>
          <w:b/>
        </w:rPr>
        <w:t>мированность по вопросам планирования семьи. Комитет рекомендует г</w:t>
      </w:r>
      <w:r w:rsidRPr="00427D82">
        <w:rPr>
          <w:b/>
        </w:rPr>
        <w:t>о</w:t>
      </w:r>
      <w:r w:rsidRPr="00427D82">
        <w:rPr>
          <w:b/>
        </w:rPr>
        <w:t>сударству-участнику первоочередное внимание уделять положению подр</w:t>
      </w:r>
      <w:r w:rsidRPr="00427D82">
        <w:rPr>
          <w:b/>
        </w:rPr>
        <w:t>о</w:t>
      </w:r>
      <w:r w:rsidRPr="00427D82">
        <w:rPr>
          <w:b/>
        </w:rPr>
        <w:t>стков и организовать половое воспитание девочек и мальчиков, выдвинув на первый план задачу предупреждения беременности и передающихся половым путем заболеваний. Комитет рекомендует государству-участнику в соответствии с общей рекомендацией Комитета в отношении о</w:t>
      </w:r>
      <w:r w:rsidRPr="00427D82">
        <w:rPr>
          <w:b/>
        </w:rPr>
        <w:t>х</w:t>
      </w:r>
      <w:r w:rsidRPr="00427D82">
        <w:rPr>
          <w:b/>
        </w:rPr>
        <w:t>раны здоровья женщин и Пекинской декларацией и Платформой действий ра</w:t>
      </w:r>
      <w:r w:rsidRPr="00427D82">
        <w:rPr>
          <w:b/>
        </w:rPr>
        <w:t>с</w:t>
      </w:r>
      <w:r w:rsidRPr="00427D82">
        <w:rPr>
          <w:b/>
        </w:rPr>
        <w:t>смотреть возможность ревизии законов о прерывании беременности, в том числе отменить карательные меры в отношении женщин, совершивших аборт, и обеспечить им доступ к качественным медицинским услугам для устранения последствий аборта, проведенного немедицинским работн</w:t>
      </w:r>
      <w:r w:rsidRPr="00427D82">
        <w:rPr>
          <w:b/>
        </w:rPr>
        <w:t>и</w:t>
      </w:r>
      <w:r w:rsidRPr="00427D82">
        <w:rPr>
          <w:b/>
        </w:rPr>
        <w:t>ком, и снизить уровень материнской смертности.</w:t>
      </w:r>
    </w:p>
    <w:p w:rsidR="00E87E5E" w:rsidRPr="00427D82" w:rsidRDefault="00E87E5E" w:rsidP="00E87E5E">
      <w:pPr>
        <w:pStyle w:val="SingleTxt"/>
      </w:pPr>
      <w:r w:rsidRPr="00427D82">
        <w:t>537.</w:t>
      </w:r>
      <w:r w:rsidRPr="00427D82">
        <w:tab/>
        <w:t>Комитет выражает свою обеспокоенность по поводу тяжелого положения сельских женщин и женщин коренных народов, а также мусульманских же</w:t>
      </w:r>
      <w:r w:rsidRPr="00427D82">
        <w:t>н</w:t>
      </w:r>
      <w:r w:rsidRPr="00427D82">
        <w:t>щин в Автономном мусульманском регионе Минданао, не имеющих доступа к качественным медицинским услугам, образованию, доброкачественному вод</w:t>
      </w:r>
      <w:r w:rsidRPr="00427D82">
        <w:t>о</w:t>
      </w:r>
      <w:r w:rsidRPr="00427D82">
        <w:t>снабжению и средствам санитарии и кредитному обслуживанию. Комитет та</w:t>
      </w:r>
      <w:r w:rsidRPr="00427D82">
        <w:t>к</w:t>
      </w:r>
      <w:r w:rsidRPr="00427D82">
        <w:t>же обеспокоен тем, что женщины, особенно в районах конфликта, имеют огр</w:t>
      </w:r>
      <w:r w:rsidRPr="00427D82">
        <w:t>а</w:t>
      </w:r>
      <w:r w:rsidRPr="00427D82">
        <w:t>ниченный доступ к системе правосудия для защиты от насилия и что лица, с</w:t>
      </w:r>
      <w:r w:rsidRPr="00427D82">
        <w:t>о</w:t>
      </w:r>
      <w:r w:rsidRPr="00427D82">
        <w:t>вершающие такое насилие, не подвергаются наказанию. Он также обеспокоен сохраняющимся среди мусульманских женщин обычаем вступать в брак в ра</w:t>
      </w:r>
      <w:r w:rsidRPr="00427D82">
        <w:t>н</w:t>
      </w:r>
      <w:r w:rsidRPr="00427D82">
        <w:t>нем возрасте.</w:t>
      </w:r>
    </w:p>
    <w:p w:rsidR="00E87E5E" w:rsidRPr="00427D82" w:rsidRDefault="00E87E5E" w:rsidP="00E87E5E">
      <w:pPr>
        <w:pStyle w:val="SingleTxt"/>
        <w:rPr>
          <w:b/>
        </w:rPr>
      </w:pPr>
      <w:r w:rsidRPr="00427D82">
        <w:t>538.</w:t>
      </w:r>
      <w:r w:rsidRPr="00427D82">
        <w:tab/>
      </w:r>
      <w:r w:rsidRPr="00427D82">
        <w:rPr>
          <w:b/>
        </w:rPr>
        <w:t>Комитет призывает государство-участник уделять особое внимание потребностям сельских женщин, женщин коренных народов и мусульма</w:t>
      </w:r>
      <w:r w:rsidRPr="00427D82">
        <w:rPr>
          <w:b/>
        </w:rPr>
        <w:t>н</w:t>
      </w:r>
      <w:r w:rsidRPr="00427D82">
        <w:rPr>
          <w:b/>
        </w:rPr>
        <w:t>ских женщин, живущих в Автономном мусульманском регионе Минданао, обеспечивая, чтобы они имели доступ к медицинскому обслуживанию, м</w:t>
      </w:r>
      <w:r w:rsidRPr="00427D82">
        <w:rPr>
          <w:b/>
        </w:rPr>
        <w:t>е</w:t>
      </w:r>
      <w:r w:rsidRPr="00427D82">
        <w:rPr>
          <w:b/>
        </w:rPr>
        <w:t>рам социальной защиты, образованию, доброкачественному водоснабж</w:t>
      </w:r>
      <w:r w:rsidRPr="00427D82">
        <w:rPr>
          <w:b/>
        </w:rPr>
        <w:t>е</w:t>
      </w:r>
      <w:r w:rsidRPr="00427D82">
        <w:rPr>
          <w:b/>
        </w:rPr>
        <w:t>нию и средствам санитарии, плодородным землям, возможностям улучш</w:t>
      </w:r>
      <w:r w:rsidRPr="00427D82">
        <w:rPr>
          <w:b/>
        </w:rPr>
        <w:t>е</w:t>
      </w:r>
      <w:r w:rsidRPr="00427D82">
        <w:rPr>
          <w:b/>
        </w:rPr>
        <w:t>ния своего материального положения и процессам принятия решений. К</w:t>
      </w:r>
      <w:r w:rsidRPr="00427D82">
        <w:rPr>
          <w:b/>
        </w:rPr>
        <w:t>о</w:t>
      </w:r>
      <w:r w:rsidRPr="00427D82">
        <w:rPr>
          <w:b/>
        </w:rPr>
        <w:t>митет рекомендует государству-участнику обеспечить женщинам доступ к правосудию посредством оказания правовой помощи и предпринять шаги в целях привлечения к ответственности тех, кто совершает насилие в о</w:t>
      </w:r>
      <w:r w:rsidRPr="00427D82">
        <w:rPr>
          <w:b/>
        </w:rPr>
        <w:t>т</w:t>
      </w:r>
      <w:r w:rsidRPr="00427D82">
        <w:rPr>
          <w:b/>
        </w:rPr>
        <w:t>ношении женщин. Он также побуждает государство-участник предост</w:t>
      </w:r>
      <w:r w:rsidRPr="00427D82">
        <w:rPr>
          <w:b/>
        </w:rPr>
        <w:t>а</w:t>
      </w:r>
      <w:r w:rsidRPr="00427D82">
        <w:rPr>
          <w:b/>
        </w:rPr>
        <w:t>вить мусульманским детям женского пола более широкие возможности получения образования в качестве стимула к отказу от раннего вступл</w:t>
      </w:r>
      <w:r w:rsidRPr="00427D82">
        <w:rPr>
          <w:b/>
        </w:rPr>
        <w:t>е</w:t>
      </w:r>
      <w:r w:rsidRPr="00427D82">
        <w:rPr>
          <w:b/>
        </w:rPr>
        <w:t>ния в брак. Комитет просит государство-участник включить в свой сл</w:t>
      </w:r>
      <w:r w:rsidRPr="00427D82">
        <w:rPr>
          <w:b/>
        </w:rPr>
        <w:t>е</w:t>
      </w:r>
      <w:r w:rsidRPr="00427D82">
        <w:rPr>
          <w:b/>
        </w:rPr>
        <w:t>дующий доклад дезагрегированные по признаку пола данные и информ</w:t>
      </w:r>
      <w:r w:rsidRPr="00427D82">
        <w:rPr>
          <w:b/>
        </w:rPr>
        <w:t>а</w:t>
      </w:r>
      <w:r w:rsidRPr="00427D82">
        <w:rPr>
          <w:b/>
        </w:rPr>
        <w:t>цию о фактическом положении сельских женщин, женщин коренных н</w:t>
      </w:r>
      <w:r w:rsidRPr="00427D82">
        <w:rPr>
          <w:b/>
        </w:rPr>
        <w:t>а</w:t>
      </w:r>
      <w:r w:rsidRPr="00427D82">
        <w:rPr>
          <w:b/>
        </w:rPr>
        <w:t>родов и мусульманских женщин и об эффективности принятых мер и до</w:t>
      </w:r>
      <w:r w:rsidRPr="00427D82">
        <w:rPr>
          <w:b/>
        </w:rPr>
        <w:t>с</w:t>
      </w:r>
      <w:r w:rsidRPr="00427D82">
        <w:rPr>
          <w:b/>
        </w:rPr>
        <w:t>тигнутых результатах благодаря политике и програ</w:t>
      </w:r>
      <w:r w:rsidRPr="00427D82">
        <w:rPr>
          <w:b/>
        </w:rPr>
        <w:t>м</w:t>
      </w:r>
      <w:r w:rsidRPr="00427D82">
        <w:rPr>
          <w:b/>
        </w:rPr>
        <w:t>мам в интересах этих категорий женщин.</w:t>
      </w:r>
    </w:p>
    <w:p w:rsidR="00E87E5E" w:rsidRPr="00427D82" w:rsidRDefault="00E87E5E" w:rsidP="00E87E5E">
      <w:pPr>
        <w:pStyle w:val="SingleTxt"/>
      </w:pPr>
      <w:r w:rsidRPr="00427D82">
        <w:t>539.</w:t>
      </w:r>
      <w:r w:rsidRPr="00427D82">
        <w:tab/>
        <w:t>Комитет выражает свою обеспокоенность по поводу отсутствия закона о расторжении брака, что делает невозможным законное расторжение женщин</w:t>
      </w:r>
      <w:r w:rsidRPr="00427D82">
        <w:t>а</w:t>
      </w:r>
      <w:r w:rsidRPr="00427D82">
        <w:t>ми брака.</w:t>
      </w:r>
    </w:p>
    <w:p w:rsidR="00E87E5E" w:rsidRPr="00427D82" w:rsidRDefault="00E87E5E" w:rsidP="00E87E5E">
      <w:pPr>
        <w:pStyle w:val="SingleTxt"/>
        <w:rPr>
          <w:b/>
        </w:rPr>
      </w:pPr>
      <w:r w:rsidRPr="00427D82">
        <w:t>540.</w:t>
      </w:r>
      <w:r w:rsidRPr="00427D82">
        <w:tab/>
      </w:r>
      <w:r w:rsidRPr="00427D82">
        <w:rPr>
          <w:b/>
        </w:rPr>
        <w:t>Комитет настоятельно призывает государство-участник внести на рассмотрение и энергично поддержать законодательство, разрешающее расторжение брака, позволяющее женщинам после развода повторно з</w:t>
      </w:r>
      <w:r w:rsidRPr="00427D82">
        <w:rPr>
          <w:b/>
        </w:rPr>
        <w:t>а</w:t>
      </w:r>
      <w:r w:rsidRPr="00427D82">
        <w:rPr>
          <w:b/>
        </w:rPr>
        <w:t>ключать брак и наделяющее женщин и мужчин одинаковыми правами на распоряжение нажитым в браке имуществом и равными правами на им</w:t>
      </w:r>
      <w:r w:rsidRPr="00427D82">
        <w:rPr>
          <w:b/>
        </w:rPr>
        <w:t>у</w:t>
      </w:r>
      <w:r w:rsidRPr="00427D82">
        <w:rPr>
          <w:b/>
        </w:rPr>
        <w:t>щество по расторжении брака. Он также рекомендует предоставить же</w:t>
      </w:r>
      <w:r w:rsidRPr="00427D82">
        <w:rPr>
          <w:b/>
        </w:rPr>
        <w:t>н</w:t>
      </w:r>
      <w:r w:rsidRPr="00427D82">
        <w:rPr>
          <w:b/>
        </w:rPr>
        <w:t>щинам право на возбуждение бракоразводных дел на равных основаниях с мужчинами.</w:t>
      </w:r>
    </w:p>
    <w:p w:rsidR="00E87E5E" w:rsidRPr="00427D82" w:rsidRDefault="00E87E5E" w:rsidP="00E87E5E">
      <w:pPr>
        <w:pStyle w:val="SingleTxt"/>
        <w:rPr>
          <w:b/>
        </w:rPr>
      </w:pPr>
      <w:r w:rsidRPr="00427D82">
        <w:t>541.</w:t>
      </w:r>
      <w:r w:rsidRPr="00427D82">
        <w:tab/>
      </w:r>
      <w:r w:rsidRPr="00427D82">
        <w:rPr>
          <w:b/>
        </w:rPr>
        <w:t>Комитет настоятельно призывает государство-участник в полной м</w:t>
      </w:r>
      <w:r w:rsidRPr="00427D82">
        <w:rPr>
          <w:b/>
        </w:rPr>
        <w:t>е</w:t>
      </w:r>
      <w:r w:rsidRPr="00427D82">
        <w:rPr>
          <w:b/>
        </w:rPr>
        <w:t>ре при осуществлении своих обязательств по Конвенции использовать П</w:t>
      </w:r>
      <w:r w:rsidRPr="00427D82">
        <w:rPr>
          <w:b/>
        </w:rPr>
        <w:t>е</w:t>
      </w:r>
      <w:r w:rsidRPr="00427D82">
        <w:rPr>
          <w:b/>
        </w:rPr>
        <w:t>кинскую декларацию и Платформу действий, которые подкрепляют пол</w:t>
      </w:r>
      <w:r w:rsidRPr="00427D82">
        <w:rPr>
          <w:b/>
        </w:rPr>
        <w:t>о</w:t>
      </w:r>
      <w:r w:rsidRPr="00427D82">
        <w:rPr>
          <w:b/>
        </w:rPr>
        <w:t>жения Конвенции, и просит государство-участник включить информ</w:t>
      </w:r>
      <w:r w:rsidRPr="00427D82">
        <w:rPr>
          <w:b/>
        </w:rPr>
        <w:t>а</w:t>
      </w:r>
      <w:r w:rsidRPr="00427D82">
        <w:rPr>
          <w:b/>
        </w:rPr>
        <w:t>цию по этому вопросу в свой следующий периодический доклад.</w:t>
      </w:r>
    </w:p>
    <w:p w:rsidR="00E87E5E" w:rsidRPr="00427D82" w:rsidRDefault="00E87E5E" w:rsidP="00E87E5E">
      <w:pPr>
        <w:pStyle w:val="SingleTxt"/>
        <w:rPr>
          <w:b/>
        </w:rPr>
      </w:pPr>
      <w:r w:rsidRPr="00427D82">
        <w:t>542.</w:t>
      </w:r>
      <w:r w:rsidRPr="00427D82">
        <w:tab/>
      </w:r>
      <w:r w:rsidRPr="00427D82">
        <w:rPr>
          <w:b/>
        </w:rPr>
        <w:t>Комитет подчеркивает также, что полное и эффективное осуществл</w:t>
      </w:r>
      <w:r w:rsidRPr="00427D82">
        <w:rPr>
          <w:b/>
        </w:rPr>
        <w:t>е</w:t>
      </w:r>
      <w:r w:rsidRPr="00427D82">
        <w:rPr>
          <w:b/>
        </w:rPr>
        <w:t>ние Конвенции абсолютно необходимо для достижения целей в области развития, сформулированных в Декларации тысячелетия. Он призывает сделать частью всех усилий, направленных на достижение целей в области развития, сформулированных в Декларации тысячелетия, гендерную с</w:t>
      </w:r>
      <w:r w:rsidRPr="00427D82">
        <w:rPr>
          <w:b/>
        </w:rPr>
        <w:t>о</w:t>
      </w:r>
      <w:r w:rsidRPr="00427D82">
        <w:rPr>
          <w:b/>
        </w:rPr>
        <w:t>ставляющую и положения Конвенции в их непосредственном преломлении и просит государство-участник включить информацию по этому вопросу в свой следующий периодический доклад.</w:t>
      </w:r>
    </w:p>
    <w:p w:rsidR="00E87E5E" w:rsidRPr="00427D82" w:rsidRDefault="00E87E5E" w:rsidP="00E87E5E">
      <w:pPr>
        <w:pStyle w:val="SingleTxt"/>
        <w:rPr>
          <w:b/>
        </w:rPr>
      </w:pPr>
      <w:r w:rsidRPr="00427D82">
        <w:t>543.</w:t>
      </w:r>
      <w:r w:rsidRPr="00427D82">
        <w:tab/>
      </w:r>
      <w:r w:rsidRPr="00427D82">
        <w:rPr>
          <w:b/>
        </w:rPr>
        <w:t>Комитет выражает признательность государству-участнику за рат</w:t>
      </w:r>
      <w:r w:rsidRPr="00427D82">
        <w:rPr>
          <w:b/>
        </w:rPr>
        <w:t>и</w:t>
      </w:r>
      <w:r w:rsidRPr="00427D82">
        <w:rPr>
          <w:b/>
        </w:rPr>
        <w:t>фикацию семи основных международно-правовых актов о правах челов</w:t>
      </w:r>
      <w:r w:rsidRPr="00427D82">
        <w:rPr>
          <w:b/>
        </w:rPr>
        <w:t>е</w:t>
      </w:r>
      <w:r w:rsidRPr="00427D82">
        <w:rPr>
          <w:b/>
        </w:rPr>
        <w:t>ка</w:t>
      </w:r>
      <w:r w:rsidRPr="00427D82">
        <w:rPr>
          <w:vertAlign w:val="superscript"/>
        </w:rPr>
        <w:t>1</w:t>
      </w:r>
      <w:r w:rsidRPr="00427D82">
        <w:rPr>
          <w:b/>
        </w:rPr>
        <w:t>. Комитет отмечает, что присоединение государства-участника к семи основным международно-правовым актам о правах человека способствует осуществлению женщинами своих прав человека и основных свобод во всех сферах жизни.</w:t>
      </w:r>
    </w:p>
    <w:p w:rsidR="00E87E5E" w:rsidRPr="00427D82" w:rsidRDefault="00E87E5E" w:rsidP="00E87E5E">
      <w:pPr>
        <w:pStyle w:val="SingleTxt"/>
        <w:rPr>
          <w:b/>
        </w:rPr>
      </w:pPr>
      <w:r w:rsidRPr="00427D82">
        <w:t xml:space="preserve">544. </w:t>
      </w:r>
      <w:r w:rsidRPr="00427D82">
        <w:rPr>
          <w:b/>
        </w:rPr>
        <w:t>Комитет просит широко распространить на Филиппинах настоящие заключительные замечания, чтобы общественность, включая правител</w:t>
      </w:r>
      <w:r w:rsidRPr="00427D82">
        <w:rPr>
          <w:b/>
        </w:rPr>
        <w:t>ь</w:t>
      </w:r>
      <w:r w:rsidRPr="00427D82">
        <w:rPr>
          <w:b/>
        </w:rPr>
        <w:t>ство, должностных лиц, политиков, парламентариев и женские и прав</w:t>
      </w:r>
      <w:r w:rsidRPr="00427D82">
        <w:rPr>
          <w:b/>
        </w:rPr>
        <w:t>о</w:t>
      </w:r>
      <w:r w:rsidRPr="00427D82">
        <w:rPr>
          <w:b/>
        </w:rPr>
        <w:t>защитные организации, знала о шагах, которые были приняты к обесп</w:t>
      </w:r>
      <w:r w:rsidRPr="00427D82">
        <w:rPr>
          <w:b/>
        </w:rPr>
        <w:t>е</w:t>
      </w:r>
      <w:r w:rsidRPr="00427D82">
        <w:rPr>
          <w:b/>
        </w:rPr>
        <w:t>чению юридического и фактического равенства женщин, а также дал</w:t>
      </w:r>
      <w:r w:rsidRPr="00427D82">
        <w:rPr>
          <w:b/>
        </w:rPr>
        <w:t>ь</w:t>
      </w:r>
      <w:r w:rsidRPr="00427D82">
        <w:rPr>
          <w:b/>
        </w:rPr>
        <w:t>нейших шагах, которые необходимы в этом отношении. Комитет просит государство-участник продолжать широко распространять, особенно ср</w:t>
      </w:r>
      <w:r w:rsidRPr="00427D82">
        <w:rPr>
          <w:b/>
        </w:rPr>
        <w:t>е</w:t>
      </w:r>
      <w:r w:rsidRPr="00427D82">
        <w:rPr>
          <w:b/>
        </w:rPr>
        <w:t>ди женских и правозащитных организаций, Конвенцию, Факультативный протокол к ней, общие рекомендации Комитета, Пекинскую декларацию и Платформу действий и итоговый документ двадцать третьей специальной сессии Генеральной Ассамблеи под названием «Женщины в 2000 году: р</w:t>
      </w:r>
      <w:r w:rsidRPr="00427D82">
        <w:rPr>
          <w:b/>
        </w:rPr>
        <w:t>а</w:t>
      </w:r>
      <w:r w:rsidRPr="00427D82">
        <w:rPr>
          <w:b/>
        </w:rPr>
        <w:t>венство между мужчинами и женщинами, развитие и мир в XXI веке».</w:t>
      </w:r>
    </w:p>
    <w:p w:rsidR="00E87E5E" w:rsidRPr="00427D82" w:rsidRDefault="00E87E5E" w:rsidP="00E87E5E">
      <w:pPr>
        <w:pStyle w:val="SingleTxt"/>
        <w:rPr>
          <w:b/>
        </w:rPr>
      </w:pPr>
      <w:r w:rsidRPr="00427D82">
        <w:t>545.</w:t>
      </w:r>
      <w:r w:rsidRPr="00427D82">
        <w:tab/>
      </w:r>
      <w:r w:rsidRPr="00427D82">
        <w:rPr>
          <w:b/>
        </w:rPr>
        <w:t>Комитет просит государство-участник ответить на вызывающие оз</w:t>
      </w:r>
      <w:r w:rsidRPr="00427D82">
        <w:rPr>
          <w:b/>
        </w:rPr>
        <w:t>а</w:t>
      </w:r>
      <w:r w:rsidRPr="00427D82">
        <w:rPr>
          <w:b/>
        </w:rPr>
        <w:t>боченность вопросы, изложенные в настоящих заключительных замеч</w:t>
      </w:r>
      <w:r w:rsidRPr="00427D82">
        <w:rPr>
          <w:b/>
        </w:rPr>
        <w:t>а</w:t>
      </w:r>
      <w:r w:rsidRPr="00427D82">
        <w:rPr>
          <w:b/>
        </w:rPr>
        <w:t>ниях, в своем следующем периодическом докладе, представляемом в соо</w:t>
      </w:r>
      <w:r w:rsidRPr="00427D82">
        <w:rPr>
          <w:b/>
        </w:rPr>
        <w:t>т</w:t>
      </w:r>
      <w:r w:rsidRPr="00427D82">
        <w:rPr>
          <w:b/>
        </w:rPr>
        <w:t>ветствии со статьей 18 Конвенции. Комитет предлагает государству-участнику объединить свой седьмой периодический доклад, который ож</w:t>
      </w:r>
      <w:r w:rsidRPr="00427D82">
        <w:rPr>
          <w:b/>
        </w:rPr>
        <w:t>и</w:t>
      </w:r>
      <w:r w:rsidRPr="00427D82">
        <w:rPr>
          <w:b/>
        </w:rPr>
        <w:t>дается в сентябре 2006 года, и свой восьмой периодический доклад, кот</w:t>
      </w:r>
      <w:r w:rsidRPr="00427D82">
        <w:rPr>
          <w:b/>
        </w:rPr>
        <w:t>о</w:t>
      </w:r>
      <w:r w:rsidRPr="00427D82">
        <w:rPr>
          <w:b/>
        </w:rPr>
        <w:t>рый ожидается в сентябре 2010 года, и представить их в сентябре 2010 г</w:t>
      </w:r>
      <w:r w:rsidRPr="00427D82">
        <w:rPr>
          <w:b/>
        </w:rPr>
        <w:t>о</w:t>
      </w:r>
      <w:r w:rsidRPr="00427D82">
        <w:rPr>
          <w:b/>
        </w:rPr>
        <w:t>да.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9.</w:t>
      </w:r>
      <w:r w:rsidRPr="00427D82">
        <w:tab/>
        <w:t>Шестой периодический доклад</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Дания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546.</w:t>
      </w:r>
      <w:r w:rsidRPr="00427D82">
        <w:tab/>
        <w:t>Комитет рассмотрел шестой периодический доклад Дании (CEDAW/C/</w:t>
      </w:r>
      <w:r w:rsidRPr="00427D82">
        <w:br/>
        <w:t>DEN/6 и Corr.1) на своих 741</w:t>
      </w:r>
      <w:r w:rsidRPr="00427D82">
        <w:noBreakHyphen/>
        <w:t>м и 742</w:t>
      </w:r>
      <w:r w:rsidRPr="00427D82">
        <w:noBreakHyphen/>
        <w:t>м заседаниях 9 августа 2006 года (CEDAW/C/SR.741 и 742). Перечень проблем и вопросов Комитета содержится в документе CEDAW/C/DЕN/Q/6, а ответы Дании — в докуме</w:t>
      </w:r>
      <w:r w:rsidRPr="00427D82">
        <w:t>н</w:t>
      </w:r>
      <w:r w:rsidRPr="00427D82">
        <w:t>те CEDAW/C/</w:t>
      </w:r>
      <w:r w:rsidRPr="00427D82">
        <w:br/>
        <w:t>DЕN/Q/6/Add.1.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547.</w:t>
      </w:r>
      <w:r w:rsidRPr="00427D82">
        <w:tab/>
        <w:t>Комитет выражает признательность государству-участнику за его шестой периодический доклад, который составлен в соответствии с руководящими принципами Комитета, касающимися подготовки периодических докладов, и в котором учтены предыдущие заключительные замечания Комитета. Вместе с тем Комитет выражает сожаление, что в докладе не представлена достаточная информация о воздействии исследований и докладов на законодательные ин</w:t>
      </w:r>
      <w:r w:rsidRPr="00427D82">
        <w:t>и</w:t>
      </w:r>
      <w:r w:rsidRPr="00427D82">
        <w:t>циативы и политические действия.</w:t>
      </w:r>
    </w:p>
    <w:p w:rsidR="00E87E5E" w:rsidRPr="00427D82" w:rsidRDefault="00E87E5E" w:rsidP="00E87E5E">
      <w:pPr>
        <w:pStyle w:val="SingleTxt"/>
      </w:pPr>
      <w:r w:rsidRPr="00427D82">
        <w:t>548.</w:t>
      </w:r>
      <w:r w:rsidRPr="00427D82">
        <w:tab/>
        <w:t>Комитет выражает государству-участнику признательность за своевр</w:t>
      </w:r>
      <w:r w:rsidRPr="00427D82">
        <w:t>е</w:t>
      </w:r>
      <w:r w:rsidRPr="00427D82">
        <w:t>менное представление всех своих докладов по статье 18 Конвенции и за его диалог с неправительственными организациями. Комитет также выражает пр</w:t>
      </w:r>
      <w:r w:rsidRPr="00427D82">
        <w:t>и</w:t>
      </w:r>
      <w:r w:rsidRPr="00427D82">
        <w:t>знательность за письменные ответы на перечень проблем и вопросов, поднятых предсессионной рабочей группой, и за устное сообщение и разъяснение, пре</w:t>
      </w:r>
      <w:r w:rsidRPr="00427D82">
        <w:t>д</w:t>
      </w:r>
      <w:r w:rsidRPr="00427D82">
        <w:t>ставленное в ответ на вопросы, заданные членами Комитета.</w:t>
      </w:r>
    </w:p>
    <w:p w:rsidR="00E87E5E" w:rsidRPr="00427D82" w:rsidRDefault="00E87E5E" w:rsidP="00E87E5E">
      <w:pPr>
        <w:pStyle w:val="SingleTxt"/>
      </w:pPr>
      <w:r w:rsidRPr="00427D82">
        <w:t>549.</w:t>
      </w:r>
      <w:r w:rsidRPr="00427D82">
        <w:tab/>
        <w:t>Комитет выражает признательность за включение в состав делегации представителей Фарерских островов и Гренландии.</w:t>
      </w: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Позитивные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550.</w:t>
      </w:r>
      <w:r w:rsidRPr="00427D82">
        <w:tab/>
        <w:t>Комитет выражает государству-участнику признательность за его двуед</w:t>
      </w:r>
      <w:r w:rsidRPr="00427D82">
        <w:t>и</w:t>
      </w:r>
      <w:r w:rsidRPr="00427D82">
        <w:t>ный подход к деятельности по обеспечению равноправия женщин, который включает постоянные и приоритетные усилия по учету гендерной проблемат</w:t>
      </w:r>
      <w:r w:rsidRPr="00427D82">
        <w:t>и</w:t>
      </w:r>
      <w:r w:rsidRPr="00427D82">
        <w:t>ки, в том числе через посредство разработки средств оценки законопроектов, составления бюджетов, проведения кампаний и сбора статистических данных с учетом гендерной специфики, а также специальных инициатив в ключевых о</w:t>
      </w:r>
      <w:r w:rsidRPr="00427D82">
        <w:t>б</w:t>
      </w:r>
      <w:r w:rsidRPr="00427D82">
        <w:t>ластях женской проблематики, которым необходимо уделять внимание по л</w:t>
      </w:r>
      <w:r w:rsidRPr="00427D82">
        <w:t>и</w:t>
      </w:r>
      <w:r w:rsidRPr="00427D82">
        <w:t>нии прав</w:t>
      </w:r>
      <w:r w:rsidRPr="00427D82">
        <w:t>и</w:t>
      </w:r>
      <w:r w:rsidRPr="00427D82">
        <w:t>тельства.</w:t>
      </w:r>
    </w:p>
    <w:p w:rsidR="00E87E5E" w:rsidRPr="00427D82" w:rsidRDefault="00E87E5E" w:rsidP="00E87E5E">
      <w:pPr>
        <w:pStyle w:val="SingleTxt"/>
      </w:pPr>
      <w:r w:rsidRPr="00427D82">
        <w:t>551.</w:t>
      </w:r>
      <w:r w:rsidRPr="00427D82">
        <w:tab/>
        <w:t>Комитет выражает государству-участнику признательность за то, что оно одним из первых в мире разработало план действий в 2005 году по осущест</w:t>
      </w:r>
      <w:r w:rsidRPr="00427D82">
        <w:t>в</w:t>
      </w:r>
      <w:r w:rsidRPr="00427D82">
        <w:t>лению резолюции 1325 (2000) Совета Безопасности об обеспечении мира и безопасности для женщин в непосредственной связи со статьей 3, пунктом 1 статьи 4 и статьей 7 Конвенции.</w:t>
      </w:r>
    </w:p>
    <w:p w:rsidR="00E87E5E" w:rsidRPr="00427D82" w:rsidRDefault="00E87E5E" w:rsidP="00E87E5E">
      <w:pPr>
        <w:pStyle w:val="SingleTxt"/>
      </w:pPr>
      <w:r w:rsidRPr="00427D82">
        <w:t>552.</w:t>
      </w:r>
      <w:r w:rsidRPr="00427D82">
        <w:tab/>
        <w:t>Комитет приветствует кодекс поведения, разработанный в 2004 году м</w:t>
      </w:r>
      <w:r w:rsidRPr="00427D82">
        <w:t>и</w:t>
      </w:r>
      <w:r w:rsidRPr="00427D82">
        <w:t>нистерством обороны, который обеспечивает руководство деятельностью пе</w:t>
      </w:r>
      <w:r w:rsidRPr="00427D82">
        <w:t>р</w:t>
      </w:r>
      <w:r w:rsidRPr="00427D82">
        <w:t>сонала, участвующего в международных операциях, в плане содействия с</w:t>
      </w:r>
      <w:r w:rsidRPr="00427D82">
        <w:t>о</w:t>
      </w:r>
      <w:r w:rsidRPr="00427D82">
        <w:t>блюдению специальных правил и обычаев, применяемых в соответствующих странах.</w:t>
      </w:r>
    </w:p>
    <w:p w:rsidR="00E87E5E" w:rsidRPr="00427D82" w:rsidRDefault="00E87E5E" w:rsidP="00E87E5E">
      <w:pPr>
        <w:pStyle w:val="SingleTxt"/>
      </w:pPr>
      <w:r w:rsidRPr="00427D82">
        <w:t>553.</w:t>
      </w:r>
      <w:r w:rsidRPr="00427D82">
        <w:tab/>
        <w:t>Комитет выражает государству-участнику признательность за то, что оно включило гендерную проблематику в свои программы сотрудничества в целях развития и использовало заключительные замечания Комитета при разработке своих решений в этой области.</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проблемные области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rPr>
          <w:b/>
        </w:rPr>
      </w:pPr>
      <w:r w:rsidRPr="00427D82">
        <w:t>554.</w:t>
      </w:r>
      <w:r w:rsidRPr="00427D82">
        <w:tab/>
      </w:r>
      <w:r w:rsidRPr="00427D82">
        <w:rPr>
          <w:b/>
        </w:rPr>
        <w:t>Напоминая об обязанности государства-участника на систематич</w:t>
      </w:r>
      <w:r w:rsidRPr="00427D82">
        <w:rPr>
          <w:b/>
        </w:rPr>
        <w:t>е</w:t>
      </w:r>
      <w:r w:rsidRPr="00427D82">
        <w:rPr>
          <w:b/>
        </w:rPr>
        <w:t>ской и постоянной основе выполнять все положения Конвенции, Комитет рассматривает вопросы и рекомендации, изложенные в настоящих закл</w:t>
      </w:r>
      <w:r w:rsidRPr="00427D82">
        <w:rPr>
          <w:b/>
        </w:rPr>
        <w:t>ю</w:t>
      </w:r>
      <w:r w:rsidRPr="00427D82">
        <w:rPr>
          <w:b/>
        </w:rPr>
        <w:t>чительных замечаниях, в качестве заслуживающих приоритетного вним</w:t>
      </w:r>
      <w:r w:rsidRPr="00427D82">
        <w:rPr>
          <w:b/>
        </w:rPr>
        <w:t>а</w:t>
      </w:r>
      <w:r w:rsidRPr="00427D82">
        <w:rPr>
          <w:b/>
        </w:rPr>
        <w:t>ния государства-участника с настоящего времени и до момента предста</w:t>
      </w:r>
      <w:r w:rsidRPr="00427D82">
        <w:rPr>
          <w:b/>
        </w:rPr>
        <w:t>в</w:t>
      </w:r>
      <w:r w:rsidRPr="00427D82">
        <w:rPr>
          <w:b/>
        </w:rPr>
        <w:t>ления следующего периодического доклада. В соответствии с этим Ком</w:t>
      </w:r>
      <w:r w:rsidRPr="00427D82">
        <w:rPr>
          <w:b/>
        </w:rPr>
        <w:t>и</w:t>
      </w:r>
      <w:r w:rsidRPr="00427D82">
        <w:rPr>
          <w:b/>
        </w:rPr>
        <w:t>тет призывает государство-участник уделять основное внимание этим о</w:t>
      </w:r>
      <w:r w:rsidRPr="00427D82">
        <w:rPr>
          <w:b/>
        </w:rPr>
        <w:t>б</w:t>
      </w:r>
      <w:r w:rsidRPr="00427D82">
        <w:rPr>
          <w:b/>
        </w:rPr>
        <w:t>ластям в рамках своей деятельности в области исполнения и представить в своем следующем периодическом докладе информацию о принятых м</w:t>
      </w:r>
      <w:r w:rsidRPr="00427D82">
        <w:rPr>
          <w:b/>
        </w:rPr>
        <w:t>е</w:t>
      </w:r>
      <w:r w:rsidRPr="00427D82">
        <w:rPr>
          <w:b/>
        </w:rPr>
        <w:t>рах и достигнутых результатах. Он призывает государство-участник пре</w:t>
      </w:r>
      <w:r w:rsidRPr="00427D82">
        <w:rPr>
          <w:b/>
        </w:rPr>
        <w:t>д</w:t>
      </w:r>
      <w:r w:rsidRPr="00427D82">
        <w:rPr>
          <w:b/>
        </w:rPr>
        <w:t>ставить настоящие заключительные замечания всем соответствующим министерствам и парламенту, с тем чтобы обеспечить их полномасшта</w:t>
      </w:r>
      <w:r w:rsidRPr="00427D82">
        <w:rPr>
          <w:b/>
        </w:rPr>
        <w:t>б</w:t>
      </w:r>
      <w:r w:rsidRPr="00427D82">
        <w:rPr>
          <w:b/>
        </w:rPr>
        <w:t>ное осуществление.</w:t>
      </w:r>
    </w:p>
    <w:p w:rsidR="00E87E5E" w:rsidRPr="00427D82" w:rsidRDefault="00E87E5E" w:rsidP="00E87E5E">
      <w:pPr>
        <w:pStyle w:val="SingleTxt"/>
      </w:pPr>
      <w:r w:rsidRPr="00427D82">
        <w:t>555.</w:t>
      </w:r>
      <w:r w:rsidRPr="00427D82">
        <w:tab/>
        <w:t>Отмечая, что в условиях самоуправления те положения датского закон</w:t>
      </w:r>
      <w:r w:rsidRPr="00427D82">
        <w:t>о</w:t>
      </w:r>
      <w:r w:rsidRPr="00427D82">
        <w:t>дательства, которые касаются гендерного равенства, не применяются на Ф</w:t>
      </w:r>
      <w:r w:rsidRPr="00427D82">
        <w:t>а</w:t>
      </w:r>
      <w:r w:rsidRPr="00427D82">
        <w:t>рерских островах и в Гренландии и что положения и права, предусмотре</w:t>
      </w:r>
      <w:r w:rsidRPr="00427D82">
        <w:t>н</w:t>
      </w:r>
      <w:r w:rsidRPr="00427D82">
        <w:t>ные в Конвенции, не в полной мере соблюдаются на этих территориях, Комитет в</w:t>
      </w:r>
      <w:r w:rsidRPr="00427D82">
        <w:t>ы</w:t>
      </w:r>
      <w:r w:rsidRPr="00427D82">
        <w:t>ражает озабоченность в связи с тем, что государство-участник не обеспечило осуществления правительственными структурами этих двух территорий прав</w:t>
      </w:r>
      <w:r w:rsidRPr="00427D82">
        <w:t>о</w:t>
      </w:r>
      <w:r w:rsidRPr="00427D82">
        <w:t>вых и других мер в интересах полномасштабного осуществления Конвенции таким образом, чтобы это соответствовало законодательству Дании. Комитет выражает сожаление в связи с тем, что представленная в докладе и</w:t>
      </w:r>
      <w:r w:rsidRPr="00427D82">
        <w:t>н</w:t>
      </w:r>
      <w:r w:rsidRPr="00427D82">
        <w:t>формация о положении женщин на Фарерских островах и в Гренландии все еще является слишком ограниче</w:t>
      </w:r>
      <w:r w:rsidRPr="00427D82">
        <w:t>н</w:t>
      </w:r>
      <w:r w:rsidRPr="00427D82">
        <w:t>ной.</w:t>
      </w:r>
    </w:p>
    <w:p w:rsidR="00E87E5E" w:rsidRPr="00427D82" w:rsidRDefault="00E87E5E" w:rsidP="00E87E5E">
      <w:pPr>
        <w:pStyle w:val="SingleTxt"/>
        <w:rPr>
          <w:b/>
        </w:rPr>
      </w:pPr>
      <w:r w:rsidRPr="00427D82">
        <w:t>556.</w:t>
      </w:r>
      <w:r w:rsidRPr="00427D82">
        <w:tab/>
      </w:r>
      <w:r w:rsidRPr="00427D82">
        <w:rPr>
          <w:b/>
        </w:rPr>
        <w:t>Комитет рекомендует государству-участнику гарантировать единоо</w:t>
      </w:r>
      <w:r w:rsidRPr="00427D82">
        <w:rPr>
          <w:b/>
        </w:rPr>
        <w:t>б</w:t>
      </w:r>
      <w:r w:rsidRPr="00427D82">
        <w:rPr>
          <w:b/>
        </w:rPr>
        <w:t>разие результатов полномасштабного осуществления Конвенции на всей территории страны путем эффективной координации и создания механи</w:t>
      </w:r>
      <w:r w:rsidRPr="00427D82">
        <w:rPr>
          <w:b/>
        </w:rPr>
        <w:t>з</w:t>
      </w:r>
      <w:r w:rsidRPr="00427D82">
        <w:rPr>
          <w:b/>
        </w:rPr>
        <w:t>ма контроля за п</w:t>
      </w:r>
      <w:r w:rsidRPr="00427D82">
        <w:rPr>
          <w:b/>
        </w:rPr>
        <w:t>о</w:t>
      </w:r>
      <w:r w:rsidRPr="00427D82">
        <w:rPr>
          <w:b/>
        </w:rPr>
        <w:t>следовательным соблюдением положений Конвенции на всех уровнях. Комитет настоятельно призывает государство-участник включить в свой следующий периодический доклад подробную информ</w:t>
      </w:r>
      <w:r w:rsidRPr="00427D82">
        <w:rPr>
          <w:b/>
        </w:rPr>
        <w:t>а</w:t>
      </w:r>
      <w:r w:rsidRPr="00427D82">
        <w:rPr>
          <w:b/>
        </w:rPr>
        <w:t>цию об осуществлении всех положений Конвенции и предусмотренных в ней прав на Фарерских островах и в Гренландии.</w:t>
      </w:r>
    </w:p>
    <w:p w:rsidR="00E87E5E" w:rsidRPr="00427D82" w:rsidRDefault="00E87E5E" w:rsidP="00E87E5E">
      <w:pPr>
        <w:pStyle w:val="SingleTxt"/>
      </w:pPr>
      <w:r w:rsidRPr="00427D82">
        <w:t>557.</w:t>
      </w:r>
      <w:r w:rsidRPr="00427D82">
        <w:tab/>
        <w:t>Комитет выражает обеспокоенность в связи с тем, что, хотя специальные меры временного характера предусмотрены в некоторых законодательных п</w:t>
      </w:r>
      <w:r w:rsidRPr="00427D82">
        <w:t>о</w:t>
      </w:r>
      <w:r w:rsidRPr="00427D82">
        <w:t>ложениях, они не имеют систематического применения в качестве метода уск</w:t>
      </w:r>
      <w:r w:rsidRPr="00427D82">
        <w:t>о</w:t>
      </w:r>
      <w:r w:rsidRPr="00427D82">
        <w:t>рения хода обеспечения фактического или реального равенства между мужч</w:t>
      </w:r>
      <w:r w:rsidRPr="00427D82">
        <w:t>и</w:t>
      </w:r>
      <w:r w:rsidRPr="00427D82">
        <w:t>нами и женщинами во всех областях Конве</w:t>
      </w:r>
      <w:r w:rsidRPr="00427D82">
        <w:t>н</w:t>
      </w:r>
      <w:r w:rsidRPr="00427D82">
        <w:t>ции.</w:t>
      </w:r>
    </w:p>
    <w:p w:rsidR="00E87E5E" w:rsidRPr="00427D82" w:rsidRDefault="00E87E5E" w:rsidP="00E87E5E">
      <w:pPr>
        <w:pStyle w:val="SingleTxt"/>
        <w:rPr>
          <w:b/>
        </w:rPr>
      </w:pPr>
      <w:r w:rsidRPr="00427D82">
        <w:t>558.</w:t>
      </w:r>
      <w:r w:rsidRPr="00427D82">
        <w:rPr>
          <w:b/>
        </w:rPr>
        <w:tab/>
        <w:t>Комитет призывает государство-участник применять и эффективным образом осуществлять специальные меры временного характера в соо</w:t>
      </w:r>
      <w:r w:rsidRPr="00427D82">
        <w:rPr>
          <w:b/>
        </w:rPr>
        <w:t>т</w:t>
      </w:r>
      <w:r w:rsidRPr="00427D82">
        <w:rPr>
          <w:b/>
        </w:rPr>
        <w:t>ветствии с пунктом 1 статьи 4 Конвенции и общей рекомендацией 25 К</w:t>
      </w:r>
      <w:r w:rsidRPr="00427D82">
        <w:rPr>
          <w:b/>
        </w:rPr>
        <w:t>о</w:t>
      </w:r>
      <w:r w:rsidRPr="00427D82">
        <w:rPr>
          <w:b/>
        </w:rPr>
        <w:t>митета в целях ускорения хода обеспечения фактического равенства же</w:t>
      </w:r>
      <w:r w:rsidRPr="00427D82">
        <w:rPr>
          <w:b/>
        </w:rPr>
        <w:t>н</w:t>
      </w:r>
      <w:r w:rsidRPr="00427D82">
        <w:rPr>
          <w:b/>
        </w:rPr>
        <w:t>щин с мужчинами во всех областях. Он также рекомендует государс</w:t>
      </w:r>
      <w:r w:rsidRPr="00427D82">
        <w:rPr>
          <w:b/>
        </w:rPr>
        <w:t>т</w:t>
      </w:r>
      <w:r w:rsidRPr="00427D82">
        <w:rPr>
          <w:b/>
        </w:rPr>
        <w:t>ву-участнику включить в свои многочисленные законы, касающиеся обесп</w:t>
      </w:r>
      <w:r w:rsidRPr="00427D82">
        <w:rPr>
          <w:b/>
        </w:rPr>
        <w:t>е</w:t>
      </w:r>
      <w:r w:rsidRPr="00427D82">
        <w:rPr>
          <w:b/>
        </w:rPr>
        <w:t>чения гендерного равенства, положения, поощряющие применение спец</w:t>
      </w:r>
      <w:r w:rsidRPr="00427D82">
        <w:rPr>
          <w:b/>
        </w:rPr>
        <w:t>и</w:t>
      </w:r>
      <w:r w:rsidRPr="00427D82">
        <w:rPr>
          <w:b/>
        </w:rPr>
        <w:t>альных мер временного характера, как в государственном, так и в час</w:t>
      </w:r>
      <w:r w:rsidRPr="00427D82">
        <w:rPr>
          <w:b/>
        </w:rPr>
        <w:t>т</w:t>
      </w:r>
      <w:r w:rsidRPr="00427D82">
        <w:rPr>
          <w:b/>
        </w:rPr>
        <w:t>ном секторах.</w:t>
      </w:r>
    </w:p>
    <w:p w:rsidR="00E87E5E" w:rsidRPr="00427D82" w:rsidRDefault="00E87E5E" w:rsidP="00E87E5E">
      <w:pPr>
        <w:pStyle w:val="SingleTxt"/>
      </w:pPr>
      <w:r w:rsidRPr="00427D82">
        <w:t>559.</w:t>
      </w:r>
      <w:r w:rsidRPr="00427D82">
        <w:tab/>
        <w:t>Признавая сохраняющийся высокий уровень участия женщин на рынке труда и меры, принятые государством-участником в поддержку такого участия путем предоставления как женщинам, так и мужчинам возможностей сочет</w:t>
      </w:r>
      <w:r w:rsidRPr="00427D82">
        <w:t>а</w:t>
      </w:r>
      <w:r w:rsidRPr="00427D82">
        <w:t>ть производственную деятельность и семейную жизнь с помощью механизмов продленного отпуска по беременности и родам и отпуска по уходу за ребенком, Комитет по</w:t>
      </w:r>
      <w:r w:rsidRPr="00427D82">
        <w:noBreakHyphen/>
        <w:t>прежнему выражает озабоченность в связи со значительными ма</w:t>
      </w:r>
      <w:r w:rsidRPr="00427D82">
        <w:t>с</w:t>
      </w:r>
      <w:r w:rsidRPr="00427D82">
        <w:t>штабами разделения профессий по половому признаку, сохраняющимся разр</w:t>
      </w:r>
      <w:r w:rsidRPr="00427D82">
        <w:t>ы</w:t>
      </w:r>
      <w:r w:rsidRPr="00427D82">
        <w:t>вом в заработной плате, а также низкой представленностью женщин на уровне высших управленческих должностей и в составе правлений частных комп</w:t>
      </w:r>
      <w:r w:rsidRPr="00427D82">
        <w:t>а</w:t>
      </w:r>
      <w:r w:rsidRPr="00427D82">
        <w:t>ний.</w:t>
      </w:r>
    </w:p>
    <w:p w:rsidR="00E87E5E" w:rsidRPr="00427D82" w:rsidRDefault="00E87E5E" w:rsidP="00E87E5E">
      <w:pPr>
        <w:pStyle w:val="SingleTxt"/>
        <w:rPr>
          <w:b/>
        </w:rPr>
      </w:pPr>
      <w:r w:rsidRPr="00427D82">
        <w:t>560.</w:t>
      </w:r>
      <w:r w:rsidRPr="00427D82">
        <w:tab/>
      </w:r>
      <w:r w:rsidRPr="00427D82">
        <w:rPr>
          <w:b/>
        </w:rPr>
        <w:t>Комитет настоятельно призывает государство-участник принять п</w:t>
      </w:r>
      <w:r w:rsidRPr="00427D82">
        <w:rPr>
          <w:b/>
        </w:rPr>
        <w:t>о</w:t>
      </w:r>
      <w:r w:rsidRPr="00427D82">
        <w:rPr>
          <w:b/>
        </w:rPr>
        <w:t>литические решения и конкретные меры по ускорению процесса искор</w:t>
      </w:r>
      <w:r w:rsidRPr="00427D82">
        <w:rPr>
          <w:b/>
        </w:rPr>
        <w:t>е</w:t>
      </w:r>
      <w:r w:rsidRPr="00427D82">
        <w:rPr>
          <w:b/>
        </w:rPr>
        <w:t>нения дискриминации женщин в сфере занятости и стремиться к обесп</w:t>
      </w:r>
      <w:r w:rsidRPr="00427D82">
        <w:rPr>
          <w:b/>
        </w:rPr>
        <w:t>е</w:t>
      </w:r>
      <w:r w:rsidRPr="00427D82">
        <w:rPr>
          <w:b/>
        </w:rPr>
        <w:t>чению фактически равных возможностей на всех уровнях для женщин и мужчин на рынке труда, отслеживать складывающиеся тенденции и пре</w:t>
      </w:r>
      <w:r w:rsidRPr="00427D82">
        <w:rPr>
          <w:b/>
        </w:rPr>
        <w:t>д</w:t>
      </w:r>
      <w:r w:rsidRPr="00427D82">
        <w:rPr>
          <w:b/>
        </w:rPr>
        <w:t>принять необходимые меры коррективного характера. Комитет также н</w:t>
      </w:r>
      <w:r w:rsidRPr="00427D82">
        <w:rPr>
          <w:b/>
        </w:rPr>
        <w:t>а</w:t>
      </w:r>
      <w:r w:rsidRPr="00427D82">
        <w:rPr>
          <w:b/>
        </w:rPr>
        <w:t>стоятельно призывает государство-участник расширить для мужчин ст</w:t>
      </w:r>
      <w:r w:rsidRPr="00427D82">
        <w:rPr>
          <w:b/>
        </w:rPr>
        <w:t>и</w:t>
      </w:r>
      <w:r w:rsidRPr="00427D82">
        <w:rPr>
          <w:b/>
        </w:rPr>
        <w:t>мулы использования ими прав на отпуск по уходу за детьми. Комитет д</w:t>
      </w:r>
      <w:r w:rsidRPr="00427D82">
        <w:rPr>
          <w:b/>
        </w:rPr>
        <w:t>а</w:t>
      </w:r>
      <w:r w:rsidRPr="00427D82">
        <w:rPr>
          <w:b/>
        </w:rPr>
        <w:t>лее настоятельно призывает государс</w:t>
      </w:r>
      <w:r w:rsidRPr="00427D82">
        <w:rPr>
          <w:b/>
        </w:rPr>
        <w:t>т</w:t>
      </w:r>
      <w:r w:rsidRPr="00427D82">
        <w:rPr>
          <w:b/>
        </w:rPr>
        <w:t>во-участник обеспечить разработку систем оценки качества работы на основе учитывающих гендерную пр</w:t>
      </w:r>
      <w:r w:rsidRPr="00427D82">
        <w:rPr>
          <w:b/>
        </w:rPr>
        <w:t>о</w:t>
      </w:r>
      <w:r w:rsidRPr="00427D82">
        <w:rPr>
          <w:b/>
        </w:rPr>
        <w:t>блематику критериев в целях сокращения существующего разрыва в з</w:t>
      </w:r>
      <w:r w:rsidRPr="00427D82">
        <w:rPr>
          <w:b/>
        </w:rPr>
        <w:t>а</w:t>
      </w:r>
      <w:r w:rsidRPr="00427D82">
        <w:rPr>
          <w:b/>
        </w:rPr>
        <w:t>работной плате женщин и мужчин. Он также просит государство-участник следить за любыми изменениями в отношении предста</w:t>
      </w:r>
      <w:r w:rsidRPr="00427D82">
        <w:rPr>
          <w:b/>
        </w:rPr>
        <w:t>в</w:t>
      </w:r>
      <w:r w:rsidRPr="00427D82">
        <w:rPr>
          <w:b/>
        </w:rPr>
        <w:t>ленности женщин на высших управленческих должностях в интересах дальнейшей поддер</w:t>
      </w:r>
      <w:r w:rsidRPr="00427D82">
        <w:rPr>
          <w:b/>
        </w:rPr>
        <w:t>ж</w:t>
      </w:r>
      <w:r w:rsidRPr="00427D82">
        <w:rPr>
          <w:b/>
        </w:rPr>
        <w:t>ки такой представленности через посредство инициатив зак</w:t>
      </w:r>
      <w:r w:rsidRPr="00427D82">
        <w:rPr>
          <w:b/>
        </w:rPr>
        <w:t>о</w:t>
      </w:r>
      <w:r w:rsidRPr="00427D82">
        <w:rPr>
          <w:b/>
        </w:rPr>
        <w:t>нодательного или директивного характера.</w:t>
      </w:r>
    </w:p>
    <w:p w:rsidR="00E87E5E" w:rsidRPr="00427D82" w:rsidRDefault="00E87E5E" w:rsidP="00E87E5E">
      <w:pPr>
        <w:pStyle w:val="SingleTxt"/>
      </w:pPr>
      <w:r w:rsidRPr="00427D82">
        <w:t>561.</w:t>
      </w:r>
      <w:r w:rsidRPr="00427D82">
        <w:tab/>
        <w:t>Выражая государству-участнику признательность за дальнейшее обесп</w:t>
      </w:r>
      <w:r w:rsidRPr="00427D82">
        <w:t>е</w:t>
      </w:r>
      <w:r w:rsidRPr="00427D82">
        <w:t>чение значительной представленности женщин на уровне директивных органов в парламенте Дании, Комитет выражает озабоченность тем, что на местном уровне женщины по</w:t>
      </w:r>
      <w:r w:rsidRPr="00427D82">
        <w:noBreakHyphen/>
        <w:t>прежнему представлены в значительно меньших масшт</w:t>
      </w:r>
      <w:r w:rsidRPr="00427D82">
        <w:t>а</w:t>
      </w:r>
      <w:r w:rsidRPr="00427D82">
        <w:t>бах. Комитет также обеспокоен низким показателем предста</w:t>
      </w:r>
      <w:r w:rsidRPr="00427D82">
        <w:t>в</w:t>
      </w:r>
      <w:r w:rsidRPr="00427D82">
        <w:t>ленности женщин на политических руководящих должностях в Гренландии и на Фарерских ос</w:t>
      </w:r>
      <w:r w:rsidRPr="00427D82">
        <w:t>т</w:t>
      </w:r>
      <w:r w:rsidRPr="00427D82">
        <w:t>ровах.</w:t>
      </w:r>
    </w:p>
    <w:p w:rsidR="00E87E5E" w:rsidRPr="00427D82" w:rsidRDefault="00E87E5E" w:rsidP="00E87E5E">
      <w:pPr>
        <w:pStyle w:val="SingleTxt"/>
        <w:rPr>
          <w:b/>
        </w:rPr>
      </w:pPr>
      <w:r w:rsidRPr="00427D82">
        <w:t>562.</w:t>
      </w:r>
      <w:r w:rsidRPr="00427D82">
        <w:tab/>
      </w:r>
      <w:r w:rsidRPr="00427D82">
        <w:rPr>
          <w:b/>
        </w:rPr>
        <w:t>Комитет настоятельно призывает государство-участник принять м</w:t>
      </w:r>
      <w:r w:rsidRPr="00427D82">
        <w:rPr>
          <w:b/>
        </w:rPr>
        <w:t>е</w:t>
      </w:r>
      <w:r w:rsidRPr="00427D82">
        <w:rPr>
          <w:b/>
        </w:rPr>
        <w:t>ры по расширению представленности женщин на руководящих должн</w:t>
      </w:r>
      <w:r w:rsidRPr="00427D82">
        <w:rPr>
          <w:b/>
        </w:rPr>
        <w:t>о</w:t>
      </w:r>
      <w:r w:rsidRPr="00427D82">
        <w:rPr>
          <w:b/>
        </w:rPr>
        <w:t>стях во всей стране, включая муниципалитеты и округа, путем провед</w:t>
      </w:r>
      <w:r w:rsidRPr="00427D82">
        <w:rPr>
          <w:b/>
        </w:rPr>
        <w:t>е</w:t>
      </w:r>
      <w:r w:rsidRPr="00427D82">
        <w:rPr>
          <w:b/>
        </w:rPr>
        <w:t>ния кампаний по повышению уровня информированности с учетом инт</w:t>
      </w:r>
      <w:r w:rsidRPr="00427D82">
        <w:rPr>
          <w:b/>
        </w:rPr>
        <w:t>е</w:t>
      </w:r>
      <w:r w:rsidRPr="00427D82">
        <w:rPr>
          <w:b/>
        </w:rPr>
        <w:t>ресов женщин и мужчин и применения специальных мер временного х</w:t>
      </w:r>
      <w:r w:rsidRPr="00427D82">
        <w:rPr>
          <w:b/>
        </w:rPr>
        <w:t>а</w:t>
      </w:r>
      <w:r w:rsidRPr="00427D82">
        <w:rPr>
          <w:b/>
        </w:rPr>
        <w:t>рактера. Он также рекомендует на регулярной основе обеспечивать ко</w:t>
      </w:r>
      <w:r w:rsidRPr="00427D82">
        <w:rPr>
          <w:b/>
        </w:rPr>
        <w:t>н</w:t>
      </w:r>
      <w:r w:rsidRPr="00427D82">
        <w:rPr>
          <w:b/>
        </w:rPr>
        <w:t>троль и оценку таких мер и принятие эффективных мер коррективного характера.</w:t>
      </w:r>
    </w:p>
    <w:p w:rsidR="00E87E5E" w:rsidRPr="00427D82" w:rsidRDefault="00E87E5E" w:rsidP="00E87E5E">
      <w:pPr>
        <w:pStyle w:val="SingleTxt"/>
      </w:pPr>
      <w:r w:rsidRPr="00427D82">
        <w:t>563.</w:t>
      </w:r>
      <w:r w:rsidRPr="00427D82">
        <w:tab/>
        <w:t>Комитет по</w:t>
      </w:r>
      <w:r w:rsidRPr="00427D82">
        <w:noBreakHyphen/>
        <w:t>прежнему обеспокоен низким показателем представленности женщин в научных кругах, а также среди профессоров, старших преподават</w:t>
      </w:r>
      <w:r w:rsidRPr="00427D82">
        <w:t>е</w:t>
      </w:r>
      <w:r w:rsidRPr="00427D82">
        <w:t>лей и исследователей.</w:t>
      </w:r>
    </w:p>
    <w:p w:rsidR="00E87E5E" w:rsidRPr="00427D82" w:rsidRDefault="00E87E5E" w:rsidP="00E87E5E">
      <w:pPr>
        <w:pStyle w:val="SingleTxt"/>
        <w:rPr>
          <w:b/>
        </w:rPr>
      </w:pPr>
      <w:r w:rsidRPr="00427D82">
        <w:t>564.</w:t>
      </w:r>
      <w:r w:rsidRPr="00427D82">
        <w:tab/>
      </w:r>
      <w:r w:rsidRPr="00427D82">
        <w:rPr>
          <w:b/>
        </w:rPr>
        <w:t>Комитет настоятельно призывает государство-участник принять д</w:t>
      </w:r>
      <w:r w:rsidRPr="00427D82">
        <w:rPr>
          <w:b/>
        </w:rPr>
        <w:t>и</w:t>
      </w:r>
      <w:r w:rsidRPr="00427D82">
        <w:rPr>
          <w:b/>
        </w:rPr>
        <w:t>рективные решения по увеличению представленности женщин в научных кругах и по поощрению осуществления и контроля за осуществлением р</w:t>
      </w:r>
      <w:r w:rsidRPr="00427D82">
        <w:rPr>
          <w:b/>
        </w:rPr>
        <w:t>е</w:t>
      </w:r>
      <w:r w:rsidRPr="00427D82">
        <w:rPr>
          <w:b/>
        </w:rPr>
        <w:t>комендаций научно-исследовательского центра, которые озаглавлены «И</w:t>
      </w:r>
      <w:r w:rsidRPr="00427D82">
        <w:rPr>
          <w:b/>
        </w:rPr>
        <w:t>с</w:t>
      </w:r>
      <w:r w:rsidRPr="00427D82">
        <w:rPr>
          <w:b/>
        </w:rPr>
        <w:t>пользовать все таланты — привлекать больше женщин к научным иссл</w:t>
      </w:r>
      <w:r w:rsidRPr="00427D82">
        <w:rPr>
          <w:b/>
        </w:rPr>
        <w:t>е</w:t>
      </w:r>
      <w:r w:rsidRPr="00427D82">
        <w:rPr>
          <w:b/>
        </w:rPr>
        <w:t>дованиям» и касаются как университетов, так и пол</w:t>
      </w:r>
      <w:r w:rsidRPr="00427D82">
        <w:rPr>
          <w:b/>
        </w:rPr>
        <w:t>и</w:t>
      </w:r>
      <w:r w:rsidRPr="00427D82">
        <w:rPr>
          <w:b/>
        </w:rPr>
        <w:t>тиков.</w:t>
      </w:r>
    </w:p>
    <w:p w:rsidR="00E87E5E" w:rsidRPr="00427D82" w:rsidRDefault="00E87E5E" w:rsidP="00E87E5E">
      <w:pPr>
        <w:pStyle w:val="SingleTxt"/>
      </w:pPr>
      <w:r w:rsidRPr="00427D82">
        <w:t>565.</w:t>
      </w:r>
      <w:r w:rsidRPr="00427D82">
        <w:tab/>
        <w:t>Выражая государству-участнику признательность за масштабы предпр</w:t>
      </w:r>
      <w:r w:rsidRPr="00427D82">
        <w:t>и</w:t>
      </w:r>
      <w:r w:rsidRPr="00427D82">
        <w:t>нимаемых им усилий по ликвидации насилия в отношении женщин в период после представления его последнего периодического доклада, включая прин</w:t>
      </w:r>
      <w:r w:rsidRPr="00427D82">
        <w:t>я</w:t>
      </w:r>
      <w:r w:rsidRPr="00427D82">
        <w:t>тие двух национальных планов действий, введение более строгих мер наказ</w:t>
      </w:r>
      <w:r w:rsidRPr="00427D82">
        <w:t>а</w:t>
      </w:r>
      <w:r w:rsidRPr="00427D82">
        <w:t>ния за изнасилования, внесение в Уголовный кодекс поправок, касающихся к</w:t>
      </w:r>
      <w:r w:rsidRPr="00427D82">
        <w:t>а</w:t>
      </w:r>
      <w:r w:rsidRPr="00427D82">
        <w:t>лечащих операций на женских гениталиях, с тем чтобы можно было привл</w:t>
      </w:r>
      <w:r w:rsidRPr="00427D82">
        <w:t>е</w:t>
      </w:r>
      <w:r w:rsidRPr="00427D82">
        <w:t>кать к ответственности граждан Дании и жителей Дании, которые совершают калечащие операции на женских гениталиях или оказывают содействие их с</w:t>
      </w:r>
      <w:r w:rsidRPr="00427D82">
        <w:t>о</w:t>
      </w:r>
      <w:r w:rsidRPr="00427D82">
        <w:t>вершению за рубежом, и принятие закона, предусматривающего выселение из дома прибегающего к насилию супруга или спутника жизни. Комитет выраж</w:t>
      </w:r>
      <w:r w:rsidRPr="00427D82">
        <w:t>а</w:t>
      </w:r>
      <w:r w:rsidRPr="00427D82">
        <w:t>ет озабоченность в связи с масштабами насилия в отношении женщин и дев</w:t>
      </w:r>
      <w:r w:rsidRPr="00427D82">
        <w:t>о</w:t>
      </w:r>
      <w:r w:rsidRPr="00427D82">
        <w:t>чек.</w:t>
      </w:r>
    </w:p>
    <w:p w:rsidR="00E87E5E" w:rsidRPr="00427D82" w:rsidRDefault="00E87E5E" w:rsidP="00E87E5E">
      <w:pPr>
        <w:pStyle w:val="SingleTxt"/>
      </w:pPr>
      <w:r w:rsidRPr="00427D82">
        <w:t>566.</w:t>
      </w:r>
      <w:r w:rsidRPr="00427D82">
        <w:tab/>
      </w:r>
      <w:r w:rsidRPr="00427D82">
        <w:rPr>
          <w:b/>
        </w:rPr>
        <w:t>Комитет призывает государство-участник продолжать рассматривать вопрос о насилии в отношении женщин в качестве посягательства на имеющиеся у них права человека. В частности, Комитет настоятельно призывает государство-участник принять значительные и последовател</w:t>
      </w:r>
      <w:r w:rsidRPr="00427D82">
        <w:rPr>
          <w:b/>
        </w:rPr>
        <w:t>ь</w:t>
      </w:r>
      <w:r w:rsidRPr="00427D82">
        <w:rPr>
          <w:b/>
        </w:rPr>
        <w:t>ные меры для того, чтобы выделить достаточные финансовые ресурсы, в том числе на достаточное число единиц жилья для женщин-жертв нас</w:t>
      </w:r>
      <w:r w:rsidRPr="00427D82">
        <w:rPr>
          <w:b/>
        </w:rPr>
        <w:t>и</w:t>
      </w:r>
      <w:r w:rsidRPr="00427D82">
        <w:rPr>
          <w:b/>
        </w:rPr>
        <w:t>лия, проводить научные исследования по проблемам всех форм насилия в отношении женщин и осуществлять политику в соответствии с общей р</w:t>
      </w:r>
      <w:r w:rsidRPr="00427D82">
        <w:rPr>
          <w:b/>
        </w:rPr>
        <w:t>е</w:t>
      </w:r>
      <w:r w:rsidRPr="00427D82">
        <w:rPr>
          <w:b/>
        </w:rPr>
        <w:t>комендацией 19 Комитета в целях предотвращения такого насилия, обе</w:t>
      </w:r>
      <w:r w:rsidRPr="00427D82">
        <w:rPr>
          <w:b/>
        </w:rPr>
        <w:t>с</w:t>
      </w:r>
      <w:r w:rsidRPr="00427D82">
        <w:rPr>
          <w:b/>
        </w:rPr>
        <w:t>печения защиты, поддержки и услуг для пострадавших и наказания и ре</w:t>
      </w:r>
      <w:r w:rsidRPr="00427D82">
        <w:rPr>
          <w:b/>
        </w:rPr>
        <w:t>а</w:t>
      </w:r>
      <w:r w:rsidRPr="00427D82">
        <w:rPr>
          <w:b/>
        </w:rPr>
        <w:t>билитации прав</w:t>
      </w:r>
      <w:r w:rsidRPr="00427D82">
        <w:rPr>
          <w:b/>
        </w:rPr>
        <w:t>о</w:t>
      </w:r>
      <w:r w:rsidRPr="00427D82">
        <w:rPr>
          <w:b/>
        </w:rPr>
        <w:t>нарушителей.</w:t>
      </w:r>
    </w:p>
    <w:p w:rsidR="00E87E5E" w:rsidRPr="00427D82" w:rsidRDefault="00E87E5E" w:rsidP="00E87E5E">
      <w:pPr>
        <w:pStyle w:val="SingleTxt"/>
      </w:pPr>
      <w:r w:rsidRPr="00427D82">
        <w:t>567.</w:t>
      </w:r>
      <w:r w:rsidRPr="00427D82">
        <w:tab/>
        <w:t>Выражая государству-участнику признательность за ратификацию Прот</w:t>
      </w:r>
      <w:r w:rsidRPr="00427D82">
        <w:t>о</w:t>
      </w:r>
      <w:r w:rsidRPr="00427D82">
        <w:t>кола о предупреждении и пресечении торговли людьми, особенно женщинами и детьми, и наказании за нее, дополняющего Конвенцию Организации Объед</w:t>
      </w:r>
      <w:r w:rsidRPr="00427D82">
        <w:t>и</w:t>
      </w:r>
      <w:r w:rsidRPr="00427D82">
        <w:t>ненных Наций против транснациональной организованной преступности, и многие другие меры, принятые с целью решения проблемы торговли женщ</w:t>
      </w:r>
      <w:r w:rsidRPr="00427D82">
        <w:t>и</w:t>
      </w:r>
      <w:r w:rsidRPr="00427D82">
        <w:t>нами, в том числе путем осуществления плана действий и международного с</w:t>
      </w:r>
      <w:r w:rsidRPr="00427D82">
        <w:t>о</w:t>
      </w:r>
      <w:r w:rsidRPr="00427D82">
        <w:t>трудничества, Комитет по</w:t>
      </w:r>
      <w:r w:rsidRPr="00427D82">
        <w:noBreakHyphen/>
        <w:t>прежнему озабочен торговлей женщинами и детьми в Дании. Он обеспокоен тем, что Комитету были представлены недостаточные данные о масштабах торговли женщинами и девочками. Он также обеспокоен уязвимостью женщин, ставших объектом торговли, которых по истечении так называемого «срока на размышление», который был продлен до 30 дней, д</w:t>
      </w:r>
      <w:r w:rsidRPr="00427D82">
        <w:t>е</w:t>
      </w:r>
      <w:r w:rsidRPr="00427D82">
        <w:t>портируют в их страны происхождения, если только не будет сделано соотве</w:t>
      </w:r>
      <w:r w:rsidRPr="00427D82">
        <w:t>т</w:t>
      </w:r>
      <w:r w:rsidRPr="00427D82">
        <w:t>ствующее исключение. Комитет обеспокоен тем, что этот срок недостаточен для того, чтобы пострадавшие женщины смогли оправиться от перенесенных испытаний и подготовиться к возвращ</w:t>
      </w:r>
      <w:r w:rsidRPr="00427D82">
        <w:t>е</w:t>
      </w:r>
      <w:r w:rsidRPr="00427D82">
        <w:t>нию в свои страны происхождения.</w:t>
      </w:r>
    </w:p>
    <w:p w:rsidR="00E87E5E" w:rsidRPr="00427D82" w:rsidRDefault="00E87E5E" w:rsidP="00E87E5E">
      <w:pPr>
        <w:pStyle w:val="SingleTxt"/>
      </w:pPr>
      <w:r w:rsidRPr="00427D82">
        <w:t>568.</w:t>
      </w:r>
      <w:r w:rsidRPr="00427D82">
        <w:tab/>
      </w:r>
      <w:r w:rsidRPr="00427D82">
        <w:rPr>
          <w:b/>
        </w:rPr>
        <w:t>Комитет просит государство-участник активизировать предприн</w:t>
      </w:r>
      <w:r w:rsidRPr="00427D82">
        <w:rPr>
          <w:b/>
        </w:rPr>
        <w:t>и</w:t>
      </w:r>
      <w:r w:rsidRPr="00427D82">
        <w:rPr>
          <w:b/>
        </w:rPr>
        <w:t>маемые им усилия по борьбе с торговлей женщинами, включая меры по предотвращению торговли людьми, сведению к минимуму спроса на усл</w:t>
      </w:r>
      <w:r w:rsidRPr="00427D82">
        <w:rPr>
          <w:b/>
        </w:rPr>
        <w:t>у</w:t>
      </w:r>
      <w:r w:rsidRPr="00427D82">
        <w:rPr>
          <w:b/>
        </w:rPr>
        <w:t>ги проституток, улучшению сбора данных и услуг, оказываемых постр</w:t>
      </w:r>
      <w:r w:rsidRPr="00427D82">
        <w:rPr>
          <w:b/>
        </w:rPr>
        <w:t>а</w:t>
      </w:r>
      <w:r w:rsidRPr="00427D82">
        <w:rPr>
          <w:b/>
        </w:rPr>
        <w:t>давшим женщинам, и наказанию тех, кто содействует такой торговле. К</w:t>
      </w:r>
      <w:r w:rsidRPr="00427D82">
        <w:rPr>
          <w:b/>
        </w:rPr>
        <w:t>о</w:t>
      </w:r>
      <w:r w:rsidRPr="00427D82">
        <w:rPr>
          <w:b/>
        </w:rPr>
        <w:t>митет далее просит государство-участник рассмотреть далее вопрос о пр</w:t>
      </w:r>
      <w:r w:rsidRPr="00427D82">
        <w:rPr>
          <w:b/>
        </w:rPr>
        <w:t>о</w:t>
      </w:r>
      <w:r w:rsidRPr="00427D82">
        <w:rPr>
          <w:b/>
        </w:rPr>
        <w:t>длении вышеупомянутого «срока на размышление», в течение которого женщины, ставшие объектом торговли, могут оставаться в Дании.</w:t>
      </w:r>
    </w:p>
    <w:p w:rsidR="00E87E5E" w:rsidRPr="00427D82" w:rsidRDefault="00E87E5E" w:rsidP="00E87E5E">
      <w:pPr>
        <w:pStyle w:val="SingleTxt"/>
      </w:pPr>
      <w:r w:rsidRPr="00427D82">
        <w:t>569.</w:t>
      </w:r>
      <w:r w:rsidRPr="00427D82">
        <w:tab/>
        <w:t>Комитет выражает сожаление в связи с весьма ограниченным объемом данных об эксплуатации проституции. В особой мере он обеспокоен отсутс</w:t>
      </w:r>
      <w:r w:rsidRPr="00427D82">
        <w:t>т</w:t>
      </w:r>
      <w:r w:rsidRPr="00427D82">
        <w:t>вием информации об усилиях, нацеленных на недопущение того, чтобы же</w:t>
      </w:r>
      <w:r w:rsidRPr="00427D82">
        <w:t>н</w:t>
      </w:r>
      <w:r w:rsidRPr="00427D82">
        <w:t>щины занимались проституцией, уменьшение спроса на услуги проституток и оказание поддержки женщинам, которые хотели бы покончить с проституцией.</w:t>
      </w:r>
    </w:p>
    <w:p w:rsidR="00E87E5E" w:rsidRPr="00427D82" w:rsidRDefault="00E87E5E" w:rsidP="00E87E5E">
      <w:pPr>
        <w:pStyle w:val="SingleTxt"/>
      </w:pPr>
      <w:r w:rsidRPr="00427D82">
        <w:t>570.</w:t>
      </w:r>
      <w:r w:rsidRPr="00427D82">
        <w:tab/>
      </w:r>
      <w:r w:rsidRPr="00427D82">
        <w:rPr>
          <w:b/>
        </w:rPr>
        <w:t>Комитет настоятельно призывает государство-участник включить в свои статистические материалы данные, дезагрегированные по признаку пола, и информацию об эксплуатации проституции, и включить эти да</w:t>
      </w:r>
      <w:r w:rsidRPr="00427D82">
        <w:rPr>
          <w:b/>
        </w:rPr>
        <w:t>н</w:t>
      </w:r>
      <w:r w:rsidRPr="00427D82">
        <w:rPr>
          <w:b/>
        </w:rPr>
        <w:t>ные и информацию в свой следующий периодический доклад. Комитет также настоятельно призывает государство-участник уделять больше внимания проблеме эксплуатации проституции и разработать стратегии и программы, нацеленные на уменьшение спроса на услуги проституток, недопущение того, чтобы женщины занимались проституцией, и разраб</w:t>
      </w:r>
      <w:r w:rsidRPr="00427D82">
        <w:rPr>
          <w:b/>
        </w:rPr>
        <w:t>о</w:t>
      </w:r>
      <w:r w:rsidRPr="00427D82">
        <w:rPr>
          <w:b/>
        </w:rPr>
        <w:t>тать программы реабилитации и поддержки женщин и девочек, которые хотели бы прекратить з</w:t>
      </w:r>
      <w:r w:rsidRPr="00427D82">
        <w:rPr>
          <w:b/>
        </w:rPr>
        <w:t>а</w:t>
      </w:r>
      <w:r w:rsidRPr="00427D82">
        <w:rPr>
          <w:b/>
        </w:rPr>
        <w:t>ниматься проституцией.</w:t>
      </w:r>
    </w:p>
    <w:p w:rsidR="00E87E5E" w:rsidRPr="00427D82" w:rsidRDefault="00E87E5E" w:rsidP="00E87E5E">
      <w:pPr>
        <w:pStyle w:val="SingleTxt"/>
      </w:pPr>
      <w:r w:rsidRPr="00427D82">
        <w:t>571.</w:t>
      </w:r>
      <w:r w:rsidRPr="00427D82">
        <w:tab/>
        <w:t>Принимая к сведению меры, принятые с целью расширения масштабов интеграции женщин-представительниц меньшинств в датское общество и р</w:t>
      </w:r>
      <w:r w:rsidRPr="00427D82">
        <w:t>ы</w:t>
      </w:r>
      <w:r w:rsidRPr="00427D82">
        <w:t>нок труда и содействия борьбе с совершаемым в отношении их насилием, н</w:t>
      </w:r>
      <w:r w:rsidRPr="00427D82">
        <w:t>а</w:t>
      </w:r>
      <w:r w:rsidRPr="00427D82">
        <w:t>пример, специальные курсы по обучению взрослых датскому языку, одной из тем которых является гендерное равенство, круглосуточно работающий тел</w:t>
      </w:r>
      <w:r w:rsidRPr="00427D82">
        <w:t>е</w:t>
      </w:r>
      <w:r w:rsidRPr="00427D82">
        <w:t>фон доверия, который обеспечивает услуги устного перевода, информацио</w:t>
      </w:r>
      <w:r w:rsidRPr="00427D82">
        <w:t>н</w:t>
      </w:r>
      <w:r w:rsidRPr="00427D82">
        <w:t>ную кампанию, в рамках которой особое внимание уделяется правам женщин в отношении детей, развода, насилия и финансового положения, и создание ра</w:t>
      </w:r>
      <w:r w:rsidRPr="00427D82">
        <w:t>з</w:t>
      </w:r>
      <w:r w:rsidRPr="00427D82">
        <w:t>личных сетей, Комитет по</w:t>
      </w:r>
      <w:r w:rsidRPr="00427D82">
        <w:noBreakHyphen/>
        <w:t>прежнему озабочен положением в области прав ч</w:t>
      </w:r>
      <w:r w:rsidRPr="00427D82">
        <w:t>е</w:t>
      </w:r>
      <w:r w:rsidRPr="00427D82">
        <w:t>ловека этих женщин в плане доступа к образованию, занятости и медицинск</w:t>
      </w:r>
      <w:r w:rsidRPr="00427D82">
        <w:t>о</w:t>
      </w:r>
      <w:r w:rsidRPr="00427D82">
        <w:t>му обслуживанию и их подверженности проявлениям насилия. Комитет также озабочен тем фактом, что большинство женщин, инфицированных ВИЧ, явл</w:t>
      </w:r>
      <w:r w:rsidRPr="00427D82">
        <w:t>я</w:t>
      </w:r>
      <w:r w:rsidRPr="00427D82">
        <w:t>ются иностранками-представительницами меньшинств.</w:t>
      </w:r>
    </w:p>
    <w:p w:rsidR="00E87E5E" w:rsidRPr="00427D82" w:rsidRDefault="00E87E5E" w:rsidP="00E87E5E">
      <w:pPr>
        <w:pStyle w:val="SingleTxt"/>
      </w:pPr>
      <w:r w:rsidRPr="00427D82">
        <w:t>572.</w:t>
      </w:r>
      <w:r w:rsidRPr="00427D82">
        <w:tab/>
      </w:r>
      <w:r w:rsidRPr="00427D82">
        <w:rPr>
          <w:b/>
        </w:rPr>
        <w:t>Комитет настоятельно призывает государство-участник активизир</w:t>
      </w:r>
      <w:r w:rsidRPr="00427D82">
        <w:rPr>
          <w:b/>
        </w:rPr>
        <w:t>о</w:t>
      </w:r>
      <w:r w:rsidRPr="00427D82">
        <w:rPr>
          <w:b/>
        </w:rPr>
        <w:t>вать предпринимаемые им усилия по ликвидации дискриминации в о</w:t>
      </w:r>
      <w:r w:rsidRPr="00427D82">
        <w:rPr>
          <w:b/>
        </w:rPr>
        <w:t>т</w:t>
      </w:r>
      <w:r w:rsidRPr="00427D82">
        <w:rPr>
          <w:b/>
        </w:rPr>
        <w:t>ношении женщин из числа меньшинств. Он призывает государство-участник проявлять активность в рамках осуществляемых им мер по пр</w:t>
      </w:r>
      <w:r w:rsidRPr="00427D82">
        <w:rPr>
          <w:b/>
        </w:rPr>
        <w:t>е</w:t>
      </w:r>
      <w:r w:rsidRPr="00427D82">
        <w:rPr>
          <w:b/>
        </w:rPr>
        <w:t>дотвращению дискриминации в отношении этих женщин как в рамках их общин, так и в обществе в целом, по борьбе с насилием в отношении этих женщин и повышению уровня их информированности о наличии социал</w:t>
      </w:r>
      <w:r w:rsidRPr="00427D82">
        <w:rPr>
          <w:b/>
        </w:rPr>
        <w:t>ь</w:t>
      </w:r>
      <w:r w:rsidRPr="00427D82">
        <w:rPr>
          <w:b/>
        </w:rPr>
        <w:t>ных услуг и средств правовой помощи, а также по их ознакомлению с имеющимися у них правами на равенство с мужчинами и отсутствие ди</w:t>
      </w:r>
      <w:r w:rsidRPr="00427D82">
        <w:rPr>
          <w:b/>
        </w:rPr>
        <w:t>с</w:t>
      </w:r>
      <w:r w:rsidRPr="00427D82">
        <w:rPr>
          <w:b/>
        </w:rPr>
        <w:t>криминации. Комитет рекомендует в полной мере удовлетворять потре</w:t>
      </w:r>
      <w:r w:rsidRPr="00427D82">
        <w:rPr>
          <w:b/>
        </w:rPr>
        <w:t>б</w:t>
      </w:r>
      <w:r w:rsidRPr="00427D82">
        <w:rPr>
          <w:b/>
        </w:rPr>
        <w:t>ности иностранных женщин в области здравоохранения, в частности в том, что касается информации о профилактике и лечении ВИЧ-инфекции. Комитет также настоятельно призывает государство-участник проводить регулярные и всеобъемлющие исследования по проблемам дискримин</w:t>
      </w:r>
      <w:r w:rsidRPr="00427D82">
        <w:rPr>
          <w:b/>
        </w:rPr>
        <w:t>а</w:t>
      </w:r>
      <w:r w:rsidRPr="00427D82">
        <w:rPr>
          <w:b/>
        </w:rPr>
        <w:t>ции в отношении женщин из числа меньшинств и вести сбор статистич</w:t>
      </w:r>
      <w:r w:rsidRPr="00427D82">
        <w:rPr>
          <w:b/>
        </w:rPr>
        <w:t>е</w:t>
      </w:r>
      <w:r w:rsidRPr="00427D82">
        <w:rPr>
          <w:b/>
        </w:rPr>
        <w:t>ских данных об их положении в области занятости, образования и здрав</w:t>
      </w:r>
      <w:r w:rsidRPr="00427D82">
        <w:rPr>
          <w:b/>
        </w:rPr>
        <w:t>о</w:t>
      </w:r>
      <w:r w:rsidRPr="00427D82">
        <w:rPr>
          <w:b/>
        </w:rPr>
        <w:t>охранения и о всех проявлениях насилия, которым они могут подвергат</w:t>
      </w:r>
      <w:r w:rsidRPr="00427D82">
        <w:rPr>
          <w:b/>
        </w:rPr>
        <w:t>ь</w:t>
      </w:r>
      <w:r w:rsidRPr="00427D82">
        <w:rPr>
          <w:b/>
        </w:rPr>
        <w:t>ся, и представить такую информацию в своем следующем периодическом докладе.</w:t>
      </w:r>
    </w:p>
    <w:p w:rsidR="00E87E5E" w:rsidRPr="00427D82" w:rsidRDefault="00E87E5E" w:rsidP="00E87E5E">
      <w:pPr>
        <w:pStyle w:val="SingleTxt"/>
      </w:pPr>
      <w:r w:rsidRPr="00427D82">
        <w:t>573.</w:t>
      </w:r>
      <w:r w:rsidRPr="00427D82">
        <w:tab/>
        <w:t>Комитет по</w:t>
      </w:r>
      <w:r w:rsidRPr="00427D82">
        <w:noBreakHyphen/>
        <w:t>прежнему озабочен положением иностранных замужних женщин, которые имеют временный вид на жительство, выданный им на осн</w:t>
      </w:r>
      <w:r w:rsidRPr="00427D82">
        <w:t>о</w:t>
      </w:r>
      <w:r w:rsidRPr="00427D82">
        <w:t>вании вступления в брак, и которые подвергаются риску высылки, если они покинут семейный дом по причине насилия со стороны супругов. Комитет обеспокоен теми трудностями, с которыми сталкиваются эти женщины в плане соответствия критериям для получения права на жительство от своего собс</w:t>
      </w:r>
      <w:r w:rsidRPr="00427D82">
        <w:t>т</w:t>
      </w:r>
      <w:r w:rsidRPr="00427D82">
        <w:t>венного имени, и что испытываемый ими страх высылки выступает в к</w:t>
      </w:r>
      <w:r w:rsidRPr="00427D82">
        <w:t>а</w:t>
      </w:r>
      <w:r w:rsidRPr="00427D82">
        <w:t>честве фактора, сдерживающего их стремление получить помощь или предпринять шаги по получению разъезда или развода.</w:t>
      </w:r>
    </w:p>
    <w:p w:rsidR="00E87E5E" w:rsidRPr="00427D82" w:rsidRDefault="00E87E5E" w:rsidP="00E87E5E">
      <w:pPr>
        <w:pStyle w:val="SingleTxt"/>
      </w:pPr>
      <w:r w:rsidRPr="00427D82">
        <w:t>574.</w:t>
      </w:r>
      <w:r w:rsidRPr="00427D82">
        <w:tab/>
      </w:r>
      <w:r w:rsidRPr="00427D82">
        <w:rPr>
          <w:b/>
        </w:rPr>
        <w:t>Комитет рекомендует государству-участнику без промедления прове</w:t>
      </w:r>
      <w:r w:rsidRPr="00427D82">
        <w:rPr>
          <w:b/>
        </w:rPr>
        <w:t>с</w:t>
      </w:r>
      <w:r w:rsidRPr="00427D82">
        <w:rPr>
          <w:b/>
        </w:rPr>
        <w:t>ти обзор своей административной практики и пересмотреть требования для получения права на жительство замужними иностранками, которые подвергаются насилию со стороны супругов.</w:t>
      </w:r>
    </w:p>
    <w:p w:rsidR="00E87E5E" w:rsidRPr="00427D82" w:rsidRDefault="00E87E5E" w:rsidP="00E87E5E">
      <w:pPr>
        <w:pStyle w:val="SingleTxt"/>
      </w:pPr>
      <w:r w:rsidRPr="00427D82">
        <w:t>575.</w:t>
      </w:r>
      <w:r w:rsidRPr="00427D82">
        <w:tab/>
        <w:t>Принимая к сведению осуществляемый с 2003 года план действий гос</w:t>
      </w:r>
      <w:r w:rsidRPr="00427D82">
        <w:t>у</w:t>
      </w:r>
      <w:r w:rsidRPr="00427D82">
        <w:t>дарства-участника по борьбе с принудительными браками и браками по дог</w:t>
      </w:r>
      <w:r w:rsidRPr="00427D82">
        <w:t>о</w:t>
      </w:r>
      <w:r w:rsidRPr="00427D82">
        <w:t>воренности с помощью инициатив, включающих диалог и сотрудничество, ок</w:t>
      </w:r>
      <w:r w:rsidRPr="00427D82">
        <w:t>а</w:t>
      </w:r>
      <w:r w:rsidRPr="00427D82">
        <w:t>зание консультативных услуг и проведение научных исследований, Комитет выражает обеспокоенность в связи с теми последствиями, которые может иметь для женщин закон, предусматривающий повышение минимального во</w:t>
      </w:r>
      <w:r w:rsidRPr="00427D82">
        <w:t>з</w:t>
      </w:r>
      <w:r w:rsidRPr="00427D82">
        <w:t>раста как условия для воссоединения супругов с 18 до 24 лет. Комитет отмеч</w:t>
      </w:r>
      <w:r w:rsidRPr="00427D82">
        <w:t>а</w:t>
      </w:r>
      <w:r w:rsidRPr="00427D82">
        <w:t>ет отсутствие статистических данных о масштабах распространения принуд</w:t>
      </w:r>
      <w:r w:rsidRPr="00427D82">
        <w:t>и</w:t>
      </w:r>
      <w:r w:rsidRPr="00427D82">
        <w:t>тельного брака.</w:t>
      </w:r>
    </w:p>
    <w:p w:rsidR="00E87E5E" w:rsidRPr="00427D82" w:rsidRDefault="00E87E5E" w:rsidP="00E87E5E">
      <w:pPr>
        <w:pStyle w:val="SingleTxt"/>
      </w:pPr>
      <w:r w:rsidRPr="00427D82">
        <w:t>576.</w:t>
      </w:r>
      <w:r w:rsidRPr="00427D82">
        <w:tab/>
      </w:r>
      <w:r w:rsidRPr="00427D82">
        <w:rPr>
          <w:b/>
        </w:rPr>
        <w:t>Комитет рекомендует государству-участнику провести оценку после</w:t>
      </w:r>
      <w:r w:rsidRPr="00427D82">
        <w:rPr>
          <w:b/>
        </w:rPr>
        <w:t>д</w:t>
      </w:r>
      <w:r w:rsidRPr="00427D82">
        <w:rPr>
          <w:b/>
        </w:rPr>
        <w:t>ствий, которые имеет для женщин повышение возрастного ограничения для воссоединения семей с супругами, и продолжать изучение других п</w:t>
      </w:r>
      <w:r w:rsidRPr="00427D82">
        <w:rPr>
          <w:b/>
        </w:rPr>
        <w:t>у</w:t>
      </w:r>
      <w:r w:rsidRPr="00427D82">
        <w:rPr>
          <w:b/>
        </w:rPr>
        <w:t>тей борьбы с принудительным браком.</w:t>
      </w:r>
    </w:p>
    <w:p w:rsidR="00E87E5E" w:rsidRPr="00427D82" w:rsidRDefault="00E87E5E" w:rsidP="00E87E5E">
      <w:pPr>
        <w:pStyle w:val="SingleTxt"/>
        <w:rPr>
          <w:b/>
        </w:rPr>
      </w:pPr>
      <w:r w:rsidRPr="00427D82">
        <w:t>577.</w:t>
      </w:r>
      <w:r w:rsidRPr="00427D82">
        <w:tab/>
      </w:r>
      <w:r w:rsidRPr="00427D82">
        <w:rPr>
          <w:b/>
        </w:rPr>
        <w:t>Комитет настоятельно призывает государство-участник в ходе осущ</w:t>
      </w:r>
      <w:r w:rsidRPr="00427D82">
        <w:rPr>
          <w:b/>
        </w:rPr>
        <w:t>е</w:t>
      </w:r>
      <w:r w:rsidRPr="00427D82">
        <w:rPr>
          <w:b/>
        </w:rPr>
        <w:t>ствления своих обязательств по Конвенции в полной мере использовать Пекинскую декларацию и Платформу действий, которые обеспечивают усиление положений Конвенции, и просит государство-участник включить в свой следующий периодический доклад информацию об этом.</w:t>
      </w:r>
    </w:p>
    <w:p w:rsidR="00E87E5E" w:rsidRPr="00427D82" w:rsidRDefault="00E87E5E" w:rsidP="00E87E5E">
      <w:pPr>
        <w:pStyle w:val="SingleTxt"/>
      </w:pPr>
      <w:r w:rsidRPr="00427D82">
        <w:t>578.</w:t>
      </w:r>
      <w:r w:rsidRPr="00427D82">
        <w:tab/>
      </w:r>
      <w:r w:rsidRPr="00427D82">
        <w:rPr>
          <w:b/>
        </w:rPr>
        <w:t>Комитет также подчеркивает, что полномасштабное и эффективное осуществление Конвенции является незаменимым условием достижения сформулированных в Декларации тысячелетия целей в области развития. Он призывает учитывать гендерную проблематику и обеспечивать ко</w:t>
      </w:r>
      <w:r w:rsidRPr="00427D82">
        <w:rPr>
          <w:b/>
        </w:rPr>
        <w:t>н</w:t>
      </w:r>
      <w:r w:rsidRPr="00427D82">
        <w:rPr>
          <w:b/>
        </w:rPr>
        <w:t>кретное отражение положений Конвенции во всех усилиях, нацеленных на достижение сформулированных в Декларации тысячелетия целей в обла</w:t>
      </w:r>
      <w:r w:rsidRPr="00427D82">
        <w:rPr>
          <w:b/>
        </w:rPr>
        <w:t>с</w:t>
      </w:r>
      <w:r w:rsidRPr="00427D82">
        <w:rPr>
          <w:b/>
        </w:rPr>
        <w:t>ти развития, и просит государство-участник включить в свой следующий периодический доклад информ</w:t>
      </w:r>
      <w:r w:rsidRPr="00427D82">
        <w:rPr>
          <w:b/>
        </w:rPr>
        <w:t>а</w:t>
      </w:r>
      <w:r w:rsidRPr="00427D82">
        <w:rPr>
          <w:b/>
        </w:rPr>
        <w:t>цию об этом.</w:t>
      </w:r>
    </w:p>
    <w:p w:rsidR="00E87E5E" w:rsidRPr="00427D82" w:rsidRDefault="00E87E5E" w:rsidP="00E87E5E">
      <w:pPr>
        <w:pStyle w:val="SingleTxt"/>
        <w:rPr>
          <w:b/>
        </w:rPr>
      </w:pPr>
      <w:r w:rsidRPr="00427D82">
        <w:t>579.</w:t>
      </w:r>
      <w:r w:rsidRPr="00427D82">
        <w:tab/>
      </w:r>
      <w:r w:rsidRPr="00427D82">
        <w:rPr>
          <w:b/>
        </w:rPr>
        <w:t>Комитет отмечает, что соблюдение государствами семи основных м</w:t>
      </w:r>
      <w:r w:rsidRPr="00427D82">
        <w:rPr>
          <w:b/>
        </w:rPr>
        <w:t>е</w:t>
      </w:r>
      <w:r w:rsidRPr="00427D82">
        <w:rPr>
          <w:b/>
        </w:rPr>
        <w:t>ждународных документов по правам человека</w:t>
      </w:r>
      <w:r w:rsidRPr="00427D82">
        <w:rPr>
          <w:vertAlign w:val="superscript"/>
        </w:rPr>
        <w:t>1</w:t>
      </w:r>
      <w:r w:rsidRPr="00427D82">
        <w:rPr>
          <w:b/>
          <w:vertAlign w:val="superscript"/>
        </w:rPr>
        <w:t xml:space="preserve"> </w:t>
      </w:r>
      <w:r w:rsidRPr="00427D82">
        <w:rPr>
          <w:b/>
        </w:rPr>
        <w:t>способствует более эффе</w:t>
      </w:r>
      <w:r w:rsidRPr="00427D82">
        <w:rPr>
          <w:b/>
        </w:rPr>
        <w:t>к</w:t>
      </w:r>
      <w:r w:rsidRPr="00427D82">
        <w:rPr>
          <w:b/>
        </w:rPr>
        <w:t>тивному осуществлению женщинами имеющихся у них прав человека и основных свобод во всех сферах жизни. В этой связи Комитет призывает государство-участник рассмотреть вопрос о ратификации договора, учас</w:t>
      </w:r>
      <w:r w:rsidRPr="00427D82">
        <w:rPr>
          <w:b/>
        </w:rPr>
        <w:t>т</w:t>
      </w:r>
      <w:r w:rsidRPr="00427D82">
        <w:rPr>
          <w:b/>
        </w:rPr>
        <w:t>ником которого оно еще не является, а именно — Международной конве</w:t>
      </w:r>
      <w:r w:rsidRPr="00427D82">
        <w:rPr>
          <w:b/>
        </w:rPr>
        <w:t>н</w:t>
      </w:r>
      <w:r w:rsidRPr="00427D82">
        <w:rPr>
          <w:b/>
        </w:rPr>
        <w:t>ции о защите прав всех трудящихся-мигрантов и членов их семей.</w:t>
      </w:r>
    </w:p>
    <w:p w:rsidR="00E87E5E" w:rsidRPr="00427D82" w:rsidRDefault="00E87E5E" w:rsidP="00E87E5E">
      <w:pPr>
        <w:pStyle w:val="SingleTxt"/>
        <w:rPr>
          <w:b/>
        </w:rPr>
      </w:pPr>
      <w:r w:rsidRPr="00427D82">
        <w:t>580.</w:t>
      </w:r>
      <w:r w:rsidRPr="00427D82">
        <w:tab/>
      </w:r>
      <w:r w:rsidRPr="00427D82">
        <w:rPr>
          <w:b/>
        </w:rPr>
        <w:t>Комитет просит обеспечить широкое распространение в Дании, в том числе на Фарерских островах и в Гренландии, настоящих заключител</w:t>
      </w:r>
      <w:r w:rsidRPr="00427D82">
        <w:rPr>
          <w:b/>
        </w:rPr>
        <w:t>ь</w:t>
      </w:r>
      <w:r w:rsidRPr="00427D82">
        <w:rPr>
          <w:b/>
        </w:rPr>
        <w:t>ных замечаний, с тем чтобы проинформировать население, в том числе г</w:t>
      </w:r>
      <w:r w:rsidRPr="00427D82">
        <w:rPr>
          <w:b/>
        </w:rPr>
        <w:t>о</w:t>
      </w:r>
      <w:r w:rsidRPr="00427D82">
        <w:rPr>
          <w:b/>
        </w:rPr>
        <w:t>сударственных служащих, политиков, парламентариев и представителей женских и правозащитных организаций, о шагах, которые были предпр</w:t>
      </w:r>
      <w:r w:rsidRPr="00427D82">
        <w:rPr>
          <w:b/>
        </w:rPr>
        <w:t>и</w:t>
      </w:r>
      <w:r w:rsidRPr="00427D82">
        <w:rPr>
          <w:b/>
        </w:rPr>
        <w:t>няты для обеспечения равенства женщин де</w:t>
      </w:r>
      <w:r w:rsidRPr="00427D82">
        <w:rPr>
          <w:b/>
        </w:rPr>
        <w:noBreakHyphen/>
        <w:t>юре и де</w:t>
      </w:r>
      <w:r w:rsidRPr="00427D82">
        <w:rPr>
          <w:b/>
        </w:rPr>
        <w:noBreakHyphen/>
        <w:t>факто, а также о дальнейших мерах, которые необходимо принять в этой связи. Комитет просит государство-участник продолжать обеспечивать широкое распр</w:t>
      </w:r>
      <w:r w:rsidRPr="00427D82">
        <w:rPr>
          <w:b/>
        </w:rPr>
        <w:t>о</w:t>
      </w:r>
      <w:r w:rsidRPr="00427D82">
        <w:rPr>
          <w:b/>
        </w:rPr>
        <w:t>странение, в частности среди женских и правозащитных организаций, Конвенции, Факультативного протокола к ней, общих рекомендаций К</w:t>
      </w:r>
      <w:r w:rsidRPr="00427D82">
        <w:rPr>
          <w:b/>
        </w:rPr>
        <w:t>о</w:t>
      </w:r>
      <w:r w:rsidRPr="00427D82">
        <w:rPr>
          <w:b/>
        </w:rPr>
        <w:t>митета, Пекинской декларации и Платформы действий и итогового док</w:t>
      </w:r>
      <w:r w:rsidRPr="00427D82">
        <w:rPr>
          <w:b/>
        </w:rPr>
        <w:t>у</w:t>
      </w:r>
      <w:r w:rsidRPr="00427D82">
        <w:rPr>
          <w:b/>
        </w:rPr>
        <w:t>мента двадцать третьей специальной сессии Генеральной Ассамблеи под названием «Женщины в 2000 году: равенство между мужчинами и женщ</w:t>
      </w:r>
      <w:r w:rsidRPr="00427D82">
        <w:rPr>
          <w:b/>
        </w:rPr>
        <w:t>и</w:t>
      </w:r>
      <w:r w:rsidRPr="00427D82">
        <w:rPr>
          <w:b/>
        </w:rPr>
        <w:t>нами, развитие и мир в XXI веке».</w:t>
      </w:r>
    </w:p>
    <w:p w:rsidR="00E87E5E" w:rsidRPr="00427D82" w:rsidRDefault="00E87E5E" w:rsidP="00E87E5E">
      <w:pPr>
        <w:pStyle w:val="SingleTxt"/>
        <w:rPr>
          <w:b/>
        </w:rPr>
      </w:pPr>
      <w:r w:rsidRPr="00427D82">
        <w:t>581.</w:t>
      </w:r>
      <w:r w:rsidRPr="00427D82">
        <w:tab/>
      </w:r>
      <w:r w:rsidRPr="00427D82">
        <w:rPr>
          <w:b/>
        </w:rPr>
        <w:t>Комитет просит государство-участник ответить на вопросы, сформ</w:t>
      </w:r>
      <w:r w:rsidRPr="00427D82">
        <w:rPr>
          <w:b/>
        </w:rPr>
        <w:t>у</w:t>
      </w:r>
      <w:r w:rsidRPr="00427D82">
        <w:rPr>
          <w:b/>
        </w:rPr>
        <w:t>лированные в настоящих заключительных замечаниях, в своем следу</w:t>
      </w:r>
      <w:r w:rsidRPr="00427D82">
        <w:rPr>
          <w:b/>
        </w:rPr>
        <w:t>ю</w:t>
      </w:r>
      <w:r w:rsidRPr="00427D82">
        <w:rPr>
          <w:b/>
        </w:rPr>
        <w:t>щем периодическом докладе по статье 18 Конвенции, который должен быть представлен в мае 2008 года.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Мексика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582.</w:t>
      </w:r>
      <w:r w:rsidRPr="00427D82">
        <w:tab/>
        <w:t>Комитет рассмотрел шестой периодический доклад Мексики (CEDAW/C/MEX/6) на своих 751</w:t>
      </w:r>
      <w:r w:rsidRPr="00427D82">
        <w:noBreakHyphen/>
        <w:t>м и 752</w:t>
      </w:r>
      <w:r w:rsidRPr="00427D82">
        <w:noBreakHyphen/>
        <w:t>м заседаниях 17 августа 2006 года (см. CEDAW/SR.751 и 752). Перечень тем и вопросов Комитета содержится в CEDAW/C/MEX/Q/6, а ответы Мексики — в CEDAW/C/MEX/Q/6/Add.1.</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Введение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583.</w:t>
      </w:r>
      <w:r w:rsidRPr="00427D82">
        <w:tab/>
        <w:t>Комитет отдает должное государству-участнику за его шестой периодич</w:t>
      </w:r>
      <w:r w:rsidRPr="00427D82">
        <w:t>е</w:t>
      </w:r>
      <w:r w:rsidRPr="00427D82">
        <w:t>ский доклад, который подготовлен c учетом руководящ</w:t>
      </w:r>
      <w:r w:rsidRPr="00427D82">
        <w:t>и</w:t>
      </w:r>
      <w:r w:rsidRPr="00427D82">
        <w:t>х принципов Комитета и предыдущих заключительных замечаний и общих рекомендаций Комитета. Комитет выражает государству-участнику свою признательность за предста</w:t>
      </w:r>
      <w:r w:rsidRPr="00427D82">
        <w:t>в</w:t>
      </w:r>
      <w:r w:rsidRPr="00427D82">
        <w:t>ленные в письменном виде ответы на перечень тем и вопросов, поднятых пре</w:t>
      </w:r>
      <w:r w:rsidRPr="00427D82">
        <w:t>д</w:t>
      </w:r>
      <w:r w:rsidRPr="00427D82">
        <w:t>сессионной рабочей группой, и за выступления и последующие устные разъя</w:t>
      </w:r>
      <w:r w:rsidRPr="00427D82">
        <w:t>с</w:t>
      </w:r>
      <w:r w:rsidRPr="00427D82">
        <w:t>нения в связи с заданными в устной форме вопросами членов Комитета.</w:t>
      </w:r>
    </w:p>
    <w:p w:rsidR="00E87E5E" w:rsidRPr="00427D82" w:rsidRDefault="00E87E5E" w:rsidP="00E87E5E">
      <w:pPr>
        <w:pStyle w:val="SingleTxt"/>
      </w:pPr>
      <w:r w:rsidRPr="00427D82">
        <w:t>584.</w:t>
      </w:r>
      <w:r w:rsidRPr="00427D82">
        <w:tab/>
        <w:t>Комитет отдает должное государству-участнику за то, что оно направило многочисленную высокопоставленную делегацию во главе с директором Н</w:t>
      </w:r>
      <w:r w:rsidRPr="00427D82">
        <w:t>а</w:t>
      </w:r>
      <w:r w:rsidRPr="00427D82">
        <w:t>ционального института по проблемам женщин, в составе которой были пре</w:t>
      </w:r>
      <w:r w:rsidRPr="00427D82">
        <w:t>д</w:t>
      </w:r>
      <w:r w:rsidRPr="00427D82">
        <w:t>ставители судебной и законодательной властей; министры иностранных дел, труда и социального обеспечения, здравоохранения, просвещения и общес</w:t>
      </w:r>
      <w:r w:rsidRPr="00427D82">
        <w:t>т</w:t>
      </w:r>
      <w:r w:rsidRPr="00427D82">
        <w:t>венной безопасности, а также специализированных институтов. Комитет в</w:t>
      </w:r>
      <w:r w:rsidRPr="00427D82">
        <w:t>ы</w:t>
      </w:r>
      <w:r w:rsidRPr="00427D82">
        <w:t>ражает свою признательность за откровенный и конструктивный диалог, кот</w:t>
      </w:r>
      <w:r w:rsidRPr="00427D82">
        <w:t>о</w:t>
      </w:r>
      <w:r w:rsidRPr="00427D82">
        <w:t>рый состоялся между д</w:t>
      </w:r>
      <w:r w:rsidRPr="00427D82">
        <w:t>е</w:t>
      </w:r>
      <w:r w:rsidRPr="00427D82">
        <w:t>легацией и членами Комитета.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Позитивные аспекты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585.</w:t>
      </w:r>
      <w:r w:rsidRPr="00427D82">
        <w:tab/>
        <w:t>Комитет отдает должное государству-участнику за принятие им в 2006 г</w:t>
      </w:r>
      <w:r w:rsidRPr="00427D82">
        <w:t>о</w:t>
      </w:r>
      <w:r w:rsidRPr="00427D82">
        <w:t>ду Общего закона о равноправии женщин и мужчин.</w:t>
      </w:r>
    </w:p>
    <w:p w:rsidR="00E87E5E" w:rsidRPr="00427D82" w:rsidRDefault="00E87E5E" w:rsidP="00E87E5E">
      <w:pPr>
        <w:pStyle w:val="SingleTxt"/>
      </w:pPr>
      <w:r w:rsidRPr="00427D82">
        <w:t>586.</w:t>
      </w:r>
      <w:r w:rsidRPr="00427D82">
        <w:tab/>
        <w:t>Комитет отдает должное государству-участнику за укрепление Наци</w:t>
      </w:r>
      <w:r w:rsidRPr="00427D82">
        <w:t>о</w:t>
      </w:r>
      <w:r w:rsidRPr="00427D82">
        <w:t>нального института по проблемам женщин как национального механизма по улучшению положения женщин и с удовлетворением отмечает факт повыш</w:t>
      </w:r>
      <w:r w:rsidRPr="00427D82">
        <w:t>е</w:t>
      </w:r>
      <w:r w:rsidRPr="00427D82">
        <w:t>ния статуса его директора до ранга министра, за выделение Институту больш</w:t>
      </w:r>
      <w:r w:rsidRPr="00427D82">
        <w:t>е</w:t>
      </w:r>
      <w:r w:rsidRPr="00427D82">
        <w:t>го объема финансовых и людских ресурсов и за усиление его влияния на фед</w:t>
      </w:r>
      <w:r w:rsidRPr="00427D82">
        <w:t>е</w:t>
      </w:r>
      <w:r w:rsidRPr="00427D82">
        <w:t>ральном уровне, на уровне штатов и муниципалитетов.</w:t>
      </w:r>
    </w:p>
    <w:p w:rsidR="00E87E5E" w:rsidRPr="00427D82" w:rsidRDefault="00E87E5E" w:rsidP="00E87E5E">
      <w:pPr>
        <w:pStyle w:val="SingleTxt"/>
      </w:pPr>
      <w:r w:rsidRPr="00427D82">
        <w:t>587.</w:t>
      </w:r>
      <w:r w:rsidRPr="00427D82">
        <w:tab/>
        <w:t>Комитет приветствует разработку государственной системы гендерных показателей.</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Основные области озабоченности и рекомендации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rPr>
          <w:b/>
        </w:rPr>
      </w:pPr>
      <w:r w:rsidRPr="00427D82">
        <w:t>588.</w:t>
      </w:r>
      <w:r w:rsidRPr="00427D82">
        <w:tab/>
      </w:r>
      <w:r w:rsidRPr="00427D82">
        <w:rPr>
          <w:b/>
        </w:rPr>
        <w:t>Напоминая об</w:t>
      </w:r>
      <w:r w:rsidRPr="00427D82">
        <w:t xml:space="preserve"> </w:t>
      </w:r>
      <w:r w:rsidRPr="00427D82">
        <w:rPr>
          <w:b/>
        </w:rPr>
        <w:t>обязанности государства-участника систематически и непрерывно осуществлять все положения Конвенции, Комитет считает, что начиная с настоящего момента и до представления его следующего п</w:t>
      </w:r>
      <w:r w:rsidRPr="00427D82">
        <w:rPr>
          <w:b/>
        </w:rPr>
        <w:t>е</w:t>
      </w:r>
      <w:r w:rsidRPr="00427D82">
        <w:rPr>
          <w:b/>
        </w:rPr>
        <w:t>риодического доклада государство-участник должно уделять первоочере</w:t>
      </w:r>
      <w:r w:rsidRPr="00427D82">
        <w:rPr>
          <w:b/>
        </w:rPr>
        <w:t>д</w:t>
      </w:r>
      <w:r w:rsidRPr="00427D82">
        <w:rPr>
          <w:b/>
        </w:rPr>
        <w:t>ное внимание озабоченностям и рекомендациям, высказанным в насто</w:t>
      </w:r>
      <w:r w:rsidRPr="00427D82">
        <w:rPr>
          <w:b/>
        </w:rPr>
        <w:t>я</w:t>
      </w:r>
      <w:r w:rsidRPr="00427D82">
        <w:rPr>
          <w:b/>
        </w:rPr>
        <w:t>щих заключительных замечаниях. Поэтому Комитет призывает государс</w:t>
      </w:r>
      <w:r w:rsidRPr="00427D82">
        <w:rPr>
          <w:b/>
        </w:rPr>
        <w:t>т</w:t>
      </w:r>
      <w:r w:rsidRPr="00427D82">
        <w:rPr>
          <w:b/>
        </w:rPr>
        <w:t>во-участник при осуществлении своей деятельности сосредоточить усилия на этих областях и представить информацию о принятых мерах и дости</w:t>
      </w:r>
      <w:r w:rsidRPr="00427D82">
        <w:rPr>
          <w:b/>
        </w:rPr>
        <w:t>г</w:t>
      </w:r>
      <w:r w:rsidRPr="00427D82">
        <w:rPr>
          <w:b/>
        </w:rPr>
        <w:t>нутых результатах в своем следующем периодическом докладе. Он приз</w:t>
      </w:r>
      <w:r w:rsidRPr="00427D82">
        <w:rPr>
          <w:b/>
        </w:rPr>
        <w:t>ы</w:t>
      </w:r>
      <w:r w:rsidRPr="00427D82">
        <w:rPr>
          <w:b/>
        </w:rPr>
        <w:t>вает государство-участник направить настоящие заключительные замеч</w:t>
      </w:r>
      <w:r w:rsidRPr="00427D82">
        <w:rPr>
          <w:b/>
        </w:rPr>
        <w:t>а</w:t>
      </w:r>
      <w:r w:rsidRPr="00427D82">
        <w:rPr>
          <w:b/>
        </w:rPr>
        <w:t>ния всем соответствующим министерствам и парламенту, чтобы обесп</w:t>
      </w:r>
      <w:r w:rsidRPr="00427D82">
        <w:rPr>
          <w:b/>
        </w:rPr>
        <w:t>е</w:t>
      </w:r>
      <w:r w:rsidRPr="00427D82">
        <w:rPr>
          <w:b/>
        </w:rPr>
        <w:t>чить их полный учет при осуществлении своей деятельности.</w:t>
      </w:r>
    </w:p>
    <w:p w:rsidR="00E87E5E" w:rsidRPr="00427D82" w:rsidRDefault="00E87E5E" w:rsidP="00E87E5E">
      <w:pPr>
        <w:pStyle w:val="SingleTxt"/>
      </w:pPr>
      <w:r w:rsidRPr="00427D82">
        <w:t>589.</w:t>
      </w:r>
      <w:r w:rsidRPr="00427D82">
        <w:tab/>
        <w:t>Комитет с сожалением отмечает факт отсутствия последовательного с</w:t>
      </w:r>
      <w:r w:rsidRPr="00427D82">
        <w:t>о</w:t>
      </w:r>
      <w:r w:rsidRPr="00427D82">
        <w:t>гласования законодательства и других положений на федеральном уровне, на уровне штатов и муниципалитетов с положениями Конвенции, что и обусло</w:t>
      </w:r>
      <w:r w:rsidRPr="00427D82">
        <w:t>в</w:t>
      </w:r>
      <w:r w:rsidRPr="00427D82">
        <w:t>ливает сохранение дискриминационных законов в нескольких штатах и затру</w:t>
      </w:r>
      <w:r w:rsidRPr="00427D82">
        <w:t>д</w:t>
      </w:r>
      <w:r w:rsidRPr="00427D82">
        <w:t>няет эффективное осуществление Конвенции. Комитет сожалеет о том, что представлено недостаточно информации о существующих механизмах, кот</w:t>
      </w:r>
      <w:r w:rsidRPr="00427D82">
        <w:t>о</w:t>
      </w:r>
      <w:r w:rsidRPr="00427D82">
        <w:t>рые должны обеспечивать выполнение штатами федеральных законов и междун</w:t>
      </w:r>
      <w:r w:rsidRPr="00427D82">
        <w:t>а</w:t>
      </w:r>
      <w:r w:rsidRPr="00427D82">
        <w:t>родных договоров о правах человека, участником которых является Мексика, а также о мерах, принятых для обеспечения соблюдения этих законов и выпо</w:t>
      </w:r>
      <w:r w:rsidRPr="00427D82">
        <w:t>л</w:t>
      </w:r>
      <w:r w:rsidRPr="00427D82">
        <w:t>нения упомянутых договоров в тех случаях, когда штаты и муниципалитеты не проводят н</w:t>
      </w:r>
      <w:r w:rsidRPr="00427D82">
        <w:t>е</w:t>
      </w:r>
      <w:r w:rsidRPr="00427D82">
        <w:t>обходимых законодательных реформ.</w:t>
      </w:r>
    </w:p>
    <w:p w:rsidR="00E87E5E" w:rsidRPr="00427D82" w:rsidRDefault="00E87E5E" w:rsidP="00E87E5E">
      <w:pPr>
        <w:pStyle w:val="SingleTxt"/>
        <w:rPr>
          <w:b/>
        </w:rPr>
      </w:pPr>
      <w:r w:rsidRPr="00427D82">
        <w:t>590.</w:t>
      </w:r>
      <w:r w:rsidRPr="00427D82">
        <w:tab/>
      </w:r>
      <w:r w:rsidRPr="00427D82">
        <w:rPr>
          <w:b/>
        </w:rPr>
        <w:t>Комитет настоятельно призывает государство-участник уделить пе</w:t>
      </w:r>
      <w:r w:rsidRPr="00427D82">
        <w:rPr>
          <w:b/>
        </w:rPr>
        <w:t>р</w:t>
      </w:r>
      <w:r w:rsidRPr="00427D82">
        <w:rPr>
          <w:b/>
        </w:rPr>
        <w:t>воочередное внимание необходимости согласования законодательства и положений с положениями Конвенции на федеральном уровне, на уровне штатов и муниципалитетов, в том числе пересмотреть существующие ди</w:t>
      </w:r>
      <w:r w:rsidRPr="00427D82">
        <w:rPr>
          <w:b/>
        </w:rPr>
        <w:t>с</w:t>
      </w:r>
      <w:r w:rsidRPr="00427D82">
        <w:rPr>
          <w:b/>
        </w:rPr>
        <w:t>криминационные положения, чтобы обеспечить полное соотве</w:t>
      </w:r>
      <w:r w:rsidRPr="00427D82">
        <w:rPr>
          <w:b/>
        </w:rPr>
        <w:t>т</w:t>
      </w:r>
      <w:r w:rsidRPr="00427D82">
        <w:rPr>
          <w:b/>
        </w:rPr>
        <w:t>ствие всей законодательной базы положениям статьи 2 и другим соответствующим положениям Конвенции. Комитет призывает государство-участник создать эффективный механизм для обеспечения осуществления процесса гарм</w:t>
      </w:r>
      <w:r w:rsidRPr="00427D82">
        <w:rPr>
          <w:b/>
        </w:rPr>
        <w:t>о</w:t>
      </w:r>
      <w:r w:rsidRPr="00427D82">
        <w:rPr>
          <w:b/>
        </w:rPr>
        <w:t>низации законодательства и контроля за ним. Он рекомендует государс</w:t>
      </w:r>
      <w:r w:rsidRPr="00427D82">
        <w:rPr>
          <w:b/>
        </w:rPr>
        <w:t>т</w:t>
      </w:r>
      <w:r w:rsidRPr="00427D82">
        <w:rPr>
          <w:b/>
        </w:rPr>
        <w:t>ву-участнику организовать кампанию для разъяснения важности Конве</w:t>
      </w:r>
      <w:r w:rsidRPr="00427D82">
        <w:rPr>
          <w:b/>
        </w:rPr>
        <w:t>н</w:t>
      </w:r>
      <w:r w:rsidRPr="00427D82">
        <w:rPr>
          <w:b/>
        </w:rPr>
        <w:t>ции и общих рекомендаций Комитета, в частности среди членов парл</w:t>
      </w:r>
      <w:r w:rsidRPr="00427D82">
        <w:rPr>
          <w:b/>
        </w:rPr>
        <w:t>а</w:t>
      </w:r>
      <w:r w:rsidRPr="00427D82">
        <w:rPr>
          <w:b/>
        </w:rPr>
        <w:t>мента, сотрудников госучреждений, работников судебной системы и юр</w:t>
      </w:r>
      <w:r w:rsidRPr="00427D82">
        <w:rPr>
          <w:b/>
        </w:rPr>
        <w:t>и</w:t>
      </w:r>
      <w:r w:rsidRPr="00427D82">
        <w:rPr>
          <w:b/>
        </w:rPr>
        <w:t>стов на федеральном уровне, на уровне штатов и муниц</w:t>
      </w:r>
      <w:r w:rsidRPr="00427D82">
        <w:rPr>
          <w:b/>
        </w:rPr>
        <w:t>и</w:t>
      </w:r>
      <w:r w:rsidRPr="00427D82">
        <w:rPr>
          <w:b/>
        </w:rPr>
        <w:t>палитетов.</w:t>
      </w:r>
    </w:p>
    <w:p w:rsidR="00E87E5E" w:rsidRPr="00427D82" w:rsidRDefault="00E87E5E" w:rsidP="00E87E5E">
      <w:pPr>
        <w:pStyle w:val="SingleTxt"/>
      </w:pPr>
      <w:r w:rsidRPr="00427D82">
        <w:t>591.</w:t>
      </w:r>
      <w:r w:rsidRPr="00427D82">
        <w:tab/>
        <w:t>Принимая к сведению факт принятия Общего закона о равноправии же</w:t>
      </w:r>
      <w:r w:rsidRPr="00427D82">
        <w:t>н</w:t>
      </w:r>
      <w:r w:rsidRPr="00427D82">
        <w:t>щин и мужчин, который должен обеспечить согласование в обязательном п</w:t>
      </w:r>
      <w:r w:rsidRPr="00427D82">
        <w:t>о</w:t>
      </w:r>
      <w:r w:rsidRPr="00427D82">
        <w:t>рядке процесса разработки политики и законодательных положений на фед</w:t>
      </w:r>
      <w:r w:rsidRPr="00427D82">
        <w:t>е</w:t>
      </w:r>
      <w:r w:rsidRPr="00427D82">
        <w:t>ральном уровне и на уровне штатов, Комитет, тем не менее, обеспокоен отсу</w:t>
      </w:r>
      <w:r w:rsidRPr="00427D82">
        <w:t>т</w:t>
      </w:r>
      <w:r w:rsidRPr="00427D82">
        <w:t>ствием надлежащих механизмов для обеспечения координации и взаимодейс</w:t>
      </w:r>
      <w:r w:rsidRPr="00427D82">
        <w:t>т</w:t>
      </w:r>
      <w:r w:rsidRPr="00427D82">
        <w:t>вия в рамках этого процесса с государствами и муниципалитетами. Комитет обеспокоен тем, что отсутствие такого координационного механизма может воспрепятствовать реализации федеральных инициатив/инициатив на уровне штатов, призванных гарантировать осуществление женщинами их прав челов</w:t>
      </w:r>
      <w:r w:rsidRPr="00427D82">
        <w:t>е</w:t>
      </w:r>
      <w:r w:rsidRPr="00427D82">
        <w:t>ка, и привести к распылению усилий. Хотя Комитет с удовлетворением отмеч</w:t>
      </w:r>
      <w:r w:rsidRPr="00427D82">
        <w:t>а</w:t>
      </w:r>
      <w:r w:rsidRPr="00427D82">
        <w:t>ет тот факт, что Национальная комиссия по правам человека была назначена в качестве механизма, отвечающего за контроль и оценку осуществления Общего закона о равноправии женщин и мужчин, он обеспокоен тем, что это учрежд</w:t>
      </w:r>
      <w:r w:rsidRPr="00427D82">
        <w:t>е</w:t>
      </w:r>
      <w:r w:rsidRPr="00427D82">
        <w:t>ние не обладает, возможно, необходимыми гендерными знаниями и людскими и финансовыми ресурсами для выполнения этой функции.</w:t>
      </w:r>
    </w:p>
    <w:p w:rsidR="00E87E5E" w:rsidRPr="00427D82" w:rsidRDefault="00E87E5E" w:rsidP="00E87E5E">
      <w:pPr>
        <w:pStyle w:val="SingleTxt"/>
        <w:rPr>
          <w:b/>
        </w:rPr>
      </w:pPr>
      <w:r w:rsidRPr="00427D82">
        <w:t>592.</w:t>
      </w:r>
      <w:r w:rsidRPr="00427D82">
        <w:tab/>
      </w:r>
      <w:r w:rsidRPr="00427D82">
        <w:rPr>
          <w:b/>
        </w:rPr>
        <w:t>Комитет призывает государство-участник создать координационные механизмы и механизмы мониторинга, чтобы обеспечить эффективное с</w:t>
      </w:r>
      <w:r w:rsidRPr="00427D82">
        <w:rPr>
          <w:b/>
        </w:rPr>
        <w:t>о</w:t>
      </w:r>
      <w:r w:rsidRPr="00427D82">
        <w:rPr>
          <w:b/>
        </w:rPr>
        <w:t>гласование и реализацию программ и политики, направленных на дост</w:t>
      </w:r>
      <w:r w:rsidRPr="00427D82">
        <w:rPr>
          <w:b/>
        </w:rPr>
        <w:t>и</w:t>
      </w:r>
      <w:r w:rsidRPr="00427D82">
        <w:rPr>
          <w:b/>
        </w:rPr>
        <w:t>жение гендерного равенства и выполнение Общего закона о равноправии женщин и мужчин на федеральном уровне, на уровне штатов и муницип</w:t>
      </w:r>
      <w:r w:rsidRPr="00427D82">
        <w:rPr>
          <w:b/>
        </w:rPr>
        <w:t>а</w:t>
      </w:r>
      <w:r w:rsidRPr="00427D82">
        <w:rPr>
          <w:b/>
        </w:rPr>
        <w:t>литетов. Комитет рекомендует государству-участнику обеспечить, чтобы Национальная комиссия по правам человека обладала необходимыми ф</w:t>
      </w:r>
      <w:r w:rsidRPr="00427D82">
        <w:rPr>
          <w:b/>
        </w:rPr>
        <w:t>и</w:t>
      </w:r>
      <w:r w:rsidRPr="00427D82">
        <w:rPr>
          <w:b/>
        </w:rPr>
        <w:t>нансовыми ресурсами и высококвалифицированными сотрудниками по вопросам гендерного равенства и могла тем самым эффективно выпо</w:t>
      </w:r>
      <w:r w:rsidRPr="00427D82">
        <w:rPr>
          <w:b/>
        </w:rPr>
        <w:t>л</w:t>
      </w:r>
      <w:r w:rsidRPr="00427D82">
        <w:rPr>
          <w:b/>
        </w:rPr>
        <w:t>нять свою функцию по контролю и оценке осуществления Общего закона о равноправии женщин и мужчин.</w:t>
      </w:r>
    </w:p>
    <w:p w:rsidR="00E87E5E" w:rsidRPr="00427D82" w:rsidRDefault="00E87E5E" w:rsidP="00E87E5E">
      <w:pPr>
        <w:pStyle w:val="SingleTxt"/>
      </w:pPr>
      <w:r w:rsidRPr="00427D82">
        <w:t>593.</w:t>
      </w:r>
      <w:r w:rsidRPr="00427D82">
        <w:tab/>
        <w:t>Комитет обеспокоен фактом задержки в принятии находящихся на ра</w:t>
      </w:r>
      <w:r w:rsidRPr="00427D82">
        <w:t>с</w:t>
      </w:r>
      <w:r w:rsidRPr="00427D82">
        <w:t>смотрении законов и поправок к существующим законам, которые имеют и</w:t>
      </w:r>
      <w:r w:rsidRPr="00427D82">
        <w:t>с</w:t>
      </w:r>
      <w:r w:rsidRPr="00427D82">
        <w:t>ключительно важное значение для обеспечения осуществления женщинами их прав человека и ликвидации дискриминации.</w:t>
      </w:r>
    </w:p>
    <w:p w:rsidR="00E87E5E" w:rsidRPr="00427D82" w:rsidRDefault="00E87E5E" w:rsidP="00E87E5E">
      <w:pPr>
        <w:pStyle w:val="SingleTxt"/>
        <w:rPr>
          <w:b/>
        </w:rPr>
      </w:pPr>
      <w:r w:rsidRPr="00427D82">
        <w:t>594.</w:t>
      </w:r>
      <w:r w:rsidRPr="00427D82">
        <w:tab/>
      </w:r>
      <w:r w:rsidRPr="00427D82">
        <w:rPr>
          <w:b/>
        </w:rPr>
        <w:t>Комитет настоятельно призывает государство-участник ускорить принятие поправок и находящихся на рассмотрении проектов законов, у</w:t>
      </w:r>
      <w:r w:rsidRPr="00427D82">
        <w:rPr>
          <w:b/>
        </w:rPr>
        <w:t>с</w:t>
      </w:r>
      <w:r w:rsidRPr="00427D82">
        <w:rPr>
          <w:b/>
        </w:rPr>
        <w:t>тановив с этой целью конкретные сроки. Комитет рекомендует государс</w:t>
      </w:r>
      <w:r w:rsidRPr="00427D82">
        <w:rPr>
          <w:b/>
        </w:rPr>
        <w:t>т</w:t>
      </w:r>
      <w:r w:rsidRPr="00427D82">
        <w:rPr>
          <w:b/>
        </w:rPr>
        <w:t>ву-участнику разработать эффективную стратегию с четко определенн</w:t>
      </w:r>
      <w:r w:rsidRPr="00427D82">
        <w:rPr>
          <w:b/>
        </w:rPr>
        <w:t>ы</w:t>
      </w:r>
      <w:r w:rsidRPr="00427D82">
        <w:rPr>
          <w:b/>
        </w:rPr>
        <w:t>ми приоритетами, чтобы гарантировать непрерывность усилий, напра</w:t>
      </w:r>
      <w:r w:rsidRPr="00427D82">
        <w:rPr>
          <w:b/>
        </w:rPr>
        <w:t>в</w:t>
      </w:r>
      <w:r w:rsidRPr="00427D82">
        <w:rPr>
          <w:b/>
        </w:rPr>
        <w:t>ленных на обеспечение осуществления женщинами их прав чел</w:t>
      </w:r>
      <w:r w:rsidRPr="00427D82">
        <w:rPr>
          <w:b/>
        </w:rPr>
        <w:t>о</w:t>
      </w:r>
      <w:r w:rsidRPr="00427D82">
        <w:rPr>
          <w:b/>
        </w:rPr>
        <w:t>века.</w:t>
      </w:r>
    </w:p>
    <w:p w:rsidR="00E87E5E" w:rsidRPr="00427D82" w:rsidRDefault="00E87E5E" w:rsidP="00E87E5E">
      <w:pPr>
        <w:pStyle w:val="SingleTxt"/>
      </w:pPr>
      <w:r w:rsidRPr="00427D82">
        <w:t>595.</w:t>
      </w:r>
      <w:r w:rsidRPr="00427D82">
        <w:tab/>
        <w:t>Комитет по</w:t>
      </w:r>
      <w:r w:rsidRPr="00427D82">
        <w:noBreakHyphen/>
        <w:t>прежнему обеспокоен сохранением патриархальных взглядов, которые препятствуют осуществлению женщинами их прав человека и являю</w:t>
      </w:r>
      <w:r w:rsidRPr="00427D82">
        <w:t>т</w:t>
      </w:r>
      <w:r w:rsidRPr="00427D82">
        <w:t>ся одной из коренных причин насилия в отношении женщин. Комитет выраж</w:t>
      </w:r>
      <w:r w:rsidRPr="00427D82">
        <w:t>а</w:t>
      </w:r>
      <w:r w:rsidRPr="00427D82">
        <w:t>ет озабоченность тем, что в целом для отношений в общинах, на работе, в том числе на сборочных заводах, и на территориях, где дислоцированы воинские подразделения, например в районах, расположенных на северной и южной гр</w:t>
      </w:r>
      <w:r w:rsidRPr="00427D82">
        <w:t>а</w:t>
      </w:r>
      <w:r w:rsidRPr="00427D82">
        <w:t>ницах, характерны дискриминация и отсутствие безопасности, в связи с чем женщинам постоянно грозит опасность оказаться жертвами насилия, злоупо</w:t>
      </w:r>
      <w:r w:rsidRPr="00427D82">
        <w:t>т</w:t>
      </w:r>
      <w:r w:rsidRPr="00427D82">
        <w:t>реблений и сексуальных домогательств. Приветствуя предпринятые государс</w:t>
      </w:r>
      <w:r w:rsidRPr="00427D82">
        <w:t>т</w:t>
      </w:r>
      <w:r w:rsidRPr="00427D82">
        <w:t>вом-участником усилия, Комитет вместе с тем обеспокоен непр</w:t>
      </w:r>
      <w:r w:rsidRPr="00427D82">
        <w:t>е</w:t>
      </w:r>
      <w:r w:rsidRPr="00427D82">
        <w:t>кращающимся повсеместным и систематическим насилием в отношении же</w:t>
      </w:r>
      <w:r w:rsidRPr="00427D82">
        <w:t>н</w:t>
      </w:r>
      <w:r w:rsidRPr="00427D82">
        <w:t>щин, в том числе убийствами и исчезновениями, и, в частности, актами нас</w:t>
      </w:r>
      <w:r w:rsidRPr="00427D82">
        <w:t>и</w:t>
      </w:r>
      <w:r w:rsidRPr="00427D82">
        <w:t>лия, совершенными властями в отношении женщин в Сан</w:t>
      </w:r>
      <w:r w:rsidRPr="00427D82">
        <w:noBreakHyphen/>
        <w:t>Сальвадор-Атенко, штат Мехико.</w:t>
      </w:r>
    </w:p>
    <w:p w:rsidR="00E87E5E" w:rsidRPr="00427D82" w:rsidRDefault="00E87E5E" w:rsidP="00E87E5E">
      <w:pPr>
        <w:pStyle w:val="SingleTxt"/>
        <w:rPr>
          <w:b/>
        </w:rPr>
      </w:pPr>
      <w:r w:rsidRPr="00427D82">
        <w:t>596.</w:t>
      </w:r>
      <w:r w:rsidRPr="00427D82">
        <w:tab/>
      </w:r>
      <w:r w:rsidRPr="00427D82">
        <w:rPr>
          <w:b/>
        </w:rPr>
        <w:t>В свете своей общей рекомендации 19 Комитет настоятельно приз</w:t>
      </w:r>
      <w:r w:rsidRPr="00427D82">
        <w:rPr>
          <w:b/>
        </w:rPr>
        <w:t>ы</w:t>
      </w:r>
      <w:r w:rsidRPr="00427D82">
        <w:rPr>
          <w:b/>
        </w:rPr>
        <w:t>вает государство-участник безотлагательно принять все необходимые м</w:t>
      </w:r>
      <w:r w:rsidRPr="00427D82">
        <w:rPr>
          <w:b/>
        </w:rPr>
        <w:t>е</w:t>
      </w:r>
      <w:r w:rsidRPr="00427D82">
        <w:rPr>
          <w:b/>
        </w:rPr>
        <w:t>ры для ликвидации насилия в отношении женщин, совершаемого каким бы то ни было лицом, организацией или учреждением, а также насилия, совершаемого представителями государства или являющегося результ</w:t>
      </w:r>
      <w:r w:rsidRPr="00427D82">
        <w:rPr>
          <w:b/>
        </w:rPr>
        <w:t>а</w:t>
      </w:r>
      <w:r w:rsidRPr="00427D82">
        <w:rPr>
          <w:b/>
        </w:rPr>
        <w:t>том их действий или бездействия, на всех уровнях. Комитет настоятельно призывает государство-участник ускорить принятие поправок в Уголо</w:t>
      </w:r>
      <w:r w:rsidRPr="00427D82">
        <w:rPr>
          <w:b/>
        </w:rPr>
        <w:t>в</w:t>
      </w:r>
      <w:r w:rsidRPr="00427D82">
        <w:rPr>
          <w:b/>
        </w:rPr>
        <w:t>ный кодекс, для того чтобы дать определение конкретного преступления женоубийства, и ускорить пр</w:t>
      </w:r>
      <w:r w:rsidRPr="00427D82">
        <w:rPr>
          <w:b/>
        </w:rPr>
        <w:t>и</w:t>
      </w:r>
      <w:r w:rsidRPr="00427D82">
        <w:rPr>
          <w:b/>
        </w:rPr>
        <w:t>нятие предлагаемого общего закона о праве женщин на жизнь без насилия. Он рекомендует государству-участнику разработать и осуществлять всеобъемлющую стратегию, в рамках которой предусматривались бы меры по предотвращению насилия, используя с этой целью средства массовой информации и программы в системе гос</w:t>
      </w:r>
      <w:r w:rsidRPr="00427D82">
        <w:rPr>
          <w:b/>
        </w:rPr>
        <w:t>у</w:t>
      </w:r>
      <w:r w:rsidRPr="00427D82">
        <w:rPr>
          <w:b/>
        </w:rPr>
        <w:t>дарственного образования, с тем чтобы изменить социальные, культу</w:t>
      </w:r>
      <w:r w:rsidRPr="00427D82">
        <w:rPr>
          <w:b/>
        </w:rPr>
        <w:t>р</w:t>
      </w:r>
      <w:r w:rsidRPr="00427D82">
        <w:rPr>
          <w:b/>
        </w:rPr>
        <w:t>ные и традиционные модели поведения и взгляды, которые являются коре</w:t>
      </w:r>
      <w:r w:rsidRPr="00427D82">
        <w:rPr>
          <w:b/>
        </w:rPr>
        <w:t>н</w:t>
      </w:r>
      <w:r w:rsidRPr="00427D82">
        <w:rPr>
          <w:b/>
        </w:rPr>
        <w:t>ными причинами, порождающими и увековечивающими насилие в отн</w:t>
      </w:r>
      <w:r w:rsidRPr="00427D82">
        <w:rPr>
          <w:b/>
        </w:rPr>
        <w:t>о</w:t>
      </w:r>
      <w:r w:rsidRPr="00427D82">
        <w:rPr>
          <w:b/>
        </w:rPr>
        <w:t>шении женщин. Он призывает государство-участник обеспечить более широкий доступ жертв насилия к системе правосудия и неотвратимость действенного наказания тех, кто его совершает, и обеспечить в рамках с</w:t>
      </w:r>
      <w:r w:rsidRPr="00427D82">
        <w:rPr>
          <w:b/>
        </w:rPr>
        <w:t>о</w:t>
      </w:r>
      <w:r w:rsidRPr="00427D82">
        <w:rPr>
          <w:b/>
        </w:rPr>
        <w:t>ответствующих программ защиту жертв. Комитет предлагает госуда</w:t>
      </w:r>
      <w:r w:rsidRPr="00427D82">
        <w:rPr>
          <w:b/>
        </w:rPr>
        <w:t>р</w:t>
      </w:r>
      <w:r w:rsidRPr="00427D82">
        <w:rPr>
          <w:b/>
        </w:rPr>
        <w:t>ству-участнику создать эффективные механизмы контроля и проводить рег</w:t>
      </w:r>
      <w:r w:rsidRPr="00427D82">
        <w:rPr>
          <w:b/>
        </w:rPr>
        <w:t>у</w:t>
      </w:r>
      <w:r w:rsidRPr="00427D82">
        <w:rPr>
          <w:b/>
        </w:rPr>
        <w:t>лярную оценку результативности всех осуществляемых им стратегий и принимаемых мер. Он призывает далее государство-участник гарантир</w:t>
      </w:r>
      <w:r w:rsidRPr="00427D82">
        <w:rPr>
          <w:b/>
        </w:rPr>
        <w:t>о</w:t>
      </w:r>
      <w:r w:rsidRPr="00427D82">
        <w:rPr>
          <w:b/>
        </w:rPr>
        <w:t>вать, чтобы Специальный прокурор по делам, связанным с актами нас</w:t>
      </w:r>
      <w:r w:rsidRPr="00427D82">
        <w:rPr>
          <w:b/>
        </w:rPr>
        <w:t>и</w:t>
      </w:r>
      <w:r w:rsidRPr="00427D82">
        <w:rPr>
          <w:b/>
        </w:rPr>
        <w:t>лия в отношении женщин, была наделена необходимыми полном</w:t>
      </w:r>
      <w:r w:rsidRPr="00427D82">
        <w:rPr>
          <w:b/>
        </w:rPr>
        <w:t>о</w:t>
      </w:r>
      <w:r w:rsidRPr="00427D82">
        <w:rPr>
          <w:b/>
        </w:rPr>
        <w:t>чиями и располагала необходимыми людскими и финансовыми ресурсами, для того чтобы она была независимой и могла эффективно и беспристрастно в</w:t>
      </w:r>
      <w:r w:rsidRPr="00427D82">
        <w:rPr>
          <w:b/>
        </w:rPr>
        <w:t>ы</w:t>
      </w:r>
      <w:r w:rsidRPr="00427D82">
        <w:rPr>
          <w:b/>
        </w:rPr>
        <w:t>полнять возложенные на нее функции. Комитет просит государство-участник обеспечить, чтобы Специальному прокурору было предоставл</w:t>
      </w:r>
      <w:r w:rsidRPr="00427D82">
        <w:rPr>
          <w:b/>
        </w:rPr>
        <w:t>е</w:t>
      </w:r>
      <w:r w:rsidRPr="00427D82">
        <w:rPr>
          <w:b/>
        </w:rPr>
        <w:t>но право расследовать дело о преступлениях, совершенных в Сан-Сальвадор-Атенко, для того чтобы обеспечить проведение соответству</w:t>
      </w:r>
      <w:r w:rsidRPr="00427D82">
        <w:rPr>
          <w:b/>
        </w:rPr>
        <w:t>ю</w:t>
      </w:r>
      <w:r w:rsidRPr="00427D82">
        <w:rPr>
          <w:b/>
        </w:rPr>
        <w:t>щего судебного разбирательства и наказания виновных. Он рекомендует государству-участнику оказать жертвам этих преступлений необходимую экономическую, социальную и психологич</w:t>
      </w:r>
      <w:r w:rsidRPr="00427D82">
        <w:rPr>
          <w:b/>
        </w:rPr>
        <w:t>е</w:t>
      </w:r>
      <w:r w:rsidRPr="00427D82">
        <w:rPr>
          <w:b/>
        </w:rPr>
        <w:t>скую помощь.</w:t>
      </w:r>
    </w:p>
    <w:p w:rsidR="00E87E5E" w:rsidRPr="00427D82" w:rsidRDefault="00E87E5E" w:rsidP="00E87E5E">
      <w:pPr>
        <w:pStyle w:val="SingleTxt"/>
      </w:pPr>
      <w:r w:rsidRPr="00427D82">
        <w:t>597.</w:t>
      </w:r>
      <w:r w:rsidRPr="00427D82">
        <w:tab/>
        <w:t>Принимая с удовлетворением к сведению обязательство и усилия госуда</w:t>
      </w:r>
      <w:r w:rsidRPr="00427D82">
        <w:t>р</w:t>
      </w:r>
      <w:r w:rsidRPr="00427D82">
        <w:t>ства-участника расследовать дела о насилии, совершенном в отношении же</w:t>
      </w:r>
      <w:r w:rsidRPr="00427D82">
        <w:t>н</w:t>
      </w:r>
      <w:r w:rsidRPr="00427D82">
        <w:t>щин в Сьюдад-Хуарес, Комитет, однако, по</w:t>
      </w:r>
      <w:r w:rsidRPr="00427D82">
        <w:noBreakHyphen/>
        <w:t>прежнему обеспокоен тем, что пр</w:t>
      </w:r>
      <w:r w:rsidRPr="00427D82">
        <w:t>е</w:t>
      </w:r>
      <w:r w:rsidRPr="00427D82">
        <w:t>ступления в отношении женщин и исчезновения женщин не прекращаются и что этих усилий недостаточно для успешного завершения расследований этих дел и судебного преследования и наказания виновных, а также для обеспечения жертвам и их семьям доступа к системе правосудия, мер защиты и компенс</w:t>
      </w:r>
      <w:r w:rsidRPr="00427D82">
        <w:t>а</w:t>
      </w:r>
      <w:r w:rsidRPr="00427D82">
        <w:t>ции ущерба. Он особенно обеспокоен тем, что эти усилия пока не смогли пр</w:t>
      </w:r>
      <w:r w:rsidRPr="00427D82">
        <w:t>е</w:t>
      </w:r>
      <w:r w:rsidRPr="00427D82">
        <w:t>дотвратить новые преступления.</w:t>
      </w:r>
    </w:p>
    <w:p w:rsidR="00E87E5E" w:rsidRPr="00427D82" w:rsidRDefault="00E87E5E" w:rsidP="00E87E5E">
      <w:pPr>
        <w:pStyle w:val="SingleTxt"/>
      </w:pPr>
      <w:r w:rsidRPr="00427D82">
        <w:t>598.</w:t>
      </w:r>
      <w:r w:rsidRPr="00427D82">
        <w:tab/>
      </w:r>
      <w:r w:rsidRPr="00427D82">
        <w:rPr>
          <w:b/>
        </w:rPr>
        <w:t>Комитет вновь подтверждает свои рекомендации, которые он дал г</w:t>
      </w:r>
      <w:r w:rsidRPr="00427D82">
        <w:rPr>
          <w:b/>
        </w:rPr>
        <w:t>о</w:t>
      </w:r>
      <w:r w:rsidRPr="00427D82">
        <w:rPr>
          <w:b/>
        </w:rPr>
        <w:t>сударству-участнику в связи с его расследованием, предпринятым в соо</w:t>
      </w:r>
      <w:r w:rsidRPr="00427D82">
        <w:rPr>
          <w:b/>
        </w:rPr>
        <w:t>т</w:t>
      </w:r>
      <w:r w:rsidRPr="00427D82">
        <w:rPr>
          <w:b/>
        </w:rPr>
        <w:t>ветствии со статьей 8 Факультативного протокола (CEDAW/C/2005/OP.8/</w:t>
      </w:r>
      <w:r w:rsidRPr="00427D82">
        <w:rPr>
          <w:b/>
        </w:rPr>
        <w:br/>
        <w:t>MEXICO), и настоятельного призывает государство-участник активиз</w:t>
      </w:r>
      <w:r w:rsidRPr="00427D82">
        <w:rPr>
          <w:b/>
        </w:rPr>
        <w:t>и</w:t>
      </w:r>
      <w:r w:rsidRPr="00427D82">
        <w:rPr>
          <w:b/>
        </w:rPr>
        <w:t>ровать свои усилия по их выполнению в полном объеме. Он предлагает г</w:t>
      </w:r>
      <w:r w:rsidRPr="00427D82">
        <w:rPr>
          <w:b/>
        </w:rPr>
        <w:t>о</w:t>
      </w:r>
      <w:r w:rsidRPr="00427D82">
        <w:rPr>
          <w:b/>
        </w:rPr>
        <w:t>сударству-участнику создать конкретные механизмы контроля для сист</w:t>
      </w:r>
      <w:r w:rsidRPr="00427D82">
        <w:rPr>
          <w:b/>
        </w:rPr>
        <w:t>е</w:t>
      </w:r>
      <w:r w:rsidRPr="00427D82">
        <w:rPr>
          <w:b/>
        </w:rPr>
        <w:t>матической оценки прогресса в выполнении этих рекомендаций и, в час</w:t>
      </w:r>
      <w:r w:rsidRPr="00427D82">
        <w:rPr>
          <w:b/>
        </w:rPr>
        <w:t>т</w:t>
      </w:r>
      <w:r w:rsidRPr="00427D82">
        <w:rPr>
          <w:b/>
        </w:rPr>
        <w:t>ности, прогресса в реализации усилий по предотвращению подобных пр</w:t>
      </w:r>
      <w:r w:rsidRPr="00427D82">
        <w:rPr>
          <w:b/>
        </w:rPr>
        <w:t>е</w:t>
      </w:r>
      <w:r w:rsidRPr="00427D82">
        <w:rPr>
          <w:b/>
        </w:rPr>
        <w:t>ступлений.</w:t>
      </w:r>
    </w:p>
    <w:p w:rsidR="00E87E5E" w:rsidRPr="00427D82" w:rsidRDefault="00E87E5E" w:rsidP="00E87E5E">
      <w:pPr>
        <w:pStyle w:val="SingleTxt"/>
      </w:pPr>
      <w:r w:rsidRPr="00427D82">
        <w:t>599.</w:t>
      </w:r>
      <w:r w:rsidRPr="00427D82">
        <w:tab/>
        <w:t>Комитет с сожалением отмечает, что, в то время как в Конвенции речь идет о концепции равенства (“equality”), государство-участник в своих планах и программах использует термин «справедливость» (“equity”). Он также обе</w:t>
      </w:r>
      <w:r w:rsidRPr="00427D82">
        <w:t>с</w:t>
      </w:r>
      <w:r w:rsidRPr="00427D82">
        <w:t>покоен тем, что государство-участник толкует понятие «справедливость» как предварительную ступень на пути к установлению равенства.</w:t>
      </w:r>
    </w:p>
    <w:p w:rsidR="00E87E5E" w:rsidRPr="00427D82" w:rsidRDefault="00E87E5E" w:rsidP="00E87E5E">
      <w:pPr>
        <w:pStyle w:val="SingleTxt"/>
        <w:rPr>
          <w:b/>
        </w:rPr>
      </w:pPr>
      <w:r w:rsidRPr="00427D82">
        <w:t>600.</w:t>
      </w:r>
      <w:r w:rsidRPr="00427D82">
        <w:tab/>
      </w:r>
      <w:r w:rsidRPr="00427D82">
        <w:rPr>
          <w:b/>
        </w:rPr>
        <w:t>Комитет просит государство-участник учесть, что термины «справе</w:t>
      </w:r>
      <w:r w:rsidRPr="00427D82">
        <w:rPr>
          <w:b/>
        </w:rPr>
        <w:t>д</w:t>
      </w:r>
      <w:r w:rsidRPr="00427D82">
        <w:rPr>
          <w:b/>
        </w:rPr>
        <w:t>ливость» (“equity”) и «равенство» (“equality”) — понятия неравнозначные и что их одновременное использование может породить концептуальную путаницу. Цель Конвенции состоит в ликвидации дискриминации в отн</w:t>
      </w:r>
      <w:r w:rsidRPr="00427D82">
        <w:rPr>
          <w:b/>
        </w:rPr>
        <w:t>о</w:t>
      </w:r>
      <w:r w:rsidRPr="00427D82">
        <w:rPr>
          <w:b/>
        </w:rPr>
        <w:t>шении женщин и обеспечении юридического и фактического (формальн</w:t>
      </w:r>
      <w:r w:rsidRPr="00427D82">
        <w:rPr>
          <w:b/>
        </w:rPr>
        <w:t>о</w:t>
      </w:r>
      <w:r w:rsidRPr="00427D82">
        <w:rPr>
          <w:b/>
        </w:rPr>
        <w:t>го и по существу) равенства женщин и мужчин. Комитет рекомендует гос</w:t>
      </w:r>
      <w:r w:rsidRPr="00427D82">
        <w:rPr>
          <w:b/>
        </w:rPr>
        <w:t>у</w:t>
      </w:r>
      <w:r w:rsidRPr="00427D82">
        <w:rPr>
          <w:b/>
        </w:rPr>
        <w:t>дарству-участнику неизменно использовать в своих планах и пр</w:t>
      </w:r>
      <w:r w:rsidRPr="00427D82">
        <w:rPr>
          <w:b/>
        </w:rPr>
        <w:t>о</w:t>
      </w:r>
      <w:r w:rsidRPr="00427D82">
        <w:rPr>
          <w:b/>
        </w:rPr>
        <w:t>граммах только термин «равенство» (“equality”).</w:t>
      </w:r>
    </w:p>
    <w:p w:rsidR="00E87E5E" w:rsidRPr="00427D82" w:rsidRDefault="00E87E5E" w:rsidP="00E87E5E">
      <w:pPr>
        <w:pStyle w:val="SingleTxt"/>
      </w:pPr>
      <w:r w:rsidRPr="00427D82">
        <w:t>601.</w:t>
      </w:r>
      <w:r w:rsidRPr="00427D82">
        <w:tab/>
        <w:t>Комитет озабочен тем, что ни доклад, ни состоявшийся конструктивный диалог не дали ясного представления о том, в какой степени гендерная пр</w:t>
      </w:r>
      <w:r w:rsidRPr="00427D82">
        <w:t>о</w:t>
      </w:r>
      <w:r w:rsidRPr="00427D82">
        <w:t>блематика действительно учитывается во всех национальных стратегиях, включая Национальный план развития на 2001–2006 годы и План «С тобой» (Plan Contigo), направленных на искоренение нищеты. Комитет обеспокоен также отсутствием четкой увязки этих планов с Национальной программой обеспечения равенства возможностей и предотвращения дискриминации в о</w:t>
      </w:r>
      <w:r w:rsidRPr="00427D82">
        <w:t>т</w:t>
      </w:r>
      <w:r w:rsidRPr="00427D82">
        <w:t>ношении женщин. Комитет выражает сожаление в связи с недостаточным об</w:t>
      </w:r>
      <w:r w:rsidRPr="00427D82">
        <w:t>ъ</w:t>
      </w:r>
      <w:r w:rsidRPr="00427D82">
        <w:t>емом представленной информации о том, как конкретно отразились на полож</w:t>
      </w:r>
      <w:r w:rsidRPr="00427D82">
        <w:t>е</w:t>
      </w:r>
      <w:r w:rsidRPr="00427D82">
        <w:t>нии женщин результаты макроэкономической политики, в частности информ</w:t>
      </w:r>
      <w:r w:rsidRPr="00427D82">
        <w:t>а</w:t>
      </w:r>
      <w:r w:rsidRPr="00427D82">
        <w:t>ции о влиянии региональных торговых соглашений, таких, как План «Пуэбла Панама» и Сев</w:t>
      </w:r>
      <w:r w:rsidRPr="00427D82">
        <w:t>е</w:t>
      </w:r>
      <w:r w:rsidRPr="00427D82">
        <w:t>роамериканское соглашение о свободной торговле.</w:t>
      </w:r>
    </w:p>
    <w:p w:rsidR="00E87E5E" w:rsidRPr="00427D82" w:rsidRDefault="00E87E5E" w:rsidP="00E87E5E">
      <w:pPr>
        <w:pStyle w:val="SingleTxt"/>
        <w:rPr>
          <w:b/>
        </w:rPr>
      </w:pPr>
      <w:r w:rsidRPr="00427D82">
        <w:t>602.</w:t>
      </w:r>
      <w:r w:rsidRPr="00427D82">
        <w:tab/>
      </w:r>
      <w:r w:rsidRPr="00427D82">
        <w:rPr>
          <w:b/>
        </w:rPr>
        <w:t>Комитет настоятельно призывает государство-участник разработать эффективную стратегию учета гендерной проблематики во всех наци</w:t>
      </w:r>
      <w:r w:rsidRPr="00427D82">
        <w:rPr>
          <w:b/>
        </w:rPr>
        <w:t>о</w:t>
      </w:r>
      <w:r w:rsidRPr="00427D82">
        <w:rPr>
          <w:b/>
        </w:rPr>
        <w:t>нальных планах и обеспечить более тесную увязку национал</w:t>
      </w:r>
      <w:r w:rsidRPr="00427D82">
        <w:rPr>
          <w:b/>
        </w:rPr>
        <w:t>ь</w:t>
      </w:r>
      <w:r w:rsidRPr="00427D82">
        <w:rPr>
          <w:b/>
        </w:rPr>
        <w:t>ных планов развития и искоренения нищеты с Национальной программой обеспеч</w:t>
      </w:r>
      <w:r w:rsidRPr="00427D82">
        <w:rPr>
          <w:b/>
        </w:rPr>
        <w:t>е</w:t>
      </w:r>
      <w:r w:rsidRPr="00427D82">
        <w:rPr>
          <w:b/>
        </w:rPr>
        <w:t>ния равенства возможностей и предотвращения дискриминации в отн</w:t>
      </w:r>
      <w:r w:rsidRPr="00427D82">
        <w:rPr>
          <w:b/>
        </w:rPr>
        <w:t>о</w:t>
      </w:r>
      <w:r w:rsidRPr="00427D82">
        <w:rPr>
          <w:b/>
        </w:rPr>
        <w:t>шении женщин, чтобы добиться эффективного осуществления всех пол</w:t>
      </w:r>
      <w:r w:rsidRPr="00427D82">
        <w:rPr>
          <w:b/>
        </w:rPr>
        <w:t>о</w:t>
      </w:r>
      <w:r w:rsidRPr="00427D82">
        <w:rPr>
          <w:b/>
        </w:rPr>
        <w:t>жений Конвенции. Комитет предлагает государству-участнику включить в его следующий периодический доклад информацию о том, как отражается его макроэкономическая политика, в том числе региональные торговые соглашения, на положении женщин, в частности женщин, прож</w:t>
      </w:r>
      <w:r w:rsidRPr="00427D82">
        <w:rPr>
          <w:b/>
        </w:rPr>
        <w:t>и</w:t>
      </w:r>
      <w:r w:rsidRPr="00427D82">
        <w:rPr>
          <w:b/>
        </w:rPr>
        <w:t>вающих в сельских районах и занятых в сельском хозяйстве.</w:t>
      </w:r>
    </w:p>
    <w:p w:rsidR="00E87E5E" w:rsidRPr="00427D82" w:rsidRDefault="00E87E5E" w:rsidP="00E87E5E">
      <w:pPr>
        <w:pStyle w:val="SingleTxt"/>
      </w:pPr>
      <w:r w:rsidRPr="00427D82">
        <w:t>603.</w:t>
      </w:r>
      <w:r w:rsidRPr="00427D82">
        <w:tab/>
        <w:t>Комитет обеспокоен тем, что государство-участник, по</w:t>
      </w:r>
      <w:r w:rsidRPr="00427D82">
        <w:noBreakHyphen/>
        <w:t>видимому, не с</w:t>
      </w:r>
      <w:r w:rsidRPr="00427D82">
        <w:t>о</w:t>
      </w:r>
      <w:r w:rsidRPr="00427D82">
        <w:t>всем верно понимает суть временных специальных мер, о которых идет речь в пункте 1 статьи 4 Конвенции, и поэтому не применяет такие меры.</w:t>
      </w:r>
    </w:p>
    <w:p w:rsidR="00E87E5E" w:rsidRPr="00427D82" w:rsidRDefault="00E87E5E" w:rsidP="00E87E5E">
      <w:pPr>
        <w:pStyle w:val="SingleTxt"/>
        <w:rPr>
          <w:b/>
        </w:rPr>
      </w:pPr>
      <w:r w:rsidRPr="00427D82">
        <w:t>604.</w:t>
      </w:r>
      <w:r w:rsidRPr="00427D82">
        <w:tab/>
      </w:r>
      <w:r w:rsidRPr="00427D82">
        <w:rPr>
          <w:b/>
        </w:rPr>
        <w:t>Комитет рекомендует государству-участнику проводить в своей пол</w:t>
      </w:r>
      <w:r w:rsidRPr="00427D82">
        <w:rPr>
          <w:b/>
        </w:rPr>
        <w:t>и</w:t>
      </w:r>
      <w:r w:rsidRPr="00427D82">
        <w:rPr>
          <w:b/>
        </w:rPr>
        <w:t>тике и программах четкие различия между общей социально-экономической политикой и программами в интересах женщин и време</w:t>
      </w:r>
      <w:r w:rsidRPr="00427D82">
        <w:rPr>
          <w:b/>
        </w:rPr>
        <w:t>н</w:t>
      </w:r>
      <w:r w:rsidRPr="00427D82">
        <w:rPr>
          <w:b/>
        </w:rPr>
        <w:t>ными специальными мерами, принимаемыми в соответствии с пунктом 1 статьи 4 Конвенции, которые необходимы для ускорения достижения р</w:t>
      </w:r>
      <w:r w:rsidRPr="00427D82">
        <w:rPr>
          <w:b/>
        </w:rPr>
        <w:t>е</w:t>
      </w:r>
      <w:r w:rsidRPr="00427D82">
        <w:rPr>
          <w:b/>
        </w:rPr>
        <w:t>ального равенства женщин в различных областях согласно разъяснениям Комитета, изложенным в его общей рекомендации 25. Он также призывает государство-участник усилить применение временных специальных мер в целях ускорения достижения реального равенства между женщинами и мужчинами.</w:t>
      </w:r>
    </w:p>
    <w:p w:rsidR="00E87E5E" w:rsidRPr="00427D82" w:rsidRDefault="00E87E5E" w:rsidP="00E87E5E">
      <w:pPr>
        <w:pStyle w:val="SingleTxt"/>
      </w:pPr>
      <w:r w:rsidRPr="00427D82">
        <w:t>605.</w:t>
      </w:r>
      <w:r w:rsidRPr="00427D82">
        <w:tab/>
        <w:t>Приветствуя меры, принятые государствами-участниками в программной и правовой сферах в целях борьбы с торговлей людьми, включая подготовку проекта предлагаемого закона о предотвращении и наказании за торговлю людьми, заключение двусторонних и региональных соглашений о сотруднич</w:t>
      </w:r>
      <w:r w:rsidRPr="00427D82">
        <w:t>е</w:t>
      </w:r>
      <w:r w:rsidRPr="00427D82">
        <w:t>стве и создание при федеральных ведомствах подгруппы по вопр</w:t>
      </w:r>
      <w:r w:rsidRPr="00427D82">
        <w:t>о</w:t>
      </w:r>
      <w:r w:rsidRPr="00427D82">
        <w:t>сам торговли людьми, Комитет выражает свою озабоченность по поводу недостаточного единообр</w:t>
      </w:r>
      <w:r w:rsidRPr="00427D82">
        <w:t>а</w:t>
      </w:r>
      <w:r w:rsidRPr="00427D82">
        <w:t>зия в области уголовного преследования за торговлю людьми на уровне шт</w:t>
      </w:r>
      <w:r w:rsidRPr="00427D82">
        <w:t>а</w:t>
      </w:r>
      <w:r w:rsidRPr="00427D82">
        <w:t>тов, отсутствия всеобъемлющих программ защиты и реабилитации жертв и недостаточной информации и статистических данных о распростр</w:t>
      </w:r>
      <w:r w:rsidRPr="00427D82">
        <w:t>а</w:t>
      </w:r>
      <w:r w:rsidRPr="00427D82">
        <w:t>ненности то</w:t>
      </w:r>
      <w:r w:rsidRPr="00427D82">
        <w:t>р</w:t>
      </w:r>
      <w:r w:rsidRPr="00427D82">
        <w:t>говли людьми и об эффективности принятых мер. Комитет также озабочен недостаточным вниманием государства-участника к проблемам бор</w:t>
      </w:r>
      <w:r w:rsidRPr="00427D82">
        <w:t>ь</w:t>
      </w:r>
      <w:r w:rsidRPr="00427D82">
        <w:t>бы с распространением торговли людьми на международном уро</w:t>
      </w:r>
      <w:r w:rsidRPr="00427D82">
        <w:t>в</w:t>
      </w:r>
      <w:r w:rsidRPr="00427D82">
        <w:t>не и слабыми усилиями в этой области.</w:t>
      </w:r>
    </w:p>
    <w:p w:rsidR="00E87E5E" w:rsidRPr="00427D82" w:rsidRDefault="00E87E5E" w:rsidP="00E87E5E">
      <w:pPr>
        <w:pStyle w:val="SingleTxt"/>
        <w:rPr>
          <w:b/>
        </w:rPr>
      </w:pPr>
      <w:r w:rsidRPr="00427D82">
        <w:t>606.</w:t>
      </w:r>
      <w:r w:rsidRPr="00427D82">
        <w:tab/>
      </w:r>
      <w:r w:rsidRPr="00427D82">
        <w:rPr>
          <w:b/>
        </w:rPr>
        <w:t>Комитет настоятельно призывает государство-участник активизир</w:t>
      </w:r>
      <w:r w:rsidRPr="00427D82">
        <w:rPr>
          <w:b/>
        </w:rPr>
        <w:t>о</w:t>
      </w:r>
      <w:r w:rsidRPr="00427D82">
        <w:rPr>
          <w:b/>
        </w:rPr>
        <w:t>вать свои усилия по борьбе с торговлей женщинами и девочками, в том числе посредством скорейшего принятия законопроекта по предотвращ</w:t>
      </w:r>
      <w:r w:rsidRPr="00427D82">
        <w:rPr>
          <w:b/>
        </w:rPr>
        <w:t>е</w:t>
      </w:r>
      <w:r w:rsidRPr="00427D82">
        <w:rPr>
          <w:b/>
        </w:rPr>
        <w:t>нию и наказанию за торговлю людьми и утверждения конкретного граф</w:t>
      </w:r>
      <w:r w:rsidRPr="00427D82">
        <w:rPr>
          <w:b/>
        </w:rPr>
        <w:t>и</w:t>
      </w:r>
      <w:r w:rsidRPr="00427D82">
        <w:rPr>
          <w:b/>
        </w:rPr>
        <w:t>ка согласования законодательства на уровне штатов по признанию то</w:t>
      </w:r>
      <w:r w:rsidRPr="00427D82">
        <w:rPr>
          <w:b/>
        </w:rPr>
        <w:t>р</w:t>
      </w:r>
      <w:r w:rsidRPr="00427D82">
        <w:rPr>
          <w:b/>
        </w:rPr>
        <w:t>говли людьми вне закона согласно соответствующим международным д</w:t>
      </w:r>
      <w:r w:rsidRPr="00427D82">
        <w:rPr>
          <w:b/>
        </w:rPr>
        <w:t>о</w:t>
      </w:r>
      <w:r w:rsidRPr="00427D82">
        <w:rPr>
          <w:b/>
        </w:rPr>
        <w:t>кументам. Он настоятельно призывает государство-участник изучить я</w:t>
      </w:r>
      <w:r w:rsidRPr="00427D82">
        <w:rPr>
          <w:b/>
        </w:rPr>
        <w:t>в</w:t>
      </w:r>
      <w:r w:rsidRPr="00427D82">
        <w:rPr>
          <w:b/>
        </w:rPr>
        <w:t>ление международной торговли людьми, включая ее масштабы, прич</w:t>
      </w:r>
      <w:r w:rsidRPr="00427D82">
        <w:rPr>
          <w:b/>
        </w:rPr>
        <w:t>и</w:t>
      </w:r>
      <w:r w:rsidRPr="00427D82">
        <w:rPr>
          <w:b/>
        </w:rPr>
        <w:t>ны, следствия и цели, и систематически собирать информацию для выр</w:t>
      </w:r>
      <w:r w:rsidRPr="00427D82">
        <w:rPr>
          <w:b/>
        </w:rPr>
        <w:t>а</w:t>
      </w:r>
      <w:r w:rsidRPr="00427D82">
        <w:rPr>
          <w:b/>
        </w:rPr>
        <w:t>ботки всеобъемлющей стратегии, предусматривающей меры предупреждения, судебного преследования и наказания правонарушителей, а также меры по реабилитации жертв и их реинтеграции в общество. Он также рекоменд</w:t>
      </w:r>
      <w:r w:rsidRPr="00427D82">
        <w:rPr>
          <w:b/>
        </w:rPr>
        <w:t>у</w:t>
      </w:r>
      <w:r w:rsidRPr="00427D82">
        <w:rPr>
          <w:b/>
        </w:rPr>
        <w:t>ет государству-участнику проводить общенациональные пропагандис</w:t>
      </w:r>
      <w:r w:rsidRPr="00427D82">
        <w:rPr>
          <w:b/>
        </w:rPr>
        <w:t>т</w:t>
      </w:r>
      <w:r w:rsidRPr="00427D82">
        <w:rPr>
          <w:b/>
        </w:rPr>
        <w:t>ские кампании по проблемам опасности и последствий торговли женщ</w:t>
      </w:r>
      <w:r w:rsidRPr="00427D82">
        <w:rPr>
          <w:b/>
        </w:rPr>
        <w:t>и</w:t>
      </w:r>
      <w:r w:rsidRPr="00427D82">
        <w:rPr>
          <w:b/>
        </w:rPr>
        <w:t>нами и девочками и организовывать подготовку сотрудников правоохр</w:t>
      </w:r>
      <w:r w:rsidRPr="00427D82">
        <w:rPr>
          <w:b/>
        </w:rPr>
        <w:t>а</w:t>
      </w:r>
      <w:r w:rsidRPr="00427D82">
        <w:rPr>
          <w:b/>
        </w:rPr>
        <w:t>нительных, миграционных ведомств и органов пограничного ко</w:t>
      </w:r>
      <w:r w:rsidRPr="00427D82">
        <w:rPr>
          <w:b/>
        </w:rPr>
        <w:t>н</w:t>
      </w:r>
      <w:r w:rsidRPr="00427D82">
        <w:rPr>
          <w:b/>
        </w:rPr>
        <w:t>троля по причинам, последствиям и распространенности торговли женщинами и девочками и различным формам их эксплуатации. Он настоятельно пр</w:t>
      </w:r>
      <w:r w:rsidRPr="00427D82">
        <w:rPr>
          <w:b/>
        </w:rPr>
        <w:t>и</w:t>
      </w:r>
      <w:r w:rsidRPr="00427D82">
        <w:rPr>
          <w:b/>
        </w:rPr>
        <w:t>зывает государство-участник тщательно отслеживать эффе</w:t>
      </w:r>
      <w:r w:rsidRPr="00427D82">
        <w:rPr>
          <w:b/>
        </w:rPr>
        <w:t>к</w:t>
      </w:r>
      <w:r w:rsidRPr="00427D82">
        <w:rPr>
          <w:b/>
        </w:rPr>
        <w:t>тивность принятых мер и сообщить о достигнутых результатах в его следующем п</w:t>
      </w:r>
      <w:r w:rsidRPr="00427D82">
        <w:rPr>
          <w:b/>
        </w:rPr>
        <w:t>е</w:t>
      </w:r>
      <w:r w:rsidRPr="00427D82">
        <w:rPr>
          <w:b/>
        </w:rPr>
        <w:t>риодическом докладе.</w:t>
      </w:r>
    </w:p>
    <w:p w:rsidR="00E87E5E" w:rsidRPr="00427D82" w:rsidRDefault="00E87E5E" w:rsidP="00E87E5E">
      <w:pPr>
        <w:pStyle w:val="SingleTxt"/>
      </w:pPr>
      <w:r w:rsidRPr="00427D82">
        <w:t>607.</w:t>
      </w:r>
      <w:r w:rsidRPr="00427D82">
        <w:tab/>
        <w:t>Комитет озабочен эксплуатацией проституции среди женщин и девочек, в частности распространением детской порнографии и проституции. Он также озабочен отсутствием мер противодействия спросу на проституцию и осущ</w:t>
      </w:r>
      <w:r w:rsidRPr="00427D82">
        <w:t>е</w:t>
      </w:r>
      <w:r w:rsidRPr="00427D82">
        <w:t>ствления программ реабилитации женщин, занимающихся проституцией. Он сожалеет, что было представлено недостаточно информации о коренных пр</w:t>
      </w:r>
      <w:r w:rsidRPr="00427D82">
        <w:t>и</w:t>
      </w:r>
      <w:r w:rsidRPr="00427D82">
        <w:t>чинах проституции и о мерах по их устранению.</w:t>
      </w:r>
    </w:p>
    <w:p w:rsidR="00E87E5E" w:rsidRPr="00427D82" w:rsidRDefault="00E87E5E" w:rsidP="00E87E5E">
      <w:pPr>
        <w:pStyle w:val="SingleTxt"/>
        <w:rPr>
          <w:b/>
        </w:rPr>
      </w:pPr>
      <w:r w:rsidRPr="00427D82">
        <w:t>608.</w:t>
      </w:r>
      <w:r w:rsidRPr="00427D82">
        <w:tab/>
      </w:r>
      <w:r w:rsidRPr="00427D82">
        <w:rPr>
          <w:b/>
        </w:rPr>
        <w:t>Комитет настоятельно призывает государство-участник принять все соответствующие меры, включая утверждение и реализацию всеобъе</w:t>
      </w:r>
      <w:r w:rsidRPr="00427D82">
        <w:rPr>
          <w:b/>
        </w:rPr>
        <w:t>м</w:t>
      </w:r>
      <w:r w:rsidRPr="00427D82">
        <w:rPr>
          <w:b/>
        </w:rPr>
        <w:t>лющего плана по пресечению эксплуатации проституции среди женщин и дев</w:t>
      </w:r>
      <w:r w:rsidRPr="00427D82">
        <w:rPr>
          <w:b/>
        </w:rPr>
        <w:t>о</w:t>
      </w:r>
      <w:r w:rsidRPr="00427D82">
        <w:rPr>
          <w:b/>
        </w:rPr>
        <w:t>чек, детской порнографии и проституции, в частности путем усиления профилактических мер, противодействия спросу на проституцию и мер</w:t>
      </w:r>
      <w:r w:rsidRPr="00427D82">
        <w:rPr>
          <w:b/>
        </w:rPr>
        <w:t>о</w:t>
      </w:r>
      <w:r w:rsidRPr="00427D82">
        <w:rPr>
          <w:b/>
        </w:rPr>
        <w:t>приятий по реабилитации жертв эксплуатации. Комитет просит госуда</w:t>
      </w:r>
      <w:r w:rsidRPr="00427D82">
        <w:rPr>
          <w:b/>
        </w:rPr>
        <w:t>р</w:t>
      </w:r>
      <w:r w:rsidRPr="00427D82">
        <w:rPr>
          <w:b/>
        </w:rPr>
        <w:t>ство-участник включить в его следующий периодический доклад всеоб</w:t>
      </w:r>
      <w:r w:rsidRPr="00427D82">
        <w:rPr>
          <w:b/>
        </w:rPr>
        <w:t>ъ</w:t>
      </w:r>
      <w:r w:rsidRPr="00427D82">
        <w:rPr>
          <w:b/>
        </w:rPr>
        <w:t>емлющую оценку масштабов проституции и ее коренных причин. Такая информация должна быть дезагрегирована по возрасту и географич</w:t>
      </w:r>
      <w:r w:rsidRPr="00427D82">
        <w:rPr>
          <w:b/>
        </w:rPr>
        <w:t>е</w:t>
      </w:r>
      <w:r w:rsidRPr="00427D82">
        <w:rPr>
          <w:b/>
        </w:rPr>
        <w:t>ским районам и включать в себя сведения об эффективности принятых мер и достигнутых результатах.</w:t>
      </w:r>
    </w:p>
    <w:p w:rsidR="00E87E5E" w:rsidRPr="00427D82" w:rsidRDefault="00E87E5E" w:rsidP="00E87E5E">
      <w:pPr>
        <w:pStyle w:val="SingleTxt"/>
      </w:pPr>
      <w:r w:rsidRPr="00427D82">
        <w:t>609.</w:t>
      </w:r>
      <w:r w:rsidRPr="00427D82">
        <w:tab/>
        <w:t>Признавая усилия по повышению представленности женщин в органах государственного управления, Комитет с озабоченностью отмечает небольшое количество женщин, занимающих руководящие посты, в частности в муниц</w:t>
      </w:r>
      <w:r w:rsidRPr="00427D82">
        <w:t>и</w:t>
      </w:r>
      <w:r w:rsidRPr="00427D82">
        <w:t>палитетах и внешнеполитической службе.</w:t>
      </w:r>
    </w:p>
    <w:p w:rsidR="00E87E5E" w:rsidRPr="00427D82" w:rsidRDefault="00E87E5E" w:rsidP="00E87E5E">
      <w:pPr>
        <w:pStyle w:val="SingleTxt"/>
        <w:rPr>
          <w:b/>
        </w:rPr>
      </w:pPr>
      <w:r w:rsidRPr="00427D82">
        <w:t>610.</w:t>
      </w:r>
      <w:r w:rsidRPr="00427D82">
        <w:tab/>
      </w:r>
      <w:r w:rsidRPr="00427D82">
        <w:rPr>
          <w:b/>
        </w:rPr>
        <w:t>Комитет рекомендует государству-участнику принять меры по увел</w:t>
      </w:r>
      <w:r w:rsidRPr="00427D82">
        <w:rPr>
          <w:b/>
        </w:rPr>
        <w:t>и</w:t>
      </w:r>
      <w:r w:rsidRPr="00427D82">
        <w:rPr>
          <w:b/>
        </w:rPr>
        <w:t>чению числа женщин, занимающих руководящие посты на всех уровнях и во всех областях, в свете общей рекомендации 23, касающейся участия женщин в политической и общественной жизни. Он также рекомендует г</w:t>
      </w:r>
      <w:r w:rsidRPr="00427D82">
        <w:rPr>
          <w:b/>
        </w:rPr>
        <w:t>о</w:t>
      </w:r>
      <w:r w:rsidRPr="00427D82">
        <w:rPr>
          <w:b/>
        </w:rPr>
        <w:t>сударству-участнику принять временные специальные меры согласно пункту 1 статьи 4 Конвенции и общей рекомендации 25 в целях активиз</w:t>
      </w:r>
      <w:r w:rsidRPr="00427D82">
        <w:rPr>
          <w:b/>
        </w:rPr>
        <w:t>а</w:t>
      </w:r>
      <w:r w:rsidRPr="00427D82">
        <w:rPr>
          <w:b/>
        </w:rPr>
        <w:t>ции усилий по продвижению женщин на руководящие должности, в том числе во вне</w:t>
      </w:r>
      <w:r w:rsidRPr="00427D82">
        <w:rPr>
          <w:b/>
        </w:rPr>
        <w:t>ш</w:t>
      </w:r>
      <w:r w:rsidRPr="00427D82">
        <w:rPr>
          <w:b/>
        </w:rPr>
        <w:t>неполитической службе.</w:t>
      </w:r>
    </w:p>
    <w:p w:rsidR="00E87E5E" w:rsidRPr="00427D82" w:rsidRDefault="00E87E5E" w:rsidP="00E87E5E">
      <w:pPr>
        <w:pStyle w:val="SingleTxt"/>
      </w:pPr>
      <w:r w:rsidRPr="00427D82">
        <w:t>611.</w:t>
      </w:r>
      <w:r w:rsidRPr="00427D82">
        <w:tab/>
        <w:t>Комитет вновь выражает свою озабоченность в связи с ситуацией в обла</w:t>
      </w:r>
      <w:r w:rsidRPr="00427D82">
        <w:t>с</w:t>
      </w:r>
      <w:r w:rsidRPr="00427D82">
        <w:t>ти трудовых прав женщин, занятых в сборочном производстве, включая отсу</w:t>
      </w:r>
      <w:r w:rsidRPr="00427D82">
        <w:t>т</w:t>
      </w:r>
      <w:r w:rsidRPr="00427D82">
        <w:t>ствие доступа к социальному страхованию и сохранение такой дискриминац</w:t>
      </w:r>
      <w:r w:rsidRPr="00427D82">
        <w:t>и</w:t>
      </w:r>
      <w:r w:rsidRPr="00427D82">
        <w:t>онной практики, как проведение те</w:t>
      </w:r>
      <w:r w:rsidRPr="00427D82">
        <w:t>с</w:t>
      </w:r>
      <w:r w:rsidRPr="00427D82">
        <w:t>тов на беременность.</w:t>
      </w:r>
    </w:p>
    <w:p w:rsidR="00E87E5E" w:rsidRPr="00427D82" w:rsidRDefault="00E87E5E" w:rsidP="00E87E5E">
      <w:pPr>
        <w:pStyle w:val="SingleTxt"/>
        <w:rPr>
          <w:b/>
        </w:rPr>
      </w:pPr>
      <w:r w:rsidRPr="00427D82">
        <w:t>612.</w:t>
      </w:r>
      <w:r w:rsidRPr="00427D82">
        <w:tab/>
      </w:r>
      <w:r w:rsidRPr="00427D82">
        <w:rPr>
          <w:b/>
        </w:rPr>
        <w:t>Комитет призывает государство-участник привести свое трудовое з</w:t>
      </w:r>
      <w:r w:rsidRPr="00427D82">
        <w:rPr>
          <w:b/>
        </w:rPr>
        <w:t>а</w:t>
      </w:r>
      <w:r w:rsidRPr="00427D82">
        <w:rPr>
          <w:b/>
        </w:rPr>
        <w:t>конодательство в полное соответствие со статьей 11 Конвенции и уск</w:t>
      </w:r>
      <w:r w:rsidRPr="00427D82">
        <w:rPr>
          <w:b/>
        </w:rPr>
        <w:t>о</w:t>
      </w:r>
      <w:r w:rsidRPr="00427D82">
        <w:rPr>
          <w:b/>
        </w:rPr>
        <w:t>рить принятие поправки к Федеральному закону о труде для устранения треб</w:t>
      </w:r>
      <w:r w:rsidRPr="00427D82">
        <w:rPr>
          <w:b/>
        </w:rPr>
        <w:t>о</w:t>
      </w:r>
      <w:r w:rsidRPr="00427D82">
        <w:rPr>
          <w:b/>
        </w:rPr>
        <w:t>вания о проведении тестов на беременность. Он настоятельно призывает государство-участник активизировать работу общего управления по и</w:t>
      </w:r>
      <w:r w:rsidRPr="00427D82">
        <w:rPr>
          <w:b/>
        </w:rPr>
        <w:t>н</w:t>
      </w:r>
      <w:r w:rsidRPr="00427D82">
        <w:rPr>
          <w:b/>
        </w:rPr>
        <w:t>спектированию рабочих мест для эффективного контроля за условиями работы женщин, наказания тех, кто нарушает права женщин, занятых в сборочном производстве, и расширения доступа же</w:t>
      </w:r>
      <w:r w:rsidRPr="00427D82">
        <w:rPr>
          <w:b/>
        </w:rPr>
        <w:t>н</w:t>
      </w:r>
      <w:r w:rsidRPr="00427D82">
        <w:rPr>
          <w:b/>
        </w:rPr>
        <w:t>щин к правосудию. Он рекомендует государству-участнику включить информацию об эффекти</w:t>
      </w:r>
      <w:r w:rsidRPr="00427D82">
        <w:rPr>
          <w:b/>
        </w:rPr>
        <w:t>в</w:t>
      </w:r>
      <w:r w:rsidRPr="00427D82">
        <w:rPr>
          <w:b/>
        </w:rPr>
        <w:t>ности принятых мер и достигнутых результатах в его следу</w:t>
      </w:r>
      <w:r w:rsidRPr="00427D82">
        <w:rPr>
          <w:b/>
        </w:rPr>
        <w:t>ю</w:t>
      </w:r>
      <w:r w:rsidRPr="00427D82">
        <w:rPr>
          <w:b/>
        </w:rPr>
        <w:t>щий доклад.</w:t>
      </w:r>
    </w:p>
    <w:p w:rsidR="00E87E5E" w:rsidRPr="00427D82" w:rsidRDefault="00E87E5E" w:rsidP="00E87E5E">
      <w:pPr>
        <w:pStyle w:val="SingleTxt"/>
      </w:pPr>
      <w:r w:rsidRPr="00427D82">
        <w:t>613.</w:t>
      </w:r>
      <w:r w:rsidRPr="00427D82">
        <w:tab/>
        <w:t>Комитет по</w:t>
      </w:r>
      <w:r w:rsidRPr="00427D82">
        <w:noBreakHyphen/>
        <w:t>прежнему озабочен уровнем материнской смертности, ос</w:t>
      </w:r>
      <w:r w:rsidRPr="00427D82">
        <w:t>о</w:t>
      </w:r>
      <w:r w:rsidRPr="00427D82">
        <w:t>бенно среди женщин из числа коренного населения, который является следс</w:t>
      </w:r>
      <w:r w:rsidRPr="00427D82">
        <w:t>т</w:t>
      </w:r>
      <w:r w:rsidRPr="00427D82">
        <w:t>вием недостаточно широкого распространения медицинского обслуживания и доступа к нему, включая охрану сексуального и репродуктивного здоровья. Комитет с озабоченностью отмечает, что аборты являются одной из главных причин материнской смертности и что, несмотря на легализацию абортов в конкретных случаях, женщины не имеют доступа к безопасному медицинскому обслуживанию в этой области и к самым различным средствам контрацепции, включая средства срочной контрацепции. Комитет также озабочен по поводу принятия недостаточных мер в области профилактики беременности среди н</w:t>
      </w:r>
      <w:r w:rsidRPr="00427D82">
        <w:t>е</w:t>
      </w:r>
      <w:r w:rsidRPr="00427D82">
        <w:t>совершеннолетних.</w:t>
      </w:r>
    </w:p>
    <w:p w:rsidR="00E87E5E" w:rsidRPr="00427D82" w:rsidRDefault="00E87E5E" w:rsidP="00E87E5E">
      <w:pPr>
        <w:pStyle w:val="SingleTxt"/>
        <w:rPr>
          <w:b/>
        </w:rPr>
      </w:pPr>
      <w:r w:rsidRPr="00427D82">
        <w:t>614.</w:t>
      </w:r>
      <w:r w:rsidRPr="00427D82">
        <w:tab/>
      </w:r>
      <w:r w:rsidRPr="00427D82">
        <w:rPr>
          <w:b/>
        </w:rPr>
        <w:t>Комитет настоятельно призывает государство-участник расширить охват населения медицинским обслуживанием, включая охрану репроду</w:t>
      </w:r>
      <w:r w:rsidRPr="00427D82">
        <w:rPr>
          <w:b/>
        </w:rPr>
        <w:t>к</w:t>
      </w:r>
      <w:r w:rsidRPr="00427D82">
        <w:rPr>
          <w:b/>
        </w:rPr>
        <w:t>тивного здоровья и услуги в области планирования семьи, и устранить факторы, препятствующие доступу женщин к такому обслуживанию. Кроме того, Комитет рекомендует широко поощрять и организовывать п</w:t>
      </w:r>
      <w:r w:rsidRPr="00427D82">
        <w:rPr>
          <w:b/>
        </w:rPr>
        <w:t>о</w:t>
      </w:r>
      <w:r w:rsidRPr="00427D82">
        <w:rPr>
          <w:b/>
        </w:rPr>
        <w:t>ловое просвещение, рассчитанное на мужчин и женщин, а также на мал</w:t>
      </w:r>
      <w:r w:rsidRPr="00427D82">
        <w:rPr>
          <w:b/>
        </w:rPr>
        <w:t>ь</w:t>
      </w:r>
      <w:r w:rsidRPr="00427D82">
        <w:rPr>
          <w:b/>
        </w:rPr>
        <w:t>чиков и дев</w:t>
      </w:r>
      <w:r w:rsidRPr="00427D82">
        <w:rPr>
          <w:b/>
        </w:rPr>
        <w:t>о</w:t>
      </w:r>
      <w:r w:rsidRPr="00427D82">
        <w:rPr>
          <w:b/>
        </w:rPr>
        <w:t>чек подросткового возраста. Комитет просит государство-участник согласовать законодательство по вопросам беременности на уровне федерации и штатов. Комитет настоятельно призывает государс</w:t>
      </w:r>
      <w:r w:rsidRPr="00427D82">
        <w:rPr>
          <w:b/>
        </w:rPr>
        <w:t>т</w:t>
      </w:r>
      <w:r w:rsidRPr="00427D82">
        <w:rPr>
          <w:b/>
        </w:rPr>
        <w:t>во-участник реализовать всеобъемлющую стратегию, которая должна включать в себя обеспечение эффективного доступа к без</w:t>
      </w:r>
      <w:r w:rsidRPr="00427D82">
        <w:rPr>
          <w:b/>
        </w:rPr>
        <w:t>о</w:t>
      </w:r>
      <w:r w:rsidRPr="00427D82">
        <w:rPr>
          <w:b/>
        </w:rPr>
        <w:t>пасным абортам в ситуациях, предусмотренных законом, и к самым различным средствам контрацепции, включая средства срочной контрацепции, пропагандис</w:t>
      </w:r>
      <w:r w:rsidRPr="00427D82">
        <w:rPr>
          <w:b/>
        </w:rPr>
        <w:t>т</w:t>
      </w:r>
      <w:r w:rsidRPr="00427D82">
        <w:rPr>
          <w:b/>
        </w:rPr>
        <w:t>ские меры по вопросам рисков, связанных с небезопасными абортами, и общенациональные кампании по разъяснению прав ч</w:t>
      </w:r>
      <w:r w:rsidRPr="00427D82">
        <w:rPr>
          <w:b/>
        </w:rPr>
        <w:t>е</w:t>
      </w:r>
      <w:r w:rsidRPr="00427D82">
        <w:rPr>
          <w:b/>
        </w:rPr>
        <w:t>ловека женщин, предназначенные для широкой общественности и, в частности, медици</w:t>
      </w:r>
      <w:r w:rsidRPr="00427D82">
        <w:rPr>
          <w:b/>
        </w:rPr>
        <w:t>н</w:t>
      </w:r>
      <w:r w:rsidRPr="00427D82">
        <w:rPr>
          <w:b/>
        </w:rPr>
        <w:t>ского перс</w:t>
      </w:r>
      <w:r w:rsidRPr="00427D82">
        <w:rPr>
          <w:b/>
        </w:rPr>
        <w:t>о</w:t>
      </w:r>
      <w:r w:rsidRPr="00427D82">
        <w:rPr>
          <w:b/>
        </w:rPr>
        <w:t>нала.</w:t>
      </w:r>
    </w:p>
    <w:p w:rsidR="00E87E5E" w:rsidRPr="00427D82" w:rsidRDefault="00E87E5E" w:rsidP="00E87E5E">
      <w:pPr>
        <w:pStyle w:val="SingleTxt"/>
      </w:pPr>
      <w:r w:rsidRPr="00427D82">
        <w:t>615.</w:t>
      </w:r>
      <w:r w:rsidRPr="00427D82">
        <w:tab/>
        <w:t>Приветствуя учреждение Национальной комиссии по развитию коренных народов, Комитет озабочен высоким уровнем нищеты и неграмотности, а та</w:t>
      </w:r>
      <w:r w:rsidRPr="00427D82">
        <w:t>к</w:t>
      </w:r>
      <w:r w:rsidRPr="00427D82">
        <w:t>же многочисленными формами дискриминации, которой подвергаются женщ</w:t>
      </w:r>
      <w:r w:rsidRPr="00427D82">
        <w:t>и</w:t>
      </w:r>
      <w:r w:rsidRPr="00427D82">
        <w:t>ны, относящиеся к коренному населению и проживающие в сельской местн</w:t>
      </w:r>
      <w:r w:rsidRPr="00427D82">
        <w:t>о</w:t>
      </w:r>
      <w:r w:rsidRPr="00427D82">
        <w:t>сти. Комитет озабочен значительным неравенством между ними и женщинами в городских районах, с одной стороны, и группами некоренного населения — с</w:t>
      </w:r>
      <w:r w:rsidR="00514F63">
        <w:t> </w:t>
      </w:r>
      <w:r w:rsidRPr="00427D82">
        <w:t>другой, с точки зрения доступа к основным видам социального обслужив</w:t>
      </w:r>
      <w:r w:rsidRPr="00427D82">
        <w:t>а</w:t>
      </w:r>
      <w:r w:rsidRPr="00427D82">
        <w:t>ния, включая образование и здравоохранение, а также участия в процессах принятия реш</w:t>
      </w:r>
      <w:r w:rsidRPr="00427D82">
        <w:t>е</w:t>
      </w:r>
      <w:r w:rsidRPr="00427D82">
        <w:t>ний.</w:t>
      </w:r>
    </w:p>
    <w:p w:rsidR="00E87E5E" w:rsidRPr="00427D82" w:rsidRDefault="00E87E5E" w:rsidP="00E87E5E">
      <w:pPr>
        <w:pStyle w:val="SingleTxt"/>
        <w:rPr>
          <w:b/>
        </w:rPr>
      </w:pPr>
      <w:r w:rsidRPr="00427D82">
        <w:t>616.</w:t>
      </w:r>
      <w:r w:rsidRPr="00427D82">
        <w:tab/>
      </w:r>
      <w:r w:rsidRPr="00427D82">
        <w:rPr>
          <w:b/>
        </w:rPr>
        <w:t>Комитет настоятельно призывает государство-участник обеспечить, чтобы все стратегии и программы искоренения нищеты непосредственно касались структурного характера и различных аспектов нищеты и ди</w:t>
      </w:r>
      <w:r w:rsidRPr="00427D82">
        <w:rPr>
          <w:b/>
        </w:rPr>
        <w:t>с</w:t>
      </w:r>
      <w:r w:rsidRPr="00427D82">
        <w:rPr>
          <w:b/>
        </w:rPr>
        <w:t>криминации, от которых страдают женщины, относящиеся к коренному населению и проживающие в сельской местности. Он рекомендует гос</w:t>
      </w:r>
      <w:r w:rsidRPr="00427D82">
        <w:rPr>
          <w:b/>
        </w:rPr>
        <w:t>у</w:t>
      </w:r>
      <w:r w:rsidRPr="00427D82">
        <w:rPr>
          <w:b/>
        </w:rPr>
        <w:t>дарству-участнику использовать временные специальные меры для ус</w:t>
      </w:r>
      <w:r w:rsidRPr="00427D82">
        <w:rPr>
          <w:b/>
        </w:rPr>
        <w:t>т</w:t>
      </w:r>
      <w:r w:rsidRPr="00427D82">
        <w:rPr>
          <w:b/>
        </w:rPr>
        <w:t>ранения неравенства женщин, относящи</w:t>
      </w:r>
      <w:r w:rsidRPr="00427D82">
        <w:rPr>
          <w:b/>
        </w:rPr>
        <w:t>х</w:t>
      </w:r>
      <w:r w:rsidRPr="00427D82">
        <w:rPr>
          <w:b/>
        </w:rPr>
        <w:t>ся к коренному населению и проживающих в сельской местности, с точки зрения доступа к основным социальным услугам, включая образование и здравоохранение, и уч</w:t>
      </w:r>
      <w:r w:rsidRPr="00427D82">
        <w:rPr>
          <w:b/>
        </w:rPr>
        <w:t>а</w:t>
      </w:r>
      <w:r w:rsidRPr="00427D82">
        <w:rPr>
          <w:b/>
        </w:rPr>
        <w:t>стия в процессах принятия решений. Комитет просит гос</w:t>
      </w:r>
      <w:r w:rsidRPr="00427D82">
        <w:rPr>
          <w:b/>
        </w:rPr>
        <w:t>у</w:t>
      </w:r>
      <w:r w:rsidRPr="00427D82">
        <w:rPr>
          <w:b/>
        </w:rPr>
        <w:t>дарство-участник включить в его следующий периодической доклад всеобъемлющую и</w:t>
      </w:r>
      <w:r w:rsidRPr="00427D82">
        <w:rPr>
          <w:b/>
        </w:rPr>
        <w:t>н</w:t>
      </w:r>
      <w:r w:rsidRPr="00427D82">
        <w:rPr>
          <w:b/>
        </w:rPr>
        <w:t>формацию о принятых мерах и их эффективности и представить данные, дезагрегир</w:t>
      </w:r>
      <w:r w:rsidRPr="00427D82">
        <w:rPr>
          <w:b/>
        </w:rPr>
        <w:t>о</w:t>
      </w:r>
      <w:r w:rsidRPr="00427D82">
        <w:rPr>
          <w:b/>
        </w:rPr>
        <w:t>ванные по городским и сельским районам, штатам и группам коренного населения.</w:t>
      </w:r>
    </w:p>
    <w:p w:rsidR="00E87E5E" w:rsidRPr="00427D82" w:rsidRDefault="00E87E5E" w:rsidP="00E87E5E">
      <w:pPr>
        <w:pStyle w:val="SingleTxt"/>
      </w:pPr>
      <w:r w:rsidRPr="00427D82">
        <w:t>617.</w:t>
      </w:r>
      <w:r w:rsidRPr="00427D82">
        <w:tab/>
        <w:t>Приветствуя разработку государственной системы гендерных показателей и представление обширных данных, дезагрегированных по полу, Комитет с</w:t>
      </w:r>
      <w:r w:rsidRPr="00427D82">
        <w:t>о</w:t>
      </w:r>
      <w:r w:rsidRPr="00427D82">
        <w:t>жалеет по поводу отсутствия в докладе, а также в ответах, высказанных в ходе конструктивного диалога, глубокого анализа этой информации и статистич</w:t>
      </w:r>
      <w:r w:rsidRPr="00427D82">
        <w:t>е</w:t>
      </w:r>
      <w:r w:rsidRPr="00427D82">
        <w:t>ских данных. Недостаточно глубокий анализ не позволил Комитету точно о</w:t>
      </w:r>
      <w:r w:rsidRPr="00427D82">
        <w:t>п</w:t>
      </w:r>
      <w:r w:rsidRPr="00427D82">
        <w:t>ределить результаты и эффективность различных стратегий, планов и пр</w:t>
      </w:r>
      <w:r w:rsidRPr="00427D82">
        <w:t>о</w:t>
      </w:r>
      <w:r w:rsidRPr="00427D82">
        <w:t>грамм.</w:t>
      </w:r>
    </w:p>
    <w:p w:rsidR="00E87E5E" w:rsidRPr="00427D82" w:rsidRDefault="00E87E5E" w:rsidP="00E87E5E">
      <w:pPr>
        <w:pStyle w:val="SingleTxt"/>
        <w:rPr>
          <w:b/>
        </w:rPr>
      </w:pPr>
      <w:r w:rsidRPr="00427D82">
        <w:t>618.</w:t>
      </w:r>
      <w:r w:rsidRPr="00427D82">
        <w:tab/>
      </w:r>
      <w:r w:rsidRPr="00427D82">
        <w:rPr>
          <w:b/>
        </w:rPr>
        <w:t>Комитет просит государство-участник провести более глубокий ан</w:t>
      </w:r>
      <w:r w:rsidRPr="00427D82">
        <w:rPr>
          <w:b/>
        </w:rPr>
        <w:t>а</w:t>
      </w:r>
      <w:r w:rsidRPr="00427D82">
        <w:rPr>
          <w:b/>
        </w:rPr>
        <w:t>лиз и использовать имеющиеся данные для определения развития тенде</w:t>
      </w:r>
      <w:r w:rsidRPr="00427D82">
        <w:rPr>
          <w:b/>
        </w:rPr>
        <w:t>н</w:t>
      </w:r>
      <w:r w:rsidRPr="00427D82">
        <w:rPr>
          <w:b/>
        </w:rPr>
        <w:t>ций во времени, результатов и эффективности программ, планов и пол</w:t>
      </w:r>
      <w:r w:rsidRPr="00427D82">
        <w:rPr>
          <w:b/>
        </w:rPr>
        <w:t>и</w:t>
      </w:r>
      <w:r w:rsidRPr="00427D82">
        <w:rPr>
          <w:b/>
        </w:rPr>
        <w:t>тики на всех уровнях и обеспечить включение в его следующий период</w:t>
      </w:r>
      <w:r w:rsidRPr="00427D82">
        <w:rPr>
          <w:b/>
        </w:rPr>
        <w:t>и</w:t>
      </w:r>
      <w:r w:rsidRPr="00427D82">
        <w:rPr>
          <w:b/>
        </w:rPr>
        <w:t>ческий доклад данных, дезагрегированных по штатам, сельской местн</w:t>
      </w:r>
      <w:r w:rsidRPr="00427D82">
        <w:rPr>
          <w:b/>
        </w:rPr>
        <w:t>о</w:t>
      </w:r>
      <w:r w:rsidRPr="00427D82">
        <w:rPr>
          <w:b/>
        </w:rPr>
        <w:t>сти, городским районам и группам коренного населения, а также анал</w:t>
      </w:r>
      <w:r w:rsidRPr="00427D82">
        <w:rPr>
          <w:b/>
        </w:rPr>
        <w:t>и</w:t>
      </w:r>
      <w:r w:rsidRPr="00427D82">
        <w:rPr>
          <w:b/>
        </w:rPr>
        <w:t>за этих данных.</w:t>
      </w:r>
    </w:p>
    <w:p w:rsidR="00E87E5E" w:rsidRPr="00427D82" w:rsidRDefault="00E87E5E" w:rsidP="00E87E5E">
      <w:pPr>
        <w:pStyle w:val="SingleTxt"/>
        <w:rPr>
          <w:b/>
        </w:rPr>
      </w:pPr>
      <w:r w:rsidRPr="00427D82">
        <w:t>619.</w:t>
      </w:r>
      <w:r w:rsidRPr="00427D82">
        <w:tab/>
      </w:r>
      <w:r w:rsidRPr="00427D82">
        <w:rPr>
          <w:b/>
        </w:rPr>
        <w:t>Комитет настоятельно призывает государство-участник при осущес</w:t>
      </w:r>
      <w:r w:rsidRPr="00427D82">
        <w:rPr>
          <w:b/>
        </w:rPr>
        <w:t>т</w:t>
      </w:r>
      <w:r w:rsidRPr="00427D82">
        <w:rPr>
          <w:b/>
        </w:rPr>
        <w:t>влении своих обязательств по Конвенции в полной мере использовать П</w:t>
      </w:r>
      <w:r w:rsidRPr="00427D82">
        <w:rPr>
          <w:b/>
        </w:rPr>
        <w:t>е</w:t>
      </w:r>
      <w:r w:rsidRPr="00427D82">
        <w:rPr>
          <w:b/>
        </w:rPr>
        <w:t>кинскую декларацию и Платформу действий, которые способствуют укр</w:t>
      </w:r>
      <w:r w:rsidRPr="00427D82">
        <w:rPr>
          <w:b/>
        </w:rPr>
        <w:t>е</w:t>
      </w:r>
      <w:r w:rsidRPr="00427D82">
        <w:rPr>
          <w:b/>
        </w:rPr>
        <w:t>плению положений Конвенции, и просит государство-участник включить соответствующую информацию в его следующий периодический доклад.</w:t>
      </w:r>
    </w:p>
    <w:p w:rsidR="00E87E5E" w:rsidRPr="00427D82" w:rsidRDefault="00E87E5E" w:rsidP="00E87E5E">
      <w:pPr>
        <w:pStyle w:val="SingleTxt"/>
        <w:rPr>
          <w:b/>
        </w:rPr>
      </w:pPr>
      <w:r w:rsidRPr="00427D82">
        <w:t>620.</w:t>
      </w:r>
      <w:r w:rsidRPr="00427D82">
        <w:rPr>
          <w:b/>
        </w:rPr>
        <w:tab/>
        <w:t>Комитет подчеркивает, что полное и эффективное осуществление Конвенции необходимо для достижения целей в области развития, сформ</w:t>
      </w:r>
      <w:r w:rsidRPr="00427D82">
        <w:rPr>
          <w:b/>
        </w:rPr>
        <w:t>у</w:t>
      </w:r>
      <w:r w:rsidRPr="00427D82">
        <w:rPr>
          <w:b/>
        </w:rPr>
        <w:t>лированных в Декларации тысячелетия. Он призывает к интеграции ге</w:t>
      </w:r>
      <w:r w:rsidRPr="00427D82">
        <w:rPr>
          <w:b/>
        </w:rPr>
        <w:t>н</w:t>
      </w:r>
      <w:r w:rsidRPr="00427D82">
        <w:rPr>
          <w:b/>
        </w:rPr>
        <w:t>дерных аспектов и конкретных положений Конвенции во всех усилиях по достижению указанных целей и просит государство-участник включить соответс</w:t>
      </w:r>
      <w:r w:rsidRPr="00427D82">
        <w:rPr>
          <w:b/>
        </w:rPr>
        <w:t>т</w:t>
      </w:r>
      <w:r w:rsidRPr="00427D82">
        <w:rPr>
          <w:b/>
        </w:rPr>
        <w:t>вующую информацию в его следующий периодический доклад.</w:t>
      </w:r>
    </w:p>
    <w:p w:rsidR="00E87E5E" w:rsidRPr="00427D82" w:rsidRDefault="00E87E5E" w:rsidP="00E87E5E">
      <w:pPr>
        <w:pStyle w:val="SingleTxt"/>
        <w:rPr>
          <w:b/>
        </w:rPr>
      </w:pPr>
      <w:r w:rsidRPr="00427D82">
        <w:t>621.</w:t>
      </w:r>
      <w:r w:rsidRPr="00427D82">
        <w:tab/>
      </w:r>
      <w:r w:rsidRPr="00427D82">
        <w:rPr>
          <w:b/>
        </w:rPr>
        <w:t>Комитет одобряет ратификацию государством-участником семи о</w:t>
      </w:r>
      <w:r w:rsidRPr="00427D82">
        <w:rPr>
          <w:b/>
        </w:rPr>
        <w:t>с</w:t>
      </w:r>
      <w:r w:rsidRPr="00427D82">
        <w:rPr>
          <w:b/>
        </w:rPr>
        <w:t>новных международных документов в области прав человека</w:t>
      </w:r>
      <w:r w:rsidRPr="00427D82">
        <w:rPr>
          <w:vertAlign w:val="superscript"/>
        </w:rPr>
        <w:t>1</w:t>
      </w:r>
      <w:r w:rsidRPr="00427D82">
        <w:rPr>
          <w:b/>
        </w:rPr>
        <w:t>. Он отмеч</w:t>
      </w:r>
      <w:r w:rsidRPr="00427D82">
        <w:rPr>
          <w:b/>
        </w:rPr>
        <w:t>а</w:t>
      </w:r>
      <w:r w:rsidRPr="00427D82">
        <w:rPr>
          <w:b/>
        </w:rPr>
        <w:t>ет, что приверженность государства-участника этим документам способс</w:t>
      </w:r>
      <w:r w:rsidRPr="00427D82">
        <w:rPr>
          <w:b/>
        </w:rPr>
        <w:t>т</w:t>
      </w:r>
      <w:r w:rsidRPr="00427D82">
        <w:rPr>
          <w:b/>
        </w:rPr>
        <w:t>вует осуществлению женщинами своих прав человека и основных свобод во всех аспектах жизни.</w:t>
      </w:r>
    </w:p>
    <w:p w:rsidR="00E87E5E" w:rsidRPr="00427D82" w:rsidRDefault="00E87E5E" w:rsidP="00E87E5E">
      <w:pPr>
        <w:pStyle w:val="SingleTxt"/>
        <w:rPr>
          <w:b/>
        </w:rPr>
      </w:pPr>
      <w:r w:rsidRPr="00427D82">
        <w:t>622.</w:t>
      </w:r>
      <w:r w:rsidRPr="00427D82">
        <w:rPr>
          <w:b/>
        </w:rPr>
        <w:tab/>
        <w:t>Комитет просит широко распространить в Мексике настоящие з</w:t>
      </w:r>
      <w:r w:rsidRPr="00427D82">
        <w:rPr>
          <w:b/>
        </w:rPr>
        <w:t>а</w:t>
      </w:r>
      <w:r w:rsidRPr="00427D82">
        <w:rPr>
          <w:b/>
        </w:rPr>
        <w:t>ключительные замечания, с тем чтобы проинформировать все население, включая государственных должностных лиц, политиков, членов парл</w:t>
      </w:r>
      <w:r w:rsidRPr="00427D82">
        <w:rPr>
          <w:b/>
        </w:rPr>
        <w:t>а</w:t>
      </w:r>
      <w:r w:rsidRPr="00427D82">
        <w:rPr>
          <w:b/>
        </w:rPr>
        <w:t>мента, женские и правозащитные организации, о предпринятых шагах по обеспечению равенства женщин де-юре и де-факто, а также о дальнейших шагах, необходимых в этой области. Он просит государство-участник пр</w:t>
      </w:r>
      <w:r w:rsidRPr="00427D82">
        <w:rPr>
          <w:b/>
        </w:rPr>
        <w:t>о</w:t>
      </w:r>
      <w:r w:rsidRPr="00427D82">
        <w:rPr>
          <w:b/>
        </w:rPr>
        <w:t>должать широкое распространение, в частности среди женских и прав</w:t>
      </w:r>
      <w:r w:rsidRPr="00427D82">
        <w:rPr>
          <w:b/>
        </w:rPr>
        <w:t>о</w:t>
      </w:r>
      <w:r w:rsidRPr="00427D82">
        <w:rPr>
          <w:b/>
        </w:rPr>
        <w:t>защитных организаций, Конвенции, ее Факультативного протокола, о</w:t>
      </w:r>
      <w:r w:rsidRPr="00427D82">
        <w:rPr>
          <w:b/>
        </w:rPr>
        <w:t>б</w:t>
      </w:r>
      <w:r w:rsidRPr="00427D82">
        <w:rPr>
          <w:b/>
        </w:rPr>
        <w:t>щих рекомендаций Комитета, Пекинской декларации и Платформы дейс</w:t>
      </w:r>
      <w:r w:rsidRPr="00427D82">
        <w:rPr>
          <w:b/>
        </w:rPr>
        <w:t>т</w:t>
      </w:r>
      <w:r w:rsidRPr="00427D82">
        <w:rPr>
          <w:b/>
        </w:rPr>
        <w:t>вий и решений двадцать третьей специальной сессии Генеральной А</w:t>
      </w:r>
      <w:r w:rsidRPr="00427D82">
        <w:rPr>
          <w:b/>
        </w:rPr>
        <w:t>с</w:t>
      </w:r>
      <w:r w:rsidRPr="00427D82">
        <w:rPr>
          <w:b/>
        </w:rPr>
        <w:t>самблеи под названием «Женщины в 2000 году: равенство между мужч</w:t>
      </w:r>
      <w:r w:rsidRPr="00427D82">
        <w:rPr>
          <w:b/>
        </w:rPr>
        <w:t>и</w:t>
      </w:r>
      <w:r w:rsidRPr="00427D82">
        <w:rPr>
          <w:b/>
        </w:rPr>
        <w:t>нами и женщинами, развитие и мир в XXI веке».</w:t>
      </w:r>
    </w:p>
    <w:p w:rsidR="00E87E5E" w:rsidRPr="00427D82" w:rsidRDefault="00E87E5E" w:rsidP="00E87E5E">
      <w:pPr>
        <w:pStyle w:val="SingleTxt"/>
        <w:rPr>
          <w:b/>
        </w:rPr>
      </w:pPr>
      <w:r w:rsidRPr="00427D82">
        <w:t>623.</w:t>
      </w:r>
      <w:r w:rsidRPr="00427D82">
        <w:tab/>
      </w:r>
      <w:r w:rsidRPr="00427D82">
        <w:rPr>
          <w:b/>
        </w:rPr>
        <w:t>Комитет просит государство-участник ответить на вызывающие оз</w:t>
      </w:r>
      <w:r w:rsidRPr="00427D82">
        <w:rPr>
          <w:b/>
        </w:rPr>
        <w:t>а</w:t>
      </w:r>
      <w:r w:rsidRPr="00427D82">
        <w:rPr>
          <w:b/>
        </w:rPr>
        <w:t>боченность вопросы, поставленные в настоящих заключительных замеч</w:t>
      </w:r>
      <w:r w:rsidRPr="00427D82">
        <w:rPr>
          <w:b/>
        </w:rPr>
        <w:t>а</w:t>
      </w:r>
      <w:r w:rsidRPr="00427D82">
        <w:rPr>
          <w:b/>
        </w:rPr>
        <w:t>ниях, в своем следующем периодическом докладе в части, посвященной статье 18 Конвенции. Комитет предлагает государству-участнику предст</w:t>
      </w:r>
      <w:r w:rsidRPr="00427D82">
        <w:rPr>
          <w:b/>
        </w:rPr>
        <w:t>а</w:t>
      </w:r>
      <w:r w:rsidRPr="00427D82">
        <w:rPr>
          <w:b/>
        </w:rPr>
        <w:t>вить его седьмой периодический доклад, запланированный на сентябрь 2006 года, и его восьмой периодический доклад, запланированный на се</w:t>
      </w:r>
      <w:r w:rsidRPr="00427D82">
        <w:rPr>
          <w:b/>
        </w:rPr>
        <w:t>н</w:t>
      </w:r>
      <w:r w:rsidRPr="00427D82">
        <w:rPr>
          <w:b/>
        </w:rPr>
        <w:t>тябрь 2010, в виде объединенного доклада в 2010 году.</w:t>
      </w: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rPr>
          <w:b w:val="0"/>
        </w:rPr>
        <w:br w:type="page"/>
      </w:r>
      <w:r w:rsidRPr="00427D82">
        <w:t>Глава V</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 xml:space="preserve">Деятельность, осуществляемая в соответствии с Факультативным протоколом к Конвенции о ликвидации всех форм дискриминации </w:t>
      </w:r>
      <w:r w:rsidR="00514F63">
        <w:br/>
      </w:r>
      <w:r w:rsidRPr="00427D82">
        <w:t>в отношении женщин</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624.</w:t>
      </w:r>
      <w:r w:rsidRPr="00427D82">
        <w:tab/>
        <w:t>В статье 12 Факультативного протокола к Конвенции о ликвидации всех форм дискриминации в отношении женщин установлено, что Комитет включ</w:t>
      </w:r>
      <w:r w:rsidRPr="00427D82">
        <w:t>а</w:t>
      </w:r>
      <w:r w:rsidRPr="00427D82">
        <w:t>ет в свой ежегодный доклад, предусматриваемый статьей 21 Конвенции, кра</w:t>
      </w:r>
      <w:r w:rsidRPr="00427D82">
        <w:t>т</w:t>
      </w:r>
      <w:r w:rsidRPr="00427D82">
        <w:t>кий отчет о своей деятельности в соответствии с Факультативным протоколом.</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Решения, принятые Комитетом в отношении вопросов, вытекающих из статьи 2 Факультативного протокола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625</w:t>
      </w:r>
      <w:r w:rsidRPr="00427D82">
        <w:tab/>
        <w:t>Комитет принял к сведению доклад Рабочей группы по сообщениям с</w:t>
      </w:r>
      <w:r w:rsidRPr="00427D82">
        <w:t>о</w:t>
      </w:r>
      <w:r w:rsidRPr="00427D82">
        <w:t>гласно Факультативному протоколу о работе ее восьмой сессии (прилож</w:t>
      </w:r>
      <w:r w:rsidRPr="00427D82">
        <w:t>е</w:t>
      </w:r>
      <w:r w:rsidRPr="00427D82">
        <w:t>ние IX к части третьей настоящего доклада).</w:t>
      </w:r>
    </w:p>
    <w:p w:rsidR="00E87E5E" w:rsidRPr="00427D82" w:rsidRDefault="00E87E5E" w:rsidP="00E87E5E">
      <w:pPr>
        <w:pStyle w:val="SingleTxt"/>
      </w:pPr>
      <w:r w:rsidRPr="00427D82">
        <w:t>626.</w:t>
      </w:r>
      <w:r w:rsidRPr="00427D82">
        <w:tab/>
        <w:t>Комитет принял решения по сообщению 3/2004 (см. приложение VIII, A к части третьей настоящего доклада) и сообщ</w:t>
      </w:r>
      <w:r w:rsidRPr="00427D82">
        <w:t>е</w:t>
      </w:r>
      <w:r w:rsidRPr="00427D82">
        <w:t>нию 4/2004 (см. приложе</w:t>
      </w:r>
      <w:r w:rsidRPr="00427D82">
        <w:softHyphen/>
        <w:t>ние VIII, B к части третьей настоящего доклада).</w:t>
      </w:r>
    </w:p>
    <w:p w:rsidR="00E87E5E" w:rsidRPr="00427D82" w:rsidRDefault="00E87E5E" w:rsidP="00E87E5E">
      <w:pPr>
        <w:pStyle w:val="SingleTxt"/>
      </w:pPr>
      <w:r w:rsidRPr="00427D82">
        <w:t>627.</w:t>
      </w:r>
      <w:r w:rsidRPr="00427D82">
        <w:tab/>
        <w:t>Корнелис Флинтерман от своего имени и от имени г</w:t>
      </w:r>
      <w:r w:rsidRPr="00427D82">
        <w:noBreakHyphen/>
        <w:t xml:space="preserve">жи Ханны Беаты Шёпп-Шиллинг, которые оба назначены докладчиками по изучению мнений в отношении сообщения 2/2003, </w:t>
      </w:r>
      <w:r w:rsidRPr="00427D82">
        <w:rPr>
          <w:i/>
        </w:rPr>
        <w:t>А.Т. против Венгрии</w:t>
      </w:r>
      <w:r w:rsidRPr="00427D82">
        <w:t>, на тридцать четвертой се</w:t>
      </w:r>
      <w:r w:rsidRPr="00427D82">
        <w:t>с</w:t>
      </w:r>
      <w:r w:rsidRPr="00427D82">
        <w:t xml:space="preserve">сии, проинформировал Комитет о содержании новой информации от 14 июля 2006 года, полученной от государства-участника. По их рекомендации Комитет постановил завершить изучение мнений в отношении сообщения 2/2003, </w:t>
      </w:r>
      <w:r w:rsidRPr="00427D82">
        <w:rPr>
          <w:i/>
        </w:rPr>
        <w:t>А.Т. против Венгрии</w:t>
      </w:r>
      <w:r w:rsidRPr="00427D82">
        <w:t>. В соответствии со статьей 7.5 Факультативного протокола Комитет постановил, что любая новая информация для изуч</w:t>
      </w:r>
      <w:r w:rsidRPr="00427D82">
        <w:t>е</w:t>
      </w:r>
      <w:r w:rsidRPr="00427D82">
        <w:t>ния мнений по этому делу будет запрашиваться в рамках процедуры представления докладов в соответствии со статьей 18 Конвенции. Комитет просил Секретариат прои</w:t>
      </w:r>
      <w:r w:rsidRPr="00427D82">
        <w:t>н</w:t>
      </w:r>
      <w:r w:rsidRPr="00427D82">
        <w:t>формировать государство-участник об этих решениях.</w:t>
      </w: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Глава VI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Пути и средства повышения оперативности в работе Комитета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628.</w:t>
      </w:r>
      <w:r w:rsidRPr="00427D82">
        <w:tab/>
        <w:t>Комитет рассмотрел пункт 6 повестки дня «Пути и средства повышения оперативности в работе Комитета» на его 78–м и 155–м заседаниях, состоя</w:t>
      </w:r>
      <w:r w:rsidRPr="00427D82">
        <w:t>в</w:t>
      </w:r>
      <w:r w:rsidRPr="00427D82">
        <w:t>шихся 7 и 25 августа 2006 года.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Решение, принятое Комитетом по пункту 6 повестки дня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Сроки проведения будущих сессий Комитета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629.</w:t>
      </w:r>
      <w:r w:rsidRPr="00427D82">
        <w:tab/>
        <w:t>В соответствии с расписанием конференций и совещаний на 2007 год был утвержден следующий график:</w:t>
      </w:r>
    </w:p>
    <w:p w:rsidR="00E87E5E" w:rsidRPr="00427D82" w:rsidRDefault="00E87E5E" w:rsidP="00E87E5E">
      <w:pPr>
        <w:pStyle w:val="SingleTxt"/>
        <w:tabs>
          <w:tab w:val="right" w:pos="1685"/>
        </w:tabs>
        <w:ind w:left="1742" w:hanging="475"/>
      </w:pPr>
      <w:r w:rsidRPr="00427D82">
        <w:tab/>
        <w:t>•</w:t>
      </w:r>
      <w:r w:rsidRPr="00427D82">
        <w:tab/>
        <w:t>тридцать седьмая сессия: 15 января — 2 февраля 2007 года</w:t>
      </w:r>
    </w:p>
    <w:p w:rsidR="00E87E5E" w:rsidRPr="00427D82" w:rsidRDefault="00E87E5E" w:rsidP="00E87E5E">
      <w:pPr>
        <w:pStyle w:val="SingleTxt"/>
        <w:tabs>
          <w:tab w:val="right" w:pos="1685"/>
        </w:tabs>
        <w:ind w:left="1742" w:hanging="475"/>
      </w:pPr>
      <w:r w:rsidRPr="00427D82">
        <w:tab/>
        <w:t>•</w:t>
      </w:r>
      <w:r w:rsidRPr="00427D82">
        <w:tab/>
        <w:t>тридцать восьмая сессия: 14 мая — 1 июня 2007 года</w:t>
      </w:r>
    </w:p>
    <w:p w:rsidR="00E87E5E" w:rsidRPr="00427D82" w:rsidRDefault="00E87E5E" w:rsidP="00E87E5E">
      <w:pPr>
        <w:pStyle w:val="SingleTxt"/>
        <w:tabs>
          <w:tab w:val="right" w:pos="1685"/>
        </w:tabs>
        <w:ind w:left="1742" w:hanging="475"/>
      </w:pPr>
      <w:r w:rsidRPr="00427D82">
        <w:tab/>
        <w:t>•</w:t>
      </w:r>
      <w:r w:rsidRPr="00427D82">
        <w:tab/>
        <w:t>тридцать девятая сессия: 23 июля — 10 августа 2007 года</w:t>
      </w:r>
    </w:p>
    <w:p w:rsidR="00E87E5E" w:rsidRPr="00427D82" w:rsidRDefault="00E87E5E" w:rsidP="00E87E5E">
      <w:pPr>
        <w:pStyle w:val="SingleTxt"/>
        <w:tabs>
          <w:tab w:val="right" w:pos="1685"/>
        </w:tabs>
        <w:ind w:left="1742" w:hanging="475"/>
      </w:pPr>
      <w:r w:rsidRPr="00427D82">
        <w:tab/>
        <w:t>•</w:t>
      </w:r>
      <w:r w:rsidRPr="00427D82">
        <w:tab/>
        <w:t>предсессионная рабочая группа тридцать девятой сессии: 5–9 февраля 2007 года</w:t>
      </w:r>
    </w:p>
    <w:p w:rsidR="00E87E5E" w:rsidRPr="00427D82" w:rsidRDefault="00E87E5E" w:rsidP="00E87E5E">
      <w:pPr>
        <w:pStyle w:val="SingleTxt"/>
        <w:tabs>
          <w:tab w:val="right" w:pos="1685"/>
        </w:tabs>
        <w:ind w:left="1742" w:hanging="475"/>
      </w:pPr>
      <w:r w:rsidRPr="00427D82">
        <w:tab/>
        <w:t>•</w:t>
      </w:r>
      <w:r w:rsidRPr="00427D82">
        <w:tab/>
        <w:t>предсессионная рабочая группа сороковой сессии: 16–20 июля 2007 года</w:t>
      </w:r>
    </w:p>
    <w:p w:rsidR="00E87E5E" w:rsidRPr="00427D82" w:rsidRDefault="00E87E5E" w:rsidP="00E87E5E">
      <w:pPr>
        <w:pStyle w:val="SingleTxt"/>
        <w:tabs>
          <w:tab w:val="right" w:pos="1685"/>
        </w:tabs>
        <w:ind w:left="1742" w:hanging="475"/>
      </w:pPr>
      <w:r w:rsidRPr="00427D82">
        <w:tab/>
        <w:t>•</w:t>
      </w:r>
      <w:r w:rsidRPr="00427D82">
        <w:tab/>
        <w:t>девятая сессия Рабочей группы по сообщениям согласно Факультативн</w:t>
      </w:r>
      <w:r w:rsidRPr="00427D82">
        <w:t>о</w:t>
      </w:r>
      <w:r w:rsidRPr="00427D82">
        <w:t>му протоколу: 5–9 февраля 2007 года</w:t>
      </w:r>
    </w:p>
    <w:p w:rsidR="00E87E5E" w:rsidRPr="00427D82" w:rsidRDefault="00E87E5E" w:rsidP="00E87E5E">
      <w:pPr>
        <w:pStyle w:val="SingleTxt"/>
        <w:tabs>
          <w:tab w:val="right" w:pos="1685"/>
        </w:tabs>
        <w:ind w:left="1742" w:hanging="475"/>
      </w:pPr>
      <w:r w:rsidRPr="00427D82">
        <w:tab/>
        <w:t>•</w:t>
      </w:r>
      <w:r w:rsidRPr="00427D82">
        <w:tab/>
        <w:t>десятая сессия Рабочей группы по сообщениям согласно Факультативн</w:t>
      </w:r>
      <w:r w:rsidRPr="00427D82">
        <w:t>о</w:t>
      </w:r>
      <w:r w:rsidRPr="00427D82">
        <w:t>му протоколу: 16–20 июля 2007 года.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 xml:space="preserve">Доклады, которые предстоит рассмотреть на будущих </w:t>
      </w:r>
      <w:r w:rsidRPr="00427D82">
        <w:br/>
        <w:t>сессиях Комитета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630.</w:t>
      </w:r>
      <w:r w:rsidRPr="00427D82">
        <w:tab/>
        <w:t>Комитет подтвердил, что на своих тридцать седьмой–тридцать девятой сессиях он рассмотрит следующие доклады:</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a)</w:t>
      </w:r>
      <w:r w:rsidRPr="00427D82">
        <w:tab/>
        <w:t>тридцать седьмая сессия</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r>
      <w:r w:rsidRPr="00427D82">
        <w:tab/>
        <w:t>Первоначальные доклады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ab/>
        <w:t>Таджикистан</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r>
      <w:r w:rsidRPr="00427D82">
        <w:tab/>
        <w:t>Периодические доклады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pPr>
      <w:r w:rsidRPr="00427D82">
        <w:tab/>
        <w:t>Австрия</w:t>
      </w:r>
    </w:p>
    <w:p w:rsidR="00E87E5E" w:rsidRPr="00427D82" w:rsidRDefault="00E87E5E" w:rsidP="00E87E5E">
      <w:pPr>
        <w:pStyle w:val="SingleTxt"/>
        <w:spacing w:after="0"/>
      </w:pPr>
      <w:r w:rsidRPr="00427D82">
        <w:tab/>
        <w:t>Азербайджан</w:t>
      </w:r>
    </w:p>
    <w:p w:rsidR="00E87E5E" w:rsidRPr="00427D82" w:rsidRDefault="00E87E5E" w:rsidP="00E87E5E">
      <w:pPr>
        <w:pStyle w:val="SingleTxt"/>
        <w:spacing w:after="0"/>
      </w:pPr>
      <w:r w:rsidRPr="00427D82">
        <w:tab/>
        <w:t>Вьетнам</w:t>
      </w:r>
    </w:p>
    <w:p w:rsidR="00E87E5E" w:rsidRPr="00427D82" w:rsidRDefault="00E87E5E" w:rsidP="00E87E5E">
      <w:pPr>
        <w:pStyle w:val="SingleTxt"/>
        <w:spacing w:after="0"/>
      </w:pPr>
      <w:r w:rsidRPr="00427D82">
        <w:tab/>
        <w:t>Греция</w:t>
      </w:r>
    </w:p>
    <w:p w:rsidR="00E87E5E" w:rsidRPr="00427D82" w:rsidRDefault="00E87E5E" w:rsidP="00E87E5E">
      <w:pPr>
        <w:pStyle w:val="SingleTxt"/>
        <w:spacing w:after="0"/>
      </w:pPr>
      <w:r w:rsidRPr="00427D82">
        <w:tab/>
        <w:t>Индия</w:t>
      </w:r>
    </w:p>
    <w:p w:rsidR="00E87E5E" w:rsidRPr="00427D82" w:rsidRDefault="00E87E5E" w:rsidP="00E87E5E">
      <w:pPr>
        <w:pStyle w:val="SingleTxt"/>
        <w:spacing w:after="0"/>
      </w:pPr>
      <w:r w:rsidRPr="00427D82">
        <w:tab/>
        <w:t>Казахстан</w:t>
      </w:r>
    </w:p>
    <w:p w:rsidR="00E87E5E" w:rsidRPr="00427D82" w:rsidRDefault="00E87E5E" w:rsidP="00E87E5E">
      <w:pPr>
        <w:pStyle w:val="SingleTxt"/>
        <w:spacing w:after="0"/>
      </w:pPr>
      <w:r w:rsidRPr="00427D82">
        <w:tab/>
        <w:t>Колумбия</w:t>
      </w:r>
    </w:p>
    <w:p w:rsidR="00E87E5E" w:rsidRPr="00427D82" w:rsidRDefault="00E87E5E" w:rsidP="00E87E5E">
      <w:pPr>
        <w:pStyle w:val="SingleTxt"/>
        <w:spacing w:after="0"/>
      </w:pPr>
      <w:r w:rsidRPr="00427D82">
        <w:tab/>
        <w:t>Мальдивские Острова</w:t>
      </w:r>
    </w:p>
    <w:p w:rsidR="00E87E5E" w:rsidRPr="00427D82" w:rsidRDefault="00E87E5E" w:rsidP="00E87E5E">
      <w:pPr>
        <w:pStyle w:val="SingleTxt"/>
        <w:spacing w:after="0"/>
      </w:pPr>
      <w:r w:rsidRPr="00427D82">
        <w:tab/>
        <w:t>Намибия</w:t>
      </w:r>
    </w:p>
    <w:p w:rsidR="00E87E5E" w:rsidRPr="00427D82" w:rsidRDefault="00E87E5E" w:rsidP="00E87E5E">
      <w:pPr>
        <w:pStyle w:val="SingleTxt"/>
        <w:spacing w:after="0"/>
      </w:pPr>
      <w:r w:rsidRPr="00427D82">
        <w:tab/>
        <w:t>Нидерланды</w:t>
      </w:r>
    </w:p>
    <w:p w:rsidR="00E87E5E" w:rsidRPr="00427D82" w:rsidRDefault="00E87E5E" w:rsidP="00E87E5E">
      <w:pPr>
        <w:pStyle w:val="SingleTxt"/>
        <w:spacing w:after="0"/>
      </w:pPr>
      <w:r w:rsidRPr="00427D82">
        <w:tab/>
        <w:t>Никарагуа</w:t>
      </w:r>
    </w:p>
    <w:p w:rsidR="00E87E5E" w:rsidRPr="00427D82" w:rsidRDefault="00E87E5E" w:rsidP="00E87E5E">
      <w:pPr>
        <w:pStyle w:val="SingleTxt"/>
        <w:spacing w:after="0"/>
      </w:pPr>
      <w:r w:rsidRPr="00427D82">
        <w:tab/>
        <w:t>Перу</w:t>
      </w:r>
    </w:p>
    <w:p w:rsidR="00E87E5E" w:rsidRPr="00427D82" w:rsidRDefault="00E87E5E" w:rsidP="00E87E5E">
      <w:pPr>
        <w:pStyle w:val="SingleTxt"/>
        <w:spacing w:after="0"/>
      </w:pPr>
      <w:r w:rsidRPr="00427D82">
        <w:tab/>
        <w:t>Польша</w:t>
      </w:r>
    </w:p>
    <w:p w:rsidR="00E87E5E" w:rsidRPr="00427D82" w:rsidRDefault="00E87E5E" w:rsidP="00E87E5E">
      <w:pPr>
        <w:pStyle w:val="SingleTxt"/>
      </w:pPr>
      <w:r w:rsidRPr="00427D82">
        <w:tab/>
        <w:t>Суринам</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b)</w:t>
      </w:r>
      <w:r w:rsidRPr="00427D82">
        <w:tab/>
        <w:t>тридцать восьмая сессия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pPr>
      <w:r w:rsidRPr="00427D82">
        <w:tab/>
        <w:t>Вануату</w:t>
      </w:r>
    </w:p>
    <w:p w:rsidR="00E87E5E" w:rsidRPr="00427D82" w:rsidRDefault="00E87E5E" w:rsidP="00E87E5E">
      <w:pPr>
        <w:pStyle w:val="SingleTxt"/>
        <w:spacing w:after="0"/>
      </w:pPr>
      <w:r w:rsidRPr="00427D82">
        <w:tab/>
        <w:t>Мавритания</w:t>
      </w:r>
    </w:p>
    <w:p w:rsidR="00E87E5E" w:rsidRPr="00427D82" w:rsidRDefault="00E87E5E" w:rsidP="00E87E5E">
      <w:pPr>
        <w:pStyle w:val="SingleTxt"/>
        <w:spacing w:after="0"/>
      </w:pPr>
      <w:r w:rsidRPr="00427D82">
        <w:tab/>
        <w:t>Мозамбик</w:t>
      </w:r>
    </w:p>
    <w:p w:rsidR="00E87E5E" w:rsidRPr="00427D82" w:rsidRDefault="00E87E5E" w:rsidP="00E87E5E">
      <w:pPr>
        <w:pStyle w:val="SingleTxt"/>
        <w:spacing w:after="0"/>
      </w:pPr>
      <w:r w:rsidRPr="00427D82">
        <w:tab/>
        <w:t>Нигер</w:t>
      </w:r>
    </w:p>
    <w:p w:rsidR="00E87E5E" w:rsidRPr="00427D82" w:rsidRDefault="00E87E5E" w:rsidP="00E87E5E">
      <w:pPr>
        <w:pStyle w:val="SingleTxt"/>
        <w:spacing w:after="0"/>
      </w:pPr>
      <w:r w:rsidRPr="00427D82">
        <w:tab/>
        <w:t>Пакистан</w:t>
      </w:r>
    </w:p>
    <w:p w:rsidR="00E87E5E" w:rsidRPr="00427D82" w:rsidRDefault="00E87E5E" w:rsidP="00E87E5E">
      <w:pPr>
        <w:pStyle w:val="SingleTxt"/>
        <w:spacing w:after="0"/>
      </w:pPr>
      <w:r w:rsidRPr="00427D82">
        <w:tab/>
        <w:t>Сербия</w:t>
      </w:r>
    </w:p>
    <w:p w:rsidR="00E87E5E" w:rsidRPr="00427D82" w:rsidRDefault="00E87E5E" w:rsidP="00E87E5E">
      <w:pPr>
        <w:pStyle w:val="SingleTxt"/>
      </w:pPr>
      <w:r w:rsidRPr="00427D82">
        <w:tab/>
        <w:t>Сирийская Арабская Республика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с)</w:t>
      </w:r>
      <w:r w:rsidRPr="00427D82">
        <w:tab/>
        <w:t>тридцать девятая сессия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pPr>
      <w:r w:rsidRPr="00427D82">
        <w:tab/>
        <w:t>Белиз</w:t>
      </w:r>
    </w:p>
    <w:p w:rsidR="00E87E5E" w:rsidRPr="00427D82" w:rsidRDefault="00E87E5E" w:rsidP="00E87E5E">
      <w:pPr>
        <w:pStyle w:val="SingleTxt"/>
        <w:spacing w:after="0"/>
      </w:pPr>
      <w:r w:rsidRPr="00427D82">
        <w:tab/>
        <w:t>Боливия</w:t>
      </w:r>
    </w:p>
    <w:p w:rsidR="00E87E5E" w:rsidRPr="00427D82" w:rsidRDefault="00E87E5E" w:rsidP="00E87E5E">
      <w:pPr>
        <w:pStyle w:val="SingleTxt"/>
        <w:spacing w:after="0"/>
      </w:pPr>
      <w:r w:rsidRPr="00427D82">
        <w:tab/>
        <w:t>Бразилия</w:t>
      </w:r>
    </w:p>
    <w:p w:rsidR="00E87E5E" w:rsidRPr="00427D82" w:rsidRDefault="00E87E5E" w:rsidP="00E87E5E">
      <w:pPr>
        <w:pStyle w:val="SingleTxt"/>
        <w:spacing w:after="0"/>
      </w:pPr>
      <w:r w:rsidRPr="00427D82">
        <w:tab/>
        <w:t>Венгрия</w:t>
      </w:r>
    </w:p>
    <w:p w:rsidR="00E87E5E" w:rsidRPr="00427D82" w:rsidRDefault="00E87E5E" w:rsidP="00E87E5E">
      <w:pPr>
        <w:pStyle w:val="SingleTxt"/>
        <w:spacing w:after="0"/>
      </w:pPr>
      <w:r w:rsidRPr="00427D82">
        <w:tab/>
        <w:t>Гвинея</w:t>
      </w:r>
    </w:p>
    <w:p w:rsidR="00E87E5E" w:rsidRPr="00427D82" w:rsidRDefault="00E87E5E" w:rsidP="00E87E5E">
      <w:pPr>
        <w:pStyle w:val="SingleTxt"/>
        <w:spacing w:after="0"/>
      </w:pPr>
      <w:r w:rsidRPr="00427D82">
        <w:tab/>
        <w:t>Гондурас</w:t>
      </w:r>
    </w:p>
    <w:p w:rsidR="00E87E5E" w:rsidRPr="00427D82" w:rsidRDefault="00E87E5E" w:rsidP="00E87E5E">
      <w:pPr>
        <w:pStyle w:val="SingleTxt"/>
        <w:spacing w:after="0"/>
      </w:pPr>
      <w:r w:rsidRPr="00427D82">
        <w:tab/>
        <w:t>Индонезия</w:t>
      </w:r>
    </w:p>
    <w:p w:rsidR="00E87E5E" w:rsidRPr="00427D82" w:rsidRDefault="00E87E5E" w:rsidP="00E87E5E">
      <w:pPr>
        <w:pStyle w:val="SingleTxt"/>
        <w:spacing w:after="0"/>
      </w:pPr>
      <w:r w:rsidRPr="00427D82">
        <w:tab/>
        <w:t>Иордания</w:t>
      </w:r>
    </w:p>
    <w:p w:rsidR="00E87E5E" w:rsidRPr="00427D82" w:rsidRDefault="00E87E5E" w:rsidP="00E87E5E">
      <w:pPr>
        <w:pStyle w:val="SingleTxt"/>
        <w:spacing w:after="0"/>
      </w:pPr>
      <w:r w:rsidRPr="00427D82">
        <w:tab/>
        <w:t>Кения</w:t>
      </w:r>
    </w:p>
    <w:p w:rsidR="00E87E5E" w:rsidRPr="00427D82" w:rsidRDefault="00E87E5E" w:rsidP="00E87E5E">
      <w:pPr>
        <w:pStyle w:val="SingleTxt"/>
        <w:spacing w:after="0"/>
      </w:pPr>
      <w:r w:rsidRPr="00427D82">
        <w:tab/>
        <w:t>Лихтенштейн</w:t>
      </w:r>
    </w:p>
    <w:p w:rsidR="00E87E5E" w:rsidRPr="00427D82" w:rsidRDefault="00E87E5E" w:rsidP="00E87E5E">
      <w:pPr>
        <w:pStyle w:val="SingleTxt"/>
        <w:spacing w:after="0"/>
      </w:pPr>
      <w:r w:rsidRPr="00427D82">
        <w:tab/>
        <w:t>Новая Зеландия</w:t>
      </w:r>
    </w:p>
    <w:p w:rsidR="00E87E5E" w:rsidRPr="00427D82" w:rsidRDefault="00E87E5E" w:rsidP="00E87E5E">
      <w:pPr>
        <w:pStyle w:val="SingleTxt"/>
        <w:spacing w:after="0"/>
      </w:pPr>
      <w:r w:rsidRPr="00427D82">
        <w:tab/>
        <w:t>Острова Кука</w:t>
      </w:r>
    </w:p>
    <w:p w:rsidR="00E87E5E" w:rsidRPr="00427D82" w:rsidRDefault="00E87E5E" w:rsidP="00E87E5E">
      <w:pPr>
        <w:pStyle w:val="SingleTxt"/>
        <w:spacing w:after="0"/>
      </w:pPr>
      <w:r w:rsidRPr="00427D82">
        <w:tab/>
        <w:t>Республика Корея</w:t>
      </w:r>
    </w:p>
    <w:p w:rsidR="00E87E5E" w:rsidRPr="00427D82" w:rsidRDefault="00E87E5E" w:rsidP="00E87E5E">
      <w:pPr>
        <w:pStyle w:val="SingleTxt"/>
        <w:spacing w:after="0"/>
      </w:pPr>
      <w:r w:rsidRPr="00427D82">
        <w:tab/>
        <w:t>Сингапур</w:t>
      </w:r>
    </w:p>
    <w:p w:rsidR="00E87E5E" w:rsidRPr="00427D82" w:rsidRDefault="00E87E5E" w:rsidP="00E87E5E">
      <w:pPr>
        <w:pStyle w:val="SingleTxt"/>
      </w:pPr>
      <w:r w:rsidRPr="00427D82">
        <w:tab/>
        <w:t>Эстония.</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Состав параллельных камер на тридцать седьмой сессии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631.</w:t>
      </w:r>
      <w:r w:rsidRPr="00427D82">
        <w:tab/>
        <w:t>Комитет поставил создать параллельные камеры для тридцать седьмой сессии в следующем составе:</w:t>
      </w:r>
    </w:p>
    <w:p w:rsidR="00E87E5E" w:rsidRPr="00427D82" w:rsidRDefault="00E87E5E" w:rsidP="00E87E5E">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1"/>
      </w:tblGrid>
      <w:tr w:rsidR="00E87E5E" w:rsidRPr="00427D82">
        <w:tblPrEx>
          <w:tblCellMar>
            <w:top w:w="0" w:type="dxa"/>
            <w:bottom w:w="0" w:type="dxa"/>
          </w:tblCellMar>
        </w:tblPrEx>
        <w:tc>
          <w:tcPr>
            <w:tcW w:w="3660" w:type="dxa"/>
            <w:shd w:val="clear" w:color="auto" w:fill="auto"/>
          </w:tcPr>
          <w:p w:rsidR="00E87E5E" w:rsidRPr="00427D82" w:rsidRDefault="00E87E5E" w:rsidP="005C3BFA">
            <w:pPr>
              <w:pStyle w:val="DualTxt"/>
              <w:rPr>
                <w:b/>
              </w:rPr>
            </w:pPr>
            <w:r w:rsidRPr="00427D82">
              <w:rPr>
                <w:b/>
              </w:rPr>
              <w:t>Камера A</w:t>
            </w:r>
          </w:p>
        </w:tc>
        <w:tc>
          <w:tcPr>
            <w:tcW w:w="3661" w:type="dxa"/>
            <w:shd w:val="clear" w:color="auto" w:fill="auto"/>
          </w:tcPr>
          <w:p w:rsidR="00E87E5E" w:rsidRPr="00427D82" w:rsidRDefault="00E87E5E" w:rsidP="005C3BFA">
            <w:pPr>
              <w:tabs>
                <w:tab w:val="left" w:pos="288"/>
                <w:tab w:val="left" w:pos="576"/>
                <w:tab w:val="left" w:pos="864"/>
                <w:tab w:val="left" w:pos="1152"/>
              </w:tabs>
              <w:ind w:right="40"/>
              <w:rPr>
                <w:b/>
              </w:rPr>
            </w:pPr>
            <w:r w:rsidRPr="00427D82">
              <w:rPr>
                <w:b/>
              </w:rPr>
              <w:t>Kамера В</w:t>
            </w:r>
          </w:p>
        </w:tc>
      </w:tr>
      <w:tr w:rsidR="00E87E5E" w:rsidRPr="00427D82">
        <w:tblPrEx>
          <w:tblCellMar>
            <w:top w:w="0" w:type="dxa"/>
            <w:bottom w:w="0" w:type="dxa"/>
          </w:tblCellMar>
        </w:tblPrEx>
        <w:tc>
          <w:tcPr>
            <w:tcW w:w="3660" w:type="dxa"/>
            <w:shd w:val="clear" w:color="auto" w:fill="auto"/>
          </w:tcPr>
          <w:p w:rsidR="00E87E5E" w:rsidRPr="00427D82" w:rsidRDefault="00E87E5E" w:rsidP="005C3BFA">
            <w:pPr>
              <w:pStyle w:val="DualTxt"/>
            </w:pPr>
            <w:r w:rsidRPr="00427D82">
              <w:t>Доркас Кокер-Аппиа</w:t>
            </w:r>
          </w:p>
        </w:tc>
        <w:tc>
          <w:tcPr>
            <w:tcW w:w="3661" w:type="dxa"/>
            <w:shd w:val="clear" w:color="auto" w:fill="auto"/>
          </w:tcPr>
          <w:p w:rsidR="00E87E5E" w:rsidRPr="00427D82" w:rsidRDefault="00E87E5E" w:rsidP="005C3BFA">
            <w:pPr>
              <w:pStyle w:val="DualTxt"/>
            </w:pPr>
            <w:r w:rsidRPr="00427D82">
              <w:t>Магалис Ароча</w:t>
            </w:r>
          </w:p>
        </w:tc>
      </w:tr>
      <w:tr w:rsidR="00E87E5E" w:rsidRPr="00427D82">
        <w:tblPrEx>
          <w:tblCellMar>
            <w:top w:w="0" w:type="dxa"/>
            <w:bottom w:w="0" w:type="dxa"/>
          </w:tblCellMar>
        </w:tblPrEx>
        <w:tc>
          <w:tcPr>
            <w:tcW w:w="3660" w:type="dxa"/>
            <w:shd w:val="clear" w:color="auto" w:fill="auto"/>
          </w:tcPr>
          <w:p w:rsidR="00E87E5E" w:rsidRPr="00427D82" w:rsidRDefault="00E87E5E" w:rsidP="005C3BFA">
            <w:pPr>
              <w:pStyle w:val="DualTxt"/>
            </w:pPr>
            <w:r w:rsidRPr="00427D82">
              <w:t>Шанти Дайриам</w:t>
            </w:r>
          </w:p>
        </w:tc>
        <w:tc>
          <w:tcPr>
            <w:tcW w:w="3661" w:type="dxa"/>
            <w:shd w:val="clear" w:color="auto" w:fill="auto"/>
          </w:tcPr>
          <w:p w:rsidR="00E87E5E" w:rsidRPr="00427D82" w:rsidRDefault="00E87E5E" w:rsidP="005C3BFA">
            <w:pPr>
              <w:pStyle w:val="DualTxt"/>
            </w:pPr>
            <w:r w:rsidRPr="00427D82">
              <w:t>Федус Ара Бегум</w:t>
            </w:r>
          </w:p>
        </w:tc>
      </w:tr>
      <w:tr w:rsidR="00E87E5E" w:rsidRPr="00427D82">
        <w:tblPrEx>
          <w:tblCellMar>
            <w:top w:w="0" w:type="dxa"/>
            <w:bottom w:w="0" w:type="dxa"/>
          </w:tblCellMar>
        </w:tblPrEx>
        <w:tc>
          <w:tcPr>
            <w:tcW w:w="3660" w:type="dxa"/>
            <w:shd w:val="clear" w:color="auto" w:fill="auto"/>
          </w:tcPr>
          <w:p w:rsidR="00E87E5E" w:rsidRPr="00427D82" w:rsidRDefault="00E87E5E" w:rsidP="005C3BFA">
            <w:pPr>
              <w:pStyle w:val="DualTxt"/>
            </w:pPr>
            <w:r w:rsidRPr="00427D82">
              <w:t>Корнелис Флинтерман</w:t>
            </w:r>
          </w:p>
        </w:tc>
        <w:tc>
          <w:tcPr>
            <w:tcW w:w="3661" w:type="dxa"/>
            <w:shd w:val="clear" w:color="auto" w:fill="auto"/>
          </w:tcPr>
          <w:p w:rsidR="00E87E5E" w:rsidRPr="00427D82" w:rsidRDefault="00E87E5E" w:rsidP="005C3BFA">
            <w:pPr>
              <w:pStyle w:val="DualTxt"/>
            </w:pPr>
            <w:r w:rsidRPr="00427D82">
              <w:t>Мирием Бельмихуб-Зердани</w:t>
            </w:r>
          </w:p>
        </w:tc>
      </w:tr>
      <w:tr w:rsidR="00E87E5E" w:rsidRPr="00427D82">
        <w:tblPrEx>
          <w:tblCellMar>
            <w:top w:w="0" w:type="dxa"/>
            <w:bottom w:w="0" w:type="dxa"/>
          </w:tblCellMar>
        </w:tblPrEx>
        <w:tc>
          <w:tcPr>
            <w:tcW w:w="3660" w:type="dxa"/>
            <w:shd w:val="clear" w:color="auto" w:fill="auto"/>
          </w:tcPr>
          <w:p w:rsidR="00E87E5E" w:rsidRPr="00427D82" w:rsidRDefault="00E87E5E" w:rsidP="005C3BFA">
            <w:pPr>
              <w:pStyle w:val="DualTxt"/>
            </w:pPr>
            <w:r w:rsidRPr="00427D82">
              <w:t>Наэла Габр</w:t>
            </w:r>
          </w:p>
        </w:tc>
        <w:tc>
          <w:tcPr>
            <w:tcW w:w="3661" w:type="dxa"/>
            <w:shd w:val="clear" w:color="auto" w:fill="auto"/>
          </w:tcPr>
          <w:p w:rsidR="00E87E5E" w:rsidRPr="00427D82" w:rsidRDefault="00E87E5E" w:rsidP="005C3BFA">
            <w:pPr>
              <w:pStyle w:val="DualTxt"/>
            </w:pPr>
            <w:r w:rsidRPr="00427D82">
              <w:t>Сайсури Чутикуль</w:t>
            </w:r>
          </w:p>
        </w:tc>
      </w:tr>
      <w:tr w:rsidR="00E87E5E" w:rsidRPr="00427D82">
        <w:tblPrEx>
          <w:tblCellMar>
            <w:top w:w="0" w:type="dxa"/>
            <w:bottom w:w="0" w:type="dxa"/>
          </w:tblCellMar>
        </w:tblPrEx>
        <w:tc>
          <w:tcPr>
            <w:tcW w:w="3660" w:type="dxa"/>
            <w:shd w:val="clear" w:color="auto" w:fill="auto"/>
          </w:tcPr>
          <w:p w:rsidR="00E87E5E" w:rsidRPr="00427D82" w:rsidRDefault="00E87E5E" w:rsidP="005C3BFA">
            <w:pPr>
              <w:pStyle w:val="DualTxt"/>
            </w:pPr>
            <w:r w:rsidRPr="00427D82">
              <w:t>Рут Галперин-Каддари</w:t>
            </w:r>
          </w:p>
        </w:tc>
        <w:tc>
          <w:tcPr>
            <w:tcW w:w="3661" w:type="dxa"/>
            <w:shd w:val="clear" w:color="auto" w:fill="auto"/>
          </w:tcPr>
          <w:p w:rsidR="00E87E5E" w:rsidRPr="00427D82" w:rsidRDefault="00E87E5E" w:rsidP="005C3BFA">
            <w:pPr>
              <w:pStyle w:val="DualTxt"/>
            </w:pPr>
            <w:r w:rsidRPr="00427D82">
              <w:t>Франсуаза Гаспар</w:t>
            </w:r>
          </w:p>
        </w:tc>
      </w:tr>
      <w:tr w:rsidR="00E87E5E" w:rsidRPr="00427D82">
        <w:tblPrEx>
          <w:tblCellMar>
            <w:top w:w="0" w:type="dxa"/>
            <w:bottom w:w="0" w:type="dxa"/>
          </w:tblCellMar>
        </w:tblPrEx>
        <w:tc>
          <w:tcPr>
            <w:tcW w:w="3660" w:type="dxa"/>
            <w:shd w:val="clear" w:color="auto" w:fill="auto"/>
          </w:tcPr>
          <w:p w:rsidR="00E87E5E" w:rsidRPr="00427D82" w:rsidRDefault="00E87E5E" w:rsidP="005C3BFA">
            <w:pPr>
              <w:pStyle w:val="DualTxt"/>
            </w:pPr>
            <w:r w:rsidRPr="00427D82">
              <w:t>Виолета Нойбауэр</w:t>
            </w:r>
          </w:p>
        </w:tc>
        <w:tc>
          <w:tcPr>
            <w:tcW w:w="3661" w:type="dxa"/>
            <w:shd w:val="clear" w:color="auto" w:fill="auto"/>
          </w:tcPr>
          <w:p w:rsidR="00E87E5E" w:rsidRPr="00427D82" w:rsidRDefault="00E87E5E" w:rsidP="005C3BFA">
            <w:pPr>
              <w:pStyle w:val="DualTxt"/>
            </w:pPr>
            <w:r w:rsidRPr="00427D82">
              <w:t>Тициана Майоло</w:t>
            </w:r>
          </w:p>
        </w:tc>
      </w:tr>
      <w:tr w:rsidR="00E87E5E" w:rsidRPr="00427D82">
        <w:tblPrEx>
          <w:tblCellMar>
            <w:top w:w="0" w:type="dxa"/>
            <w:bottom w:w="0" w:type="dxa"/>
          </w:tblCellMar>
        </w:tblPrEx>
        <w:tc>
          <w:tcPr>
            <w:tcW w:w="3660" w:type="dxa"/>
            <w:shd w:val="clear" w:color="auto" w:fill="auto"/>
          </w:tcPr>
          <w:p w:rsidR="00E87E5E" w:rsidRPr="00427D82" w:rsidRDefault="00E87E5E" w:rsidP="005C3BFA">
            <w:pPr>
              <w:pStyle w:val="DualTxt"/>
            </w:pPr>
            <w:r w:rsidRPr="00427D82">
              <w:t>Силвия Пиментел</w:t>
            </w:r>
          </w:p>
        </w:tc>
        <w:tc>
          <w:tcPr>
            <w:tcW w:w="3661" w:type="dxa"/>
            <w:shd w:val="clear" w:color="auto" w:fill="auto"/>
          </w:tcPr>
          <w:p w:rsidR="00E87E5E" w:rsidRPr="00427D82" w:rsidRDefault="00E87E5E" w:rsidP="005C3BFA">
            <w:pPr>
              <w:pStyle w:val="DualTxt"/>
            </w:pPr>
            <w:r w:rsidRPr="00427D82">
              <w:t>Прамила Паттен</w:t>
            </w:r>
          </w:p>
        </w:tc>
      </w:tr>
      <w:tr w:rsidR="00E87E5E" w:rsidRPr="00427D82">
        <w:tblPrEx>
          <w:tblCellMar>
            <w:top w:w="0" w:type="dxa"/>
            <w:bottom w:w="0" w:type="dxa"/>
          </w:tblCellMar>
        </w:tblPrEx>
        <w:tc>
          <w:tcPr>
            <w:tcW w:w="3660" w:type="dxa"/>
            <w:shd w:val="clear" w:color="auto" w:fill="auto"/>
          </w:tcPr>
          <w:p w:rsidR="00E87E5E" w:rsidRPr="00427D82" w:rsidRDefault="00E87E5E" w:rsidP="005C3BFA">
            <w:pPr>
              <w:pStyle w:val="DualTxt"/>
            </w:pPr>
            <w:r w:rsidRPr="00427D82">
              <w:t>Фумико Сайга</w:t>
            </w:r>
          </w:p>
        </w:tc>
        <w:tc>
          <w:tcPr>
            <w:tcW w:w="3661" w:type="dxa"/>
            <w:shd w:val="clear" w:color="auto" w:fill="auto"/>
          </w:tcPr>
          <w:p w:rsidR="00E87E5E" w:rsidRPr="00427D82" w:rsidRDefault="00E87E5E" w:rsidP="005C3BFA">
            <w:pPr>
              <w:pStyle w:val="DualTxt"/>
            </w:pPr>
            <w:r w:rsidRPr="00427D82">
              <w:t>Хейзел Шелтон</w:t>
            </w:r>
          </w:p>
        </w:tc>
      </w:tr>
      <w:tr w:rsidR="00E87E5E" w:rsidRPr="00427D82">
        <w:tblPrEx>
          <w:tblCellMar>
            <w:top w:w="0" w:type="dxa"/>
            <w:bottom w:w="0" w:type="dxa"/>
          </w:tblCellMar>
        </w:tblPrEx>
        <w:tc>
          <w:tcPr>
            <w:tcW w:w="3660" w:type="dxa"/>
            <w:shd w:val="clear" w:color="auto" w:fill="auto"/>
          </w:tcPr>
          <w:p w:rsidR="00E87E5E" w:rsidRPr="00427D82" w:rsidRDefault="00E87E5E" w:rsidP="005C3BFA">
            <w:pPr>
              <w:pStyle w:val="DualTxt"/>
            </w:pPr>
            <w:r w:rsidRPr="00427D82">
              <w:t>Ханна Беата Шёпп-Шиллинг</w:t>
            </w:r>
          </w:p>
        </w:tc>
        <w:tc>
          <w:tcPr>
            <w:tcW w:w="3661" w:type="dxa"/>
            <w:shd w:val="clear" w:color="auto" w:fill="auto"/>
          </w:tcPr>
          <w:p w:rsidR="00E87E5E" w:rsidRPr="00427D82" w:rsidRDefault="00E87E5E" w:rsidP="005C3BFA">
            <w:pPr>
              <w:pStyle w:val="DualTxt"/>
            </w:pPr>
            <w:r w:rsidRPr="00427D82">
              <w:t>Дубравка Шимонович</w:t>
            </w:r>
          </w:p>
        </w:tc>
      </w:tr>
      <w:tr w:rsidR="00E87E5E" w:rsidRPr="00427D82">
        <w:tblPrEx>
          <w:tblCellMar>
            <w:top w:w="0" w:type="dxa"/>
            <w:bottom w:w="0" w:type="dxa"/>
          </w:tblCellMar>
        </w:tblPrEx>
        <w:tc>
          <w:tcPr>
            <w:tcW w:w="3660" w:type="dxa"/>
            <w:shd w:val="clear" w:color="auto" w:fill="auto"/>
          </w:tcPr>
          <w:p w:rsidR="00E87E5E" w:rsidRPr="00427D82" w:rsidRDefault="00E87E5E" w:rsidP="005C3BFA">
            <w:pPr>
              <w:pStyle w:val="DualTxt"/>
            </w:pPr>
            <w:r w:rsidRPr="00427D82">
              <w:t>Син Хэ Су</w:t>
            </w:r>
          </w:p>
        </w:tc>
        <w:tc>
          <w:tcPr>
            <w:tcW w:w="3661" w:type="dxa"/>
            <w:shd w:val="clear" w:color="auto" w:fill="auto"/>
          </w:tcPr>
          <w:p w:rsidR="00E87E5E" w:rsidRPr="00427D82" w:rsidRDefault="00E87E5E" w:rsidP="005C3BFA">
            <w:pPr>
              <w:pStyle w:val="DualTxt"/>
            </w:pPr>
            <w:r w:rsidRPr="00427D82">
              <w:t>Анама Тан</w:t>
            </w:r>
          </w:p>
        </w:tc>
      </w:tr>
      <w:tr w:rsidR="00E87E5E" w:rsidRPr="00427D82">
        <w:tblPrEx>
          <w:tblCellMar>
            <w:top w:w="0" w:type="dxa"/>
            <w:bottom w:w="0" w:type="dxa"/>
          </w:tblCellMar>
        </w:tblPrEx>
        <w:tc>
          <w:tcPr>
            <w:tcW w:w="3660" w:type="dxa"/>
            <w:shd w:val="clear" w:color="auto" w:fill="auto"/>
          </w:tcPr>
          <w:p w:rsidR="00E87E5E" w:rsidRPr="00427D82" w:rsidRDefault="00E87E5E" w:rsidP="005C3BFA">
            <w:pPr>
              <w:pStyle w:val="DualTxt"/>
            </w:pPr>
            <w:r w:rsidRPr="00427D82">
              <w:t>Гленда Симмс</w:t>
            </w:r>
          </w:p>
        </w:tc>
        <w:tc>
          <w:tcPr>
            <w:tcW w:w="3661" w:type="dxa"/>
            <w:shd w:val="clear" w:color="auto" w:fill="auto"/>
          </w:tcPr>
          <w:p w:rsidR="00E87E5E" w:rsidRPr="00427D82" w:rsidRDefault="00E87E5E" w:rsidP="005C3BFA">
            <w:pPr>
              <w:pStyle w:val="DualTxt"/>
            </w:pPr>
            <w:r w:rsidRPr="00427D82">
              <w:t>Мария Режина Тавариш да Силва</w:t>
            </w:r>
          </w:p>
        </w:tc>
      </w:tr>
      <w:tr w:rsidR="00E87E5E" w:rsidRPr="00427D82">
        <w:tblPrEx>
          <w:tblCellMar>
            <w:top w:w="0" w:type="dxa"/>
            <w:bottom w:w="0" w:type="dxa"/>
          </w:tblCellMar>
        </w:tblPrEx>
        <w:tc>
          <w:tcPr>
            <w:tcW w:w="3660" w:type="dxa"/>
            <w:shd w:val="clear" w:color="auto" w:fill="auto"/>
          </w:tcPr>
          <w:p w:rsidR="00E87E5E" w:rsidRPr="00427D82" w:rsidRDefault="00E87E5E" w:rsidP="005C3BFA">
            <w:pPr>
              <w:pStyle w:val="DualTxt"/>
            </w:pPr>
          </w:p>
        </w:tc>
        <w:tc>
          <w:tcPr>
            <w:tcW w:w="3661" w:type="dxa"/>
            <w:shd w:val="clear" w:color="auto" w:fill="auto"/>
          </w:tcPr>
          <w:p w:rsidR="00E87E5E" w:rsidRPr="00427D82" w:rsidRDefault="00E87E5E" w:rsidP="005C3BFA">
            <w:pPr>
              <w:pStyle w:val="DualTxt"/>
            </w:pPr>
            <w:r w:rsidRPr="00427D82">
              <w:t>Цзоу Сяоцяо</w:t>
            </w:r>
          </w:p>
        </w:tc>
      </w:tr>
    </w:tbl>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 xml:space="preserve">Совершенствование методов работы Комитета в соответствии </w:t>
      </w:r>
      <w:r w:rsidRPr="00427D82">
        <w:br/>
        <w:t>со статьей 18 Конвенции</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Методы работы в параллельных камерах</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632.</w:t>
      </w:r>
      <w:r w:rsidRPr="00427D82">
        <w:tab/>
        <w:t>Комитет проанализировал свой опыт работы в формате параллельных к</w:t>
      </w:r>
      <w:r w:rsidRPr="00427D82">
        <w:t>а</w:t>
      </w:r>
      <w:r w:rsidRPr="00427D82">
        <w:t>мер и извлек ряд уроков. К ним относятся, в частности, подготовка странов</w:t>
      </w:r>
      <w:r w:rsidRPr="00427D82">
        <w:t>ы</w:t>
      </w:r>
      <w:r w:rsidRPr="00427D82">
        <w:t>ми докладчиками справочных записок, вопросы координации и сотрудничества соответственно между членами камер и между камерами, установление регл</w:t>
      </w:r>
      <w:r w:rsidRPr="00427D82">
        <w:t>а</w:t>
      </w:r>
      <w:r w:rsidRPr="00427D82">
        <w:t>мента работы, роль Председателя в проведении конструктивного диалога, с</w:t>
      </w:r>
      <w:r w:rsidRPr="00427D82">
        <w:t>о</w:t>
      </w:r>
      <w:r w:rsidRPr="00427D82">
        <w:t>ставление справочной информации Секретариатом, работа предсессионной р</w:t>
      </w:r>
      <w:r w:rsidRPr="00427D82">
        <w:t>а</w:t>
      </w:r>
      <w:r w:rsidRPr="00427D82">
        <w:t>бочей группы и функции странового докладчика. Комитет подчеркнул также важность того, чтобы информация из других источников, в частности «тен</w:t>
      </w:r>
      <w:r w:rsidRPr="00427D82">
        <w:t>е</w:t>
      </w:r>
      <w:r w:rsidRPr="00427D82">
        <w:t>вые» доклады неправительственных организаций, как можно скорее поступала в распоряжение Комитета, предпочтительно уже к сроку начала работы пре</w:t>
      </w:r>
      <w:r w:rsidRPr="00427D82">
        <w:t>д</w:t>
      </w:r>
      <w:r w:rsidRPr="00427D82">
        <w:t>сессионной рабочей группы.</w:t>
      </w:r>
    </w:p>
    <w:p w:rsidR="00E87E5E" w:rsidRPr="00427D82" w:rsidRDefault="00E87E5E" w:rsidP="00E87E5E">
      <w:pPr>
        <w:pStyle w:val="SingleTxt"/>
      </w:pPr>
      <w:r w:rsidRPr="00427D82">
        <w:t>633.</w:t>
      </w:r>
      <w:r w:rsidRPr="00427D82">
        <w:tab/>
        <w:t>Комитет решил продолжить рассмотрение формата конструктивного ди</w:t>
      </w:r>
      <w:r w:rsidRPr="00427D82">
        <w:t>а</w:t>
      </w:r>
      <w:r w:rsidRPr="00427D82">
        <w:t>лога и, в частности, вопроса об объединении вопросов в блоки по четырем ча</w:t>
      </w:r>
      <w:r w:rsidRPr="00427D82">
        <w:t>с</w:t>
      </w:r>
      <w:r w:rsidRPr="00427D82">
        <w:t>тям Конвенции.</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Взаимодействие со специализированными учреждениями и другими органами системы Организации Объединенных Наций</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634.</w:t>
      </w:r>
      <w:r w:rsidRPr="00427D82">
        <w:tab/>
        <w:t>Комитет с признательностью отметил, что страновые группы Организ</w:t>
      </w:r>
      <w:r w:rsidRPr="00427D82">
        <w:t>а</w:t>
      </w:r>
      <w:r w:rsidRPr="00427D82">
        <w:t>ции Объединенных Наций представили информацию в отношении пяти гос</w:t>
      </w:r>
      <w:r w:rsidRPr="00427D82">
        <w:t>у</w:t>
      </w:r>
      <w:r w:rsidRPr="00427D82">
        <w:t>дарств-участников, доклады которых рассматривались на этой сессии, а име</w:t>
      </w:r>
      <w:r w:rsidRPr="00427D82">
        <w:t>н</w:t>
      </w:r>
      <w:r w:rsidRPr="00427D82">
        <w:t>но Кабо-Верде, Чили, Маврикия, Мексики и Филиппин. Комитет призывает подразделения системы Организации Объединенных Наций через страновые группы расширить эту практику и, в частности, рассмотреть вопрос о предо</w:t>
      </w:r>
      <w:r w:rsidRPr="00427D82">
        <w:t>с</w:t>
      </w:r>
      <w:r w:rsidRPr="00427D82">
        <w:t>тавлении такой информации уже на этапе работы предсессионной рабочей группы Комитета, которой поручена подготовка списков тем и вопросов для государств, представивших свои доклады. Комитет предлагает, чтобы такая информация была относительно сжатой и емкой. Комитет также рекомендует страновым группам Организации Объединенных Наций проводить последу</w:t>
      </w:r>
      <w:r w:rsidRPr="00427D82">
        <w:t>ю</w:t>
      </w:r>
      <w:r w:rsidRPr="00427D82">
        <w:t>щие мероприятия на основе заключительных замечаний Комитета и оказывать содействие государствам-участникам в выполнении ими содержащихся в з</w:t>
      </w:r>
      <w:r w:rsidRPr="00427D82">
        <w:t>а</w:t>
      </w:r>
      <w:r w:rsidRPr="00427D82">
        <w:t>ключительных замечаниях рекомендаций на страновом уровне и представлять дополнител</w:t>
      </w:r>
      <w:r w:rsidRPr="00427D82">
        <w:t>ь</w:t>
      </w:r>
      <w:r w:rsidRPr="00427D82">
        <w:t>ную информацию к моменту, когда соответствующее государство-участник б</w:t>
      </w:r>
      <w:r w:rsidRPr="00427D82">
        <w:t>у</w:t>
      </w:r>
      <w:r w:rsidRPr="00427D82">
        <w:t>дет представлять свой доклад в следующий раз.</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 xml:space="preserve">Последующие действия по выполнению рекомендаций пятого межкомитетского совещания и восемнадцатого совещания </w:t>
      </w:r>
      <w:r w:rsidRPr="00427D82">
        <w:br/>
        <w:t>председателей договорных органов по правам человека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635.</w:t>
      </w:r>
      <w:r w:rsidRPr="00427D82">
        <w:tab/>
        <w:t>Комитет провел предварительное обсуждение по докладу пятого межк</w:t>
      </w:r>
      <w:r w:rsidRPr="00427D82">
        <w:t>о</w:t>
      </w:r>
      <w:r w:rsidRPr="00427D82">
        <w:t>митетского совещания и восемнадцатого совещания председателей договорных органов по правам человека, а также рекомендаций и достигнутых договоре</w:t>
      </w:r>
      <w:r w:rsidRPr="00427D82">
        <w:t>н</w:t>
      </w:r>
      <w:r w:rsidRPr="00427D82">
        <w:t>ностей, содержащихся в них (А/61/385), и принял решения по ряду вопросов (см. ниже). Комитет решил продолжить обсуждение этого вопроса на своей тридцать седьмой сессии с целью принятия других решений, которые могут потребоваться.</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Согласованные руководящие принципы представления докладов</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636.</w:t>
      </w:r>
      <w:r w:rsidRPr="00427D82">
        <w:tab/>
        <w:t>Комитет принял к сведению принятие межкомитетским совещанием пер</w:t>
      </w:r>
      <w:r w:rsidRPr="00427D82">
        <w:t>е</w:t>
      </w:r>
      <w:r w:rsidRPr="00427D82">
        <w:t>смотренных согласованных руководящих принципов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конкре</w:t>
      </w:r>
      <w:r w:rsidRPr="00427D82">
        <w:t>т</w:t>
      </w:r>
      <w:r w:rsidRPr="00427D82">
        <w:t>ным договорам (HRI/GEN/2006/3). Комитет решил создать межсессионную р</w:t>
      </w:r>
      <w:r w:rsidRPr="00427D82">
        <w:t>а</w:t>
      </w:r>
      <w:r w:rsidRPr="00427D82">
        <w:t>бочую группу в составе Шанти Дайриам, Габр и Ханны Беата Шёпп-Шиллинг для рассмотрения вопроса о внесении возможных изменений в собственные руководящие принципы представления докладов Комитета с учетом принятия соглас</w:t>
      </w:r>
      <w:r w:rsidRPr="00427D82">
        <w:t>о</w:t>
      </w:r>
      <w:r w:rsidRPr="00427D82">
        <w:t>ванных руководящих принципов представления докладов. Комитет просил рабочую группу работать в период между сессиями с использованием электро</w:t>
      </w:r>
      <w:r w:rsidRPr="00427D82">
        <w:t>н</w:t>
      </w:r>
      <w:r w:rsidRPr="00427D82">
        <w:t>ных средств сообщения и представить предложения для рассмотрения Комит</w:t>
      </w:r>
      <w:r w:rsidRPr="00427D82">
        <w:t>е</w:t>
      </w:r>
      <w:r w:rsidRPr="00427D82">
        <w:t>том на его тридцать седьмой сессии.</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Рабочая группа по оговоркам</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637.</w:t>
      </w:r>
      <w:r w:rsidRPr="00427D82">
        <w:tab/>
        <w:t>С учетом рекомендации пятого межкомитетского совещания о том, чтобы рабочая группа по оговоркам была вновь созвана и представила более полный доклад по вопросу об оговорках к международным документам по правам ч</w:t>
      </w:r>
      <w:r w:rsidRPr="00427D82">
        <w:t>е</w:t>
      </w:r>
      <w:r w:rsidRPr="00427D82">
        <w:t>ловека (см. А/61/385), Комитет подтвердил полномочия г</w:t>
      </w:r>
      <w:r w:rsidRPr="00427D82">
        <w:noBreakHyphen/>
        <w:t>на Флинтермана в к</w:t>
      </w:r>
      <w:r w:rsidRPr="00427D82">
        <w:t>а</w:t>
      </w:r>
      <w:r w:rsidRPr="00427D82">
        <w:t>честве его представителя в этой группе. Он также подтвердил, что г</w:t>
      </w:r>
      <w:r w:rsidRPr="00427D82">
        <w:noBreakHyphen/>
        <w:t>жа Паттен будет выступать в роли альтернативного представителя.</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Рабочая группа по согласованию методов работы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638.</w:t>
      </w:r>
      <w:r w:rsidRPr="00427D82">
        <w:tab/>
        <w:t>С учетом рекомендаций пятого межкомитетского совещания о том, что следует как можно скорее создать рабочую группу в составе семи членов, по одному от каждого Комитета, для обсуждения различных предложений, к</w:t>
      </w:r>
      <w:r w:rsidRPr="00427D82">
        <w:t>а</w:t>
      </w:r>
      <w:r w:rsidRPr="00427D82">
        <w:t>сающихся согласования методов работы договорных органов, включая мет</w:t>
      </w:r>
      <w:r w:rsidRPr="00427D82">
        <w:t>о</w:t>
      </w:r>
      <w:r w:rsidRPr="00427D82">
        <w:t>ды работы Комитета по ликвидации дискриминации в отношении женщин и К</w:t>
      </w:r>
      <w:r w:rsidRPr="00427D82">
        <w:t>о</w:t>
      </w:r>
      <w:r w:rsidRPr="00427D82">
        <w:t>митета по правам ребенка, и для представления доклада о проведенной работе шестому межкомитетскому совещанию в 2007 году, Комитет назначил Ханну Беату Шёпп-Шиллинг представителем Комитета в этой группе. Он также н</w:t>
      </w:r>
      <w:r w:rsidRPr="00427D82">
        <w:t>а</w:t>
      </w:r>
      <w:r w:rsidRPr="00427D82">
        <w:t>значил Шанти Дайриам своим альтерн</w:t>
      </w:r>
      <w:r w:rsidRPr="00427D82">
        <w:t>а</w:t>
      </w:r>
      <w:r w:rsidRPr="00427D82">
        <w:t>тивным представителем.</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Прочие вопросы</w:t>
      </w:r>
    </w:p>
    <w:p w:rsidR="00E87E5E" w:rsidRPr="00427D82" w:rsidRDefault="00E87E5E" w:rsidP="00E87E5E">
      <w:pPr>
        <w:pStyle w:val="SingleTxt"/>
        <w:keepNe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Взаимодействие с Межпарламентским союзом</w:t>
      </w:r>
    </w:p>
    <w:p w:rsidR="00E87E5E" w:rsidRPr="00427D82" w:rsidRDefault="00E87E5E" w:rsidP="00E87E5E">
      <w:pPr>
        <w:pStyle w:val="SingleTxt"/>
        <w:keepNext/>
        <w:spacing w:after="0" w:line="120" w:lineRule="exact"/>
        <w:rPr>
          <w:sz w:val="10"/>
        </w:rPr>
      </w:pPr>
    </w:p>
    <w:p w:rsidR="00E87E5E" w:rsidRPr="00427D82" w:rsidRDefault="00E87E5E" w:rsidP="00E87E5E">
      <w:pPr>
        <w:pStyle w:val="SingleTxt"/>
      </w:pPr>
      <w:r w:rsidRPr="00427D82">
        <w:t>639.</w:t>
      </w:r>
      <w:r w:rsidRPr="00427D82">
        <w:tab/>
        <w:t>Комитет отмечает важную роль парламентариев в осуществлении Ко</w:t>
      </w:r>
      <w:r w:rsidRPr="00427D82">
        <w:t>н</w:t>
      </w:r>
      <w:r w:rsidRPr="00427D82">
        <w:t>венции и реализации рекомендаций, содержащихся в заключительных замеч</w:t>
      </w:r>
      <w:r w:rsidRPr="00427D82">
        <w:t>а</w:t>
      </w:r>
      <w:r w:rsidRPr="00427D82">
        <w:t>ниях. В этой связи Комитет рекомендует Межпарламентскому союзу предста</w:t>
      </w:r>
      <w:r w:rsidRPr="00427D82">
        <w:t>в</w:t>
      </w:r>
      <w:r w:rsidRPr="00427D82">
        <w:t>лять сведения по отдельным странам об осуществлении Конвенции в госуда</w:t>
      </w:r>
      <w:r w:rsidRPr="00427D82">
        <w:t>р</w:t>
      </w:r>
      <w:r w:rsidRPr="00427D82">
        <w:t>ствах-участниках. Комитет предлагает Межпарламентскому союзу применять разработанные Комитетом руководящие принципы представления докладов для специализированных учреждений и других органов Организации Объедине</w:t>
      </w:r>
      <w:r w:rsidRPr="00427D82">
        <w:t>н</w:t>
      </w:r>
      <w:r w:rsidRPr="00427D82">
        <w:t>ных Наций.</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Выполнение просьб Комиссии по положению женщин</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640.</w:t>
      </w:r>
      <w:r w:rsidRPr="00427D82">
        <w:tab/>
        <w:t>После предварительного обсуждения этого вопроса на своей тридцать п</w:t>
      </w:r>
      <w:r w:rsidRPr="00427D82">
        <w:t>я</w:t>
      </w:r>
      <w:r w:rsidRPr="00427D82">
        <w:t>той сессии (часть II выше) Комитет представляет Комиссии по полож</w:t>
      </w:r>
      <w:r w:rsidRPr="00427D82">
        <w:t>е</w:t>
      </w:r>
      <w:r w:rsidRPr="00427D82">
        <w:t>нию женщин следующие предл</w:t>
      </w:r>
      <w:r w:rsidRPr="00427D82">
        <w:t>о</w:t>
      </w:r>
      <w:r w:rsidRPr="00427D82">
        <w:t>жения.</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Вклад в рассмотрение приоритетных тем Комиссии по положению женщин</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641.</w:t>
      </w:r>
      <w:r w:rsidRPr="00427D82">
        <w:tab/>
        <w:t>Комиссия по положению женщин предложила Комитету по ликвидации дискриминации в отношении женщин вносить свой вклад, когда это целесоо</w:t>
      </w:r>
      <w:r w:rsidRPr="00427D82">
        <w:t>б</w:t>
      </w:r>
      <w:r w:rsidRPr="00427D82">
        <w:t>разно, в обсуждение приоритетных тем, которые Комиссия будет рассматр</w:t>
      </w:r>
      <w:r w:rsidRPr="00427D82">
        <w:t>и</w:t>
      </w:r>
      <w:r w:rsidRPr="00427D82">
        <w:t>вать в 2007–2008 годах.</w:t>
      </w:r>
    </w:p>
    <w:p w:rsidR="00E87E5E" w:rsidRPr="00427D82" w:rsidRDefault="00E87E5E" w:rsidP="00E87E5E">
      <w:pPr>
        <w:pStyle w:val="SingleTxt"/>
      </w:pPr>
      <w:r w:rsidRPr="00427D82">
        <w:t>642.</w:t>
      </w:r>
      <w:r w:rsidRPr="00427D82">
        <w:tab/>
        <w:t>Комитет приветствует это предложение и намерен вносить свой вклад в тематические обсуждения Комиссии в виде анализа своего рассмотрения соо</w:t>
      </w:r>
      <w:r w:rsidRPr="00427D82">
        <w:t>т</w:t>
      </w:r>
      <w:r w:rsidRPr="00427D82">
        <w:t>ветствующей темы, который будет, в частности, составляться на основе закл</w:t>
      </w:r>
      <w:r w:rsidRPr="00427D82">
        <w:t>ю</w:t>
      </w:r>
      <w:r w:rsidRPr="00427D82">
        <w:t>чительных замечаний Комитета применительно к этому вопросу. Обобщенный опыт Комитета и его выводы могли бы затем передаваться в Комиссию. Эк</w:t>
      </w:r>
      <w:r w:rsidRPr="00427D82">
        <w:t>с</w:t>
      </w:r>
      <w:r w:rsidRPr="00427D82">
        <w:t>перты Комитета могли бы участвовать в любых дискуссионных форумах, соз</w:t>
      </w:r>
      <w:r w:rsidRPr="00427D82">
        <w:t>ы</w:t>
      </w:r>
      <w:r w:rsidRPr="00427D82">
        <w:t>ваемых в связи с рассмотрением конкретной темы Комиссии по положению женщин, в целях высказывания мнений Комитета по данной тематике.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r>
      <w:r w:rsidRPr="00427D82">
        <w:tab/>
        <w:t>Глава VII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Осуществление статьи 21 Конвенции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643.</w:t>
      </w:r>
      <w:r w:rsidRPr="00427D82">
        <w:tab/>
        <w:t>Комитет рассмотрел пункт 5 повестки дня об осуществлении статьи 21 Конвенции на своих 738</w:t>
      </w:r>
      <w:r w:rsidRPr="00427D82">
        <w:noBreakHyphen/>
        <w:t>м и 755</w:t>
      </w:r>
      <w:r w:rsidRPr="00427D82">
        <w:noBreakHyphen/>
        <w:t>м заседаниях 7 и 25 августа 2006 года.</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Решение, принятое Комитетом по пункту 5 повестки дня</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Общая рекомендация по статье 2 Конвенции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644.</w:t>
      </w:r>
      <w:r w:rsidRPr="00427D82">
        <w:tab/>
        <w:t>Один из членов целевой группы по общей рекомендации по статье 2 представил обновленную информацию о ходе работы.</w:t>
      </w:r>
    </w:p>
    <w:p w:rsidR="00E87E5E" w:rsidRPr="00427D82" w:rsidRDefault="00E87E5E" w:rsidP="00E87E5E">
      <w:pPr>
        <w:pStyle w:val="SingleTxt"/>
        <w:spacing w:after="0" w:line="120" w:lineRule="exact"/>
        <w:rPr>
          <w:sz w:val="10"/>
        </w:rPr>
      </w:pPr>
    </w:p>
    <w:p w:rsidR="00E87E5E" w:rsidRPr="00427D82" w:rsidRDefault="00E87E5E" w:rsidP="00E87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Общая рекомендация по вопросу о женщинах-мигрантах</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645.</w:t>
      </w:r>
      <w:r w:rsidRPr="00427D82">
        <w:tab/>
        <w:t>Комитет приступил к первому чтению проекта общей рекомендации по вопросу о женщинах-мигрантах. Комитет предложил г</w:t>
      </w:r>
      <w:r w:rsidRPr="00427D82">
        <w:noBreakHyphen/>
        <w:t>же Габр и г</w:t>
      </w:r>
      <w:r w:rsidRPr="00427D82">
        <w:noBreakHyphen/>
        <w:t>же Тавариш да Силва войти в состав Рабочей группы по общей рекомендации. Он поручил г</w:t>
      </w:r>
      <w:r w:rsidRPr="00427D82">
        <w:noBreakHyphen/>
        <w:t>же Дайриам заняться в период между сессиями пересмотром текста в ко</w:t>
      </w:r>
      <w:r w:rsidRPr="00427D82">
        <w:t>н</w:t>
      </w:r>
      <w:r w:rsidRPr="00427D82">
        <w:t>сультации с Рабочей группой в рамках подготовки для дальнейшего обсужд</w:t>
      </w:r>
      <w:r w:rsidRPr="00427D82">
        <w:t>е</w:t>
      </w:r>
      <w:r w:rsidRPr="00427D82">
        <w:t>ния этого вопроса на тридцать седьмой сессии.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r>
      <w:r w:rsidRPr="00427D82">
        <w:tab/>
        <w:t>Глава VIII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Предварительная повестка дня тридцать седьмой сессии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646.</w:t>
      </w:r>
      <w:r w:rsidRPr="00427D82">
        <w:tab/>
        <w:t>Комитет рассмотрел проект предварительной повестки дня своей тр</w:t>
      </w:r>
      <w:r w:rsidRPr="00427D82">
        <w:t>и</w:t>
      </w:r>
      <w:r w:rsidRPr="00427D82">
        <w:t>дцать седьмой сессии на своем 755</w:t>
      </w:r>
      <w:r w:rsidR="00514F63">
        <w:t>-</w:t>
      </w:r>
      <w:r w:rsidRPr="00427D82">
        <w:t>м заседании 25 августа 2006 года. Комитет утвердил следующую предварительную повестку дня указанной сессии:</w:t>
      </w:r>
    </w:p>
    <w:p w:rsidR="00E87E5E" w:rsidRPr="00427D82" w:rsidRDefault="00E87E5E" w:rsidP="00E87E5E">
      <w:pPr>
        <w:pStyle w:val="SingleTxt"/>
      </w:pPr>
      <w:r w:rsidRPr="00427D82">
        <w:tab/>
        <w:t>1.</w:t>
      </w:r>
      <w:r w:rsidRPr="00427D82">
        <w:tab/>
        <w:t>Открытие сессии.</w:t>
      </w:r>
    </w:p>
    <w:p w:rsidR="00E87E5E" w:rsidRPr="00427D82" w:rsidRDefault="00E87E5E" w:rsidP="00E87E5E">
      <w:pPr>
        <w:pStyle w:val="SingleTxt"/>
      </w:pPr>
      <w:r w:rsidRPr="00427D82">
        <w:tab/>
        <w:t>2.</w:t>
      </w:r>
      <w:r w:rsidRPr="00427D82">
        <w:tab/>
        <w:t>Торжественное заявление новых членов Комитета.</w:t>
      </w:r>
    </w:p>
    <w:p w:rsidR="00E87E5E" w:rsidRPr="00427D82" w:rsidRDefault="00E87E5E" w:rsidP="00E87E5E">
      <w:pPr>
        <w:pStyle w:val="SingleTxt"/>
      </w:pPr>
      <w:r w:rsidRPr="00427D82">
        <w:tab/>
        <w:t>3.</w:t>
      </w:r>
      <w:r w:rsidRPr="00427D82">
        <w:tab/>
        <w:t>Выборы должностных лиц.</w:t>
      </w:r>
    </w:p>
    <w:p w:rsidR="00E87E5E" w:rsidRPr="00427D82" w:rsidRDefault="00E87E5E" w:rsidP="00E87E5E">
      <w:pPr>
        <w:pStyle w:val="SingleTxt"/>
      </w:pPr>
      <w:r w:rsidRPr="00427D82">
        <w:tab/>
        <w:t>4.</w:t>
      </w:r>
      <w:r w:rsidRPr="00427D82">
        <w:tab/>
        <w:t>Утверждение повестки дня и организация работы.</w:t>
      </w:r>
    </w:p>
    <w:p w:rsidR="00E87E5E" w:rsidRPr="00427D82" w:rsidRDefault="00E87E5E" w:rsidP="00E87E5E">
      <w:pPr>
        <w:pStyle w:val="SingleTxt"/>
        <w:ind w:left="2218" w:hanging="951"/>
      </w:pPr>
      <w:r w:rsidRPr="00427D82">
        <w:tab/>
        <w:t>5.</w:t>
      </w:r>
      <w:r w:rsidRPr="00427D82">
        <w:tab/>
        <w:t>Доклад Председателя о мероприятиях, проведенных в период между тр</w:t>
      </w:r>
      <w:r w:rsidRPr="00427D82">
        <w:t>и</w:t>
      </w:r>
      <w:r w:rsidRPr="00427D82">
        <w:t>дцать шестой и тридцать седьмой сессиями Комитета.</w:t>
      </w:r>
    </w:p>
    <w:p w:rsidR="00E87E5E" w:rsidRPr="00427D82" w:rsidRDefault="00E87E5E" w:rsidP="00E87E5E">
      <w:pPr>
        <w:pStyle w:val="SingleTxt"/>
        <w:ind w:left="2218" w:hanging="951"/>
      </w:pPr>
      <w:r w:rsidRPr="00427D82">
        <w:tab/>
        <w:t>6.</w:t>
      </w:r>
      <w:r w:rsidRPr="00427D82">
        <w:tab/>
        <w:t>Рассмотрение докладов, представленных государствами-участника</w:t>
      </w:r>
      <w:r w:rsidRPr="00427D82">
        <w:softHyphen/>
        <w:t>ми в соответствии со статьей 18 Конвенции о ликвидации всех форм дискр</w:t>
      </w:r>
      <w:r w:rsidRPr="00427D82">
        <w:t>и</w:t>
      </w:r>
      <w:r w:rsidRPr="00427D82">
        <w:t>минации в отношении женщин.</w:t>
      </w:r>
    </w:p>
    <w:p w:rsidR="00E87E5E" w:rsidRPr="00427D82" w:rsidRDefault="00E87E5E" w:rsidP="00E87E5E">
      <w:pPr>
        <w:pStyle w:val="SingleTxt"/>
        <w:ind w:left="2218" w:hanging="951"/>
      </w:pPr>
      <w:r w:rsidRPr="00427D82">
        <w:tab/>
        <w:t>7.</w:t>
      </w:r>
      <w:r w:rsidRPr="00427D82">
        <w:tab/>
        <w:t>Осуществление статьи 21 Конвенции о ликвидации всех форм ди</w:t>
      </w:r>
      <w:r w:rsidRPr="00427D82">
        <w:t>с</w:t>
      </w:r>
      <w:r w:rsidRPr="00427D82">
        <w:t>криминации в отношении женщин.</w:t>
      </w:r>
    </w:p>
    <w:p w:rsidR="00E87E5E" w:rsidRPr="00427D82" w:rsidRDefault="00E87E5E" w:rsidP="00E87E5E">
      <w:pPr>
        <w:pStyle w:val="SingleTxt"/>
        <w:ind w:left="1742" w:hanging="475"/>
      </w:pPr>
      <w:r w:rsidRPr="00427D82">
        <w:tab/>
        <w:t>8.</w:t>
      </w:r>
      <w:r w:rsidRPr="00427D82">
        <w:tab/>
        <w:t>Пути и средства повышения оперативности в работе Комитета.</w:t>
      </w:r>
    </w:p>
    <w:p w:rsidR="00E87E5E" w:rsidRPr="00427D82" w:rsidRDefault="00E87E5E" w:rsidP="00E87E5E">
      <w:pPr>
        <w:pStyle w:val="SingleTxt"/>
        <w:ind w:left="2218" w:hanging="951"/>
      </w:pPr>
      <w:r w:rsidRPr="00427D82">
        <w:tab/>
        <w:t>9.</w:t>
      </w:r>
      <w:r w:rsidRPr="00427D82">
        <w:tab/>
        <w:t>Деятельность Комитета в соответствии с Факультативным проток</w:t>
      </w:r>
      <w:r w:rsidRPr="00427D82">
        <w:t>о</w:t>
      </w:r>
      <w:r w:rsidRPr="00427D82">
        <w:t>лом к Конвенции о ликвидации всех форм дискриминации в отнош</w:t>
      </w:r>
      <w:r w:rsidRPr="00427D82">
        <w:t>е</w:t>
      </w:r>
      <w:r w:rsidRPr="00427D82">
        <w:t>нии же</w:t>
      </w:r>
      <w:r w:rsidRPr="00427D82">
        <w:t>н</w:t>
      </w:r>
      <w:r w:rsidRPr="00427D82">
        <w:t>щин.</w:t>
      </w:r>
    </w:p>
    <w:p w:rsidR="00E87E5E" w:rsidRPr="00427D82" w:rsidRDefault="00E87E5E" w:rsidP="00E87E5E">
      <w:pPr>
        <w:pStyle w:val="SingleTxt"/>
        <w:ind w:left="1742" w:hanging="475"/>
      </w:pPr>
      <w:r w:rsidRPr="00427D82">
        <w:tab/>
        <w:t>10.</w:t>
      </w:r>
      <w:r w:rsidRPr="00427D82">
        <w:tab/>
        <w:t>Предварительная повестка дня тридцать восьмой сессии.</w:t>
      </w:r>
    </w:p>
    <w:p w:rsidR="00E87E5E" w:rsidRPr="00427D82" w:rsidRDefault="00E87E5E" w:rsidP="00E87E5E">
      <w:pPr>
        <w:pStyle w:val="SingleTxt"/>
        <w:ind w:left="2218" w:hanging="951"/>
      </w:pPr>
      <w:r w:rsidRPr="00427D82">
        <w:tab/>
        <w:t>11.</w:t>
      </w:r>
      <w:r w:rsidRPr="00427D82">
        <w:tab/>
        <w:t>Утверждение доклада Комитета о работе его тридцать седьмой се</w:t>
      </w:r>
      <w:r w:rsidRPr="00427D82">
        <w:t>с</w:t>
      </w:r>
      <w:r w:rsidRPr="00427D82">
        <w:t>сии.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r>
      <w:r w:rsidRPr="00427D82">
        <w:tab/>
        <w:t>Глава IX</w:t>
      </w: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2534" w:right="1267" w:hanging="1267"/>
        <w:rPr>
          <w:b w:val="0"/>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Утверждение доклада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647.</w:t>
      </w:r>
      <w:r w:rsidRPr="00427D82">
        <w:tab/>
        <w:t>Комитет рассмотрел проект доклада о работе своей тридцать шестой се</w:t>
      </w:r>
      <w:r w:rsidRPr="00427D82">
        <w:t>с</w:t>
      </w:r>
      <w:r w:rsidRPr="00427D82">
        <w:t>сии (CEDAW/C/2006/III/L.1) на своем 755</w:t>
      </w:r>
      <w:r w:rsidRPr="00427D82">
        <w:noBreakHyphen/>
        <w:t>м заседании (см. CEDAW/C/SR.755) и утвердил его с поправками, внесенными в него в устном порядке в ходе о</w:t>
      </w:r>
      <w:r w:rsidRPr="00427D82">
        <w:t>б</w:t>
      </w:r>
      <w:r w:rsidRPr="00427D82">
        <w:t>суждения.</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EndnoteText"/>
        <w:tabs>
          <w:tab w:val="clear" w:pos="418"/>
          <w:tab w:val="right" w:pos="1354"/>
        </w:tabs>
        <w:spacing w:after="240"/>
        <w:ind w:left="0" w:firstLine="0"/>
        <w:rPr>
          <w:i/>
          <w:sz w:val="20"/>
        </w:rPr>
      </w:pPr>
      <w:r w:rsidRPr="00427D82">
        <w:rPr>
          <w:i/>
          <w:sz w:val="20"/>
        </w:rPr>
        <w:tab/>
        <w:t>Примечания</w:t>
      </w:r>
    </w:p>
    <w:p w:rsidR="00E87E5E" w:rsidRPr="00427D82" w:rsidRDefault="00E87E5E" w:rsidP="00E87E5E">
      <w:pPr>
        <w:pStyle w:val="FootnoteText"/>
        <w:tabs>
          <w:tab w:val="clear" w:pos="418"/>
          <w:tab w:val="right" w:pos="1195"/>
          <w:tab w:val="left" w:pos="1267"/>
          <w:tab w:val="left" w:pos="1742"/>
          <w:tab w:val="left" w:pos="2218"/>
          <w:tab w:val="left" w:pos="2693"/>
        </w:tabs>
        <w:ind w:left="1267" w:right="1260" w:hanging="432"/>
      </w:pPr>
      <w:r w:rsidRPr="00427D82">
        <w:tab/>
      </w:r>
      <w:r w:rsidRPr="00427D82">
        <w:rPr>
          <w:vertAlign w:val="superscript"/>
        </w:rPr>
        <w:t>1</w:t>
      </w:r>
      <w:r w:rsidRPr="00427D82">
        <w:tab/>
        <w:t>Международный пакт об экономических, социальных и культурных правах, Международный пакт о гражданских и политических правах, Международная конвенция о ликвидации всех форм расовой дискриминации, Конвенция о ликвидации всех форм дискриминации в отношении женщин, Конвенция против пыток и других жестоких, бесчеловечных или унижающих достоинство видов обращения и наказания, Конвенция о правах ребенка и Международная конвенция о защите прав всех трудящихся-мигрантов и членов их семей.</w:t>
      </w:r>
    </w:p>
    <w:p w:rsidR="00E87E5E" w:rsidRPr="00427D82" w:rsidRDefault="00E87E5E" w:rsidP="00E87E5E">
      <w:pPr>
        <w:pStyle w:val="FootnoteText"/>
        <w:tabs>
          <w:tab w:val="clear" w:pos="418"/>
          <w:tab w:val="right" w:pos="1195"/>
          <w:tab w:val="left" w:pos="1267"/>
          <w:tab w:val="left" w:pos="1742"/>
          <w:tab w:val="left" w:pos="2218"/>
          <w:tab w:val="left" w:pos="2693"/>
        </w:tabs>
        <w:ind w:left="1267" w:right="1260" w:hanging="432"/>
      </w:pPr>
      <w:r w:rsidRPr="00427D82">
        <w:tab/>
      </w:r>
      <w:r w:rsidRPr="00427D82">
        <w:rPr>
          <w:rStyle w:val="FootnoteReference"/>
        </w:rPr>
        <w:t>2</w:t>
      </w:r>
      <w:r w:rsidRPr="00427D82">
        <w:tab/>
        <w:t>См. </w:t>
      </w:r>
      <w:r w:rsidRPr="00427D82">
        <w:rPr>
          <w:i/>
        </w:rPr>
        <w:t>Официальные отчеты Генеральной Ассамблеи, пятьдесят пятая сессия, Дополнение № 38</w:t>
      </w:r>
      <w:r w:rsidRPr="00427D82">
        <w:t xml:space="preserve"> (А/55/38), пункты 67–117.</w:t>
      </w:r>
    </w:p>
    <w:p w:rsidR="00E87E5E" w:rsidRPr="00427D82" w:rsidRDefault="00E87E5E" w:rsidP="00E87E5E">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rsidRPr="00427D82">
        <w:tab/>
      </w:r>
      <w:r w:rsidRPr="00427D82">
        <w:rPr>
          <w:vertAlign w:val="superscript"/>
        </w:rPr>
        <w:t>3</w:t>
      </w:r>
      <w:r w:rsidRPr="00427D82">
        <w:tab/>
      </w:r>
      <w:r w:rsidRPr="00427D82">
        <w:rPr>
          <w:i/>
        </w:rPr>
        <w:t xml:space="preserve">Официальные отчеты Генеральной Ассамблеи, пятьдесят шестая сессия, Дополнение № 38 </w:t>
      </w:r>
      <w:r w:rsidRPr="00427D82">
        <w:t>(А/56/38), часть I, пункты 219 и 220.</w:t>
      </w:r>
    </w:p>
    <w:p w:rsidR="00E87E5E" w:rsidRPr="00427D82" w:rsidRDefault="00E87E5E" w:rsidP="00E87E5E">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rsidRPr="00427D82">
        <w:tab/>
      </w:r>
      <w:r w:rsidRPr="00427D82">
        <w:rPr>
          <w:vertAlign w:val="superscript"/>
        </w:rPr>
        <w:t>4</w:t>
      </w:r>
      <w:r w:rsidRPr="00427D82">
        <w:tab/>
        <w:t xml:space="preserve">См. </w:t>
      </w:r>
      <w:r w:rsidRPr="00427D82">
        <w:rPr>
          <w:i/>
        </w:rPr>
        <w:t>Официальные отчеты Генеральной Ассамблеи, пятьдесят пятая сессия, Дополнение</w:t>
      </w:r>
      <w:r w:rsidRPr="00427D82">
        <w:rPr>
          <w:b/>
        </w:rPr>
        <w:t> </w:t>
      </w:r>
      <w:r w:rsidRPr="00427D82">
        <w:rPr>
          <w:i/>
        </w:rPr>
        <w:t>№ 38</w:t>
      </w:r>
      <w:r w:rsidRPr="00427D82">
        <w:t xml:space="preserve"> (A/55/38), пункт 264.</w:t>
      </w:r>
    </w:p>
    <w:p w:rsidR="00E87E5E" w:rsidRPr="00427D82" w:rsidRDefault="00E87E5E" w:rsidP="00E87E5E">
      <w:pPr>
        <w:pStyle w:val="SingleTxt"/>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rsidRPr="00427D82">
        <w:br w:type="page"/>
        <w:t>Приложение 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Государства — участники Конвенции о ликвидации всех форм дискриминации в отношении женщин по состоянию на 31 августа 2006 года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tbl>
      <w:tblPr>
        <w:tblW w:w="0" w:type="auto"/>
        <w:tblLayout w:type="fixed"/>
        <w:tblCellMar>
          <w:left w:w="0" w:type="dxa"/>
          <w:right w:w="0" w:type="dxa"/>
        </w:tblCellMar>
        <w:tblLook w:val="0000" w:firstRow="0" w:lastRow="0" w:firstColumn="0" w:lastColumn="0" w:noHBand="0" w:noVBand="0"/>
      </w:tblPr>
      <w:tblGrid>
        <w:gridCol w:w="3789"/>
        <w:gridCol w:w="3870"/>
        <w:gridCol w:w="2191"/>
      </w:tblGrid>
      <w:tr w:rsidR="00E87E5E" w:rsidRPr="00427D82">
        <w:tblPrEx>
          <w:tblCellMar>
            <w:top w:w="0" w:type="dxa"/>
            <w:left w:w="0" w:type="dxa"/>
            <w:bottom w:w="0" w:type="dxa"/>
            <w:right w:w="0" w:type="dxa"/>
          </w:tblCellMar>
        </w:tblPrEx>
        <w:trPr>
          <w:tblHeader/>
        </w:trPr>
        <w:tc>
          <w:tcPr>
            <w:tcW w:w="3789" w:type="dxa"/>
            <w:tcBorders>
              <w:top w:val="single" w:sz="4" w:space="0" w:color="auto"/>
            </w:tcBorders>
            <w:vAlign w:val="bottom"/>
          </w:tcPr>
          <w:p w:rsidR="00E87E5E" w:rsidRPr="00427D82" w:rsidRDefault="00E87E5E" w:rsidP="005C3BFA">
            <w:pPr>
              <w:spacing w:before="81" w:after="81" w:line="160" w:lineRule="exact"/>
              <w:ind w:right="43"/>
              <w:rPr>
                <w:i/>
                <w:sz w:val="14"/>
              </w:rPr>
            </w:pPr>
            <w:r w:rsidRPr="00427D82">
              <w:rPr>
                <w:i/>
                <w:sz w:val="14"/>
              </w:rPr>
              <w:t>Государства</w:t>
            </w:r>
            <w:r w:rsidRPr="00427D82">
              <w:rPr>
                <w:i/>
                <w:sz w:val="14"/>
              </w:rPr>
              <w:noBreakHyphen/>
              <w:t>участники</w:t>
            </w:r>
          </w:p>
        </w:tc>
        <w:tc>
          <w:tcPr>
            <w:tcW w:w="3870" w:type="dxa"/>
            <w:tcBorders>
              <w:top w:val="single" w:sz="4" w:space="0" w:color="auto"/>
            </w:tcBorders>
            <w:vAlign w:val="bottom"/>
          </w:tcPr>
          <w:p w:rsidR="00E87E5E" w:rsidRPr="00427D82" w:rsidRDefault="00E87E5E" w:rsidP="005C3BFA">
            <w:pPr>
              <w:spacing w:before="81" w:after="81" w:line="160" w:lineRule="exact"/>
              <w:ind w:right="43"/>
              <w:rPr>
                <w:i/>
                <w:sz w:val="14"/>
              </w:rPr>
            </w:pPr>
            <w:r w:rsidRPr="00427D82">
              <w:rPr>
                <w:i/>
                <w:sz w:val="14"/>
              </w:rPr>
              <w:t xml:space="preserve">Дата получения ратификационной грамоты или </w:t>
            </w:r>
            <w:r w:rsidRPr="00427D82">
              <w:rPr>
                <w:i/>
                <w:sz w:val="14"/>
              </w:rPr>
              <w:br/>
              <w:t>документа о присоединении</w:t>
            </w:r>
            <w:r w:rsidRPr="00427D82">
              <w:rPr>
                <w:i/>
                <w:sz w:val="14"/>
                <w:vertAlign w:val="superscript"/>
              </w:rPr>
              <w:t xml:space="preserve">a </w:t>
            </w:r>
            <w:r w:rsidRPr="00427D82">
              <w:rPr>
                <w:i/>
                <w:sz w:val="14"/>
              </w:rPr>
              <w:t>либо дата правопреемства</w:t>
            </w:r>
            <w:r w:rsidRPr="00427D82">
              <w:rPr>
                <w:i/>
                <w:sz w:val="14"/>
                <w:vertAlign w:val="superscript"/>
              </w:rPr>
              <w:t>b</w:t>
            </w:r>
          </w:p>
        </w:tc>
        <w:tc>
          <w:tcPr>
            <w:tcW w:w="2191" w:type="dxa"/>
            <w:tcBorders>
              <w:top w:val="single" w:sz="4" w:space="0" w:color="auto"/>
            </w:tcBorders>
            <w:vAlign w:val="bottom"/>
          </w:tcPr>
          <w:p w:rsidR="00E87E5E" w:rsidRPr="00427D82" w:rsidRDefault="00E87E5E" w:rsidP="005C3BFA">
            <w:pPr>
              <w:spacing w:before="81" w:after="81" w:line="160" w:lineRule="exact"/>
              <w:ind w:right="43"/>
              <w:rPr>
                <w:i/>
                <w:sz w:val="14"/>
              </w:rPr>
            </w:pPr>
            <w:r w:rsidRPr="00427D82">
              <w:rPr>
                <w:i/>
                <w:sz w:val="14"/>
              </w:rPr>
              <w:t>Дата вступления в силу</w:t>
            </w:r>
          </w:p>
        </w:tc>
      </w:tr>
      <w:tr w:rsidR="00E87E5E" w:rsidRPr="00427D82">
        <w:tblPrEx>
          <w:tblCellMar>
            <w:top w:w="0" w:type="dxa"/>
            <w:left w:w="0" w:type="dxa"/>
            <w:bottom w:w="0" w:type="dxa"/>
            <w:right w:w="0" w:type="dxa"/>
          </w:tblCellMar>
        </w:tblPrEx>
        <w:trPr>
          <w:trHeight w:hRule="exact" w:val="115"/>
          <w:tblHeader/>
        </w:trPr>
        <w:tc>
          <w:tcPr>
            <w:tcW w:w="3789" w:type="dxa"/>
            <w:tcBorders>
              <w:top w:val="single" w:sz="12" w:space="0" w:color="auto"/>
            </w:tcBorders>
          </w:tcPr>
          <w:p w:rsidR="00E87E5E" w:rsidRPr="00427D82" w:rsidRDefault="00E87E5E" w:rsidP="005C3BFA">
            <w:pPr>
              <w:spacing w:before="40" w:after="40" w:line="210" w:lineRule="exact"/>
              <w:ind w:right="40"/>
              <w:rPr>
                <w:sz w:val="17"/>
              </w:rPr>
            </w:pPr>
          </w:p>
        </w:tc>
        <w:tc>
          <w:tcPr>
            <w:tcW w:w="3870" w:type="dxa"/>
            <w:tcBorders>
              <w:top w:val="single" w:sz="12" w:space="0" w:color="auto"/>
            </w:tcBorders>
          </w:tcPr>
          <w:p w:rsidR="00E87E5E" w:rsidRPr="00427D82" w:rsidRDefault="00E87E5E" w:rsidP="005C3BFA">
            <w:pPr>
              <w:spacing w:before="40" w:after="40" w:line="210" w:lineRule="exact"/>
              <w:ind w:right="40"/>
              <w:jc w:val="right"/>
              <w:rPr>
                <w:sz w:val="17"/>
              </w:rPr>
            </w:pPr>
          </w:p>
        </w:tc>
        <w:tc>
          <w:tcPr>
            <w:tcW w:w="2191" w:type="dxa"/>
            <w:tcBorders>
              <w:top w:val="single" w:sz="12" w:space="0" w:color="auto"/>
            </w:tcBorders>
          </w:tcPr>
          <w:p w:rsidR="00E87E5E" w:rsidRPr="00427D82" w:rsidRDefault="00E87E5E" w:rsidP="005C3BFA">
            <w:pPr>
              <w:spacing w:before="40" w:after="40" w:line="210" w:lineRule="exact"/>
              <w:ind w:right="40"/>
              <w:jc w:val="right"/>
              <w:rPr>
                <w:sz w:val="17"/>
              </w:rPr>
            </w:pP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br w:type="page"/>
            </w:r>
            <w:r w:rsidRPr="00427D82">
              <w:br w:type="page"/>
              <w:t>Афганистан</w:t>
            </w:r>
          </w:p>
        </w:tc>
        <w:tc>
          <w:tcPr>
            <w:tcW w:w="3870" w:type="dxa"/>
          </w:tcPr>
          <w:p w:rsidR="00E87E5E" w:rsidRPr="00427D82" w:rsidRDefault="00E87E5E" w:rsidP="005C3BFA">
            <w:pPr>
              <w:spacing w:after="100" w:line="230" w:lineRule="exact"/>
            </w:pPr>
            <w:r w:rsidRPr="00427D82">
              <w:t>5 марта 2003 года</w:t>
            </w:r>
          </w:p>
        </w:tc>
        <w:tc>
          <w:tcPr>
            <w:tcW w:w="2187" w:type="dxa"/>
          </w:tcPr>
          <w:p w:rsidR="00E87E5E" w:rsidRPr="00427D82" w:rsidRDefault="00E87E5E" w:rsidP="005C3BFA">
            <w:pPr>
              <w:spacing w:after="100" w:line="230" w:lineRule="exact"/>
            </w:pPr>
            <w:r w:rsidRPr="00427D82">
              <w:t>4 апреля 2003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Албания</w:t>
            </w:r>
          </w:p>
        </w:tc>
        <w:tc>
          <w:tcPr>
            <w:tcW w:w="3870" w:type="dxa"/>
          </w:tcPr>
          <w:p w:rsidR="00E87E5E" w:rsidRPr="00427D82" w:rsidRDefault="00E87E5E" w:rsidP="005C3BFA">
            <w:pPr>
              <w:spacing w:after="100" w:line="230" w:lineRule="exact"/>
            </w:pPr>
            <w:r w:rsidRPr="00427D82">
              <w:t>11 мая 1994 года</w:t>
            </w:r>
            <w:r w:rsidRPr="00427D82">
              <w:rPr>
                <w:vertAlign w:val="superscript"/>
              </w:rPr>
              <w:t>а</w:t>
            </w:r>
          </w:p>
        </w:tc>
        <w:tc>
          <w:tcPr>
            <w:tcW w:w="2187" w:type="dxa"/>
          </w:tcPr>
          <w:p w:rsidR="00E87E5E" w:rsidRPr="00427D82" w:rsidRDefault="00E87E5E" w:rsidP="005C3BFA">
            <w:pPr>
              <w:spacing w:after="100" w:line="230" w:lineRule="exact"/>
            </w:pPr>
            <w:r w:rsidRPr="00427D82">
              <w:t>10 июня 1994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Алжир</w:t>
            </w:r>
          </w:p>
        </w:tc>
        <w:tc>
          <w:tcPr>
            <w:tcW w:w="3870" w:type="dxa"/>
          </w:tcPr>
          <w:p w:rsidR="00E87E5E" w:rsidRPr="00427D82" w:rsidRDefault="00E87E5E" w:rsidP="005C3BFA">
            <w:pPr>
              <w:spacing w:after="100" w:line="230" w:lineRule="exact"/>
            </w:pPr>
            <w:r w:rsidRPr="00427D82">
              <w:t>22 мая 1996 года</w:t>
            </w:r>
            <w:r w:rsidRPr="00427D82">
              <w:rPr>
                <w:vertAlign w:val="superscript"/>
              </w:rPr>
              <w:t>a</w:t>
            </w:r>
          </w:p>
        </w:tc>
        <w:tc>
          <w:tcPr>
            <w:tcW w:w="2187" w:type="dxa"/>
          </w:tcPr>
          <w:p w:rsidR="00E87E5E" w:rsidRPr="00427D82" w:rsidRDefault="00E87E5E" w:rsidP="005C3BFA">
            <w:pPr>
              <w:spacing w:after="100" w:line="230" w:lineRule="exact"/>
            </w:pPr>
            <w:r w:rsidRPr="00427D82">
              <w:t>21 июня 1996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Андорра</w:t>
            </w:r>
          </w:p>
        </w:tc>
        <w:tc>
          <w:tcPr>
            <w:tcW w:w="3870" w:type="dxa"/>
          </w:tcPr>
          <w:p w:rsidR="00E87E5E" w:rsidRPr="00427D82" w:rsidRDefault="00E87E5E" w:rsidP="005C3BFA">
            <w:pPr>
              <w:spacing w:after="100" w:line="230" w:lineRule="exact"/>
            </w:pPr>
            <w:r w:rsidRPr="00427D82">
              <w:t>15 января 1997 года</w:t>
            </w:r>
            <w:r w:rsidRPr="00427D82">
              <w:rPr>
                <w:vertAlign w:val="superscript"/>
              </w:rPr>
              <w:t>a</w:t>
            </w:r>
          </w:p>
        </w:tc>
        <w:tc>
          <w:tcPr>
            <w:tcW w:w="2187" w:type="dxa"/>
          </w:tcPr>
          <w:p w:rsidR="00E87E5E" w:rsidRPr="00427D82" w:rsidRDefault="00E87E5E" w:rsidP="005C3BFA">
            <w:pPr>
              <w:spacing w:after="100" w:line="230" w:lineRule="exact"/>
            </w:pPr>
            <w:r w:rsidRPr="00427D82">
              <w:t>14 февраля 1997 г</w:t>
            </w:r>
            <w:r w:rsidRPr="00427D82">
              <w:t>о</w:t>
            </w:r>
            <w:r w:rsidRPr="00427D82">
              <w:t>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Ангола</w:t>
            </w:r>
          </w:p>
        </w:tc>
        <w:tc>
          <w:tcPr>
            <w:tcW w:w="3870" w:type="dxa"/>
          </w:tcPr>
          <w:p w:rsidR="00E87E5E" w:rsidRPr="00427D82" w:rsidRDefault="00E87E5E" w:rsidP="005C3BFA">
            <w:pPr>
              <w:spacing w:after="100" w:line="230" w:lineRule="exact"/>
            </w:pPr>
            <w:r w:rsidRPr="00427D82">
              <w:t>17 сентября 1986 года</w:t>
            </w:r>
            <w:r w:rsidRPr="00427D82">
              <w:rPr>
                <w:vertAlign w:val="superscript"/>
              </w:rPr>
              <w:t>a</w:t>
            </w:r>
          </w:p>
        </w:tc>
        <w:tc>
          <w:tcPr>
            <w:tcW w:w="2187" w:type="dxa"/>
          </w:tcPr>
          <w:p w:rsidR="00E87E5E" w:rsidRPr="00427D82" w:rsidRDefault="00E87E5E" w:rsidP="005C3BFA">
            <w:pPr>
              <w:spacing w:after="100" w:line="230" w:lineRule="exact"/>
            </w:pPr>
            <w:r w:rsidRPr="00427D82">
              <w:t>17 октября 1986 г</w:t>
            </w:r>
            <w:r w:rsidRPr="00427D82">
              <w:t>о</w:t>
            </w:r>
            <w:r w:rsidRPr="00427D82">
              <w:t>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Антигуа и Барбуда</w:t>
            </w:r>
          </w:p>
        </w:tc>
        <w:tc>
          <w:tcPr>
            <w:tcW w:w="3870" w:type="dxa"/>
          </w:tcPr>
          <w:p w:rsidR="00E87E5E" w:rsidRPr="00427D82" w:rsidRDefault="00E87E5E" w:rsidP="005C3BFA">
            <w:pPr>
              <w:spacing w:after="100" w:line="230" w:lineRule="exact"/>
            </w:pPr>
            <w:r w:rsidRPr="00427D82">
              <w:t>1 августа 1989 года</w:t>
            </w:r>
            <w:r w:rsidRPr="00427D82">
              <w:rPr>
                <w:vertAlign w:val="superscript"/>
              </w:rPr>
              <w:t>a</w:t>
            </w:r>
          </w:p>
        </w:tc>
        <w:tc>
          <w:tcPr>
            <w:tcW w:w="2187" w:type="dxa"/>
          </w:tcPr>
          <w:p w:rsidR="00E87E5E" w:rsidRPr="00427D82" w:rsidRDefault="00E87E5E" w:rsidP="005C3BFA">
            <w:pPr>
              <w:spacing w:after="100" w:line="230" w:lineRule="exact"/>
            </w:pPr>
            <w:r w:rsidRPr="00427D82">
              <w:t>31 августа 1989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Аргентина</w:t>
            </w:r>
          </w:p>
        </w:tc>
        <w:tc>
          <w:tcPr>
            <w:tcW w:w="3870" w:type="dxa"/>
          </w:tcPr>
          <w:p w:rsidR="00E87E5E" w:rsidRPr="00427D82" w:rsidRDefault="00E87E5E" w:rsidP="005C3BFA">
            <w:pPr>
              <w:spacing w:after="100" w:line="230" w:lineRule="exact"/>
            </w:pPr>
            <w:r w:rsidRPr="00427D82">
              <w:t>15 июля 1985 года</w:t>
            </w:r>
          </w:p>
        </w:tc>
        <w:tc>
          <w:tcPr>
            <w:tcW w:w="2187" w:type="dxa"/>
          </w:tcPr>
          <w:p w:rsidR="00E87E5E" w:rsidRPr="00427D82" w:rsidRDefault="00E87E5E" w:rsidP="005C3BFA">
            <w:pPr>
              <w:spacing w:after="100" w:line="230" w:lineRule="exact"/>
            </w:pPr>
            <w:r w:rsidRPr="00427D82">
              <w:t>14 августа 1985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Армения</w:t>
            </w:r>
          </w:p>
        </w:tc>
        <w:tc>
          <w:tcPr>
            <w:tcW w:w="3870" w:type="dxa"/>
          </w:tcPr>
          <w:p w:rsidR="00E87E5E" w:rsidRPr="00427D82" w:rsidRDefault="00E87E5E" w:rsidP="005C3BFA">
            <w:pPr>
              <w:spacing w:after="100" w:line="230" w:lineRule="exact"/>
            </w:pPr>
            <w:r w:rsidRPr="00427D82">
              <w:t>13 сентября 1993 года</w:t>
            </w:r>
            <w:r w:rsidRPr="00427D82">
              <w:rPr>
                <w:vertAlign w:val="superscript"/>
              </w:rPr>
              <w:t>a</w:t>
            </w:r>
          </w:p>
        </w:tc>
        <w:tc>
          <w:tcPr>
            <w:tcW w:w="2187" w:type="dxa"/>
          </w:tcPr>
          <w:p w:rsidR="00E87E5E" w:rsidRPr="00427D82" w:rsidRDefault="00E87E5E" w:rsidP="005C3BFA">
            <w:pPr>
              <w:spacing w:after="100" w:line="230" w:lineRule="exact"/>
            </w:pPr>
            <w:r w:rsidRPr="00427D82">
              <w:t>13 октября 1993 г</w:t>
            </w:r>
            <w:r w:rsidRPr="00427D82">
              <w:t>о</w:t>
            </w:r>
            <w:r w:rsidRPr="00427D82">
              <w:t>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Австралия</w:t>
            </w:r>
          </w:p>
        </w:tc>
        <w:tc>
          <w:tcPr>
            <w:tcW w:w="3870" w:type="dxa"/>
          </w:tcPr>
          <w:p w:rsidR="00E87E5E" w:rsidRPr="00427D82" w:rsidRDefault="00E87E5E" w:rsidP="005C3BFA">
            <w:pPr>
              <w:spacing w:after="100" w:line="230" w:lineRule="exact"/>
            </w:pPr>
            <w:r w:rsidRPr="00427D82">
              <w:t>28 июля 1983 года</w:t>
            </w:r>
          </w:p>
        </w:tc>
        <w:tc>
          <w:tcPr>
            <w:tcW w:w="2187" w:type="dxa"/>
          </w:tcPr>
          <w:p w:rsidR="00E87E5E" w:rsidRPr="00427D82" w:rsidRDefault="00E87E5E" w:rsidP="005C3BFA">
            <w:pPr>
              <w:spacing w:after="100" w:line="230" w:lineRule="exact"/>
            </w:pPr>
            <w:r w:rsidRPr="00427D82">
              <w:t>27 августа 1983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Австрия</w:t>
            </w:r>
          </w:p>
        </w:tc>
        <w:tc>
          <w:tcPr>
            <w:tcW w:w="3870" w:type="dxa"/>
          </w:tcPr>
          <w:p w:rsidR="00E87E5E" w:rsidRPr="00427D82" w:rsidRDefault="00E87E5E" w:rsidP="005C3BFA">
            <w:pPr>
              <w:spacing w:after="100" w:line="230" w:lineRule="exact"/>
            </w:pPr>
            <w:r w:rsidRPr="00427D82">
              <w:t>31 марта 1982 года</w:t>
            </w:r>
          </w:p>
        </w:tc>
        <w:tc>
          <w:tcPr>
            <w:tcW w:w="2187" w:type="dxa"/>
          </w:tcPr>
          <w:p w:rsidR="00E87E5E" w:rsidRPr="00427D82" w:rsidRDefault="00E87E5E" w:rsidP="005C3BFA">
            <w:pPr>
              <w:spacing w:after="100" w:line="230" w:lineRule="exact"/>
            </w:pPr>
            <w:r w:rsidRPr="00427D82">
              <w:t>30 апреля 1982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Азербайджан</w:t>
            </w:r>
          </w:p>
        </w:tc>
        <w:tc>
          <w:tcPr>
            <w:tcW w:w="3870" w:type="dxa"/>
          </w:tcPr>
          <w:p w:rsidR="00E87E5E" w:rsidRPr="00427D82" w:rsidRDefault="00E87E5E" w:rsidP="005C3BFA">
            <w:pPr>
              <w:spacing w:after="100" w:line="230" w:lineRule="exact"/>
            </w:pPr>
            <w:r w:rsidRPr="00427D82">
              <w:t>10 июля 1995 года</w:t>
            </w:r>
            <w:r w:rsidRPr="00427D82">
              <w:rPr>
                <w:vertAlign w:val="superscript"/>
              </w:rPr>
              <w:t>a</w:t>
            </w:r>
          </w:p>
        </w:tc>
        <w:tc>
          <w:tcPr>
            <w:tcW w:w="2187" w:type="dxa"/>
          </w:tcPr>
          <w:p w:rsidR="00E87E5E" w:rsidRPr="00427D82" w:rsidRDefault="00E87E5E" w:rsidP="005C3BFA">
            <w:pPr>
              <w:spacing w:after="100" w:line="230" w:lineRule="exact"/>
            </w:pPr>
            <w:r w:rsidRPr="00427D82">
              <w:t>9 августа 1995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Багамские Острова</w:t>
            </w:r>
          </w:p>
        </w:tc>
        <w:tc>
          <w:tcPr>
            <w:tcW w:w="3870" w:type="dxa"/>
          </w:tcPr>
          <w:p w:rsidR="00E87E5E" w:rsidRPr="00427D82" w:rsidRDefault="00E87E5E" w:rsidP="005C3BFA">
            <w:pPr>
              <w:spacing w:after="100" w:line="230" w:lineRule="exact"/>
            </w:pPr>
            <w:r w:rsidRPr="00427D82">
              <w:t>8 октября 1993 года</w:t>
            </w:r>
            <w:r w:rsidRPr="00427D82">
              <w:rPr>
                <w:vertAlign w:val="superscript"/>
              </w:rPr>
              <w:t>a</w:t>
            </w:r>
          </w:p>
        </w:tc>
        <w:tc>
          <w:tcPr>
            <w:tcW w:w="2187" w:type="dxa"/>
          </w:tcPr>
          <w:p w:rsidR="00E87E5E" w:rsidRPr="00427D82" w:rsidRDefault="00E87E5E" w:rsidP="005C3BFA">
            <w:pPr>
              <w:spacing w:after="100" w:line="230" w:lineRule="exact"/>
            </w:pPr>
            <w:r w:rsidRPr="00427D82">
              <w:t>7 ноября 1993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Бахрейн</w:t>
            </w:r>
          </w:p>
        </w:tc>
        <w:tc>
          <w:tcPr>
            <w:tcW w:w="3870" w:type="dxa"/>
          </w:tcPr>
          <w:p w:rsidR="00E87E5E" w:rsidRPr="00427D82" w:rsidRDefault="00E87E5E" w:rsidP="005C3BFA">
            <w:pPr>
              <w:spacing w:after="100" w:line="230" w:lineRule="exact"/>
            </w:pPr>
            <w:r w:rsidRPr="00427D82">
              <w:t>18 июня 2002 года</w:t>
            </w:r>
            <w:r w:rsidRPr="00427D82">
              <w:rPr>
                <w:vertAlign w:val="superscript"/>
              </w:rPr>
              <w:t>a</w:t>
            </w:r>
          </w:p>
        </w:tc>
        <w:tc>
          <w:tcPr>
            <w:tcW w:w="2187" w:type="dxa"/>
          </w:tcPr>
          <w:p w:rsidR="00E87E5E" w:rsidRPr="00427D82" w:rsidRDefault="00E87E5E" w:rsidP="005C3BFA">
            <w:pPr>
              <w:spacing w:after="100" w:line="230" w:lineRule="exact"/>
            </w:pPr>
            <w:r w:rsidRPr="00427D82">
              <w:t>18 июля 2002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Бангладеш</w:t>
            </w:r>
          </w:p>
        </w:tc>
        <w:tc>
          <w:tcPr>
            <w:tcW w:w="3870" w:type="dxa"/>
          </w:tcPr>
          <w:p w:rsidR="00E87E5E" w:rsidRPr="00427D82" w:rsidRDefault="00E87E5E" w:rsidP="005C3BFA">
            <w:pPr>
              <w:spacing w:after="100" w:line="230" w:lineRule="exact"/>
            </w:pPr>
            <w:r w:rsidRPr="00427D82">
              <w:t>6 ноября 1984 года</w:t>
            </w:r>
            <w:r w:rsidRPr="00427D82">
              <w:rPr>
                <w:vertAlign w:val="superscript"/>
              </w:rPr>
              <w:t xml:space="preserve">a </w:t>
            </w:r>
          </w:p>
        </w:tc>
        <w:tc>
          <w:tcPr>
            <w:tcW w:w="2187" w:type="dxa"/>
          </w:tcPr>
          <w:p w:rsidR="00E87E5E" w:rsidRPr="00427D82" w:rsidRDefault="00E87E5E" w:rsidP="005C3BFA">
            <w:pPr>
              <w:spacing w:after="100" w:line="230" w:lineRule="exact"/>
            </w:pPr>
            <w:r w:rsidRPr="00427D82">
              <w:t>6 декабря 1984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Барбадос</w:t>
            </w:r>
          </w:p>
        </w:tc>
        <w:tc>
          <w:tcPr>
            <w:tcW w:w="3870" w:type="dxa"/>
          </w:tcPr>
          <w:p w:rsidR="00E87E5E" w:rsidRPr="00427D82" w:rsidRDefault="00E87E5E" w:rsidP="005C3BFA">
            <w:pPr>
              <w:spacing w:after="100" w:line="230" w:lineRule="exact"/>
            </w:pPr>
            <w:r w:rsidRPr="00427D82">
              <w:t>16 октября 1980 года</w:t>
            </w:r>
          </w:p>
        </w:tc>
        <w:tc>
          <w:tcPr>
            <w:tcW w:w="2187" w:type="dxa"/>
          </w:tcPr>
          <w:p w:rsidR="00E87E5E" w:rsidRPr="00427D82" w:rsidRDefault="00E87E5E" w:rsidP="005C3BFA">
            <w:pPr>
              <w:spacing w:after="100" w:line="230" w:lineRule="exact"/>
            </w:pPr>
            <w:r w:rsidRPr="00427D82">
              <w:t>3 сентября 1981 г</w:t>
            </w:r>
            <w:r w:rsidRPr="00427D82">
              <w:t>о</w:t>
            </w:r>
            <w:r w:rsidRPr="00427D82">
              <w:t>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Беларусь</w:t>
            </w:r>
          </w:p>
        </w:tc>
        <w:tc>
          <w:tcPr>
            <w:tcW w:w="3870" w:type="dxa"/>
          </w:tcPr>
          <w:p w:rsidR="00E87E5E" w:rsidRPr="00427D82" w:rsidRDefault="00E87E5E" w:rsidP="005C3BFA">
            <w:pPr>
              <w:spacing w:after="100" w:line="230" w:lineRule="exact"/>
            </w:pPr>
            <w:r w:rsidRPr="00427D82">
              <w:t>4 февраля 1981 года</w:t>
            </w:r>
          </w:p>
        </w:tc>
        <w:tc>
          <w:tcPr>
            <w:tcW w:w="2187" w:type="dxa"/>
          </w:tcPr>
          <w:p w:rsidR="00E87E5E" w:rsidRPr="00427D82" w:rsidRDefault="00E87E5E" w:rsidP="005C3BFA">
            <w:pPr>
              <w:spacing w:after="100" w:line="230" w:lineRule="exact"/>
            </w:pPr>
            <w:r w:rsidRPr="00427D82">
              <w:t>3 сентября 1981 г</w:t>
            </w:r>
            <w:r w:rsidRPr="00427D82">
              <w:t>о</w:t>
            </w:r>
            <w:r w:rsidRPr="00427D82">
              <w:t>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Бельгия</w:t>
            </w:r>
          </w:p>
        </w:tc>
        <w:tc>
          <w:tcPr>
            <w:tcW w:w="3870" w:type="dxa"/>
          </w:tcPr>
          <w:p w:rsidR="00E87E5E" w:rsidRPr="00427D82" w:rsidRDefault="00E87E5E" w:rsidP="005C3BFA">
            <w:pPr>
              <w:spacing w:after="100" w:line="230" w:lineRule="exact"/>
            </w:pPr>
            <w:r w:rsidRPr="00427D82">
              <w:t>10 июля 1985 года</w:t>
            </w:r>
          </w:p>
        </w:tc>
        <w:tc>
          <w:tcPr>
            <w:tcW w:w="2187" w:type="dxa"/>
          </w:tcPr>
          <w:p w:rsidR="00E87E5E" w:rsidRPr="00427D82" w:rsidRDefault="00E87E5E" w:rsidP="005C3BFA">
            <w:pPr>
              <w:spacing w:after="100" w:line="230" w:lineRule="exact"/>
            </w:pPr>
            <w:r w:rsidRPr="00427D82">
              <w:t>9 августа 1985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Белиз</w:t>
            </w:r>
          </w:p>
        </w:tc>
        <w:tc>
          <w:tcPr>
            <w:tcW w:w="3870" w:type="dxa"/>
          </w:tcPr>
          <w:p w:rsidR="00E87E5E" w:rsidRPr="00427D82" w:rsidRDefault="00E87E5E" w:rsidP="005C3BFA">
            <w:pPr>
              <w:spacing w:after="100" w:line="230" w:lineRule="exact"/>
            </w:pPr>
            <w:r w:rsidRPr="00427D82">
              <w:t>16 мая 1990 года</w:t>
            </w:r>
          </w:p>
        </w:tc>
        <w:tc>
          <w:tcPr>
            <w:tcW w:w="2187" w:type="dxa"/>
          </w:tcPr>
          <w:p w:rsidR="00E87E5E" w:rsidRPr="00427D82" w:rsidRDefault="00E87E5E" w:rsidP="005C3BFA">
            <w:pPr>
              <w:spacing w:after="100" w:line="230" w:lineRule="exact"/>
            </w:pPr>
            <w:r w:rsidRPr="00427D82">
              <w:t>15 июня 1990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Бенин</w:t>
            </w:r>
          </w:p>
        </w:tc>
        <w:tc>
          <w:tcPr>
            <w:tcW w:w="3870" w:type="dxa"/>
          </w:tcPr>
          <w:p w:rsidR="00E87E5E" w:rsidRPr="00427D82" w:rsidRDefault="00E87E5E" w:rsidP="005C3BFA">
            <w:pPr>
              <w:spacing w:after="100" w:line="230" w:lineRule="exact"/>
            </w:pPr>
            <w:r w:rsidRPr="00427D82">
              <w:t>12 марта 1992 года</w:t>
            </w:r>
          </w:p>
        </w:tc>
        <w:tc>
          <w:tcPr>
            <w:tcW w:w="2187" w:type="dxa"/>
          </w:tcPr>
          <w:p w:rsidR="00E87E5E" w:rsidRPr="00427D82" w:rsidRDefault="00E87E5E" w:rsidP="005C3BFA">
            <w:pPr>
              <w:spacing w:after="100" w:line="230" w:lineRule="exact"/>
            </w:pPr>
            <w:r w:rsidRPr="00427D82">
              <w:t>11 апреля 1992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Бутан</w:t>
            </w:r>
          </w:p>
        </w:tc>
        <w:tc>
          <w:tcPr>
            <w:tcW w:w="3870" w:type="dxa"/>
          </w:tcPr>
          <w:p w:rsidR="00E87E5E" w:rsidRPr="00427D82" w:rsidRDefault="00E87E5E" w:rsidP="005C3BFA">
            <w:pPr>
              <w:spacing w:after="100" w:line="230" w:lineRule="exact"/>
            </w:pPr>
            <w:r w:rsidRPr="00427D82">
              <w:t>31 августа 1981 года</w:t>
            </w:r>
          </w:p>
        </w:tc>
        <w:tc>
          <w:tcPr>
            <w:tcW w:w="2187" w:type="dxa"/>
          </w:tcPr>
          <w:p w:rsidR="00E87E5E" w:rsidRPr="00427D82" w:rsidRDefault="00E87E5E" w:rsidP="005C3BFA">
            <w:pPr>
              <w:spacing w:after="100" w:line="230" w:lineRule="exact"/>
            </w:pPr>
            <w:r w:rsidRPr="00427D82">
              <w:t>30 сентября 1981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Боливия</w:t>
            </w:r>
          </w:p>
        </w:tc>
        <w:tc>
          <w:tcPr>
            <w:tcW w:w="3870" w:type="dxa"/>
          </w:tcPr>
          <w:p w:rsidR="00E87E5E" w:rsidRPr="00427D82" w:rsidRDefault="00E87E5E" w:rsidP="005C3BFA">
            <w:pPr>
              <w:spacing w:after="100" w:line="230" w:lineRule="exact"/>
            </w:pPr>
            <w:r w:rsidRPr="00427D82">
              <w:t>8 июня 1990 года</w:t>
            </w:r>
          </w:p>
        </w:tc>
        <w:tc>
          <w:tcPr>
            <w:tcW w:w="2187" w:type="dxa"/>
          </w:tcPr>
          <w:p w:rsidR="00E87E5E" w:rsidRPr="00427D82" w:rsidRDefault="00E87E5E" w:rsidP="005C3BFA">
            <w:pPr>
              <w:spacing w:after="100" w:line="230" w:lineRule="exact"/>
            </w:pPr>
            <w:r w:rsidRPr="00427D82">
              <w:t>8 июля 1990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Босния и Герцеговина</w:t>
            </w:r>
          </w:p>
        </w:tc>
        <w:tc>
          <w:tcPr>
            <w:tcW w:w="3870" w:type="dxa"/>
          </w:tcPr>
          <w:p w:rsidR="00E87E5E" w:rsidRPr="00427D82" w:rsidRDefault="00E87E5E" w:rsidP="005C3BFA">
            <w:pPr>
              <w:spacing w:after="100" w:line="230" w:lineRule="exact"/>
            </w:pPr>
            <w:r w:rsidRPr="00427D82">
              <w:t>1 сентября 1993 года</w:t>
            </w:r>
            <w:r w:rsidRPr="00427D82">
              <w:rPr>
                <w:vertAlign w:val="superscript"/>
              </w:rPr>
              <w:t>b</w:t>
            </w:r>
          </w:p>
        </w:tc>
        <w:tc>
          <w:tcPr>
            <w:tcW w:w="2187" w:type="dxa"/>
          </w:tcPr>
          <w:p w:rsidR="00E87E5E" w:rsidRPr="00427D82" w:rsidRDefault="00E87E5E" w:rsidP="005C3BFA">
            <w:pPr>
              <w:spacing w:after="100" w:line="230" w:lineRule="exact"/>
            </w:pPr>
            <w:r w:rsidRPr="00427D82">
              <w:t>1 октября 1993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Ботсвана</w:t>
            </w:r>
          </w:p>
        </w:tc>
        <w:tc>
          <w:tcPr>
            <w:tcW w:w="3870" w:type="dxa"/>
          </w:tcPr>
          <w:p w:rsidR="00E87E5E" w:rsidRPr="00427D82" w:rsidRDefault="00E87E5E" w:rsidP="005C3BFA">
            <w:pPr>
              <w:spacing w:after="100" w:line="230" w:lineRule="exact"/>
            </w:pPr>
            <w:r w:rsidRPr="00427D82">
              <w:t>13 августа 1996 года</w:t>
            </w:r>
            <w:r w:rsidRPr="00427D82">
              <w:rPr>
                <w:vertAlign w:val="superscript"/>
              </w:rPr>
              <w:t>a</w:t>
            </w:r>
          </w:p>
        </w:tc>
        <w:tc>
          <w:tcPr>
            <w:tcW w:w="2187" w:type="dxa"/>
          </w:tcPr>
          <w:p w:rsidR="00E87E5E" w:rsidRPr="00427D82" w:rsidRDefault="00E87E5E" w:rsidP="005C3BFA">
            <w:pPr>
              <w:spacing w:after="100" w:line="230" w:lineRule="exact"/>
            </w:pPr>
            <w:r w:rsidRPr="00427D82">
              <w:t>12 сентября 1996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Бразилия</w:t>
            </w:r>
          </w:p>
        </w:tc>
        <w:tc>
          <w:tcPr>
            <w:tcW w:w="3870" w:type="dxa"/>
          </w:tcPr>
          <w:p w:rsidR="00E87E5E" w:rsidRPr="00427D82" w:rsidRDefault="00E87E5E" w:rsidP="005C3BFA">
            <w:pPr>
              <w:spacing w:after="100" w:line="230" w:lineRule="exact"/>
            </w:pPr>
            <w:r w:rsidRPr="00427D82">
              <w:t>1 февраля 1984 года</w:t>
            </w:r>
          </w:p>
        </w:tc>
        <w:tc>
          <w:tcPr>
            <w:tcW w:w="2187" w:type="dxa"/>
          </w:tcPr>
          <w:p w:rsidR="00E87E5E" w:rsidRPr="00427D82" w:rsidRDefault="00E87E5E" w:rsidP="005C3BFA">
            <w:pPr>
              <w:spacing w:after="100" w:line="230" w:lineRule="exact"/>
            </w:pPr>
            <w:r w:rsidRPr="00427D82">
              <w:t>2 марта 1984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Бруней-Даруссалам</w:t>
            </w:r>
          </w:p>
        </w:tc>
        <w:tc>
          <w:tcPr>
            <w:tcW w:w="3870" w:type="dxa"/>
          </w:tcPr>
          <w:p w:rsidR="00E87E5E" w:rsidRPr="00427D82" w:rsidRDefault="00E87E5E" w:rsidP="005C3BFA">
            <w:pPr>
              <w:spacing w:after="100" w:line="230" w:lineRule="exact"/>
            </w:pPr>
            <w:r w:rsidRPr="00427D82">
              <w:t>24 мая 2006 года</w:t>
            </w:r>
            <w:r w:rsidRPr="00427D82">
              <w:rPr>
                <w:vertAlign w:val="superscript"/>
              </w:rPr>
              <w:t>a</w:t>
            </w:r>
          </w:p>
        </w:tc>
        <w:tc>
          <w:tcPr>
            <w:tcW w:w="2187" w:type="dxa"/>
          </w:tcPr>
          <w:p w:rsidR="00E87E5E" w:rsidRPr="00427D82" w:rsidRDefault="00E87E5E" w:rsidP="005C3BFA">
            <w:pPr>
              <w:spacing w:after="100" w:line="230" w:lineRule="exact"/>
            </w:pPr>
            <w:r w:rsidRPr="00427D82">
              <w:t>23 июня 2006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Болгария</w:t>
            </w:r>
          </w:p>
        </w:tc>
        <w:tc>
          <w:tcPr>
            <w:tcW w:w="3870" w:type="dxa"/>
          </w:tcPr>
          <w:p w:rsidR="00E87E5E" w:rsidRPr="00427D82" w:rsidRDefault="00E87E5E" w:rsidP="005C3BFA">
            <w:pPr>
              <w:spacing w:after="100" w:line="230" w:lineRule="exact"/>
            </w:pPr>
            <w:r w:rsidRPr="00427D82">
              <w:t>8 февраля 1982 года</w:t>
            </w:r>
          </w:p>
        </w:tc>
        <w:tc>
          <w:tcPr>
            <w:tcW w:w="2187" w:type="dxa"/>
          </w:tcPr>
          <w:p w:rsidR="00E87E5E" w:rsidRPr="00427D82" w:rsidRDefault="00E87E5E" w:rsidP="005C3BFA">
            <w:pPr>
              <w:spacing w:after="100" w:line="230" w:lineRule="exact"/>
            </w:pPr>
            <w:r w:rsidRPr="00427D82">
              <w:t>10 марта 1982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Буркина-Фасо</w:t>
            </w:r>
          </w:p>
        </w:tc>
        <w:tc>
          <w:tcPr>
            <w:tcW w:w="3870" w:type="dxa"/>
          </w:tcPr>
          <w:p w:rsidR="00E87E5E" w:rsidRPr="00427D82" w:rsidRDefault="00E87E5E" w:rsidP="005C3BFA">
            <w:pPr>
              <w:spacing w:after="100" w:line="230" w:lineRule="exact"/>
            </w:pPr>
            <w:r w:rsidRPr="00427D82">
              <w:t>14 октября 1987 года</w:t>
            </w:r>
            <w:r w:rsidRPr="00427D82">
              <w:rPr>
                <w:vertAlign w:val="superscript"/>
              </w:rPr>
              <w:t>a</w:t>
            </w:r>
          </w:p>
        </w:tc>
        <w:tc>
          <w:tcPr>
            <w:tcW w:w="2187" w:type="dxa"/>
          </w:tcPr>
          <w:p w:rsidR="00E87E5E" w:rsidRPr="00427D82" w:rsidRDefault="00E87E5E" w:rsidP="005C3BFA">
            <w:pPr>
              <w:spacing w:after="100" w:line="230" w:lineRule="exact"/>
            </w:pPr>
            <w:r w:rsidRPr="00427D82">
              <w:t>13 ноября 1987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Бурунди</w:t>
            </w:r>
          </w:p>
        </w:tc>
        <w:tc>
          <w:tcPr>
            <w:tcW w:w="3870" w:type="dxa"/>
          </w:tcPr>
          <w:p w:rsidR="00E87E5E" w:rsidRPr="00427D82" w:rsidRDefault="00E87E5E" w:rsidP="005C3BFA">
            <w:pPr>
              <w:spacing w:after="100" w:line="230" w:lineRule="exact"/>
            </w:pPr>
            <w:r w:rsidRPr="00427D82">
              <w:t>8 января 1992 года</w:t>
            </w:r>
          </w:p>
        </w:tc>
        <w:tc>
          <w:tcPr>
            <w:tcW w:w="2187" w:type="dxa"/>
          </w:tcPr>
          <w:p w:rsidR="00E87E5E" w:rsidRPr="00427D82" w:rsidRDefault="00E87E5E" w:rsidP="005C3BFA">
            <w:pPr>
              <w:spacing w:after="100" w:line="230" w:lineRule="exact"/>
            </w:pPr>
            <w:r w:rsidRPr="00427D82">
              <w:t>7 февраля 1992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Камбоджа</w:t>
            </w:r>
          </w:p>
        </w:tc>
        <w:tc>
          <w:tcPr>
            <w:tcW w:w="3870" w:type="dxa"/>
          </w:tcPr>
          <w:p w:rsidR="00E87E5E" w:rsidRPr="00427D82" w:rsidRDefault="00E87E5E" w:rsidP="005C3BFA">
            <w:pPr>
              <w:spacing w:after="100" w:line="230" w:lineRule="exact"/>
            </w:pPr>
            <w:r w:rsidRPr="00427D82">
              <w:t>15 октября 1992 года</w:t>
            </w:r>
            <w:r w:rsidRPr="00427D82">
              <w:rPr>
                <w:vertAlign w:val="superscript"/>
              </w:rPr>
              <w:t>a</w:t>
            </w:r>
          </w:p>
        </w:tc>
        <w:tc>
          <w:tcPr>
            <w:tcW w:w="2187" w:type="dxa"/>
          </w:tcPr>
          <w:p w:rsidR="00E87E5E" w:rsidRPr="00427D82" w:rsidRDefault="00E87E5E" w:rsidP="005C3BFA">
            <w:pPr>
              <w:spacing w:after="100" w:line="230" w:lineRule="exact"/>
            </w:pPr>
            <w:r w:rsidRPr="00427D82">
              <w:t>14 ноября 1992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Камерун</w:t>
            </w:r>
          </w:p>
        </w:tc>
        <w:tc>
          <w:tcPr>
            <w:tcW w:w="3870" w:type="dxa"/>
          </w:tcPr>
          <w:p w:rsidR="00E87E5E" w:rsidRPr="00427D82" w:rsidRDefault="00E87E5E" w:rsidP="005C3BFA">
            <w:pPr>
              <w:spacing w:after="100" w:line="230" w:lineRule="exact"/>
            </w:pPr>
            <w:r w:rsidRPr="00427D82">
              <w:t>23 августа 1994 года</w:t>
            </w:r>
          </w:p>
        </w:tc>
        <w:tc>
          <w:tcPr>
            <w:tcW w:w="2187" w:type="dxa"/>
          </w:tcPr>
          <w:p w:rsidR="00E87E5E" w:rsidRPr="00427D82" w:rsidRDefault="00E87E5E" w:rsidP="005C3BFA">
            <w:pPr>
              <w:spacing w:after="100" w:line="230" w:lineRule="exact"/>
            </w:pPr>
            <w:r w:rsidRPr="00427D82">
              <w:t>22 сентября 1994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Канада</w:t>
            </w:r>
          </w:p>
        </w:tc>
        <w:tc>
          <w:tcPr>
            <w:tcW w:w="3870" w:type="dxa"/>
          </w:tcPr>
          <w:p w:rsidR="00E87E5E" w:rsidRPr="00427D82" w:rsidRDefault="00E87E5E" w:rsidP="005C3BFA">
            <w:pPr>
              <w:spacing w:after="100" w:line="230" w:lineRule="exact"/>
            </w:pPr>
            <w:r w:rsidRPr="00427D82">
              <w:t>10 декабря 1981 года</w:t>
            </w:r>
          </w:p>
        </w:tc>
        <w:tc>
          <w:tcPr>
            <w:tcW w:w="2187" w:type="dxa"/>
          </w:tcPr>
          <w:p w:rsidR="00E87E5E" w:rsidRPr="00427D82" w:rsidRDefault="00E87E5E" w:rsidP="005C3BFA">
            <w:pPr>
              <w:spacing w:after="100" w:line="230" w:lineRule="exact"/>
            </w:pPr>
            <w:r w:rsidRPr="00427D82">
              <w:t>9 января 1982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Кабо-Верде</w:t>
            </w:r>
          </w:p>
        </w:tc>
        <w:tc>
          <w:tcPr>
            <w:tcW w:w="3870" w:type="dxa"/>
          </w:tcPr>
          <w:p w:rsidR="00E87E5E" w:rsidRPr="00427D82" w:rsidRDefault="00E87E5E" w:rsidP="005C3BFA">
            <w:pPr>
              <w:spacing w:after="100" w:line="230" w:lineRule="exact"/>
            </w:pPr>
            <w:r w:rsidRPr="00427D82">
              <w:t>5 декабря 1980 года</w:t>
            </w:r>
            <w:r w:rsidRPr="00427D82">
              <w:rPr>
                <w:vertAlign w:val="superscript"/>
              </w:rPr>
              <w:t>a</w:t>
            </w:r>
          </w:p>
        </w:tc>
        <w:tc>
          <w:tcPr>
            <w:tcW w:w="2187" w:type="dxa"/>
          </w:tcPr>
          <w:p w:rsidR="00E87E5E" w:rsidRPr="00427D82" w:rsidRDefault="00E87E5E" w:rsidP="005C3BFA">
            <w:pPr>
              <w:spacing w:after="100" w:line="230" w:lineRule="exact"/>
            </w:pPr>
            <w:r w:rsidRPr="00427D82">
              <w:t>3 сентября 1981 г</w:t>
            </w:r>
            <w:r w:rsidRPr="00427D82">
              <w:t>о</w:t>
            </w:r>
            <w:r w:rsidRPr="00427D82">
              <w:t>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Центральноафриканская Респу</w:t>
            </w:r>
            <w:r w:rsidRPr="00427D82">
              <w:t>б</w:t>
            </w:r>
            <w:r w:rsidRPr="00427D82">
              <w:t>лика</w:t>
            </w:r>
          </w:p>
        </w:tc>
        <w:tc>
          <w:tcPr>
            <w:tcW w:w="3870" w:type="dxa"/>
          </w:tcPr>
          <w:p w:rsidR="00E87E5E" w:rsidRPr="00427D82" w:rsidRDefault="00E87E5E" w:rsidP="005C3BFA">
            <w:pPr>
              <w:spacing w:after="100" w:line="230" w:lineRule="exact"/>
            </w:pPr>
            <w:r w:rsidRPr="00427D82">
              <w:t>21 июня 1991 года</w:t>
            </w:r>
            <w:r w:rsidRPr="00427D82">
              <w:rPr>
                <w:vertAlign w:val="superscript"/>
              </w:rPr>
              <w:t>a</w:t>
            </w:r>
          </w:p>
        </w:tc>
        <w:tc>
          <w:tcPr>
            <w:tcW w:w="2187" w:type="dxa"/>
          </w:tcPr>
          <w:p w:rsidR="00E87E5E" w:rsidRPr="00427D82" w:rsidRDefault="00E87E5E" w:rsidP="005C3BFA">
            <w:pPr>
              <w:spacing w:after="100" w:line="230" w:lineRule="exact"/>
            </w:pPr>
            <w:r w:rsidRPr="00427D82">
              <w:t>21 июля 1991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Чад</w:t>
            </w:r>
          </w:p>
        </w:tc>
        <w:tc>
          <w:tcPr>
            <w:tcW w:w="3870" w:type="dxa"/>
          </w:tcPr>
          <w:p w:rsidR="00E87E5E" w:rsidRPr="00427D82" w:rsidRDefault="00E87E5E" w:rsidP="005C3BFA">
            <w:pPr>
              <w:spacing w:after="100" w:line="230" w:lineRule="exact"/>
            </w:pPr>
            <w:r w:rsidRPr="00427D82">
              <w:t>9 июня 1995 года</w:t>
            </w:r>
            <w:r w:rsidRPr="00427D82">
              <w:rPr>
                <w:vertAlign w:val="superscript"/>
              </w:rPr>
              <w:t>a</w:t>
            </w:r>
          </w:p>
        </w:tc>
        <w:tc>
          <w:tcPr>
            <w:tcW w:w="2187" w:type="dxa"/>
          </w:tcPr>
          <w:p w:rsidR="00E87E5E" w:rsidRPr="00427D82" w:rsidRDefault="00E87E5E" w:rsidP="005C3BFA">
            <w:pPr>
              <w:spacing w:after="100" w:line="230" w:lineRule="exact"/>
            </w:pPr>
            <w:r w:rsidRPr="00427D82">
              <w:t>9 июля 1995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Чили</w:t>
            </w:r>
          </w:p>
        </w:tc>
        <w:tc>
          <w:tcPr>
            <w:tcW w:w="3870" w:type="dxa"/>
          </w:tcPr>
          <w:p w:rsidR="00E87E5E" w:rsidRPr="00427D82" w:rsidRDefault="00E87E5E" w:rsidP="005C3BFA">
            <w:pPr>
              <w:spacing w:after="100" w:line="230" w:lineRule="exact"/>
            </w:pPr>
            <w:r w:rsidRPr="00427D82">
              <w:t>7 декабря 1989 года</w:t>
            </w:r>
          </w:p>
        </w:tc>
        <w:tc>
          <w:tcPr>
            <w:tcW w:w="2187" w:type="dxa"/>
          </w:tcPr>
          <w:p w:rsidR="00E87E5E" w:rsidRPr="00427D82" w:rsidRDefault="00E87E5E" w:rsidP="005C3BFA">
            <w:pPr>
              <w:spacing w:after="100" w:line="230" w:lineRule="exact"/>
            </w:pPr>
            <w:r w:rsidRPr="00427D82">
              <w:t>6 января 1990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Китай</w:t>
            </w:r>
          </w:p>
        </w:tc>
        <w:tc>
          <w:tcPr>
            <w:tcW w:w="3870" w:type="dxa"/>
          </w:tcPr>
          <w:p w:rsidR="00E87E5E" w:rsidRPr="00427D82" w:rsidRDefault="00E87E5E" w:rsidP="005C3BFA">
            <w:pPr>
              <w:spacing w:after="100" w:line="230" w:lineRule="exact"/>
            </w:pPr>
            <w:r w:rsidRPr="00427D82">
              <w:t>4 ноября 1980 года</w:t>
            </w:r>
          </w:p>
        </w:tc>
        <w:tc>
          <w:tcPr>
            <w:tcW w:w="2187" w:type="dxa"/>
          </w:tcPr>
          <w:p w:rsidR="00E87E5E" w:rsidRPr="00427D82" w:rsidRDefault="00E87E5E" w:rsidP="005C3BFA">
            <w:pPr>
              <w:spacing w:after="100" w:line="230" w:lineRule="exact"/>
            </w:pPr>
            <w:r w:rsidRPr="00427D82">
              <w:t>3 сентября 1981 г</w:t>
            </w:r>
            <w:r w:rsidRPr="00427D82">
              <w:t>о</w:t>
            </w:r>
            <w:r w:rsidRPr="00427D82">
              <w:t>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Колумбия</w:t>
            </w:r>
          </w:p>
        </w:tc>
        <w:tc>
          <w:tcPr>
            <w:tcW w:w="3870" w:type="dxa"/>
          </w:tcPr>
          <w:p w:rsidR="00E87E5E" w:rsidRPr="00427D82" w:rsidRDefault="00E87E5E" w:rsidP="005C3BFA">
            <w:pPr>
              <w:spacing w:after="100" w:line="230" w:lineRule="exact"/>
            </w:pPr>
            <w:r w:rsidRPr="00427D82">
              <w:t>19 января 1982 года</w:t>
            </w:r>
          </w:p>
        </w:tc>
        <w:tc>
          <w:tcPr>
            <w:tcW w:w="2187" w:type="dxa"/>
          </w:tcPr>
          <w:p w:rsidR="00E87E5E" w:rsidRPr="00427D82" w:rsidRDefault="00E87E5E" w:rsidP="005C3BFA">
            <w:pPr>
              <w:spacing w:after="100" w:line="230" w:lineRule="exact"/>
            </w:pPr>
            <w:r w:rsidRPr="00427D82">
              <w:t>18 февраля 1982 г</w:t>
            </w:r>
            <w:r w:rsidRPr="00427D82">
              <w:t>о</w:t>
            </w:r>
            <w:r w:rsidRPr="00427D82">
              <w:t>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Коморские Острова</w:t>
            </w:r>
          </w:p>
        </w:tc>
        <w:tc>
          <w:tcPr>
            <w:tcW w:w="3870" w:type="dxa"/>
          </w:tcPr>
          <w:p w:rsidR="00E87E5E" w:rsidRPr="00427D82" w:rsidRDefault="00E87E5E" w:rsidP="005C3BFA">
            <w:pPr>
              <w:spacing w:after="100" w:line="230" w:lineRule="exact"/>
            </w:pPr>
            <w:r w:rsidRPr="00427D82">
              <w:t>31 октября 1994 года</w:t>
            </w:r>
            <w:r w:rsidRPr="00427D82">
              <w:rPr>
                <w:vertAlign w:val="superscript"/>
              </w:rPr>
              <w:t>a</w:t>
            </w:r>
          </w:p>
        </w:tc>
        <w:tc>
          <w:tcPr>
            <w:tcW w:w="2187" w:type="dxa"/>
          </w:tcPr>
          <w:p w:rsidR="00E87E5E" w:rsidRPr="00427D82" w:rsidRDefault="00E87E5E" w:rsidP="005C3BFA">
            <w:pPr>
              <w:spacing w:after="100" w:line="230" w:lineRule="exact"/>
            </w:pPr>
            <w:r w:rsidRPr="00427D82">
              <w:t>30 ноября 1994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Конго</w:t>
            </w:r>
          </w:p>
        </w:tc>
        <w:tc>
          <w:tcPr>
            <w:tcW w:w="3870" w:type="dxa"/>
          </w:tcPr>
          <w:p w:rsidR="00E87E5E" w:rsidRPr="00427D82" w:rsidRDefault="00E87E5E" w:rsidP="005C3BFA">
            <w:pPr>
              <w:spacing w:after="100" w:line="230" w:lineRule="exact"/>
            </w:pPr>
            <w:r w:rsidRPr="00427D82">
              <w:t>26 июля 1982 года</w:t>
            </w:r>
          </w:p>
        </w:tc>
        <w:tc>
          <w:tcPr>
            <w:tcW w:w="2187" w:type="dxa"/>
          </w:tcPr>
          <w:p w:rsidR="00E87E5E" w:rsidRPr="00427D82" w:rsidRDefault="00E87E5E" w:rsidP="005C3BFA">
            <w:pPr>
              <w:spacing w:after="100" w:line="230" w:lineRule="exact"/>
            </w:pPr>
            <w:r w:rsidRPr="00427D82">
              <w:t>25 августа 1982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Острова Кука</w:t>
            </w:r>
          </w:p>
        </w:tc>
        <w:tc>
          <w:tcPr>
            <w:tcW w:w="3870" w:type="dxa"/>
          </w:tcPr>
          <w:p w:rsidR="00E87E5E" w:rsidRPr="00427D82" w:rsidRDefault="00E87E5E" w:rsidP="005C3BFA">
            <w:pPr>
              <w:spacing w:after="100" w:line="230" w:lineRule="exact"/>
            </w:pPr>
            <w:r w:rsidRPr="00427D82">
              <w:t>11 августа 2006 года</w:t>
            </w:r>
            <w:r w:rsidRPr="00427D82">
              <w:rPr>
                <w:vertAlign w:val="superscript"/>
              </w:rPr>
              <w:t>а</w:t>
            </w:r>
          </w:p>
        </w:tc>
        <w:tc>
          <w:tcPr>
            <w:tcW w:w="2187" w:type="dxa"/>
          </w:tcPr>
          <w:p w:rsidR="00E87E5E" w:rsidRPr="00427D82" w:rsidRDefault="00E87E5E" w:rsidP="005C3BFA">
            <w:pPr>
              <w:spacing w:after="100" w:line="230" w:lineRule="exact"/>
            </w:pPr>
            <w:r w:rsidRPr="00427D82">
              <w:t>10 сентября 2006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Коста-Рика</w:t>
            </w:r>
          </w:p>
        </w:tc>
        <w:tc>
          <w:tcPr>
            <w:tcW w:w="3870" w:type="dxa"/>
          </w:tcPr>
          <w:p w:rsidR="00E87E5E" w:rsidRPr="00427D82" w:rsidRDefault="00E87E5E" w:rsidP="005C3BFA">
            <w:pPr>
              <w:spacing w:after="100" w:line="230" w:lineRule="exact"/>
            </w:pPr>
            <w:r w:rsidRPr="00427D82">
              <w:t>4 апреля 1986 года</w:t>
            </w:r>
          </w:p>
        </w:tc>
        <w:tc>
          <w:tcPr>
            <w:tcW w:w="2187" w:type="dxa"/>
          </w:tcPr>
          <w:p w:rsidR="00E87E5E" w:rsidRPr="00427D82" w:rsidRDefault="00E87E5E" w:rsidP="005C3BFA">
            <w:pPr>
              <w:spacing w:after="100" w:line="230" w:lineRule="exact"/>
            </w:pPr>
            <w:r w:rsidRPr="00427D82">
              <w:t>4 мая 1986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Кот</w:t>
            </w:r>
            <w:r w:rsidRPr="00427D82">
              <w:noBreakHyphen/>
              <w:t>д’Ивуар</w:t>
            </w:r>
          </w:p>
        </w:tc>
        <w:tc>
          <w:tcPr>
            <w:tcW w:w="3870" w:type="dxa"/>
          </w:tcPr>
          <w:p w:rsidR="00E87E5E" w:rsidRPr="00427D82" w:rsidRDefault="00E87E5E" w:rsidP="005C3BFA">
            <w:pPr>
              <w:spacing w:after="100" w:line="230" w:lineRule="exact"/>
            </w:pPr>
            <w:r w:rsidRPr="00427D82">
              <w:t>18 декабря 1995 года</w:t>
            </w:r>
          </w:p>
        </w:tc>
        <w:tc>
          <w:tcPr>
            <w:tcW w:w="2187" w:type="dxa"/>
          </w:tcPr>
          <w:p w:rsidR="00E87E5E" w:rsidRPr="00427D82" w:rsidRDefault="00E87E5E" w:rsidP="005C3BFA">
            <w:pPr>
              <w:spacing w:after="100" w:line="230" w:lineRule="exact"/>
            </w:pPr>
            <w:r w:rsidRPr="00427D82">
              <w:t>17 января 1996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Хорватия</w:t>
            </w:r>
          </w:p>
        </w:tc>
        <w:tc>
          <w:tcPr>
            <w:tcW w:w="3870" w:type="dxa"/>
          </w:tcPr>
          <w:p w:rsidR="00E87E5E" w:rsidRPr="00427D82" w:rsidRDefault="00E87E5E" w:rsidP="005C3BFA">
            <w:pPr>
              <w:spacing w:after="100" w:line="230" w:lineRule="exact"/>
            </w:pPr>
            <w:r w:rsidRPr="00427D82">
              <w:t>9 сентября 1992 года</w:t>
            </w:r>
            <w:r w:rsidRPr="00427D82">
              <w:rPr>
                <w:vertAlign w:val="superscript"/>
              </w:rPr>
              <w:t>b</w:t>
            </w:r>
          </w:p>
        </w:tc>
        <w:tc>
          <w:tcPr>
            <w:tcW w:w="2187" w:type="dxa"/>
          </w:tcPr>
          <w:p w:rsidR="00E87E5E" w:rsidRPr="00427D82" w:rsidRDefault="00E87E5E" w:rsidP="005C3BFA">
            <w:pPr>
              <w:spacing w:after="100" w:line="230" w:lineRule="exact"/>
            </w:pPr>
            <w:r w:rsidRPr="00427D82">
              <w:t>9 октября 1992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Куба</w:t>
            </w:r>
          </w:p>
        </w:tc>
        <w:tc>
          <w:tcPr>
            <w:tcW w:w="3870" w:type="dxa"/>
          </w:tcPr>
          <w:p w:rsidR="00E87E5E" w:rsidRPr="00427D82" w:rsidRDefault="00E87E5E" w:rsidP="005C3BFA">
            <w:pPr>
              <w:spacing w:after="100" w:line="230" w:lineRule="exact"/>
            </w:pPr>
            <w:r w:rsidRPr="00427D82">
              <w:t>17 июля 1980 года</w:t>
            </w:r>
          </w:p>
        </w:tc>
        <w:tc>
          <w:tcPr>
            <w:tcW w:w="2187" w:type="dxa"/>
          </w:tcPr>
          <w:p w:rsidR="00E87E5E" w:rsidRPr="00427D82" w:rsidRDefault="00E87E5E" w:rsidP="005C3BFA">
            <w:pPr>
              <w:spacing w:after="100" w:line="230" w:lineRule="exact"/>
            </w:pPr>
            <w:r w:rsidRPr="00427D82">
              <w:t>3 сентября 1981 г</w:t>
            </w:r>
            <w:r w:rsidRPr="00427D82">
              <w:t>о</w:t>
            </w:r>
            <w:r w:rsidRPr="00427D82">
              <w:t>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Кипр</w:t>
            </w:r>
          </w:p>
        </w:tc>
        <w:tc>
          <w:tcPr>
            <w:tcW w:w="3870" w:type="dxa"/>
          </w:tcPr>
          <w:p w:rsidR="00E87E5E" w:rsidRPr="00427D82" w:rsidRDefault="00E87E5E" w:rsidP="005C3BFA">
            <w:pPr>
              <w:spacing w:after="100" w:line="230" w:lineRule="exact"/>
            </w:pPr>
            <w:r w:rsidRPr="00427D82">
              <w:t>23 июля 1985 года</w:t>
            </w:r>
            <w:r w:rsidRPr="00427D82">
              <w:rPr>
                <w:vertAlign w:val="superscript"/>
              </w:rPr>
              <w:t>a</w:t>
            </w:r>
          </w:p>
        </w:tc>
        <w:tc>
          <w:tcPr>
            <w:tcW w:w="2187" w:type="dxa"/>
          </w:tcPr>
          <w:p w:rsidR="00E87E5E" w:rsidRPr="00427D82" w:rsidRDefault="00E87E5E" w:rsidP="005C3BFA">
            <w:pPr>
              <w:spacing w:after="100" w:line="230" w:lineRule="exact"/>
            </w:pPr>
            <w:r w:rsidRPr="00427D82">
              <w:t>22 августа 1985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Чешская Республика</w:t>
            </w:r>
            <w:r w:rsidRPr="00427D82">
              <w:rPr>
                <w:vertAlign w:val="superscript"/>
              </w:rPr>
              <w:t>c</w:t>
            </w:r>
          </w:p>
        </w:tc>
        <w:tc>
          <w:tcPr>
            <w:tcW w:w="3870" w:type="dxa"/>
          </w:tcPr>
          <w:p w:rsidR="00E87E5E" w:rsidRPr="00427D82" w:rsidRDefault="00E87E5E" w:rsidP="005C3BFA">
            <w:pPr>
              <w:spacing w:after="100" w:line="230" w:lineRule="exact"/>
            </w:pPr>
            <w:r w:rsidRPr="00427D82">
              <w:t>22 февраля 1993 года</w:t>
            </w:r>
            <w:r w:rsidRPr="00427D82">
              <w:rPr>
                <w:vertAlign w:val="superscript"/>
              </w:rPr>
              <w:t>b</w:t>
            </w:r>
          </w:p>
        </w:tc>
        <w:tc>
          <w:tcPr>
            <w:tcW w:w="2187" w:type="dxa"/>
          </w:tcPr>
          <w:p w:rsidR="00E87E5E" w:rsidRPr="00427D82" w:rsidRDefault="00E87E5E" w:rsidP="005C3BFA">
            <w:pPr>
              <w:spacing w:after="100" w:line="230" w:lineRule="exact"/>
            </w:pPr>
            <w:r w:rsidRPr="00427D82">
              <w:t>24 марта 1993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Корейская Народно-Демократическая Респу</w:t>
            </w:r>
            <w:r w:rsidRPr="00427D82">
              <w:t>б</w:t>
            </w:r>
            <w:r w:rsidRPr="00427D82">
              <w:t>лика</w:t>
            </w:r>
          </w:p>
        </w:tc>
        <w:tc>
          <w:tcPr>
            <w:tcW w:w="3870" w:type="dxa"/>
          </w:tcPr>
          <w:p w:rsidR="00E87E5E" w:rsidRPr="00427D82" w:rsidRDefault="00E87E5E" w:rsidP="005C3BFA">
            <w:pPr>
              <w:spacing w:after="100" w:line="230" w:lineRule="exact"/>
            </w:pPr>
            <w:r w:rsidRPr="00427D82">
              <w:t>27 февраля 2001 года</w:t>
            </w:r>
            <w:r w:rsidRPr="00427D82">
              <w:rPr>
                <w:vertAlign w:val="superscript"/>
              </w:rPr>
              <w:t>a</w:t>
            </w:r>
          </w:p>
        </w:tc>
        <w:tc>
          <w:tcPr>
            <w:tcW w:w="2187" w:type="dxa"/>
          </w:tcPr>
          <w:p w:rsidR="00E87E5E" w:rsidRPr="00427D82" w:rsidRDefault="00E87E5E" w:rsidP="005C3BFA">
            <w:pPr>
              <w:spacing w:after="100" w:line="230" w:lineRule="exact"/>
            </w:pPr>
            <w:r w:rsidRPr="00427D82">
              <w:t>29 апреля 2001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Демократическая Республика Конго</w:t>
            </w:r>
            <w:r w:rsidRPr="00427D82">
              <w:rPr>
                <w:vertAlign w:val="superscript"/>
              </w:rPr>
              <w:t>d</w:t>
            </w:r>
          </w:p>
        </w:tc>
        <w:tc>
          <w:tcPr>
            <w:tcW w:w="3870" w:type="dxa"/>
          </w:tcPr>
          <w:p w:rsidR="00E87E5E" w:rsidRPr="00427D82" w:rsidRDefault="00E87E5E" w:rsidP="005C3BFA">
            <w:pPr>
              <w:spacing w:after="100" w:line="230" w:lineRule="exact"/>
            </w:pPr>
            <w:r w:rsidRPr="00427D82">
              <w:t>17 октября 1986 года</w:t>
            </w:r>
          </w:p>
        </w:tc>
        <w:tc>
          <w:tcPr>
            <w:tcW w:w="2187" w:type="dxa"/>
          </w:tcPr>
          <w:p w:rsidR="00E87E5E" w:rsidRPr="00427D82" w:rsidRDefault="00E87E5E" w:rsidP="005C3BFA">
            <w:pPr>
              <w:spacing w:after="100" w:line="230" w:lineRule="exact"/>
            </w:pPr>
            <w:r w:rsidRPr="00427D82">
              <w:t>16 ноября 1986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Дания</w:t>
            </w:r>
          </w:p>
        </w:tc>
        <w:tc>
          <w:tcPr>
            <w:tcW w:w="3870" w:type="dxa"/>
          </w:tcPr>
          <w:p w:rsidR="00E87E5E" w:rsidRPr="00427D82" w:rsidRDefault="00E87E5E" w:rsidP="005C3BFA">
            <w:pPr>
              <w:spacing w:after="100" w:line="230" w:lineRule="exact"/>
            </w:pPr>
            <w:r w:rsidRPr="00427D82">
              <w:t>21 апреля 1983 года</w:t>
            </w:r>
          </w:p>
        </w:tc>
        <w:tc>
          <w:tcPr>
            <w:tcW w:w="2187" w:type="dxa"/>
          </w:tcPr>
          <w:p w:rsidR="00E87E5E" w:rsidRPr="00427D82" w:rsidRDefault="00E87E5E" w:rsidP="005C3BFA">
            <w:pPr>
              <w:spacing w:after="100" w:line="230" w:lineRule="exact"/>
            </w:pPr>
            <w:r w:rsidRPr="00427D82">
              <w:t>21 мая 1983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Джибути</w:t>
            </w:r>
          </w:p>
        </w:tc>
        <w:tc>
          <w:tcPr>
            <w:tcW w:w="3870" w:type="dxa"/>
          </w:tcPr>
          <w:p w:rsidR="00E87E5E" w:rsidRPr="00427D82" w:rsidRDefault="00E87E5E" w:rsidP="005C3BFA">
            <w:pPr>
              <w:spacing w:after="100" w:line="230" w:lineRule="exact"/>
            </w:pPr>
            <w:r w:rsidRPr="00427D82">
              <w:t>2 декабря 1998 года</w:t>
            </w:r>
            <w:r w:rsidRPr="00427D82">
              <w:rPr>
                <w:vertAlign w:val="superscript"/>
              </w:rPr>
              <w:t>a</w:t>
            </w:r>
          </w:p>
        </w:tc>
        <w:tc>
          <w:tcPr>
            <w:tcW w:w="2187" w:type="dxa"/>
          </w:tcPr>
          <w:p w:rsidR="00E87E5E" w:rsidRPr="00427D82" w:rsidRDefault="00E87E5E" w:rsidP="005C3BFA">
            <w:pPr>
              <w:spacing w:after="100" w:line="230" w:lineRule="exact"/>
            </w:pPr>
            <w:r w:rsidRPr="00427D82">
              <w:t>1 января 1999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Доминика</w:t>
            </w:r>
          </w:p>
        </w:tc>
        <w:tc>
          <w:tcPr>
            <w:tcW w:w="3870" w:type="dxa"/>
          </w:tcPr>
          <w:p w:rsidR="00E87E5E" w:rsidRPr="00427D82" w:rsidRDefault="00E87E5E" w:rsidP="005C3BFA">
            <w:pPr>
              <w:spacing w:after="100" w:line="230" w:lineRule="exact"/>
            </w:pPr>
            <w:r w:rsidRPr="00427D82">
              <w:t>15 сентября 1980 года</w:t>
            </w:r>
          </w:p>
        </w:tc>
        <w:tc>
          <w:tcPr>
            <w:tcW w:w="2187" w:type="dxa"/>
          </w:tcPr>
          <w:p w:rsidR="00E87E5E" w:rsidRPr="00427D82" w:rsidRDefault="00E87E5E" w:rsidP="005C3BFA">
            <w:pPr>
              <w:spacing w:after="100" w:line="230" w:lineRule="exact"/>
            </w:pPr>
            <w:r w:rsidRPr="00427D82">
              <w:t>3 сентября 1981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Доминиканская Республика</w:t>
            </w:r>
          </w:p>
        </w:tc>
        <w:tc>
          <w:tcPr>
            <w:tcW w:w="3870" w:type="dxa"/>
          </w:tcPr>
          <w:p w:rsidR="00E87E5E" w:rsidRPr="00427D82" w:rsidRDefault="00E87E5E" w:rsidP="005C3BFA">
            <w:pPr>
              <w:spacing w:after="100" w:line="230" w:lineRule="exact"/>
            </w:pPr>
            <w:r w:rsidRPr="00427D82">
              <w:t>2 сентября 1982 года</w:t>
            </w:r>
          </w:p>
        </w:tc>
        <w:tc>
          <w:tcPr>
            <w:tcW w:w="2187" w:type="dxa"/>
          </w:tcPr>
          <w:p w:rsidR="00E87E5E" w:rsidRPr="00427D82" w:rsidRDefault="00E87E5E" w:rsidP="005C3BFA">
            <w:pPr>
              <w:spacing w:after="100" w:line="230" w:lineRule="exact"/>
            </w:pPr>
            <w:r w:rsidRPr="00427D82">
              <w:t>2 октября 1982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Эквадор</w:t>
            </w:r>
          </w:p>
        </w:tc>
        <w:tc>
          <w:tcPr>
            <w:tcW w:w="3870" w:type="dxa"/>
          </w:tcPr>
          <w:p w:rsidR="00E87E5E" w:rsidRPr="00427D82" w:rsidRDefault="00E87E5E" w:rsidP="005C3BFA">
            <w:pPr>
              <w:spacing w:after="100" w:line="230" w:lineRule="exact"/>
            </w:pPr>
            <w:r w:rsidRPr="00427D82">
              <w:t>9 ноября 1981 года</w:t>
            </w:r>
          </w:p>
        </w:tc>
        <w:tc>
          <w:tcPr>
            <w:tcW w:w="2187" w:type="dxa"/>
          </w:tcPr>
          <w:p w:rsidR="00E87E5E" w:rsidRPr="00427D82" w:rsidRDefault="00E87E5E" w:rsidP="005C3BFA">
            <w:pPr>
              <w:spacing w:after="100" w:line="230" w:lineRule="exact"/>
            </w:pPr>
            <w:r w:rsidRPr="00427D82">
              <w:t>9 декабря 1981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Египет</w:t>
            </w:r>
          </w:p>
        </w:tc>
        <w:tc>
          <w:tcPr>
            <w:tcW w:w="3870" w:type="dxa"/>
          </w:tcPr>
          <w:p w:rsidR="00E87E5E" w:rsidRPr="00427D82" w:rsidRDefault="00E87E5E" w:rsidP="005C3BFA">
            <w:pPr>
              <w:spacing w:after="100" w:line="230" w:lineRule="exact"/>
            </w:pPr>
            <w:r w:rsidRPr="00427D82">
              <w:t>18 сентября 1981 года</w:t>
            </w:r>
          </w:p>
        </w:tc>
        <w:tc>
          <w:tcPr>
            <w:tcW w:w="2187" w:type="dxa"/>
          </w:tcPr>
          <w:p w:rsidR="00E87E5E" w:rsidRPr="00427D82" w:rsidRDefault="00E87E5E" w:rsidP="005C3BFA">
            <w:pPr>
              <w:spacing w:after="100" w:line="230" w:lineRule="exact"/>
            </w:pPr>
            <w:r w:rsidRPr="00427D82">
              <w:t>18 октября 1981 г</w:t>
            </w:r>
            <w:r w:rsidRPr="00427D82">
              <w:t>о</w:t>
            </w:r>
            <w:r w:rsidRPr="00427D82">
              <w:t>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Сальвадор</w:t>
            </w:r>
          </w:p>
        </w:tc>
        <w:tc>
          <w:tcPr>
            <w:tcW w:w="3870" w:type="dxa"/>
          </w:tcPr>
          <w:p w:rsidR="00E87E5E" w:rsidRPr="00427D82" w:rsidRDefault="00E87E5E" w:rsidP="005C3BFA">
            <w:pPr>
              <w:spacing w:after="100" w:line="230" w:lineRule="exact"/>
            </w:pPr>
            <w:r w:rsidRPr="00427D82">
              <w:t>19 августа 1981 года</w:t>
            </w:r>
          </w:p>
        </w:tc>
        <w:tc>
          <w:tcPr>
            <w:tcW w:w="2187" w:type="dxa"/>
          </w:tcPr>
          <w:p w:rsidR="00E87E5E" w:rsidRPr="00427D82" w:rsidRDefault="00E87E5E" w:rsidP="005C3BFA">
            <w:pPr>
              <w:spacing w:after="100" w:line="230" w:lineRule="exact"/>
            </w:pPr>
            <w:r w:rsidRPr="00427D82">
              <w:t>18 сентября 1981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Экваториальная Гвинея</w:t>
            </w:r>
          </w:p>
        </w:tc>
        <w:tc>
          <w:tcPr>
            <w:tcW w:w="3870" w:type="dxa"/>
          </w:tcPr>
          <w:p w:rsidR="00E87E5E" w:rsidRPr="00427D82" w:rsidRDefault="00E87E5E" w:rsidP="005C3BFA">
            <w:pPr>
              <w:spacing w:after="100" w:line="230" w:lineRule="exact"/>
            </w:pPr>
            <w:r w:rsidRPr="00427D82">
              <w:t>23 октября 1984 года</w:t>
            </w:r>
            <w:r w:rsidRPr="00427D82">
              <w:rPr>
                <w:vertAlign w:val="superscript"/>
              </w:rPr>
              <w:t>a</w:t>
            </w:r>
          </w:p>
        </w:tc>
        <w:tc>
          <w:tcPr>
            <w:tcW w:w="2187" w:type="dxa"/>
          </w:tcPr>
          <w:p w:rsidR="00E87E5E" w:rsidRPr="00427D82" w:rsidRDefault="00E87E5E" w:rsidP="005C3BFA">
            <w:pPr>
              <w:spacing w:after="100" w:line="230" w:lineRule="exact"/>
            </w:pPr>
            <w:r w:rsidRPr="00427D82">
              <w:t>22 ноября 1984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Эритрея</w:t>
            </w:r>
          </w:p>
        </w:tc>
        <w:tc>
          <w:tcPr>
            <w:tcW w:w="3870" w:type="dxa"/>
          </w:tcPr>
          <w:p w:rsidR="00E87E5E" w:rsidRPr="00427D82" w:rsidRDefault="00E87E5E" w:rsidP="005C3BFA">
            <w:pPr>
              <w:spacing w:after="100" w:line="230" w:lineRule="exact"/>
            </w:pPr>
            <w:r w:rsidRPr="00427D82">
              <w:t>5 сентября 1995 года</w:t>
            </w:r>
            <w:r w:rsidRPr="00427D82">
              <w:rPr>
                <w:vertAlign w:val="superscript"/>
              </w:rPr>
              <w:t>a</w:t>
            </w:r>
          </w:p>
        </w:tc>
        <w:tc>
          <w:tcPr>
            <w:tcW w:w="2187" w:type="dxa"/>
          </w:tcPr>
          <w:p w:rsidR="00E87E5E" w:rsidRPr="00427D82" w:rsidRDefault="00E87E5E" w:rsidP="005C3BFA">
            <w:pPr>
              <w:spacing w:after="100" w:line="230" w:lineRule="exact"/>
            </w:pPr>
            <w:r w:rsidRPr="00427D82">
              <w:t>5 октября 1995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Эстония</w:t>
            </w:r>
          </w:p>
        </w:tc>
        <w:tc>
          <w:tcPr>
            <w:tcW w:w="3870" w:type="dxa"/>
          </w:tcPr>
          <w:p w:rsidR="00E87E5E" w:rsidRPr="00427D82" w:rsidRDefault="00E87E5E" w:rsidP="005C3BFA">
            <w:pPr>
              <w:spacing w:after="100" w:line="230" w:lineRule="exact"/>
            </w:pPr>
            <w:r w:rsidRPr="00427D82">
              <w:t>21 октября 1991 года</w:t>
            </w:r>
            <w:r w:rsidRPr="00427D82">
              <w:rPr>
                <w:vertAlign w:val="superscript"/>
              </w:rPr>
              <w:t>a</w:t>
            </w:r>
          </w:p>
        </w:tc>
        <w:tc>
          <w:tcPr>
            <w:tcW w:w="2187" w:type="dxa"/>
          </w:tcPr>
          <w:p w:rsidR="00E87E5E" w:rsidRPr="00427D82" w:rsidRDefault="00E87E5E" w:rsidP="005C3BFA">
            <w:pPr>
              <w:spacing w:after="100" w:line="230" w:lineRule="exact"/>
            </w:pPr>
            <w:r w:rsidRPr="00427D82">
              <w:t>20 ноября 1991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Эфиопия</w:t>
            </w:r>
          </w:p>
        </w:tc>
        <w:tc>
          <w:tcPr>
            <w:tcW w:w="3870" w:type="dxa"/>
          </w:tcPr>
          <w:p w:rsidR="00E87E5E" w:rsidRPr="00427D82" w:rsidRDefault="00E87E5E" w:rsidP="005C3BFA">
            <w:pPr>
              <w:spacing w:after="100" w:line="230" w:lineRule="exact"/>
            </w:pPr>
            <w:r w:rsidRPr="00427D82">
              <w:t>10 сентября 1981 года</w:t>
            </w:r>
          </w:p>
        </w:tc>
        <w:tc>
          <w:tcPr>
            <w:tcW w:w="2187" w:type="dxa"/>
          </w:tcPr>
          <w:p w:rsidR="00E87E5E" w:rsidRPr="00427D82" w:rsidRDefault="00E87E5E" w:rsidP="005C3BFA">
            <w:pPr>
              <w:spacing w:after="100" w:line="230" w:lineRule="exact"/>
            </w:pPr>
            <w:r w:rsidRPr="00427D82">
              <w:t>10 октября 1981 г</w:t>
            </w:r>
            <w:r w:rsidRPr="00427D82">
              <w:t>о</w:t>
            </w:r>
            <w:r w:rsidRPr="00427D82">
              <w:t>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Фиджи</w:t>
            </w:r>
          </w:p>
        </w:tc>
        <w:tc>
          <w:tcPr>
            <w:tcW w:w="3870" w:type="dxa"/>
          </w:tcPr>
          <w:p w:rsidR="00E87E5E" w:rsidRPr="00427D82" w:rsidRDefault="00E87E5E" w:rsidP="005C3BFA">
            <w:pPr>
              <w:spacing w:after="100" w:line="230" w:lineRule="exact"/>
            </w:pPr>
            <w:r w:rsidRPr="00427D82">
              <w:t>28 августа 1995 года</w:t>
            </w:r>
            <w:r w:rsidRPr="00427D82">
              <w:rPr>
                <w:vertAlign w:val="superscript"/>
              </w:rPr>
              <w:t>a</w:t>
            </w:r>
          </w:p>
        </w:tc>
        <w:tc>
          <w:tcPr>
            <w:tcW w:w="2187" w:type="dxa"/>
          </w:tcPr>
          <w:p w:rsidR="00E87E5E" w:rsidRPr="00427D82" w:rsidRDefault="00E87E5E" w:rsidP="005C3BFA">
            <w:pPr>
              <w:spacing w:after="100" w:line="230" w:lineRule="exact"/>
            </w:pPr>
            <w:r w:rsidRPr="00427D82">
              <w:t>27 сентября 1995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Финляндия</w:t>
            </w:r>
          </w:p>
        </w:tc>
        <w:tc>
          <w:tcPr>
            <w:tcW w:w="3870" w:type="dxa"/>
          </w:tcPr>
          <w:p w:rsidR="00E87E5E" w:rsidRPr="00427D82" w:rsidRDefault="00E87E5E" w:rsidP="005C3BFA">
            <w:pPr>
              <w:spacing w:after="100" w:line="230" w:lineRule="exact"/>
            </w:pPr>
            <w:r w:rsidRPr="00427D82">
              <w:t>4 сентября 1986 года</w:t>
            </w:r>
          </w:p>
        </w:tc>
        <w:tc>
          <w:tcPr>
            <w:tcW w:w="2187" w:type="dxa"/>
          </w:tcPr>
          <w:p w:rsidR="00E87E5E" w:rsidRPr="00427D82" w:rsidRDefault="00E87E5E" w:rsidP="005C3BFA">
            <w:pPr>
              <w:spacing w:after="100" w:line="230" w:lineRule="exact"/>
            </w:pPr>
            <w:r w:rsidRPr="00427D82">
              <w:t>4 октября 1986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Франция</w:t>
            </w:r>
          </w:p>
        </w:tc>
        <w:tc>
          <w:tcPr>
            <w:tcW w:w="3870" w:type="dxa"/>
          </w:tcPr>
          <w:p w:rsidR="00E87E5E" w:rsidRPr="00427D82" w:rsidRDefault="00E87E5E" w:rsidP="005C3BFA">
            <w:pPr>
              <w:spacing w:after="100" w:line="230" w:lineRule="exact"/>
            </w:pPr>
            <w:r w:rsidRPr="00427D82">
              <w:t>14 декабря 1983 года</w:t>
            </w:r>
          </w:p>
        </w:tc>
        <w:tc>
          <w:tcPr>
            <w:tcW w:w="2187" w:type="dxa"/>
          </w:tcPr>
          <w:p w:rsidR="00E87E5E" w:rsidRPr="00427D82" w:rsidRDefault="00E87E5E" w:rsidP="005C3BFA">
            <w:pPr>
              <w:spacing w:after="100" w:line="230" w:lineRule="exact"/>
            </w:pPr>
            <w:r w:rsidRPr="00427D82">
              <w:t>13 января 1984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Габон</w:t>
            </w:r>
          </w:p>
        </w:tc>
        <w:tc>
          <w:tcPr>
            <w:tcW w:w="3870" w:type="dxa"/>
          </w:tcPr>
          <w:p w:rsidR="00E87E5E" w:rsidRPr="00427D82" w:rsidRDefault="00E87E5E" w:rsidP="005C3BFA">
            <w:pPr>
              <w:spacing w:after="100" w:line="230" w:lineRule="exact"/>
            </w:pPr>
            <w:r w:rsidRPr="00427D82">
              <w:t>21 января 1983 года</w:t>
            </w:r>
          </w:p>
        </w:tc>
        <w:tc>
          <w:tcPr>
            <w:tcW w:w="2187" w:type="dxa"/>
          </w:tcPr>
          <w:p w:rsidR="00E87E5E" w:rsidRPr="00427D82" w:rsidRDefault="00E87E5E" w:rsidP="005C3BFA">
            <w:pPr>
              <w:spacing w:after="100" w:line="230" w:lineRule="exact"/>
            </w:pPr>
            <w:r w:rsidRPr="00427D82">
              <w:t>20 февраля 1983 г</w:t>
            </w:r>
            <w:r w:rsidRPr="00427D82">
              <w:t>о</w:t>
            </w:r>
            <w:r w:rsidRPr="00427D82">
              <w:t>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Гамбия</w:t>
            </w:r>
          </w:p>
        </w:tc>
        <w:tc>
          <w:tcPr>
            <w:tcW w:w="3870" w:type="dxa"/>
          </w:tcPr>
          <w:p w:rsidR="00E87E5E" w:rsidRPr="00427D82" w:rsidRDefault="00E87E5E" w:rsidP="005C3BFA">
            <w:pPr>
              <w:spacing w:after="100" w:line="230" w:lineRule="exact"/>
            </w:pPr>
            <w:r w:rsidRPr="00427D82">
              <w:t>16 апреля 1993 года</w:t>
            </w:r>
          </w:p>
        </w:tc>
        <w:tc>
          <w:tcPr>
            <w:tcW w:w="2187" w:type="dxa"/>
          </w:tcPr>
          <w:p w:rsidR="00E87E5E" w:rsidRPr="00427D82" w:rsidRDefault="00E87E5E" w:rsidP="005C3BFA">
            <w:pPr>
              <w:spacing w:after="100" w:line="230" w:lineRule="exact"/>
            </w:pPr>
            <w:r w:rsidRPr="00427D82">
              <w:t>16 мая 1993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Грузия</w:t>
            </w:r>
          </w:p>
        </w:tc>
        <w:tc>
          <w:tcPr>
            <w:tcW w:w="3870" w:type="dxa"/>
          </w:tcPr>
          <w:p w:rsidR="00E87E5E" w:rsidRPr="00427D82" w:rsidRDefault="00E87E5E" w:rsidP="005C3BFA">
            <w:pPr>
              <w:spacing w:after="100" w:line="230" w:lineRule="exact"/>
            </w:pPr>
            <w:r w:rsidRPr="00427D82">
              <w:t>26 октября 1994 года</w:t>
            </w:r>
            <w:r w:rsidRPr="00427D82">
              <w:rPr>
                <w:vertAlign w:val="superscript"/>
              </w:rPr>
              <w:t>a</w:t>
            </w:r>
          </w:p>
        </w:tc>
        <w:tc>
          <w:tcPr>
            <w:tcW w:w="2187" w:type="dxa"/>
          </w:tcPr>
          <w:p w:rsidR="00E87E5E" w:rsidRPr="00427D82" w:rsidRDefault="00E87E5E" w:rsidP="005C3BFA">
            <w:pPr>
              <w:spacing w:after="100" w:line="230" w:lineRule="exact"/>
            </w:pPr>
            <w:r w:rsidRPr="00427D82">
              <w:t>25 ноября 1994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Германия</w:t>
            </w:r>
            <w:r w:rsidRPr="00427D82">
              <w:rPr>
                <w:vertAlign w:val="superscript"/>
              </w:rPr>
              <w:t>e</w:t>
            </w:r>
          </w:p>
        </w:tc>
        <w:tc>
          <w:tcPr>
            <w:tcW w:w="3870" w:type="dxa"/>
          </w:tcPr>
          <w:p w:rsidR="00E87E5E" w:rsidRPr="00427D82" w:rsidRDefault="00E87E5E" w:rsidP="005C3BFA">
            <w:pPr>
              <w:spacing w:after="100" w:line="230" w:lineRule="exact"/>
            </w:pPr>
            <w:r w:rsidRPr="00427D82">
              <w:t>10 июля 1985 года</w:t>
            </w:r>
          </w:p>
        </w:tc>
        <w:tc>
          <w:tcPr>
            <w:tcW w:w="2187" w:type="dxa"/>
          </w:tcPr>
          <w:p w:rsidR="00E87E5E" w:rsidRPr="00427D82" w:rsidRDefault="00E87E5E" w:rsidP="005C3BFA">
            <w:pPr>
              <w:spacing w:after="100" w:line="230" w:lineRule="exact"/>
            </w:pPr>
            <w:r w:rsidRPr="00427D82">
              <w:t>9 августа 1985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Гана</w:t>
            </w:r>
          </w:p>
        </w:tc>
        <w:tc>
          <w:tcPr>
            <w:tcW w:w="3870" w:type="dxa"/>
          </w:tcPr>
          <w:p w:rsidR="00E87E5E" w:rsidRPr="00427D82" w:rsidRDefault="00E87E5E" w:rsidP="005C3BFA">
            <w:pPr>
              <w:spacing w:after="100" w:line="230" w:lineRule="exact"/>
            </w:pPr>
            <w:r w:rsidRPr="00427D82">
              <w:t>2 января 1986 года</w:t>
            </w:r>
          </w:p>
        </w:tc>
        <w:tc>
          <w:tcPr>
            <w:tcW w:w="2187" w:type="dxa"/>
          </w:tcPr>
          <w:p w:rsidR="00E87E5E" w:rsidRPr="00427D82" w:rsidRDefault="00E87E5E" w:rsidP="005C3BFA">
            <w:pPr>
              <w:spacing w:after="100" w:line="230" w:lineRule="exact"/>
            </w:pPr>
            <w:r w:rsidRPr="00427D82">
              <w:t>1 февраля 1986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Греция</w:t>
            </w:r>
          </w:p>
        </w:tc>
        <w:tc>
          <w:tcPr>
            <w:tcW w:w="3870" w:type="dxa"/>
          </w:tcPr>
          <w:p w:rsidR="00E87E5E" w:rsidRPr="00427D82" w:rsidRDefault="00E87E5E" w:rsidP="005C3BFA">
            <w:pPr>
              <w:spacing w:after="100" w:line="230" w:lineRule="exact"/>
            </w:pPr>
            <w:r w:rsidRPr="00427D82">
              <w:t>7 июня 1983 года</w:t>
            </w:r>
          </w:p>
        </w:tc>
        <w:tc>
          <w:tcPr>
            <w:tcW w:w="2187" w:type="dxa"/>
          </w:tcPr>
          <w:p w:rsidR="00E87E5E" w:rsidRPr="00427D82" w:rsidRDefault="00E87E5E" w:rsidP="005C3BFA">
            <w:pPr>
              <w:spacing w:after="100" w:line="230" w:lineRule="exact"/>
            </w:pPr>
            <w:r w:rsidRPr="00427D82">
              <w:t>7 июля 1983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Гренада</w:t>
            </w:r>
          </w:p>
        </w:tc>
        <w:tc>
          <w:tcPr>
            <w:tcW w:w="3870" w:type="dxa"/>
          </w:tcPr>
          <w:p w:rsidR="00E87E5E" w:rsidRPr="00427D82" w:rsidRDefault="00E87E5E" w:rsidP="005C3BFA">
            <w:pPr>
              <w:spacing w:after="100" w:line="230" w:lineRule="exact"/>
            </w:pPr>
            <w:r w:rsidRPr="00427D82">
              <w:t>30 августа 1990 года</w:t>
            </w:r>
          </w:p>
        </w:tc>
        <w:tc>
          <w:tcPr>
            <w:tcW w:w="2187" w:type="dxa"/>
          </w:tcPr>
          <w:p w:rsidR="00E87E5E" w:rsidRPr="00427D82" w:rsidRDefault="00E87E5E" w:rsidP="005C3BFA">
            <w:pPr>
              <w:spacing w:after="100" w:line="230" w:lineRule="exact"/>
            </w:pPr>
            <w:r w:rsidRPr="00427D82">
              <w:t>29 сентября 1990 год</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Гватемала</w:t>
            </w:r>
          </w:p>
        </w:tc>
        <w:tc>
          <w:tcPr>
            <w:tcW w:w="3870" w:type="dxa"/>
          </w:tcPr>
          <w:p w:rsidR="00E87E5E" w:rsidRPr="00427D82" w:rsidRDefault="00E87E5E" w:rsidP="005C3BFA">
            <w:pPr>
              <w:spacing w:after="100" w:line="230" w:lineRule="exact"/>
            </w:pPr>
            <w:r w:rsidRPr="00427D82">
              <w:t>12 августа 1982 года</w:t>
            </w:r>
          </w:p>
        </w:tc>
        <w:tc>
          <w:tcPr>
            <w:tcW w:w="2187" w:type="dxa"/>
          </w:tcPr>
          <w:p w:rsidR="00E87E5E" w:rsidRPr="00427D82" w:rsidRDefault="00E87E5E" w:rsidP="005C3BFA">
            <w:pPr>
              <w:spacing w:after="100" w:line="230" w:lineRule="exact"/>
            </w:pPr>
            <w:r w:rsidRPr="00427D82">
              <w:t>11 сентября 1982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Гвинея</w:t>
            </w:r>
          </w:p>
        </w:tc>
        <w:tc>
          <w:tcPr>
            <w:tcW w:w="3870" w:type="dxa"/>
          </w:tcPr>
          <w:p w:rsidR="00E87E5E" w:rsidRPr="00427D82" w:rsidRDefault="00E87E5E" w:rsidP="005C3BFA">
            <w:pPr>
              <w:spacing w:after="100" w:line="230" w:lineRule="exact"/>
            </w:pPr>
            <w:r w:rsidRPr="00427D82">
              <w:t>9 августа 1982 года</w:t>
            </w:r>
          </w:p>
        </w:tc>
        <w:tc>
          <w:tcPr>
            <w:tcW w:w="2187" w:type="dxa"/>
          </w:tcPr>
          <w:p w:rsidR="00E87E5E" w:rsidRPr="00427D82" w:rsidRDefault="00E87E5E" w:rsidP="005C3BFA">
            <w:pPr>
              <w:spacing w:after="100" w:line="230" w:lineRule="exact"/>
            </w:pPr>
            <w:r w:rsidRPr="00427D82">
              <w:t>8 сентября 1982 г</w:t>
            </w:r>
            <w:r w:rsidRPr="00427D82">
              <w:t>о</w:t>
            </w:r>
            <w:r w:rsidRPr="00427D82">
              <w:t>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Гвинея-Бисау</w:t>
            </w:r>
          </w:p>
        </w:tc>
        <w:tc>
          <w:tcPr>
            <w:tcW w:w="3870" w:type="dxa"/>
          </w:tcPr>
          <w:p w:rsidR="00E87E5E" w:rsidRPr="00427D82" w:rsidRDefault="00E87E5E" w:rsidP="005C3BFA">
            <w:pPr>
              <w:spacing w:after="100" w:line="230" w:lineRule="exact"/>
            </w:pPr>
            <w:r w:rsidRPr="00427D82">
              <w:t>23 августа 1985 года</w:t>
            </w:r>
          </w:p>
        </w:tc>
        <w:tc>
          <w:tcPr>
            <w:tcW w:w="2187" w:type="dxa"/>
          </w:tcPr>
          <w:p w:rsidR="00E87E5E" w:rsidRPr="00427D82" w:rsidRDefault="00E87E5E" w:rsidP="005C3BFA">
            <w:pPr>
              <w:spacing w:after="100" w:line="230" w:lineRule="exact"/>
            </w:pPr>
            <w:r w:rsidRPr="00427D82">
              <w:t>22 сентября 1985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Гайана</w:t>
            </w:r>
          </w:p>
        </w:tc>
        <w:tc>
          <w:tcPr>
            <w:tcW w:w="3870" w:type="dxa"/>
          </w:tcPr>
          <w:p w:rsidR="00E87E5E" w:rsidRPr="00427D82" w:rsidRDefault="00E87E5E" w:rsidP="005C3BFA">
            <w:pPr>
              <w:spacing w:after="100" w:line="230" w:lineRule="exact"/>
            </w:pPr>
            <w:r w:rsidRPr="00427D82">
              <w:t>17 июля 1980 года</w:t>
            </w:r>
          </w:p>
        </w:tc>
        <w:tc>
          <w:tcPr>
            <w:tcW w:w="2187" w:type="dxa"/>
          </w:tcPr>
          <w:p w:rsidR="00E87E5E" w:rsidRPr="00427D82" w:rsidRDefault="00E87E5E" w:rsidP="005C3BFA">
            <w:pPr>
              <w:spacing w:after="100" w:line="230" w:lineRule="exact"/>
            </w:pPr>
            <w:r w:rsidRPr="00427D82">
              <w:t>3 сентября 1981 г</w:t>
            </w:r>
            <w:r w:rsidRPr="00427D82">
              <w:t>о</w:t>
            </w:r>
            <w:r w:rsidRPr="00427D82">
              <w:t>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Гаити</w:t>
            </w:r>
          </w:p>
        </w:tc>
        <w:tc>
          <w:tcPr>
            <w:tcW w:w="3870" w:type="dxa"/>
          </w:tcPr>
          <w:p w:rsidR="00E87E5E" w:rsidRPr="00427D82" w:rsidRDefault="00E87E5E" w:rsidP="005C3BFA">
            <w:pPr>
              <w:spacing w:after="100" w:line="230" w:lineRule="exact"/>
            </w:pPr>
            <w:r w:rsidRPr="00427D82">
              <w:t>20 июля 1981 года</w:t>
            </w:r>
          </w:p>
        </w:tc>
        <w:tc>
          <w:tcPr>
            <w:tcW w:w="2187" w:type="dxa"/>
          </w:tcPr>
          <w:p w:rsidR="00E87E5E" w:rsidRPr="00427D82" w:rsidRDefault="00E87E5E" w:rsidP="005C3BFA">
            <w:pPr>
              <w:spacing w:after="100" w:line="230" w:lineRule="exact"/>
            </w:pPr>
            <w:r w:rsidRPr="00427D82">
              <w:t>3 сентября 1981 г</w:t>
            </w:r>
            <w:r w:rsidRPr="00427D82">
              <w:t>о</w:t>
            </w:r>
            <w:r w:rsidRPr="00427D82">
              <w:t>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Гондурас</w:t>
            </w:r>
          </w:p>
        </w:tc>
        <w:tc>
          <w:tcPr>
            <w:tcW w:w="3870" w:type="dxa"/>
          </w:tcPr>
          <w:p w:rsidR="00E87E5E" w:rsidRPr="00427D82" w:rsidRDefault="00E87E5E" w:rsidP="005C3BFA">
            <w:pPr>
              <w:spacing w:after="100" w:line="230" w:lineRule="exact"/>
            </w:pPr>
            <w:r w:rsidRPr="00427D82">
              <w:t>3 марта 1983 года</w:t>
            </w:r>
          </w:p>
        </w:tc>
        <w:tc>
          <w:tcPr>
            <w:tcW w:w="2187" w:type="dxa"/>
          </w:tcPr>
          <w:p w:rsidR="00E87E5E" w:rsidRPr="00427D82" w:rsidRDefault="00E87E5E" w:rsidP="005C3BFA">
            <w:pPr>
              <w:spacing w:after="100" w:line="230" w:lineRule="exact"/>
            </w:pPr>
            <w:r w:rsidRPr="00427D82">
              <w:t>2 апреля 1983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Венгрия</w:t>
            </w:r>
          </w:p>
        </w:tc>
        <w:tc>
          <w:tcPr>
            <w:tcW w:w="3870" w:type="dxa"/>
          </w:tcPr>
          <w:p w:rsidR="00E87E5E" w:rsidRPr="00427D82" w:rsidRDefault="00E87E5E" w:rsidP="005C3BFA">
            <w:pPr>
              <w:spacing w:after="100" w:line="230" w:lineRule="exact"/>
            </w:pPr>
            <w:r w:rsidRPr="00427D82">
              <w:t>22 декабря 1980 года</w:t>
            </w:r>
          </w:p>
        </w:tc>
        <w:tc>
          <w:tcPr>
            <w:tcW w:w="2187" w:type="dxa"/>
          </w:tcPr>
          <w:p w:rsidR="00E87E5E" w:rsidRPr="00427D82" w:rsidRDefault="00E87E5E" w:rsidP="005C3BFA">
            <w:pPr>
              <w:spacing w:after="100" w:line="230" w:lineRule="exact"/>
            </w:pPr>
            <w:r w:rsidRPr="00427D82">
              <w:t>3 сентября 1981 г</w:t>
            </w:r>
            <w:r w:rsidRPr="00427D82">
              <w:t>о</w:t>
            </w:r>
            <w:r w:rsidRPr="00427D82">
              <w:t>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Исландия</w:t>
            </w:r>
          </w:p>
        </w:tc>
        <w:tc>
          <w:tcPr>
            <w:tcW w:w="3870" w:type="dxa"/>
          </w:tcPr>
          <w:p w:rsidR="00E87E5E" w:rsidRPr="00427D82" w:rsidRDefault="00E87E5E" w:rsidP="005C3BFA">
            <w:pPr>
              <w:spacing w:after="100" w:line="230" w:lineRule="exact"/>
            </w:pPr>
            <w:r w:rsidRPr="00427D82">
              <w:t>18 июня 1985 года</w:t>
            </w:r>
          </w:p>
        </w:tc>
        <w:tc>
          <w:tcPr>
            <w:tcW w:w="2187" w:type="dxa"/>
          </w:tcPr>
          <w:p w:rsidR="00E87E5E" w:rsidRPr="00427D82" w:rsidRDefault="00E87E5E" w:rsidP="005C3BFA">
            <w:pPr>
              <w:spacing w:after="100" w:line="230" w:lineRule="exact"/>
            </w:pPr>
            <w:r w:rsidRPr="00427D82">
              <w:t>18 июля 1985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Индия</w:t>
            </w:r>
          </w:p>
        </w:tc>
        <w:tc>
          <w:tcPr>
            <w:tcW w:w="3870" w:type="dxa"/>
          </w:tcPr>
          <w:p w:rsidR="00E87E5E" w:rsidRPr="00427D82" w:rsidRDefault="00E87E5E" w:rsidP="005C3BFA">
            <w:pPr>
              <w:spacing w:after="100" w:line="230" w:lineRule="exact"/>
            </w:pPr>
            <w:r w:rsidRPr="00427D82">
              <w:t>9 июля 1993 года</w:t>
            </w:r>
          </w:p>
        </w:tc>
        <w:tc>
          <w:tcPr>
            <w:tcW w:w="2187" w:type="dxa"/>
          </w:tcPr>
          <w:p w:rsidR="00E87E5E" w:rsidRPr="00427D82" w:rsidRDefault="00E87E5E" w:rsidP="005C3BFA">
            <w:pPr>
              <w:spacing w:after="100" w:line="230" w:lineRule="exact"/>
            </w:pPr>
            <w:r w:rsidRPr="00427D82">
              <w:t>8 августа 1993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Индонезия</w:t>
            </w:r>
          </w:p>
        </w:tc>
        <w:tc>
          <w:tcPr>
            <w:tcW w:w="3870" w:type="dxa"/>
          </w:tcPr>
          <w:p w:rsidR="00E87E5E" w:rsidRPr="00427D82" w:rsidRDefault="00E87E5E" w:rsidP="005C3BFA">
            <w:pPr>
              <w:spacing w:after="100" w:line="230" w:lineRule="exact"/>
            </w:pPr>
            <w:r w:rsidRPr="00427D82">
              <w:t>13 сентября 1984 года</w:t>
            </w:r>
          </w:p>
        </w:tc>
        <w:tc>
          <w:tcPr>
            <w:tcW w:w="2187" w:type="dxa"/>
          </w:tcPr>
          <w:p w:rsidR="00E87E5E" w:rsidRPr="00427D82" w:rsidRDefault="00E87E5E" w:rsidP="005C3BFA">
            <w:pPr>
              <w:spacing w:after="100" w:line="230" w:lineRule="exact"/>
            </w:pPr>
            <w:r w:rsidRPr="00427D82">
              <w:t>13 октября 1984 г</w:t>
            </w:r>
            <w:r w:rsidRPr="00427D82">
              <w:t>о</w:t>
            </w:r>
            <w:r w:rsidRPr="00427D82">
              <w:t>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Ирак</w:t>
            </w:r>
          </w:p>
        </w:tc>
        <w:tc>
          <w:tcPr>
            <w:tcW w:w="3870" w:type="dxa"/>
          </w:tcPr>
          <w:p w:rsidR="00E87E5E" w:rsidRPr="00427D82" w:rsidRDefault="00E87E5E" w:rsidP="005C3BFA">
            <w:pPr>
              <w:spacing w:after="100" w:line="230" w:lineRule="exact"/>
            </w:pPr>
            <w:r w:rsidRPr="00427D82">
              <w:t>13 августа 1986 года</w:t>
            </w:r>
            <w:r w:rsidRPr="00427D82">
              <w:rPr>
                <w:vertAlign w:val="superscript"/>
              </w:rPr>
              <w:t>a</w:t>
            </w:r>
          </w:p>
        </w:tc>
        <w:tc>
          <w:tcPr>
            <w:tcW w:w="2187" w:type="dxa"/>
          </w:tcPr>
          <w:p w:rsidR="00E87E5E" w:rsidRPr="00427D82" w:rsidRDefault="00E87E5E" w:rsidP="005C3BFA">
            <w:pPr>
              <w:spacing w:after="100" w:line="230" w:lineRule="exact"/>
            </w:pPr>
            <w:r w:rsidRPr="00427D82">
              <w:t>12 сентября 1986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Ирландия</w:t>
            </w:r>
          </w:p>
        </w:tc>
        <w:tc>
          <w:tcPr>
            <w:tcW w:w="3870" w:type="dxa"/>
          </w:tcPr>
          <w:p w:rsidR="00E87E5E" w:rsidRPr="00427D82" w:rsidRDefault="00E87E5E" w:rsidP="005C3BFA">
            <w:pPr>
              <w:spacing w:after="100" w:line="230" w:lineRule="exact"/>
            </w:pPr>
            <w:r w:rsidRPr="00427D82">
              <w:t>23 декабря 1985 года</w:t>
            </w:r>
            <w:r w:rsidRPr="00427D82">
              <w:rPr>
                <w:vertAlign w:val="superscript"/>
              </w:rPr>
              <w:t>a</w:t>
            </w:r>
          </w:p>
        </w:tc>
        <w:tc>
          <w:tcPr>
            <w:tcW w:w="2187" w:type="dxa"/>
          </w:tcPr>
          <w:p w:rsidR="00E87E5E" w:rsidRPr="00427D82" w:rsidRDefault="00E87E5E" w:rsidP="005C3BFA">
            <w:pPr>
              <w:spacing w:after="100" w:line="230" w:lineRule="exact"/>
            </w:pPr>
            <w:r w:rsidRPr="00427D82">
              <w:t>22 января 1986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Израиль</w:t>
            </w:r>
          </w:p>
        </w:tc>
        <w:tc>
          <w:tcPr>
            <w:tcW w:w="3870" w:type="dxa"/>
          </w:tcPr>
          <w:p w:rsidR="00E87E5E" w:rsidRPr="00427D82" w:rsidRDefault="00E87E5E" w:rsidP="005C3BFA">
            <w:pPr>
              <w:spacing w:after="100" w:line="230" w:lineRule="exact"/>
            </w:pPr>
            <w:r w:rsidRPr="00427D82">
              <w:t>3 октября 1991 года</w:t>
            </w:r>
          </w:p>
        </w:tc>
        <w:tc>
          <w:tcPr>
            <w:tcW w:w="2187" w:type="dxa"/>
          </w:tcPr>
          <w:p w:rsidR="00E87E5E" w:rsidRPr="00427D82" w:rsidRDefault="00E87E5E" w:rsidP="005C3BFA">
            <w:pPr>
              <w:spacing w:after="100" w:line="230" w:lineRule="exact"/>
            </w:pPr>
            <w:r w:rsidRPr="00427D82">
              <w:t>2 ноября 1991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Италия</w:t>
            </w:r>
          </w:p>
        </w:tc>
        <w:tc>
          <w:tcPr>
            <w:tcW w:w="3870" w:type="dxa"/>
          </w:tcPr>
          <w:p w:rsidR="00E87E5E" w:rsidRPr="00427D82" w:rsidRDefault="00E87E5E" w:rsidP="005C3BFA">
            <w:pPr>
              <w:spacing w:after="100" w:line="230" w:lineRule="exact"/>
            </w:pPr>
            <w:r w:rsidRPr="00427D82">
              <w:t>10 июня 1985 года</w:t>
            </w:r>
          </w:p>
        </w:tc>
        <w:tc>
          <w:tcPr>
            <w:tcW w:w="2187" w:type="dxa"/>
          </w:tcPr>
          <w:p w:rsidR="00E87E5E" w:rsidRPr="00427D82" w:rsidRDefault="00E87E5E" w:rsidP="005C3BFA">
            <w:pPr>
              <w:spacing w:after="100" w:line="230" w:lineRule="exact"/>
            </w:pPr>
            <w:r w:rsidRPr="00427D82">
              <w:t>10 июля 1985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Ямайка</w:t>
            </w:r>
          </w:p>
        </w:tc>
        <w:tc>
          <w:tcPr>
            <w:tcW w:w="3870" w:type="dxa"/>
          </w:tcPr>
          <w:p w:rsidR="00E87E5E" w:rsidRPr="00427D82" w:rsidRDefault="00E87E5E" w:rsidP="005C3BFA">
            <w:pPr>
              <w:spacing w:after="100" w:line="230" w:lineRule="exact"/>
            </w:pPr>
            <w:r w:rsidRPr="00427D82">
              <w:t>19 октября 1984 года</w:t>
            </w:r>
          </w:p>
        </w:tc>
        <w:tc>
          <w:tcPr>
            <w:tcW w:w="2187" w:type="dxa"/>
          </w:tcPr>
          <w:p w:rsidR="00E87E5E" w:rsidRPr="00427D82" w:rsidRDefault="00E87E5E" w:rsidP="005C3BFA">
            <w:pPr>
              <w:spacing w:after="100" w:line="230" w:lineRule="exact"/>
            </w:pPr>
            <w:r w:rsidRPr="00427D82">
              <w:t>18 ноября 1984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Япония</w:t>
            </w:r>
          </w:p>
        </w:tc>
        <w:tc>
          <w:tcPr>
            <w:tcW w:w="3870" w:type="dxa"/>
          </w:tcPr>
          <w:p w:rsidR="00E87E5E" w:rsidRPr="00427D82" w:rsidRDefault="00E87E5E" w:rsidP="005C3BFA">
            <w:pPr>
              <w:spacing w:after="100" w:line="230" w:lineRule="exact"/>
            </w:pPr>
            <w:r w:rsidRPr="00427D82">
              <w:t>25 июня 1985 года</w:t>
            </w:r>
          </w:p>
        </w:tc>
        <w:tc>
          <w:tcPr>
            <w:tcW w:w="2187" w:type="dxa"/>
          </w:tcPr>
          <w:p w:rsidR="00E87E5E" w:rsidRPr="00427D82" w:rsidRDefault="00E87E5E" w:rsidP="005C3BFA">
            <w:pPr>
              <w:spacing w:after="100" w:line="230" w:lineRule="exact"/>
            </w:pPr>
            <w:r w:rsidRPr="00427D82">
              <w:t>25 июля 1985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Иордания</w:t>
            </w:r>
          </w:p>
        </w:tc>
        <w:tc>
          <w:tcPr>
            <w:tcW w:w="3870" w:type="dxa"/>
          </w:tcPr>
          <w:p w:rsidR="00E87E5E" w:rsidRPr="00427D82" w:rsidRDefault="00E87E5E" w:rsidP="005C3BFA">
            <w:pPr>
              <w:spacing w:after="100" w:line="230" w:lineRule="exact"/>
            </w:pPr>
            <w:r w:rsidRPr="00427D82">
              <w:t>1 июля 1992 года</w:t>
            </w:r>
          </w:p>
        </w:tc>
        <w:tc>
          <w:tcPr>
            <w:tcW w:w="2187" w:type="dxa"/>
          </w:tcPr>
          <w:p w:rsidR="00E87E5E" w:rsidRPr="00427D82" w:rsidRDefault="00E87E5E" w:rsidP="005C3BFA">
            <w:pPr>
              <w:spacing w:after="100" w:line="230" w:lineRule="exact"/>
            </w:pPr>
            <w:r w:rsidRPr="00427D82">
              <w:t>31 июля 1992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Казахстан</w:t>
            </w:r>
          </w:p>
        </w:tc>
        <w:tc>
          <w:tcPr>
            <w:tcW w:w="3870" w:type="dxa"/>
          </w:tcPr>
          <w:p w:rsidR="00E87E5E" w:rsidRPr="00427D82" w:rsidRDefault="00E87E5E" w:rsidP="005C3BFA">
            <w:pPr>
              <w:spacing w:after="100" w:line="230" w:lineRule="exact"/>
            </w:pPr>
            <w:r w:rsidRPr="00427D82">
              <w:t>26 августа 1998 года</w:t>
            </w:r>
            <w:r w:rsidRPr="00427D82">
              <w:rPr>
                <w:vertAlign w:val="superscript"/>
              </w:rPr>
              <w:t>a</w:t>
            </w:r>
          </w:p>
        </w:tc>
        <w:tc>
          <w:tcPr>
            <w:tcW w:w="2187" w:type="dxa"/>
          </w:tcPr>
          <w:p w:rsidR="00E87E5E" w:rsidRPr="00427D82" w:rsidRDefault="00E87E5E" w:rsidP="005C3BFA">
            <w:pPr>
              <w:spacing w:after="100" w:line="230" w:lineRule="exact"/>
            </w:pPr>
            <w:r w:rsidRPr="00427D82">
              <w:t>25 сентября 1998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Кения</w:t>
            </w:r>
          </w:p>
        </w:tc>
        <w:tc>
          <w:tcPr>
            <w:tcW w:w="3870" w:type="dxa"/>
          </w:tcPr>
          <w:p w:rsidR="00E87E5E" w:rsidRPr="00427D82" w:rsidRDefault="00E87E5E" w:rsidP="005C3BFA">
            <w:pPr>
              <w:spacing w:after="100" w:line="230" w:lineRule="exact"/>
            </w:pPr>
            <w:r w:rsidRPr="00427D82">
              <w:t>9 марта 1984 года</w:t>
            </w:r>
            <w:r w:rsidRPr="00427D82">
              <w:rPr>
                <w:vertAlign w:val="superscript"/>
              </w:rPr>
              <w:t>a</w:t>
            </w:r>
          </w:p>
        </w:tc>
        <w:tc>
          <w:tcPr>
            <w:tcW w:w="2187" w:type="dxa"/>
          </w:tcPr>
          <w:p w:rsidR="00E87E5E" w:rsidRPr="00427D82" w:rsidRDefault="00E87E5E" w:rsidP="005C3BFA">
            <w:pPr>
              <w:spacing w:after="100" w:line="230" w:lineRule="exact"/>
            </w:pPr>
            <w:r w:rsidRPr="00427D82">
              <w:t>8 апреля 1984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Кирибати</w:t>
            </w:r>
          </w:p>
        </w:tc>
        <w:tc>
          <w:tcPr>
            <w:tcW w:w="3870" w:type="dxa"/>
          </w:tcPr>
          <w:p w:rsidR="00E87E5E" w:rsidRPr="00427D82" w:rsidRDefault="00E87E5E" w:rsidP="005C3BFA">
            <w:pPr>
              <w:spacing w:after="100" w:line="230" w:lineRule="exact"/>
            </w:pPr>
            <w:r w:rsidRPr="00427D82">
              <w:t>17 марта 2004 года</w:t>
            </w:r>
            <w:r w:rsidRPr="00427D82">
              <w:rPr>
                <w:vertAlign w:val="superscript"/>
              </w:rPr>
              <w:t>a</w:t>
            </w:r>
          </w:p>
        </w:tc>
        <w:tc>
          <w:tcPr>
            <w:tcW w:w="2187" w:type="dxa"/>
          </w:tcPr>
          <w:p w:rsidR="00E87E5E" w:rsidRPr="00427D82" w:rsidRDefault="00E87E5E" w:rsidP="005C3BFA">
            <w:pPr>
              <w:spacing w:after="100" w:line="230" w:lineRule="exact"/>
            </w:pPr>
            <w:r w:rsidRPr="00427D82">
              <w:t>16 апреля 2004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Кувейт</w:t>
            </w:r>
          </w:p>
        </w:tc>
        <w:tc>
          <w:tcPr>
            <w:tcW w:w="3870" w:type="dxa"/>
          </w:tcPr>
          <w:p w:rsidR="00E87E5E" w:rsidRPr="00427D82" w:rsidRDefault="00E87E5E" w:rsidP="005C3BFA">
            <w:pPr>
              <w:spacing w:after="100" w:line="230" w:lineRule="exact"/>
            </w:pPr>
            <w:r w:rsidRPr="00427D82">
              <w:t>2 сентября 1994 года</w:t>
            </w:r>
            <w:r w:rsidRPr="00427D82">
              <w:rPr>
                <w:vertAlign w:val="superscript"/>
              </w:rPr>
              <w:t>a</w:t>
            </w:r>
          </w:p>
        </w:tc>
        <w:tc>
          <w:tcPr>
            <w:tcW w:w="2187" w:type="dxa"/>
          </w:tcPr>
          <w:p w:rsidR="00E87E5E" w:rsidRPr="00427D82" w:rsidRDefault="00E87E5E" w:rsidP="005C3BFA">
            <w:pPr>
              <w:spacing w:after="100" w:line="230" w:lineRule="exact"/>
            </w:pPr>
            <w:r w:rsidRPr="00427D82">
              <w:t>2 октября 1994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Кыргызстан</w:t>
            </w:r>
          </w:p>
        </w:tc>
        <w:tc>
          <w:tcPr>
            <w:tcW w:w="3870" w:type="dxa"/>
          </w:tcPr>
          <w:p w:rsidR="00E87E5E" w:rsidRPr="00427D82" w:rsidRDefault="00E87E5E" w:rsidP="005C3BFA">
            <w:pPr>
              <w:spacing w:after="100" w:line="230" w:lineRule="exact"/>
            </w:pPr>
            <w:r w:rsidRPr="00427D82">
              <w:t>10 февраля 1997 года</w:t>
            </w:r>
            <w:r w:rsidRPr="00427D82">
              <w:rPr>
                <w:vertAlign w:val="superscript"/>
              </w:rPr>
              <w:t>a</w:t>
            </w:r>
          </w:p>
        </w:tc>
        <w:tc>
          <w:tcPr>
            <w:tcW w:w="2187" w:type="dxa"/>
          </w:tcPr>
          <w:p w:rsidR="00E87E5E" w:rsidRPr="00427D82" w:rsidRDefault="00E87E5E" w:rsidP="005C3BFA">
            <w:pPr>
              <w:spacing w:after="100" w:line="230" w:lineRule="exact"/>
            </w:pPr>
            <w:r w:rsidRPr="00427D82">
              <w:t>12 марта 1997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uppressAutoHyphens/>
              <w:spacing w:after="100" w:line="230" w:lineRule="exact"/>
            </w:pPr>
            <w:r w:rsidRPr="00427D82">
              <w:t>Лаосская Народно-Демократическая Респу</w:t>
            </w:r>
            <w:r w:rsidRPr="00427D82">
              <w:t>б</w:t>
            </w:r>
            <w:r w:rsidRPr="00427D82">
              <w:t>лика</w:t>
            </w:r>
          </w:p>
        </w:tc>
        <w:tc>
          <w:tcPr>
            <w:tcW w:w="3870" w:type="dxa"/>
          </w:tcPr>
          <w:p w:rsidR="00E87E5E" w:rsidRPr="00427D82" w:rsidRDefault="00E87E5E" w:rsidP="005C3BFA">
            <w:pPr>
              <w:spacing w:after="100" w:line="230" w:lineRule="exact"/>
            </w:pPr>
            <w:r w:rsidRPr="00427D82">
              <w:t>14 августа 1981 года</w:t>
            </w:r>
          </w:p>
        </w:tc>
        <w:tc>
          <w:tcPr>
            <w:tcW w:w="2187" w:type="dxa"/>
          </w:tcPr>
          <w:p w:rsidR="00E87E5E" w:rsidRPr="00427D82" w:rsidRDefault="00E87E5E" w:rsidP="005C3BFA">
            <w:pPr>
              <w:spacing w:after="100" w:line="230" w:lineRule="exact"/>
            </w:pPr>
            <w:r w:rsidRPr="00427D82">
              <w:t>13 сентября 1981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Латвия</w:t>
            </w:r>
          </w:p>
        </w:tc>
        <w:tc>
          <w:tcPr>
            <w:tcW w:w="3870" w:type="dxa"/>
          </w:tcPr>
          <w:p w:rsidR="00E87E5E" w:rsidRPr="00427D82" w:rsidRDefault="00E87E5E" w:rsidP="005C3BFA">
            <w:pPr>
              <w:spacing w:after="100" w:line="230" w:lineRule="exact"/>
            </w:pPr>
            <w:r w:rsidRPr="00427D82">
              <w:t>14 апреля 1992 года</w:t>
            </w:r>
            <w:r w:rsidRPr="00427D82">
              <w:rPr>
                <w:vertAlign w:val="superscript"/>
              </w:rPr>
              <w:t>a</w:t>
            </w:r>
          </w:p>
        </w:tc>
        <w:tc>
          <w:tcPr>
            <w:tcW w:w="2187" w:type="dxa"/>
          </w:tcPr>
          <w:p w:rsidR="00E87E5E" w:rsidRPr="00427D82" w:rsidRDefault="00E87E5E" w:rsidP="005C3BFA">
            <w:pPr>
              <w:spacing w:after="100" w:line="230" w:lineRule="exact"/>
            </w:pPr>
            <w:r w:rsidRPr="00427D82">
              <w:t>14 мая 1992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Ливан</w:t>
            </w:r>
          </w:p>
        </w:tc>
        <w:tc>
          <w:tcPr>
            <w:tcW w:w="3870" w:type="dxa"/>
          </w:tcPr>
          <w:p w:rsidR="00E87E5E" w:rsidRPr="00427D82" w:rsidRDefault="00E87E5E" w:rsidP="005C3BFA">
            <w:pPr>
              <w:spacing w:after="100" w:line="230" w:lineRule="exact"/>
            </w:pPr>
            <w:r w:rsidRPr="00427D82">
              <w:t>16 апреля 1997 года</w:t>
            </w:r>
            <w:r w:rsidRPr="00427D82">
              <w:rPr>
                <w:vertAlign w:val="superscript"/>
              </w:rPr>
              <w:t>a</w:t>
            </w:r>
          </w:p>
        </w:tc>
        <w:tc>
          <w:tcPr>
            <w:tcW w:w="2187" w:type="dxa"/>
          </w:tcPr>
          <w:p w:rsidR="00E87E5E" w:rsidRPr="00427D82" w:rsidRDefault="00E87E5E" w:rsidP="005C3BFA">
            <w:pPr>
              <w:spacing w:after="100" w:line="230" w:lineRule="exact"/>
            </w:pPr>
            <w:r w:rsidRPr="00427D82">
              <w:t>16 мая 1997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Лесото</w:t>
            </w:r>
          </w:p>
        </w:tc>
        <w:tc>
          <w:tcPr>
            <w:tcW w:w="3870" w:type="dxa"/>
          </w:tcPr>
          <w:p w:rsidR="00E87E5E" w:rsidRPr="00427D82" w:rsidRDefault="00E87E5E" w:rsidP="005C3BFA">
            <w:pPr>
              <w:spacing w:after="100" w:line="230" w:lineRule="exact"/>
            </w:pPr>
            <w:r w:rsidRPr="00427D82">
              <w:t>22 августа 1995 года</w:t>
            </w:r>
          </w:p>
        </w:tc>
        <w:tc>
          <w:tcPr>
            <w:tcW w:w="2187" w:type="dxa"/>
          </w:tcPr>
          <w:p w:rsidR="00E87E5E" w:rsidRPr="00427D82" w:rsidRDefault="00E87E5E" w:rsidP="005C3BFA">
            <w:pPr>
              <w:spacing w:after="100" w:line="230" w:lineRule="exact"/>
            </w:pPr>
            <w:r w:rsidRPr="00427D82">
              <w:t>21 сентября 1995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Либерия</w:t>
            </w:r>
          </w:p>
        </w:tc>
        <w:tc>
          <w:tcPr>
            <w:tcW w:w="3870" w:type="dxa"/>
          </w:tcPr>
          <w:p w:rsidR="00E87E5E" w:rsidRPr="00427D82" w:rsidRDefault="00E87E5E" w:rsidP="005C3BFA">
            <w:pPr>
              <w:spacing w:after="100" w:line="230" w:lineRule="exact"/>
            </w:pPr>
            <w:r w:rsidRPr="00427D82">
              <w:t>17 июля 1984 года</w:t>
            </w:r>
            <w:r w:rsidRPr="00427D82">
              <w:rPr>
                <w:vertAlign w:val="superscript"/>
              </w:rPr>
              <w:t>a</w:t>
            </w:r>
          </w:p>
        </w:tc>
        <w:tc>
          <w:tcPr>
            <w:tcW w:w="2187" w:type="dxa"/>
          </w:tcPr>
          <w:p w:rsidR="00E87E5E" w:rsidRPr="00427D82" w:rsidRDefault="00E87E5E" w:rsidP="005C3BFA">
            <w:pPr>
              <w:spacing w:after="100" w:line="230" w:lineRule="exact"/>
            </w:pPr>
            <w:r w:rsidRPr="00427D82">
              <w:t>16 августа 1984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Ливийская Арабская Джамахирия</w:t>
            </w:r>
          </w:p>
        </w:tc>
        <w:tc>
          <w:tcPr>
            <w:tcW w:w="3870" w:type="dxa"/>
          </w:tcPr>
          <w:p w:rsidR="00E87E5E" w:rsidRPr="00427D82" w:rsidRDefault="00E87E5E" w:rsidP="005C3BFA">
            <w:pPr>
              <w:spacing w:after="100" w:line="230" w:lineRule="exact"/>
            </w:pPr>
            <w:r w:rsidRPr="00427D82">
              <w:t>16 мая 1989 года</w:t>
            </w:r>
            <w:r w:rsidRPr="00427D82">
              <w:rPr>
                <w:vertAlign w:val="superscript"/>
              </w:rPr>
              <w:t>a</w:t>
            </w:r>
          </w:p>
        </w:tc>
        <w:tc>
          <w:tcPr>
            <w:tcW w:w="2187" w:type="dxa"/>
          </w:tcPr>
          <w:p w:rsidR="00E87E5E" w:rsidRPr="00427D82" w:rsidRDefault="00E87E5E" w:rsidP="005C3BFA">
            <w:pPr>
              <w:spacing w:after="100" w:line="230" w:lineRule="exact"/>
            </w:pPr>
            <w:r w:rsidRPr="00427D82">
              <w:t>15 июня 1989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Лихтенштейн</w:t>
            </w:r>
          </w:p>
        </w:tc>
        <w:tc>
          <w:tcPr>
            <w:tcW w:w="3870" w:type="dxa"/>
          </w:tcPr>
          <w:p w:rsidR="00E87E5E" w:rsidRPr="00427D82" w:rsidRDefault="00E87E5E" w:rsidP="005C3BFA">
            <w:pPr>
              <w:spacing w:after="100" w:line="230" w:lineRule="exact"/>
            </w:pPr>
            <w:r w:rsidRPr="00427D82">
              <w:t>22 декабря 1995 года</w:t>
            </w:r>
            <w:r w:rsidRPr="00427D82">
              <w:rPr>
                <w:vertAlign w:val="superscript"/>
              </w:rPr>
              <w:t>a</w:t>
            </w:r>
          </w:p>
        </w:tc>
        <w:tc>
          <w:tcPr>
            <w:tcW w:w="2187" w:type="dxa"/>
          </w:tcPr>
          <w:p w:rsidR="00E87E5E" w:rsidRPr="00427D82" w:rsidRDefault="00E87E5E" w:rsidP="005C3BFA">
            <w:pPr>
              <w:spacing w:after="100" w:line="230" w:lineRule="exact"/>
            </w:pPr>
            <w:r w:rsidRPr="00427D82">
              <w:t>21 января 1996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Литва</w:t>
            </w:r>
          </w:p>
        </w:tc>
        <w:tc>
          <w:tcPr>
            <w:tcW w:w="3870" w:type="dxa"/>
          </w:tcPr>
          <w:p w:rsidR="00E87E5E" w:rsidRPr="00427D82" w:rsidRDefault="00E87E5E" w:rsidP="005C3BFA">
            <w:pPr>
              <w:spacing w:after="100" w:line="230" w:lineRule="exact"/>
            </w:pPr>
            <w:r w:rsidRPr="00427D82">
              <w:t>18 января 1994 года</w:t>
            </w:r>
            <w:r w:rsidRPr="00427D82">
              <w:rPr>
                <w:vertAlign w:val="superscript"/>
              </w:rPr>
              <w:t>a</w:t>
            </w:r>
          </w:p>
        </w:tc>
        <w:tc>
          <w:tcPr>
            <w:tcW w:w="2187" w:type="dxa"/>
          </w:tcPr>
          <w:p w:rsidR="00E87E5E" w:rsidRPr="00427D82" w:rsidRDefault="00E87E5E" w:rsidP="005C3BFA">
            <w:pPr>
              <w:spacing w:after="100" w:line="230" w:lineRule="exact"/>
            </w:pPr>
            <w:r w:rsidRPr="00427D82">
              <w:t>17 февраля 1994 г</w:t>
            </w:r>
            <w:r w:rsidRPr="00427D82">
              <w:t>о</w:t>
            </w:r>
            <w:r w:rsidRPr="00427D82">
              <w:t>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Люксембург</w:t>
            </w:r>
          </w:p>
        </w:tc>
        <w:tc>
          <w:tcPr>
            <w:tcW w:w="3870" w:type="dxa"/>
          </w:tcPr>
          <w:p w:rsidR="00E87E5E" w:rsidRPr="00427D82" w:rsidRDefault="00E87E5E" w:rsidP="005C3BFA">
            <w:pPr>
              <w:spacing w:after="100" w:line="230" w:lineRule="exact"/>
            </w:pPr>
            <w:r w:rsidRPr="00427D82">
              <w:t>2 февраля 1989 года</w:t>
            </w:r>
          </w:p>
        </w:tc>
        <w:tc>
          <w:tcPr>
            <w:tcW w:w="2187" w:type="dxa"/>
          </w:tcPr>
          <w:p w:rsidR="00E87E5E" w:rsidRPr="00427D82" w:rsidRDefault="00E87E5E" w:rsidP="005C3BFA">
            <w:pPr>
              <w:spacing w:after="100" w:line="230" w:lineRule="exact"/>
            </w:pPr>
            <w:r w:rsidRPr="00427D82">
              <w:t>4 марта 1989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Мадагаскар</w:t>
            </w:r>
          </w:p>
        </w:tc>
        <w:tc>
          <w:tcPr>
            <w:tcW w:w="3870" w:type="dxa"/>
          </w:tcPr>
          <w:p w:rsidR="00E87E5E" w:rsidRPr="00427D82" w:rsidRDefault="00E87E5E" w:rsidP="005C3BFA">
            <w:pPr>
              <w:spacing w:after="100" w:line="230" w:lineRule="exact"/>
            </w:pPr>
            <w:r w:rsidRPr="00427D82">
              <w:t>17 марта 1989 года</w:t>
            </w:r>
          </w:p>
        </w:tc>
        <w:tc>
          <w:tcPr>
            <w:tcW w:w="2187" w:type="dxa"/>
          </w:tcPr>
          <w:p w:rsidR="00E87E5E" w:rsidRPr="00427D82" w:rsidRDefault="00E87E5E" w:rsidP="005C3BFA">
            <w:pPr>
              <w:spacing w:after="100" w:line="230" w:lineRule="exact"/>
            </w:pPr>
            <w:r w:rsidRPr="00427D82">
              <w:t>16 апреля 1989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Малави</w:t>
            </w:r>
          </w:p>
        </w:tc>
        <w:tc>
          <w:tcPr>
            <w:tcW w:w="3870" w:type="dxa"/>
          </w:tcPr>
          <w:p w:rsidR="00E87E5E" w:rsidRPr="00427D82" w:rsidRDefault="00E87E5E" w:rsidP="005C3BFA">
            <w:pPr>
              <w:spacing w:after="100" w:line="230" w:lineRule="exact"/>
            </w:pPr>
            <w:r w:rsidRPr="00427D82">
              <w:t>12 марта 1987 года</w:t>
            </w:r>
            <w:r w:rsidRPr="00427D82">
              <w:rPr>
                <w:vertAlign w:val="superscript"/>
              </w:rPr>
              <w:t>a</w:t>
            </w:r>
          </w:p>
        </w:tc>
        <w:tc>
          <w:tcPr>
            <w:tcW w:w="2187" w:type="dxa"/>
          </w:tcPr>
          <w:p w:rsidR="00E87E5E" w:rsidRPr="00427D82" w:rsidRDefault="00E87E5E" w:rsidP="005C3BFA">
            <w:pPr>
              <w:spacing w:after="100" w:line="230" w:lineRule="exact"/>
            </w:pPr>
            <w:r w:rsidRPr="00427D82">
              <w:t>11 апреля 1987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Малайзия</w:t>
            </w:r>
          </w:p>
        </w:tc>
        <w:tc>
          <w:tcPr>
            <w:tcW w:w="3870" w:type="dxa"/>
          </w:tcPr>
          <w:p w:rsidR="00E87E5E" w:rsidRPr="00427D82" w:rsidRDefault="00E87E5E" w:rsidP="005C3BFA">
            <w:pPr>
              <w:spacing w:after="100" w:line="230" w:lineRule="exact"/>
            </w:pPr>
            <w:r w:rsidRPr="00427D82">
              <w:t>5 июля 1995 года</w:t>
            </w:r>
            <w:r w:rsidRPr="00427D82">
              <w:rPr>
                <w:vertAlign w:val="superscript"/>
              </w:rPr>
              <w:t>a</w:t>
            </w:r>
          </w:p>
        </w:tc>
        <w:tc>
          <w:tcPr>
            <w:tcW w:w="2187" w:type="dxa"/>
          </w:tcPr>
          <w:p w:rsidR="00E87E5E" w:rsidRPr="00427D82" w:rsidRDefault="00E87E5E" w:rsidP="005C3BFA">
            <w:pPr>
              <w:spacing w:after="100" w:line="230" w:lineRule="exact"/>
            </w:pPr>
            <w:r w:rsidRPr="00427D82">
              <w:t>4 августа 1995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Мальдивские Острова</w:t>
            </w:r>
          </w:p>
        </w:tc>
        <w:tc>
          <w:tcPr>
            <w:tcW w:w="3870" w:type="dxa"/>
          </w:tcPr>
          <w:p w:rsidR="00E87E5E" w:rsidRPr="00427D82" w:rsidRDefault="00E87E5E" w:rsidP="005C3BFA">
            <w:pPr>
              <w:spacing w:after="100" w:line="230" w:lineRule="exact"/>
            </w:pPr>
            <w:r w:rsidRPr="00427D82">
              <w:t>1 июля 1993 года</w:t>
            </w:r>
            <w:r w:rsidRPr="00427D82">
              <w:rPr>
                <w:vertAlign w:val="superscript"/>
              </w:rPr>
              <w:t>a</w:t>
            </w:r>
          </w:p>
        </w:tc>
        <w:tc>
          <w:tcPr>
            <w:tcW w:w="2187" w:type="dxa"/>
          </w:tcPr>
          <w:p w:rsidR="00E87E5E" w:rsidRPr="00427D82" w:rsidRDefault="00E87E5E" w:rsidP="005C3BFA">
            <w:pPr>
              <w:spacing w:after="100" w:line="230" w:lineRule="exact"/>
            </w:pPr>
            <w:r w:rsidRPr="00427D82">
              <w:t>31 июля 1993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Мали</w:t>
            </w:r>
          </w:p>
        </w:tc>
        <w:tc>
          <w:tcPr>
            <w:tcW w:w="3870" w:type="dxa"/>
          </w:tcPr>
          <w:p w:rsidR="00E87E5E" w:rsidRPr="00427D82" w:rsidRDefault="00E87E5E" w:rsidP="005C3BFA">
            <w:pPr>
              <w:spacing w:after="100" w:line="230" w:lineRule="exact"/>
            </w:pPr>
            <w:r w:rsidRPr="00427D82">
              <w:t>10 сентября 1985 года</w:t>
            </w:r>
          </w:p>
        </w:tc>
        <w:tc>
          <w:tcPr>
            <w:tcW w:w="2187" w:type="dxa"/>
          </w:tcPr>
          <w:p w:rsidR="00E87E5E" w:rsidRPr="00427D82" w:rsidRDefault="00E87E5E" w:rsidP="005C3BFA">
            <w:pPr>
              <w:spacing w:after="100" w:line="230" w:lineRule="exact"/>
            </w:pPr>
            <w:r w:rsidRPr="00427D82">
              <w:t>10 октября 1985 г</w:t>
            </w:r>
            <w:r w:rsidRPr="00427D82">
              <w:t>о</w:t>
            </w:r>
            <w:r w:rsidRPr="00427D82">
              <w:t>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Мальта</w:t>
            </w:r>
          </w:p>
        </w:tc>
        <w:tc>
          <w:tcPr>
            <w:tcW w:w="3870" w:type="dxa"/>
          </w:tcPr>
          <w:p w:rsidR="00E87E5E" w:rsidRPr="00427D82" w:rsidRDefault="00E87E5E" w:rsidP="005C3BFA">
            <w:pPr>
              <w:spacing w:after="100" w:line="230" w:lineRule="exact"/>
            </w:pPr>
            <w:r w:rsidRPr="00427D82">
              <w:t>8 марта 1991 года</w:t>
            </w:r>
            <w:r w:rsidRPr="00427D82">
              <w:rPr>
                <w:vertAlign w:val="superscript"/>
              </w:rPr>
              <w:t>a</w:t>
            </w:r>
          </w:p>
        </w:tc>
        <w:tc>
          <w:tcPr>
            <w:tcW w:w="2187" w:type="dxa"/>
          </w:tcPr>
          <w:p w:rsidR="00E87E5E" w:rsidRPr="00427D82" w:rsidRDefault="00E87E5E" w:rsidP="005C3BFA">
            <w:pPr>
              <w:spacing w:after="100" w:line="230" w:lineRule="exact"/>
            </w:pPr>
            <w:r w:rsidRPr="00427D82">
              <w:t>7 апреля 1991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Маршалловы Острова</w:t>
            </w:r>
          </w:p>
        </w:tc>
        <w:tc>
          <w:tcPr>
            <w:tcW w:w="3870" w:type="dxa"/>
          </w:tcPr>
          <w:p w:rsidR="00E87E5E" w:rsidRPr="00427D82" w:rsidRDefault="00E87E5E" w:rsidP="005C3BFA">
            <w:pPr>
              <w:spacing w:after="100" w:line="230" w:lineRule="exact"/>
            </w:pPr>
            <w:r w:rsidRPr="00427D82">
              <w:t>2 марта 2006 года</w:t>
            </w:r>
            <w:r w:rsidRPr="00427D82">
              <w:rPr>
                <w:vertAlign w:val="superscript"/>
              </w:rPr>
              <w:t>а</w:t>
            </w:r>
          </w:p>
        </w:tc>
        <w:tc>
          <w:tcPr>
            <w:tcW w:w="2187" w:type="dxa"/>
          </w:tcPr>
          <w:p w:rsidR="00E87E5E" w:rsidRPr="00427D82" w:rsidRDefault="00E87E5E" w:rsidP="005C3BFA">
            <w:pPr>
              <w:spacing w:after="100" w:line="230" w:lineRule="exact"/>
            </w:pPr>
            <w:r w:rsidRPr="00427D82">
              <w:t>1 апреля 2006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Мавритания</w:t>
            </w:r>
          </w:p>
        </w:tc>
        <w:tc>
          <w:tcPr>
            <w:tcW w:w="3870" w:type="dxa"/>
          </w:tcPr>
          <w:p w:rsidR="00E87E5E" w:rsidRPr="00427D82" w:rsidRDefault="00E87E5E" w:rsidP="005C3BFA">
            <w:pPr>
              <w:spacing w:after="100" w:line="230" w:lineRule="exact"/>
            </w:pPr>
            <w:r w:rsidRPr="00427D82">
              <w:t>10 мая 2001 года</w:t>
            </w:r>
            <w:r w:rsidRPr="00427D82">
              <w:rPr>
                <w:vertAlign w:val="superscript"/>
              </w:rPr>
              <w:t>a</w:t>
            </w:r>
          </w:p>
        </w:tc>
        <w:tc>
          <w:tcPr>
            <w:tcW w:w="2187" w:type="dxa"/>
          </w:tcPr>
          <w:p w:rsidR="00E87E5E" w:rsidRPr="00427D82" w:rsidRDefault="00E87E5E" w:rsidP="005C3BFA">
            <w:pPr>
              <w:spacing w:after="100" w:line="230" w:lineRule="exact"/>
            </w:pPr>
            <w:r w:rsidRPr="00427D82">
              <w:t xml:space="preserve">9 июня 2001 года </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Маврикий</w:t>
            </w:r>
          </w:p>
        </w:tc>
        <w:tc>
          <w:tcPr>
            <w:tcW w:w="3870" w:type="dxa"/>
          </w:tcPr>
          <w:p w:rsidR="00E87E5E" w:rsidRPr="00427D82" w:rsidRDefault="00E87E5E" w:rsidP="005C3BFA">
            <w:pPr>
              <w:spacing w:after="100" w:line="230" w:lineRule="exact"/>
            </w:pPr>
            <w:r w:rsidRPr="00427D82">
              <w:t>9 июля 1984 года</w:t>
            </w:r>
            <w:r w:rsidRPr="00427D82">
              <w:rPr>
                <w:vertAlign w:val="superscript"/>
              </w:rPr>
              <w:t>а b</w:t>
            </w:r>
          </w:p>
        </w:tc>
        <w:tc>
          <w:tcPr>
            <w:tcW w:w="2187" w:type="dxa"/>
          </w:tcPr>
          <w:p w:rsidR="00E87E5E" w:rsidRPr="00427D82" w:rsidRDefault="00E87E5E" w:rsidP="005C3BFA">
            <w:pPr>
              <w:spacing w:after="100" w:line="230" w:lineRule="exact"/>
            </w:pPr>
            <w:r w:rsidRPr="00427D82">
              <w:t>8 августа 1984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Мексика</w:t>
            </w:r>
          </w:p>
        </w:tc>
        <w:tc>
          <w:tcPr>
            <w:tcW w:w="3870" w:type="dxa"/>
          </w:tcPr>
          <w:p w:rsidR="00E87E5E" w:rsidRPr="00427D82" w:rsidRDefault="00E87E5E" w:rsidP="005C3BFA">
            <w:pPr>
              <w:spacing w:after="100" w:line="230" w:lineRule="exact"/>
            </w:pPr>
            <w:r w:rsidRPr="00427D82">
              <w:t>23 марта 1981 года</w:t>
            </w:r>
          </w:p>
        </w:tc>
        <w:tc>
          <w:tcPr>
            <w:tcW w:w="2187" w:type="dxa"/>
          </w:tcPr>
          <w:p w:rsidR="00E87E5E" w:rsidRPr="00427D82" w:rsidRDefault="00E87E5E" w:rsidP="005C3BFA">
            <w:pPr>
              <w:spacing w:after="100" w:line="230" w:lineRule="exact"/>
            </w:pPr>
            <w:r w:rsidRPr="00427D82">
              <w:t>3 сентября 1981 г</w:t>
            </w:r>
            <w:r w:rsidRPr="00427D82">
              <w:t>о</w:t>
            </w:r>
            <w:r w:rsidRPr="00427D82">
              <w:t>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Микронезия (Федеративные Штаты)</w:t>
            </w:r>
          </w:p>
        </w:tc>
        <w:tc>
          <w:tcPr>
            <w:tcW w:w="3870" w:type="dxa"/>
          </w:tcPr>
          <w:p w:rsidR="00E87E5E" w:rsidRPr="00427D82" w:rsidRDefault="00E87E5E" w:rsidP="005C3BFA">
            <w:pPr>
              <w:spacing w:after="100" w:line="230" w:lineRule="exact"/>
            </w:pPr>
            <w:r w:rsidRPr="00427D82">
              <w:t>1 сентября 2004 года</w:t>
            </w:r>
            <w:r w:rsidRPr="00427D82">
              <w:rPr>
                <w:vertAlign w:val="superscript"/>
              </w:rPr>
              <w:t>a</w:t>
            </w:r>
          </w:p>
        </w:tc>
        <w:tc>
          <w:tcPr>
            <w:tcW w:w="2187" w:type="dxa"/>
          </w:tcPr>
          <w:p w:rsidR="00E87E5E" w:rsidRPr="00427D82" w:rsidRDefault="00E87E5E" w:rsidP="005C3BFA">
            <w:pPr>
              <w:spacing w:after="100" w:line="230" w:lineRule="exact"/>
            </w:pPr>
            <w:r w:rsidRPr="00427D82">
              <w:t>1 октября 2004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Монако</w:t>
            </w:r>
          </w:p>
        </w:tc>
        <w:tc>
          <w:tcPr>
            <w:tcW w:w="3870" w:type="dxa"/>
          </w:tcPr>
          <w:p w:rsidR="00E87E5E" w:rsidRPr="00427D82" w:rsidRDefault="00E87E5E" w:rsidP="005C3BFA">
            <w:pPr>
              <w:spacing w:after="100" w:line="230" w:lineRule="exact"/>
            </w:pPr>
            <w:r w:rsidRPr="00427D82">
              <w:t>18 марта 2005 года</w:t>
            </w:r>
            <w:r w:rsidRPr="00427D82">
              <w:rPr>
                <w:vertAlign w:val="superscript"/>
              </w:rPr>
              <w:t>a</w:t>
            </w:r>
          </w:p>
        </w:tc>
        <w:tc>
          <w:tcPr>
            <w:tcW w:w="2187" w:type="dxa"/>
          </w:tcPr>
          <w:p w:rsidR="00E87E5E" w:rsidRPr="00427D82" w:rsidRDefault="00E87E5E" w:rsidP="005C3BFA">
            <w:pPr>
              <w:spacing w:after="100" w:line="230" w:lineRule="exact"/>
            </w:pPr>
            <w:r w:rsidRPr="00427D82">
              <w:t>17 апреля 2005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Монголия</w:t>
            </w:r>
          </w:p>
        </w:tc>
        <w:tc>
          <w:tcPr>
            <w:tcW w:w="3870" w:type="dxa"/>
          </w:tcPr>
          <w:p w:rsidR="00E87E5E" w:rsidRPr="00427D82" w:rsidRDefault="00E87E5E" w:rsidP="005C3BFA">
            <w:pPr>
              <w:spacing w:after="100" w:line="230" w:lineRule="exact"/>
            </w:pPr>
            <w:r w:rsidRPr="00427D82">
              <w:t>20 июля 1981 года</w:t>
            </w:r>
          </w:p>
        </w:tc>
        <w:tc>
          <w:tcPr>
            <w:tcW w:w="2187" w:type="dxa"/>
          </w:tcPr>
          <w:p w:rsidR="00E87E5E" w:rsidRPr="00427D82" w:rsidRDefault="00E87E5E" w:rsidP="005C3BFA">
            <w:pPr>
              <w:spacing w:after="100" w:line="230" w:lineRule="exact"/>
            </w:pPr>
            <w:r w:rsidRPr="00427D82">
              <w:t>3 сентября 1981 г</w:t>
            </w:r>
            <w:r w:rsidRPr="00427D82">
              <w:t>о</w:t>
            </w:r>
            <w:r w:rsidRPr="00427D82">
              <w:t>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Марокко</w:t>
            </w:r>
          </w:p>
        </w:tc>
        <w:tc>
          <w:tcPr>
            <w:tcW w:w="3870" w:type="dxa"/>
          </w:tcPr>
          <w:p w:rsidR="00E87E5E" w:rsidRPr="00427D82" w:rsidRDefault="00E87E5E" w:rsidP="005C3BFA">
            <w:pPr>
              <w:spacing w:after="100" w:line="230" w:lineRule="exact"/>
            </w:pPr>
            <w:r w:rsidRPr="00427D82">
              <w:t>21 июня 1993 года</w:t>
            </w:r>
            <w:r w:rsidRPr="00427D82">
              <w:rPr>
                <w:vertAlign w:val="superscript"/>
              </w:rPr>
              <w:t>а</w:t>
            </w:r>
          </w:p>
        </w:tc>
        <w:tc>
          <w:tcPr>
            <w:tcW w:w="2187" w:type="dxa"/>
          </w:tcPr>
          <w:p w:rsidR="00E87E5E" w:rsidRPr="00427D82" w:rsidRDefault="00E87E5E" w:rsidP="005C3BFA">
            <w:pPr>
              <w:spacing w:after="100" w:line="230" w:lineRule="exact"/>
            </w:pPr>
            <w:r w:rsidRPr="00427D82">
              <w:t>21 июля 1993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Мозамбик</w:t>
            </w:r>
          </w:p>
        </w:tc>
        <w:tc>
          <w:tcPr>
            <w:tcW w:w="3870" w:type="dxa"/>
          </w:tcPr>
          <w:p w:rsidR="00E87E5E" w:rsidRPr="00427D82" w:rsidRDefault="00E87E5E" w:rsidP="005C3BFA">
            <w:pPr>
              <w:spacing w:after="100" w:line="230" w:lineRule="exact"/>
            </w:pPr>
            <w:r w:rsidRPr="00427D82">
              <w:t>21 апреля 1997 года</w:t>
            </w:r>
            <w:r w:rsidRPr="00427D82">
              <w:rPr>
                <w:vertAlign w:val="superscript"/>
              </w:rPr>
              <w:t>a</w:t>
            </w:r>
          </w:p>
        </w:tc>
        <w:tc>
          <w:tcPr>
            <w:tcW w:w="2187" w:type="dxa"/>
          </w:tcPr>
          <w:p w:rsidR="00E87E5E" w:rsidRPr="00427D82" w:rsidRDefault="00E87E5E" w:rsidP="005C3BFA">
            <w:pPr>
              <w:spacing w:after="100" w:line="230" w:lineRule="exact"/>
            </w:pPr>
            <w:r w:rsidRPr="00427D82">
              <w:t>21 мая 1997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Мьянма</w:t>
            </w:r>
          </w:p>
        </w:tc>
        <w:tc>
          <w:tcPr>
            <w:tcW w:w="3870" w:type="dxa"/>
          </w:tcPr>
          <w:p w:rsidR="00E87E5E" w:rsidRPr="00427D82" w:rsidRDefault="00E87E5E" w:rsidP="005C3BFA">
            <w:pPr>
              <w:spacing w:after="100" w:line="230" w:lineRule="exact"/>
            </w:pPr>
            <w:r w:rsidRPr="00427D82">
              <w:t>22 июля 1997 года</w:t>
            </w:r>
            <w:r w:rsidRPr="00427D82">
              <w:rPr>
                <w:vertAlign w:val="superscript"/>
              </w:rPr>
              <w:t>a</w:t>
            </w:r>
          </w:p>
        </w:tc>
        <w:tc>
          <w:tcPr>
            <w:tcW w:w="2187" w:type="dxa"/>
          </w:tcPr>
          <w:p w:rsidR="00E87E5E" w:rsidRPr="00427D82" w:rsidRDefault="00E87E5E" w:rsidP="005C3BFA">
            <w:pPr>
              <w:spacing w:after="100" w:line="230" w:lineRule="exact"/>
            </w:pPr>
            <w:r w:rsidRPr="00427D82">
              <w:t>21 августа 1997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Намибия</w:t>
            </w:r>
          </w:p>
        </w:tc>
        <w:tc>
          <w:tcPr>
            <w:tcW w:w="3870" w:type="dxa"/>
          </w:tcPr>
          <w:p w:rsidR="00E87E5E" w:rsidRPr="00427D82" w:rsidRDefault="00E87E5E" w:rsidP="005C3BFA">
            <w:pPr>
              <w:spacing w:after="100" w:line="230" w:lineRule="exact"/>
            </w:pPr>
            <w:r w:rsidRPr="00427D82">
              <w:t>23 ноября 1992 года</w:t>
            </w:r>
            <w:r w:rsidRPr="00427D82">
              <w:rPr>
                <w:vertAlign w:val="superscript"/>
              </w:rPr>
              <w:t>a</w:t>
            </w:r>
          </w:p>
        </w:tc>
        <w:tc>
          <w:tcPr>
            <w:tcW w:w="2187" w:type="dxa"/>
          </w:tcPr>
          <w:p w:rsidR="00E87E5E" w:rsidRPr="00427D82" w:rsidRDefault="00E87E5E" w:rsidP="005C3BFA">
            <w:pPr>
              <w:spacing w:after="100" w:line="230" w:lineRule="exact"/>
            </w:pPr>
            <w:r w:rsidRPr="00427D82">
              <w:t>23 декабря 1992 г</w:t>
            </w:r>
            <w:r w:rsidRPr="00427D82">
              <w:t>о</w:t>
            </w:r>
            <w:r w:rsidRPr="00427D82">
              <w:t>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Непал</w:t>
            </w:r>
          </w:p>
        </w:tc>
        <w:tc>
          <w:tcPr>
            <w:tcW w:w="3870" w:type="dxa"/>
          </w:tcPr>
          <w:p w:rsidR="00E87E5E" w:rsidRPr="00427D82" w:rsidRDefault="00E87E5E" w:rsidP="005C3BFA">
            <w:pPr>
              <w:spacing w:after="100" w:line="230" w:lineRule="exact"/>
            </w:pPr>
            <w:r w:rsidRPr="00427D82">
              <w:t>22 апреля 1991 года</w:t>
            </w:r>
          </w:p>
        </w:tc>
        <w:tc>
          <w:tcPr>
            <w:tcW w:w="2187" w:type="dxa"/>
          </w:tcPr>
          <w:p w:rsidR="00E87E5E" w:rsidRPr="00427D82" w:rsidRDefault="00E87E5E" w:rsidP="005C3BFA">
            <w:pPr>
              <w:spacing w:after="100" w:line="230" w:lineRule="exact"/>
            </w:pPr>
            <w:r w:rsidRPr="00427D82">
              <w:t>22 мая 1991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Нидерланды</w:t>
            </w:r>
          </w:p>
        </w:tc>
        <w:tc>
          <w:tcPr>
            <w:tcW w:w="3870" w:type="dxa"/>
          </w:tcPr>
          <w:p w:rsidR="00E87E5E" w:rsidRPr="00427D82" w:rsidRDefault="00E87E5E" w:rsidP="005C3BFA">
            <w:pPr>
              <w:spacing w:after="100" w:line="230" w:lineRule="exact"/>
            </w:pPr>
            <w:r w:rsidRPr="00427D82">
              <w:t>23 июля 1991 года</w:t>
            </w:r>
          </w:p>
        </w:tc>
        <w:tc>
          <w:tcPr>
            <w:tcW w:w="2187" w:type="dxa"/>
          </w:tcPr>
          <w:p w:rsidR="00E87E5E" w:rsidRPr="00427D82" w:rsidRDefault="00E87E5E" w:rsidP="005C3BFA">
            <w:pPr>
              <w:spacing w:after="100" w:line="230" w:lineRule="exact"/>
            </w:pPr>
            <w:r w:rsidRPr="00427D82">
              <w:t>22 августа 1991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Новая Зеландия</w:t>
            </w:r>
          </w:p>
        </w:tc>
        <w:tc>
          <w:tcPr>
            <w:tcW w:w="3870" w:type="dxa"/>
          </w:tcPr>
          <w:p w:rsidR="00E87E5E" w:rsidRPr="00427D82" w:rsidRDefault="00E87E5E" w:rsidP="005C3BFA">
            <w:pPr>
              <w:spacing w:after="100" w:line="230" w:lineRule="exact"/>
            </w:pPr>
            <w:r w:rsidRPr="00427D82">
              <w:t>10 января 1985 года</w:t>
            </w:r>
          </w:p>
        </w:tc>
        <w:tc>
          <w:tcPr>
            <w:tcW w:w="2187" w:type="dxa"/>
          </w:tcPr>
          <w:p w:rsidR="00E87E5E" w:rsidRPr="00427D82" w:rsidRDefault="00E87E5E" w:rsidP="005C3BFA">
            <w:pPr>
              <w:spacing w:after="100" w:line="230" w:lineRule="exact"/>
            </w:pPr>
            <w:r w:rsidRPr="00427D82">
              <w:t>9 февраля 1985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Никарагуа</w:t>
            </w:r>
          </w:p>
        </w:tc>
        <w:tc>
          <w:tcPr>
            <w:tcW w:w="3870" w:type="dxa"/>
          </w:tcPr>
          <w:p w:rsidR="00E87E5E" w:rsidRPr="00427D82" w:rsidRDefault="00E87E5E" w:rsidP="005C3BFA">
            <w:pPr>
              <w:spacing w:after="100" w:line="230" w:lineRule="exact"/>
            </w:pPr>
            <w:r w:rsidRPr="00427D82">
              <w:t>27 октября 1981 года</w:t>
            </w:r>
          </w:p>
        </w:tc>
        <w:tc>
          <w:tcPr>
            <w:tcW w:w="2187" w:type="dxa"/>
          </w:tcPr>
          <w:p w:rsidR="00E87E5E" w:rsidRPr="00427D82" w:rsidRDefault="00E87E5E" w:rsidP="005C3BFA">
            <w:pPr>
              <w:spacing w:after="100" w:line="230" w:lineRule="exact"/>
            </w:pPr>
            <w:r w:rsidRPr="00427D82">
              <w:t>26 ноября 1981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Нигер</w:t>
            </w:r>
          </w:p>
        </w:tc>
        <w:tc>
          <w:tcPr>
            <w:tcW w:w="3870" w:type="dxa"/>
          </w:tcPr>
          <w:p w:rsidR="00E87E5E" w:rsidRPr="00427D82" w:rsidRDefault="00E87E5E" w:rsidP="005C3BFA">
            <w:pPr>
              <w:spacing w:after="100" w:line="230" w:lineRule="exact"/>
            </w:pPr>
            <w:r w:rsidRPr="00427D82">
              <w:t>8 октября 1999 года</w:t>
            </w:r>
            <w:r w:rsidRPr="00427D82">
              <w:rPr>
                <w:vertAlign w:val="superscript"/>
              </w:rPr>
              <w:t>a</w:t>
            </w:r>
          </w:p>
        </w:tc>
        <w:tc>
          <w:tcPr>
            <w:tcW w:w="2187" w:type="dxa"/>
          </w:tcPr>
          <w:p w:rsidR="00E87E5E" w:rsidRPr="00427D82" w:rsidRDefault="00E87E5E" w:rsidP="005C3BFA">
            <w:pPr>
              <w:spacing w:after="100" w:line="230" w:lineRule="exact"/>
            </w:pPr>
            <w:r w:rsidRPr="00427D82">
              <w:t>7 ноября 1999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Нигерия</w:t>
            </w:r>
          </w:p>
        </w:tc>
        <w:tc>
          <w:tcPr>
            <w:tcW w:w="3870" w:type="dxa"/>
          </w:tcPr>
          <w:p w:rsidR="00E87E5E" w:rsidRPr="00427D82" w:rsidRDefault="00E87E5E" w:rsidP="005C3BFA">
            <w:pPr>
              <w:spacing w:after="100" w:line="230" w:lineRule="exact"/>
            </w:pPr>
            <w:r w:rsidRPr="00427D82">
              <w:t>13 июня 1985 года</w:t>
            </w:r>
          </w:p>
        </w:tc>
        <w:tc>
          <w:tcPr>
            <w:tcW w:w="2187" w:type="dxa"/>
          </w:tcPr>
          <w:p w:rsidR="00E87E5E" w:rsidRPr="00427D82" w:rsidRDefault="00E87E5E" w:rsidP="005C3BFA">
            <w:pPr>
              <w:spacing w:after="100" w:line="230" w:lineRule="exact"/>
            </w:pPr>
            <w:r w:rsidRPr="00427D82">
              <w:t>13 июля 1985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Норвегия</w:t>
            </w:r>
          </w:p>
        </w:tc>
        <w:tc>
          <w:tcPr>
            <w:tcW w:w="3870" w:type="dxa"/>
          </w:tcPr>
          <w:p w:rsidR="00E87E5E" w:rsidRPr="00427D82" w:rsidRDefault="00E87E5E" w:rsidP="005C3BFA">
            <w:pPr>
              <w:spacing w:after="100" w:line="230" w:lineRule="exact"/>
            </w:pPr>
            <w:r w:rsidRPr="00427D82">
              <w:t>21 мая 1981 года</w:t>
            </w:r>
          </w:p>
        </w:tc>
        <w:tc>
          <w:tcPr>
            <w:tcW w:w="2187" w:type="dxa"/>
          </w:tcPr>
          <w:p w:rsidR="00E87E5E" w:rsidRPr="00427D82" w:rsidRDefault="00E87E5E" w:rsidP="005C3BFA">
            <w:pPr>
              <w:spacing w:after="100" w:line="230" w:lineRule="exact"/>
            </w:pPr>
            <w:r w:rsidRPr="00427D82">
              <w:t>3 сентября 1981 г</w:t>
            </w:r>
            <w:r w:rsidRPr="00427D82">
              <w:t>о</w:t>
            </w:r>
            <w:r w:rsidRPr="00427D82">
              <w:t>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Оман</w:t>
            </w:r>
          </w:p>
        </w:tc>
        <w:tc>
          <w:tcPr>
            <w:tcW w:w="3870" w:type="dxa"/>
          </w:tcPr>
          <w:p w:rsidR="00E87E5E" w:rsidRPr="00427D82" w:rsidRDefault="00E87E5E" w:rsidP="005C3BFA">
            <w:pPr>
              <w:spacing w:after="100" w:line="230" w:lineRule="exact"/>
              <w:rPr>
                <w:vertAlign w:val="subscript"/>
              </w:rPr>
            </w:pPr>
            <w:r w:rsidRPr="00427D82">
              <w:t>7 февраля 2006 года</w:t>
            </w:r>
            <w:r w:rsidRPr="00427D82">
              <w:rPr>
                <w:vertAlign w:val="superscript"/>
              </w:rPr>
              <w:t>а</w:t>
            </w:r>
          </w:p>
        </w:tc>
        <w:tc>
          <w:tcPr>
            <w:tcW w:w="2187" w:type="dxa"/>
          </w:tcPr>
          <w:p w:rsidR="00E87E5E" w:rsidRPr="00427D82" w:rsidRDefault="00E87E5E" w:rsidP="005C3BFA">
            <w:pPr>
              <w:spacing w:after="100" w:line="230" w:lineRule="exact"/>
            </w:pPr>
            <w:r w:rsidRPr="00427D82">
              <w:t>9 марта 2006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Пакистан</w:t>
            </w:r>
          </w:p>
        </w:tc>
        <w:tc>
          <w:tcPr>
            <w:tcW w:w="3870" w:type="dxa"/>
          </w:tcPr>
          <w:p w:rsidR="00E87E5E" w:rsidRPr="00427D82" w:rsidRDefault="00E87E5E" w:rsidP="005C3BFA">
            <w:pPr>
              <w:spacing w:after="100" w:line="230" w:lineRule="exact"/>
            </w:pPr>
            <w:r w:rsidRPr="00427D82">
              <w:t>12 марта 1996 года</w:t>
            </w:r>
            <w:r w:rsidRPr="00427D82">
              <w:rPr>
                <w:vertAlign w:val="superscript"/>
              </w:rPr>
              <w:t>a</w:t>
            </w:r>
          </w:p>
        </w:tc>
        <w:tc>
          <w:tcPr>
            <w:tcW w:w="2187" w:type="dxa"/>
          </w:tcPr>
          <w:p w:rsidR="00E87E5E" w:rsidRPr="00427D82" w:rsidRDefault="00E87E5E" w:rsidP="005C3BFA">
            <w:pPr>
              <w:spacing w:after="100" w:line="230" w:lineRule="exact"/>
            </w:pPr>
            <w:r w:rsidRPr="00427D82">
              <w:t>11 апреля 1996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Панама</w:t>
            </w:r>
          </w:p>
        </w:tc>
        <w:tc>
          <w:tcPr>
            <w:tcW w:w="3870" w:type="dxa"/>
          </w:tcPr>
          <w:p w:rsidR="00E87E5E" w:rsidRPr="00427D82" w:rsidRDefault="00E87E5E" w:rsidP="005C3BFA">
            <w:pPr>
              <w:spacing w:after="100" w:line="230" w:lineRule="exact"/>
            </w:pPr>
            <w:r w:rsidRPr="00427D82">
              <w:t>29 октября 1981 года</w:t>
            </w:r>
          </w:p>
        </w:tc>
        <w:tc>
          <w:tcPr>
            <w:tcW w:w="2187" w:type="dxa"/>
          </w:tcPr>
          <w:p w:rsidR="00E87E5E" w:rsidRPr="00427D82" w:rsidRDefault="00E87E5E" w:rsidP="005C3BFA">
            <w:pPr>
              <w:spacing w:after="100" w:line="230" w:lineRule="exact"/>
            </w:pPr>
            <w:r w:rsidRPr="00427D82">
              <w:t>28 ноября 1981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Папуа — Новая Гвинея</w:t>
            </w:r>
          </w:p>
        </w:tc>
        <w:tc>
          <w:tcPr>
            <w:tcW w:w="3870" w:type="dxa"/>
          </w:tcPr>
          <w:p w:rsidR="00E87E5E" w:rsidRPr="00427D82" w:rsidRDefault="00E87E5E" w:rsidP="005C3BFA">
            <w:pPr>
              <w:spacing w:after="100" w:line="230" w:lineRule="exact"/>
            </w:pPr>
            <w:r w:rsidRPr="00427D82">
              <w:t>12 января 1995 года</w:t>
            </w:r>
            <w:r w:rsidRPr="00427D82">
              <w:rPr>
                <w:vertAlign w:val="superscript"/>
              </w:rPr>
              <w:t>a</w:t>
            </w:r>
          </w:p>
        </w:tc>
        <w:tc>
          <w:tcPr>
            <w:tcW w:w="2187" w:type="dxa"/>
          </w:tcPr>
          <w:p w:rsidR="00E87E5E" w:rsidRPr="00427D82" w:rsidRDefault="00E87E5E" w:rsidP="005C3BFA">
            <w:pPr>
              <w:spacing w:after="100" w:line="230" w:lineRule="exact"/>
            </w:pPr>
            <w:r w:rsidRPr="00427D82">
              <w:t>11 февраля 1995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Парагвай</w:t>
            </w:r>
          </w:p>
        </w:tc>
        <w:tc>
          <w:tcPr>
            <w:tcW w:w="3870" w:type="dxa"/>
          </w:tcPr>
          <w:p w:rsidR="00E87E5E" w:rsidRPr="00427D82" w:rsidRDefault="00E87E5E" w:rsidP="005C3BFA">
            <w:pPr>
              <w:spacing w:after="100" w:line="230" w:lineRule="exact"/>
            </w:pPr>
            <w:r w:rsidRPr="00427D82">
              <w:t>6 апреля 1987 года</w:t>
            </w:r>
            <w:r w:rsidRPr="00427D82">
              <w:rPr>
                <w:vertAlign w:val="superscript"/>
              </w:rPr>
              <w:t>a</w:t>
            </w:r>
          </w:p>
        </w:tc>
        <w:tc>
          <w:tcPr>
            <w:tcW w:w="2187" w:type="dxa"/>
          </w:tcPr>
          <w:p w:rsidR="00E87E5E" w:rsidRPr="00427D82" w:rsidRDefault="00E87E5E" w:rsidP="005C3BFA">
            <w:pPr>
              <w:spacing w:after="100" w:line="230" w:lineRule="exact"/>
            </w:pPr>
            <w:r w:rsidRPr="00427D82">
              <w:t>6 мая 1987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Перу</w:t>
            </w:r>
          </w:p>
        </w:tc>
        <w:tc>
          <w:tcPr>
            <w:tcW w:w="3870" w:type="dxa"/>
          </w:tcPr>
          <w:p w:rsidR="00E87E5E" w:rsidRPr="00427D82" w:rsidRDefault="00E87E5E" w:rsidP="005C3BFA">
            <w:pPr>
              <w:spacing w:after="100" w:line="230" w:lineRule="exact"/>
            </w:pPr>
            <w:r w:rsidRPr="00427D82">
              <w:t>13 сентября 1982 года</w:t>
            </w:r>
          </w:p>
        </w:tc>
        <w:tc>
          <w:tcPr>
            <w:tcW w:w="2187" w:type="dxa"/>
          </w:tcPr>
          <w:p w:rsidR="00E87E5E" w:rsidRPr="00427D82" w:rsidRDefault="00E87E5E" w:rsidP="005C3BFA">
            <w:pPr>
              <w:spacing w:after="100" w:line="230" w:lineRule="exact"/>
            </w:pPr>
            <w:r w:rsidRPr="00427D82">
              <w:t>13 октября 1982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Филиппины</w:t>
            </w:r>
          </w:p>
        </w:tc>
        <w:tc>
          <w:tcPr>
            <w:tcW w:w="3870" w:type="dxa"/>
          </w:tcPr>
          <w:p w:rsidR="00E87E5E" w:rsidRPr="00427D82" w:rsidRDefault="00E87E5E" w:rsidP="005C3BFA">
            <w:pPr>
              <w:spacing w:after="100" w:line="230" w:lineRule="exact"/>
            </w:pPr>
            <w:r w:rsidRPr="00427D82">
              <w:t>5 августа 1981 года</w:t>
            </w:r>
          </w:p>
        </w:tc>
        <w:tc>
          <w:tcPr>
            <w:tcW w:w="2187" w:type="dxa"/>
          </w:tcPr>
          <w:p w:rsidR="00E87E5E" w:rsidRPr="00427D82" w:rsidRDefault="00E87E5E" w:rsidP="005C3BFA">
            <w:pPr>
              <w:spacing w:after="100" w:line="230" w:lineRule="exact"/>
            </w:pPr>
            <w:r w:rsidRPr="00427D82">
              <w:t>4 сентября 1981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Польша</w:t>
            </w:r>
          </w:p>
        </w:tc>
        <w:tc>
          <w:tcPr>
            <w:tcW w:w="3870" w:type="dxa"/>
          </w:tcPr>
          <w:p w:rsidR="00E87E5E" w:rsidRPr="00427D82" w:rsidRDefault="00E87E5E" w:rsidP="005C3BFA">
            <w:pPr>
              <w:spacing w:after="100" w:line="230" w:lineRule="exact"/>
            </w:pPr>
            <w:r w:rsidRPr="00427D82">
              <w:t>30 июля 1980 года</w:t>
            </w:r>
          </w:p>
        </w:tc>
        <w:tc>
          <w:tcPr>
            <w:tcW w:w="2187" w:type="dxa"/>
          </w:tcPr>
          <w:p w:rsidR="00E87E5E" w:rsidRPr="00427D82" w:rsidRDefault="00E87E5E" w:rsidP="005C3BFA">
            <w:pPr>
              <w:spacing w:after="100" w:line="230" w:lineRule="exact"/>
            </w:pPr>
            <w:r w:rsidRPr="00427D82">
              <w:t>3 сентября 1981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Португалия</w:t>
            </w:r>
          </w:p>
        </w:tc>
        <w:tc>
          <w:tcPr>
            <w:tcW w:w="3870" w:type="dxa"/>
          </w:tcPr>
          <w:p w:rsidR="00E87E5E" w:rsidRPr="00427D82" w:rsidRDefault="00E87E5E" w:rsidP="005C3BFA">
            <w:pPr>
              <w:spacing w:after="100" w:line="230" w:lineRule="exact"/>
            </w:pPr>
            <w:r w:rsidRPr="00427D82">
              <w:t>30 июля 1980 года</w:t>
            </w:r>
          </w:p>
        </w:tc>
        <w:tc>
          <w:tcPr>
            <w:tcW w:w="2187" w:type="dxa"/>
          </w:tcPr>
          <w:p w:rsidR="00E87E5E" w:rsidRPr="00427D82" w:rsidRDefault="00E87E5E" w:rsidP="005C3BFA">
            <w:pPr>
              <w:spacing w:after="100" w:line="230" w:lineRule="exact"/>
            </w:pPr>
            <w:r w:rsidRPr="00427D82">
              <w:t>3 сентября 1981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Республика Корея</w:t>
            </w:r>
          </w:p>
        </w:tc>
        <w:tc>
          <w:tcPr>
            <w:tcW w:w="3870" w:type="dxa"/>
          </w:tcPr>
          <w:p w:rsidR="00E87E5E" w:rsidRPr="00427D82" w:rsidRDefault="00E87E5E" w:rsidP="005C3BFA">
            <w:pPr>
              <w:spacing w:after="100" w:line="230" w:lineRule="exact"/>
            </w:pPr>
            <w:r w:rsidRPr="00427D82">
              <w:t>27 декабря 1984 года</w:t>
            </w:r>
          </w:p>
        </w:tc>
        <w:tc>
          <w:tcPr>
            <w:tcW w:w="2187" w:type="dxa"/>
          </w:tcPr>
          <w:p w:rsidR="00E87E5E" w:rsidRPr="00427D82" w:rsidRDefault="00E87E5E" w:rsidP="005C3BFA">
            <w:pPr>
              <w:spacing w:after="100" w:line="230" w:lineRule="exact"/>
            </w:pPr>
            <w:r w:rsidRPr="00427D82">
              <w:t>26 января 1985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Республика Молдова</w:t>
            </w:r>
          </w:p>
        </w:tc>
        <w:tc>
          <w:tcPr>
            <w:tcW w:w="3870" w:type="dxa"/>
          </w:tcPr>
          <w:p w:rsidR="00E87E5E" w:rsidRPr="00427D82" w:rsidRDefault="00E87E5E" w:rsidP="005C3BFA">
            <w:pPr>
              <w:spacing w:after="100" w:line="230" w:lineRule="exact"/>
            </w:pPr>
            <w:r w:rsidRPr="00427D82">
              <w:t>1 июля 1994 года</w:t>
            </w:r>
            <w:r w:rsidRPr="00427D82">
              <w:rPr>
                <w:vertAlign w:val="superscript"/>
              </w:rPr>
              <w:t>a</w:t>
            </w:r>
          </w:p>
        </w:tc>
        <w:tc>
          <w:tcPr>
            <w:tcW w:w="2187" w:type="dxa"/>
          </w:tcPr>
          <w:p w:rsidR="00E87E5E" w:rsidRPr="00427D82" w:rsidRDefault="00E87E5E" w:rsidP="005C3BFA">
            <w:pPr>
              <w:spacing w:after="100" w:line="230" w:lineRule="exact"/>
            </w:pPr>
            <w:r w:rsidRPr="00427D82">
              <w:t>31 июля 1994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Румыния</w:t>
            </w:r>
          </w:p>
        </w:tc>
        <w:tc>
          <w:tcPr>
            <w:tcW w:w="3870" w:type="dxa"/>
          </w:tcPr>
          <w:p w:rsidR="00E87E5E" w:rsidRPr="00427D82" w:rsidRDefault="00E87E5E" w:rsidP="005C3BFA">
            <w:pPr>
              <w:spacing w:after="100" w:line="230" w:lineRule="exact"/>
            </w:pPr>
            <w:r w:rsidRPr="00427D82">
              <w:t>7 января 1982 года</w:t>
            </w:r>
          </w:p>
        </w:tc>
        <w:tc>
          <w:tcPr>
            <w:tcW w:w="2187" w:type="dxa"/>
          </w:tcPr>
          <w:p w:rsidR="00E87E5E" w:rsidRPr="00427D82" w:rsidRDefault="00E87E5E" w:rsidP="005C3BFA">
            <w:pPr>
              <w:spacing w:after="100" w:line="230" w:lineRule="exact"/>
            </w:pPr>
            <w:r w:rsidRPr="00427D82">
              <w:t>6 февраля 1982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Российская Федерация</w:t>
            </w:r>
          </w:p>
        </w:tc>
        <w:tc>
          <w:tcPr>
            <w:tcW w:w="3870" w:type="dxa"/>
          </w:tcPr>
          <w:p w:rsidR="00E87E5E" w:rsidRPr="00427D82" w:rsidRDefault="00E87E5E" w:rsidP="005C3BFA">
            <w:pPr>
              <w:spacing w:after="100" w:line="230" w:lineRule="exact"/>
            </w:pPr>
            <w:r w:rsidRPr="00427D82">
              <w:t>23 января 1981 года</w:t>
            </w:r>
          </w:p>
        </w:tc>
        <w:tc>
          <w:tcPr>
            <w:tcW w:w="2187" w:type="dxa"/>
          </w:tcPr>
          <w:p w:rsidR="00E87E5E" w:rsidRPr="00427D82" w:rsidRDefault="00E87E5E" w:rsidP="005C3BFA">
            <w:pPr>
              <w:spacing w:after="100" w:line="230" w:lineRule="exact"/>
            </w:pPr>
            <w:r w:rsidRPr="00427D82">
              <w:t>3 сентября 1981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Руанда</w:t>
            </w:r>
          </w:p>
        </w:tc>
        <w:tc>
          <w:tcPr>
            <w:tcW w:w="3870" w:type="dxa"/>
          </w:tcPr>
          <w:p w:rsidR="00E87E5E" w:rsidRPr="00427D82" w:rsidRDefault="00E87E5E" w:rsidP="005C3BFA">
            <w:pPr>
              <w:spacing w:after="100" w:line="230" w:lineRule="exact"/>
            </w:pPr>
            <w:r w:rsidRPr="00427D82">
              <w:t>2 марта 1981 года</w:t>
            </w:r>
          </w:p>
        </w:tc>
        <w:tc>
          <w:tcPr>
            <w:tcW w:w="2187" w:type="dxa"/>
          </w:tcPr>
          <w:p w:rsidR="00E87E5E" w:rsidRPr="00427D82" w:rsidRDefault="00E87E5E" w:rsidP="005C3BFA">
            <w:pPr>
              <w:spacing w:after="100" w:line="230" w:lineRule="exact"/>
            </w:pPr>
            <w:r w:rsidRPr="00427D82">
              <w:t>3 сентября 1981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Сент-Китс и Невис</w:t>
            </w:r>
          </w:p>
        </w:tc>
        <w:tc>
          <w:tcPr>
            <w:tcW w:w="3870" w:type="dxa"/>
          </w:tcPr>
          <w:p w:rsidR="00E87E5E" w:rsidRPr="00427D82" w:rsidRDefault="00E87E5E" w:rsidP="005C3BFA">
            <w:pPr>
              <w:spacing w:after="100" w:line="230" w:lineRule="exact"/>
            </w:pPr>
            <w:r w:rsidRPr="00427D82">
              <w:t>25 апреля 1985 года</w:t>
            </w:r>
            <w:r w:rsidRPr="00427D82">
              <w:rPr>
                <w:vertAlign w:val="superscript"/>
              </w:rPr>
              <w:t>a</w:t>
            </w:r>
          </w:p>
        </w:tc>
        <w:tc>
          <w:tcPr>
            <w:tcW w:w="2187" w:type="dxa"/>
          </w:tcPr>
          <w:p w:rsidR="00E87E5E" w:rsidRPr="00427D82" w:rsidRDefault="00E87E5E" w:rsidP="005C3BFA">
            <w:pPr>
              <w:spacing w:after="100" w:line="230" w:lineRule="exact"/>
            </w:pPr>
            <w:r w:rsidRPr="00427D82">
              <w:t>25 мая 1985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Сент-Люсия</w:t>
            </w:r>
          </w:p>
        </w:tc>
        <w:tc>
          <w:tcPr>
            <w:tcW w:w="3870" w:type="dxa"/>
          </w:tcPr>
          <w:p w:rsidR="00E87E5E" w:rsidRPr="00427D82" w:rsidRDefault="00E87E5E" w:rsidP="005C3BFA">
            <w:pPr>
              <w:spacing w:after="100" w:line="230" w:lineRule="exact"/>
            </w:pPr>
            <w:r w:rsidRPr="00427D82">
              <w:t>8 октября 1982 года</w:t>
            </w:r>
            <w:r w:rsidRPr="00427D82">
              <w:rPr>
                <w:vertAlign w:val="superscript"/>
              </w:rPr>
              <w:t>a</w:t>
            </w:r>
          </w:p>
        </w:tc>
        <w:tc>
          <w:tcPr>
            <w:tcW w:w="2187" w:type="dxa"/>
          </w:tcPr>
          <w:p w:rsidR="00E87E5E" w:rsidRPr="00427D82" w:rsidRDefault="00E87E5E" w:rsidP="005C3BFA">
            <w:pPr>
              <w:spacing w:after="100" w:line="230" w:lineRule="exact"/>
            </w:pPr>
            <w:r w:rsidRPr="00427D82">
              <w:t>7 ноября 1982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Сент-Винсент и Гренадины</w:t>
            </w:r>
          </w:p>
        </w:tc>
        <w:tc>
          <w:tcPr>
            <w:tcW w:w="3870" w:type="dxa"/>
          </w:tcPr>
          <w:p w:rsidR="00E87E5E" w:rsidRPr="00427D82" w:rsidRDefault="00E87E5E" w:rsidP="005C3BFA">
            <w:pPr>
              <w:spacing w:after="100" w:line="230" w:lineRule="exact"/>
            </w:pPr>
            <w:r w:rsidRPr="00427D82">
              <w:t>4 августа 1981 года</w:t>
            </w:r>
            <w:r w:rsidRPr="00427D82">
              <w:rPr>
                <w:vertAlign w:val="superscript"/>
              </w:rPr>
              <w:t>a</w:t>
            </w:r>
          </w:p>
        </w:tc>
        <w:tc>
          <w:tcPr>
            <w:tcW w:w="2187" w:type="dxa"/>
          </w:tcPr>
          <w:p w:rsidR="00E87E5E" w:rsidRPr="00427D82" w:rsidRDefault="00E87E5E" w:rsidP="005C3BFA">
            <w:pPr>
              <w:spacing w:after="100" w:line="230" w:lineRule="exact"/>
            </w:pPr>
            <w:r w:rsidRPr="00427D82">
              <w:t>3 сентября 1981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Самоа</w:t>
            </w:r>
          </w:p>
        </w:tc>
        <w:tc>
          <w:tcPr>
            <w:tcW w:w="3870" w:type="dxa"/>
          </w:tcPr>
          <w:p w:rsidR="00E87E5E" w:rsidRPr="00427D82" w:rsidRDefault="00E87E5E" w:rsidP="005C3BFA">
            <w:pPr>
              <w:spacing w:after="100" w:line="230" w:lineRule="exact"/>
            </w:pPr>
            <w:r w:rsidRPr="00427D82">
              <w:t>25 сентября 1992 года</w:t>
            </w:r>
            <w:r w:rsidRPr="00427D82">
              <w:rPr>
                <w:vertAlign w:val="superscript"/>
              </w:rPr>
              <w:t>a</w:t>
            </w:r>
          </w:p>
        </w:tc>
        <w:tc>
          <w:tcPr>
            <w:tcW w:w="2187" w:type="dxa"/>
          </w:tcPr>
          <w:p w:rsidR="00E87E5E" w:rsidRPr="00427D82" w:rsidRDefault="00E87E5E" w:rsidP="005C3BFA">
            <w:pPr>
              <w:spacing w:after="100" w:line="230" w:lineRule="exact"/>
            </w:pPr>
            <w:r w:rsidRPr="00427D82">
              <w:t>25 октября 1992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Сан-Марино</w:t>
            </w:r>
          </w:p>
        </w:tc>
        <w:tc>
          <w:tcPr>
            <w:tcW w:w="3870" w:type="dxa"/>
          </w:tcPr>
          <w:p w:rsidR="00E87E5E" w:rsidRPr="00427D82" w:rsidRDefault="00E87E5E" w:rsidP="005C3BFA">
            <w:pPr>
              <w:spacing w:after="100" w:line="230" w:lineRule="exact"/>
            </w:pPr>
            <w:r w:rsidRPr="00427D82">
              <w:t>10 декабря 2003 года</w:t>
            </w:r>
          </w:p>
        </w:tc>
        <w:tc>
          <w:tcPr>
            <w:tcW w:w="2187" w:type="dxa"/>
          </w:tcPr>
          <w:p w:rsidR="00E87E5E" w:rsidRPr="00427D82" w:rsidRDefault="00E87E5E" w:rsidP="005C3BFA">
            <w:pPr>
              <w:spacing w:after="100" w:line="230" w:lineRule="exact"/>
            </w:pPr>
            <w:r w:rsidRPr="00427D82">
              <w:t>9 января 2004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Сан-Томе и Принсипи</w:t>
            </w:r>
          </w:p>
        </w:tc>
        <w:tc>
          <w:tcPr>
            <w:tcW w:w="3870" w:type="dxa"/>
          </w:tcPr>
          <w:p w:rsidR="00E87E5E" w:rsidRPr="00427D82" w:rsidRDefault="00E87E5E" w:rsidP="005C3BFA">
            <w:pPr>
              <w:spacing w:after="100" w:line="230" w:lineRule="exact"/>
            </w:pPr>
            <w:r w:rsidRPr="00427D82">
              <w:t>3 июня 2003 года</w:t>
            </w:r>
          </w:p>
        </w:tc>
        <w:tc>
          <w:tcPr>
            <w:tcW w:w="2187" w:type="dxa"/>
          </w:tcPr>
          <w:p w:rsidR="00E87E5E" w:rsidRPr="00427D82" w:rsidRDefault="00E87E5E" w:rsidP="005C3BFA">
            <w:pPr>
              <w:spacing w:after="100" w:line="230" w:lineRule="exact"/>
            </w:pPr>
            <w:r w:rsidRPr="00427D82">
              <w:t>2 июля 2003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Саудовская Аравия</w:t>
            </w:r>
          </w:p>
        </w:tc>
        <w:tc>
          <w:tcPr>
            <w:tcW w:w="3870" w:type="dxa"/>
          </w:tcPr>
          <w:p w:rsidR="00E87E5E" w:rsidRPr="00427D82" w:rsidRDefault="00E87E5E" w:rsidP="005C3BFA">
            <w:pPr>
              <w:spacing w:after="100" w:line="230" w:lineRule="exact"/>
            </w:pPr>
            <w:r w:rsidRPr="00427D82">
              <w:t>7 сентября 2000 года</w:t>
            </w:r>
          </w:p>
        </w:tc>
        <w:tc>
          <w:tcPr>
            <w:tcW w:w="2187" w:type="dxa"/>
          </w:tcPr>
          <w:p w:rsidR="00E87E5E" w:rsidRPr="00427D82" w:rsidRDefault="00E87E5E" w:rsidP="005C3BFA">
            <w:pPr>
              <w:spacing w:after="100" w:line="230" w:lineRule="exact"/>
            </w:pPr>
            <w:r w:rsidRPr="00427D82">
              <w:t>7 октября 2000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Сенегал</w:t>
            </w:r>
          </w:p>
        </w:tc>
        <w:tc>
          <w:tcPr>
            <w:tcW w:w="3870" w:type="dxa"/>
          </w:tcPr>
          <w:p w:rsidR="00E87E5E" w:rsidRPr="00427D82" w:rsidRDefault="00E87E5E" w:rsidP="005C3BFA">
            <w:pPr>
              <w:spacing w:after="100" w:line="230" w:lineRule="exact"/>
            </w:pPr>
            <w:r w:rsidRPr="00427D82">
              <w:t>5 февраля 1985 года</w:t>
            </w:r>
          </w:p>
        </w:tc>
        <w:tc>
          <w:tcPr>
            <w:tcW w:w="2187" w:type="dxa"/>
          </w:tcPr>
          <w:p w:rsidR="00E87E5E" w:rsidRPr="00427D82" w:rsidRDefault="00E87E5E" w:rsidP="005C3BFA">
            <w:pPr>
              <w:spacing w:after="100" w:line="230" w:lineRule="exact"/>
            </w:pPr>
            <w:r w:rsidRPr="00427D82">
              <w:t>7 марта 1985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Сербия</w:t>
            </w:r>
          </w:p>
        </w:tc>
        <w:tc>
          <w:tcPr>
            <w:tcW w:w="3870" w:type="dxa"/>
          </w:tcPr>
          <w:p w:rsidR="00E87E5E" w:rsidRPr="00427D82" w:rsidRDefault="00E87E5E" w:rsidP="005C3BFA">
            <w:pPr>
              <w:spacing w:after="100" w:line="230" w:lineRule="exact"/>
            </w:pPr>
            <w:r w:rsidRPr="00427D82">
              <w:t>12 марта 2001 года</w:t>
            </w:r>
            <w:r w:rsidRPr="00427D82">
              <w:rPr>
                <w:vertAlign w:val="superscript"/>
              </w:rPr>
              <w:t>b</w:t>
            </w:r>
          </w:p>
        </w:tc>
        <w:tc>
          <w:tcPr>
            <w:tcW w:w="2187" w:type="dxa"/>
          </w:tcPr>
          <w:p w:rsidR="00E87E5E" w:rsidRPr="00427D82" w:rsidRDefault="00E87E5E" w:rsidP="005C3BFA">
            <w:pPr>
              <w:spacing w:after="100" w:line="230" w:lineRule="exact"/>
            </w:pPr>
            <w:r w:rsidRPr="00427D82">
              <w:t>11 апреля 2001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Сейшельские Острова</w:t>
            </w:r>
          </w:p>
        </w:tc>
        <w:tc>
          <w:tcPr>
            <w:tcW w:w="3870" w:type="dxa"/>
          </w:tcPr>
          <w:p w:rsidR="00E87E5E" w:rsidRPr="00427D82" w:rsidRDefault="00E87E5E" w:rsidP="005C3BFA">
            <w:pPr>
              <w:spacing w:after="100" w:line="230" w:lineRule="exact"/>
            </w:pPr>
            <w:r w:rsidRPr="00427D82">
              <w:t>5 мая 1992 года</w:t>
            </w:r>
            <w:r w:rsidRPr="00427D82">
              <w:rPr>
                <w:vertAlign w:val="superscript"/>
              </w:rPr>
              <w:t>a</w:t>
            </w:r>
          </w:p>
        </w:tc>
        <w:tc>
          <w:tcPr>
            <w:tcW w:w="2187" w:type="dxa"/>
          </w:tcPr>
          <w:p w:rsidR="00E87E5E" w:rsidRPr="00427D82" w:rsidRDefault="00E87E5E" w:rsidP="005C3BFA">
            <w:pPr>
              <w:spacing w:after="100" w:line="230" w:lineRule="exact"/>
            </w:pPr>
            <w:r w:rsidRPr="00427D82">
              <w:t>4 июня 1992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Сьерра-Леоне</w:t>
            </w:r>
          </w:p>
        </w:tc>
        <w:tc>
          <w:tcPr>
            <w:tcW w:w="3870" w:type="dxa"/>
          </w:tcPr>
          <w:p w:rsidR="00E87E5E" w:rsidRPr="00427D82" w:rsidRDefault="00E87E5E" w:rsidP="005C3BFA">
            <w:pPr>
              <w:spacing w:after="100" w:line="230" w:lineRule="exact"/>
            </w:pPr>
            <w:r w:rsidRPr="00427D82">
              <w:t>11 ноября 1988 года</w:t>
            </w:r>
          </w:p>
        </w:tc>
        <w:tc>
          <w:tcPr>
            <w:tcW w:w="2187" w:type="dxa"/>
          </w:tcPr>
          <w:p w:rsidR="00E87E5E" w:rsidRPr="00427D82" w:rsidRDefault="00E87E5E" w:rsidP="005C3BFA">
            <w:pPr>
              <w:spacing w:after="100" w:line="230" w:lineRule="exact"/>
            </w:pPr>
            <w:r w:rsidRPr="00427D82">
              <w:t>11 декабря 1988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Сингапур</w:t>
            </w:r>
          </w:p>
        </w:tc>
        <w:tc>
          <w:tcPr>
            <w:tcW w:w="3870" w:type="dxa"/>
          </w:tcPr>
          <w:p w:rsidR="00E87E5E" w:rsidRPr="00427D82" w:rsidRDefault="00E87E5E" w:rsidP="005C3BFA">
            <w:pPr>
              <w:spacing w:after="100" w:line="230" w:lineRule="exact"/>
            </w:pPr>
            <w:r w:rsidRPr="00427D82">
              <w:t>5 октября 1995 года</w:t>
            </w:r>
            <w:r w:rsidRPr="00427D82">
              <w:rPr>
                <w:vertAlign w:val="superscript"/>
              </w:rPr>
              <w:t>а</w:t>
            </w:r>
          </w:p>
        </w:tc>
        <w:tc>
          <w:tcPr>
            <w:tcW w:w="2187" w:type="dxa"/>
          </w:tcPr>
          <w:p w:rsidR="00E87E5E" w:rsidRPr="00427D82" w:rsidRDefault="00E87E5E" w:rsidP="005C3BFA">
            <w:pPr>
              <w:spacing w:after="100" w:line="230" w:lineRule="exact"/>
            </w:pPr>
            <w:r w:rsidRPr="00427D82">
              <w:t>4 ноября 1995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Словакия</w:t>
            </w:r>
          </w:p>
        </w:tc>
        <w:tc>
          <w:tcPr>
            <w:tcW w:w="3870" w:type="dxa"/>
          </w:tcPr>
          <w:p w:rsidR="00E87E5E" w:rsidRPr="00427D82" w:rsidRDefault="00E87E5E" w:rsidP="005C3BFA">
            <w:pPr>
              <w:spacing w:after="100" w:line="230" w:lineRule="exact"/>
            </w:pPr>
            <w:r w:rsidRPr="00427D82">
              <w:t>28 мая 1993 года</w:t>
            </w:r>
            <w:r w:rsidRPr="00427D82">
              <w:rPr>
                <w:vertAlign w:val="superscript"/>
              </w:rPr>
              <w:t>a</w:t>
            </w:r>
          </w:p>
        </w:tc>
        <w:tc>
          <w:tcPr>
            <w:tcW w:w="2187" w:type="dxa"/>
          </w:tcPr>
          <w:p w:rsidR="00E87E5E" w:rsidRPr="00427D82" w:rsidRDefault="00E87E5E" w:rsidP="005C3BFA">
            <w:pPr>
              <w:spacing w:after="100" w:line="230" w:lineRule="exact"/>
            </w:pPr>
            <w:r w:rsidRPr="00427D82">
              <w:t>27 июня 1993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Словения</w:t>
            </w:r>
          </w:p>
        </w:tc>
        <w:tc>
          <w:tcPr>
            <w:tcW w:w="3870" w:type="dxa"/>
          </w:tcPr>
          <w:p w:rsidR="00E87E5E" w:rsidRPr="00427D82" w:rsidRDefault="00E87E5E" w:rsidP="005C3BFA">
            <w:pPr>
              <w:spacing w:after="100" w:line="230" w:lineRule="exact"/>
            </w:pPr>
            <w:r w:rsidRPr="00427D82">
              <w:t>6 июля 1992 года</w:t>
            </w:r>
            <w:r w:rsidRPr="00427D82">
              <w:rPr>
                <w:vertAlign w:val="superscript"/>
              </w:rPr>
              <w:t>b</w:t>
            </w:r>
          </w:p>
        </w:tc>
        <w:tc>
          <w:tcPr>
            <w:tcW w:w="2187" w:type="dxa"/>
          </w:tcPr>
          <w:p w:rsidR="00E87E5E" w:rsidRPr="00427D82" w:rsidRDefault="00E87E5E" w:rsidP="005C3BFA">
            <w:pPr>
              <w:spacing w:after="100" w:line="230" w:lineRule="exact"/>
            </w:pPr>
            <w:r w:rsidRPr="00427D82">
              <w:t>5 августа 1992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Соломоновы Острова</w:t>
            </w:r>
          </w:p>
        </w:tc>
        <w:tc>
          <w:tcPr>
            <w:tcW w:w="3870" w:type="dxa"/>
          </w:tcPr>
          <w:p w:rsidR="00E87E5E" w:rsidRPr="00427D82" w:rsidRDefault="00E87E5E" w:rsidP="005C3BFA">
            <w:pPr>
              <w:spacing w:after="100" w:line="230" w:lineRule="exact"/>
            </w:pPr>
            <w:r w:rsidRPr="00427D82">
              <w:t>6 мая 2002 года</w:t>
            </w:r>
            <w:r w:rsidRPr="00427D82">
              <w:rPr>
                <w:vertAlign w:val="superscript"/>
              </w:rPr>
              <w:t>а</w:t>
            </w:r>
          </w:p>
        </w:tc>
        <w:tc>
          <w:tcPr>
            <w:tcW w:w="2187" w:type="dxa"/>
          </w:tcPr>
          <w:p w:rsidR="00E87E5E" w:rsidRPr="00427D82" w:rsidRDefault="00E87E5E" w:rsidP="005C3BFA">
            <w:pPr>
              <w:spacing w:after="100" w:line="230" w:lineRule="exact"/>
            </w:pPr>
            <w:r w:rsidRPr="00427D82">
              <w:t>5 июня 2002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Южная Африка</w:t>
            </w:r>
          </w:p>
        </w:tc>
        <w:tc>
          <w:tcPr>
            <w:tcW w:w="3870" w:type="dxa"/>
          </w:tcPr>
          <w:p w:rsidR="00E87E5E" w:rsidRPr="00427D82" w:rsidRDefault="00E87E5E" w:rsidP="005C3BFA">
            <w:pPr>
              <w:spacing w:after="100" w:line="230" w:lineRule="exact"/>
            </w:pPr>
            <w:r w:rsidRPr="00427D82">
              <w:t>15 декабря 1995 года</w:t>
            </w:r>
          </w:p>
        </w:tc>
        <w:tc>
          <w:tcPr>
            <w:tcW w:w="2187" w:type="dxa"/>
          </w:tcPr>
          <w:p w:rsidR="00E87E5E" w:rsidRPr="00427D82" w:rsidRDefault="00E87E5E" w:rsidP="005C3BFA">
            <w:pPr>
              <w:spacing w:after="100" w:line="230" w:lineRule="exact"/>
            </w:pPr>
            <w:r w:rsidRPr="00427D82">
              <w:t>14 января 1996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Испания</w:t>
            </w:r>
          </w:p>
        </w:tc>
        <w:tc>
          <w:tcPr>
            <w:tcW w:w="3870" w:type="dxa"/>
          </w:tcPr>
          <w:p w:rsidR="00E87E5E" w:rsidRPr="00427D82" w:rsidRDefault="00E87E5E" w:rsidP="005C3BFA">
            <w:pPr>
              <w:spacing w:after="100" w:line="230" w:lineRule="exact"/>
            </w:pPr>
            <w:r w:rsidRPr="00427D82">
              <w:t>5 января 1984 года</w:t>
            </w:r>
          </w:p>
        </w:tc>
        <w:tc>
          <w:tcPr>
            <w:tcW w:w="2187" w:type="dxa"/>
          </w:tcPr>
          <w:p w:rsidR="00E87E5E" w:rsidRPr="00427D82" w:rsidRDefault="00E87E5E" w:rsidP="005C3BFA">
            <w:pPr>
              <w:spacing w:after="100" w:line="230" w:lineRule="exact"/>
            </w:pPr>
            <w:r w:rsidRPr="00427D82">
              <w:t>4 февраля 1984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Шри-Ланка</w:t>
            </w:r>
          </w:p>
        </w:tc>
        <w:tc>
          <w:tcPr>
            <w:tcW w:w="3870" w:type="dxa"/>
          </w:tcPr>
          <w:p w:rsidR="00E87E5E" w:rsidRPr="00427D82" w:rsidRDefault="00E87E5E" w:rsidP="005C3BFA">
            <w:pPr>
              <w:spacing w:after="100" w:line="230" w:lineRule="exact"/>
            </w:pPr>
            <w:r w:rsidRPr="00427D82">
              <w:t>5 октября 1981 года</w:t>
            </w:r>
          </w:p>
        </w:tc>
        <w:tc>
          <w:tcPr>
            <w:tcW w:w="2187" w:type="dxa"/>
          </w:tcPr>
          <w:p w:rsidR="00E87E5E" w:rsidRPr="00427D82" w:rsidRDefault="00E87E5E" w:rsidP="005C3BFA">
            <w:pPr>
              <w:spacing w:after="100" w:line="230" w:lineRule="exact"/>
            </w:pPr>
            <w:r w:rsidRPr="00427D82">
              <w:t>4 ноября 1981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Суринам</w:t>
            </w:r>
          </w:p>
        </w:tc>
        <w:tc>
          <w:tcPr>
            <w:tcW w:w="3870" w:type="dxa"/>
          </w:tcPr>
          <w:p w:rsidR="00E87E5E" w:rsidRPr="00427D82" w:rsidRDefault="00E87E5E" w:rsidP="005C3BFA">
            <w:pPr>
              <w:spacing w:after="100" w:line="230" w:lineRule="exact"/>
            </w:pPr>
            <w:r w:rsidRPr="00427D82">
              <w:t>1 марта 1993 года</w:t>
            </w:r>
            <w:r w:rsidRPr="00427D82">
              <w:rPr>
                <w:vertAlign w:val="superscript"/>
              </w:rPr>
              <w:t>a</w:t>
            </w:r>
          </w:p>
        </w:tc>
        <w:tc>
          <w:tcPr>
            <w:tcW w:w="2187" w:type="dxa"/>
          </w:tcPr>
          <w:p w:rsidR="00E87E5E" w:rsidRPr="00427D82" w:rsidRDefault="00E87E5E" w:rsidP="005C3BFA">
            <w:pPr>
              <w:spacing w:after="100" w:line="230" w:lineRule="exact"/>
            </w:pPr>
            <w:r w:rsidRPr="00427D82">
              <w:t>31 марта 1993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Свазиленд</w:t>
            </w:r>
          </w:p>
        </w:tc>
        <w:tc>
          <w:tcPr>
            <w:tcW w:w="3870" w:type="dxa"/>
          </w:tcPr>
          <w:p w:rsidR="00E87E5E" w:rsidRPr="00427D82" w:rsidRDefault="00E87E5E" w:rsidP="005C3BFA">
            <w:pPr>
              <w:spacing w:after="100" w:line="230" w:lineRule="exact"/>
            </w:pPr>
            <w:r w:rsidRPr="00427D82">
              <w:t>26 марта 2004 года</w:t>
            </w:r>
            <w:r w:rsidRPr="00427D82">
              <w:rPr>
                <w:vertAlign w:val="superscript"/>
              </w:rPr>
              <w:t>a</w:t>
            </w:r>
          </w:p>
        </w:tc>
        <w:tc>
          <w:tcPr>
            <w:tcW w:w="2187" w:type="dxa"/>
          </w:tcPr>
          <w:p w:rsidR="00E87E5E" w:rsidRPr="00427D82" w:rsidRDefault="00E87E5E" w:rsidP="005C3BFA">
            <w:pPr>
              <w:spacing w:after="100" w:line="230" w:lineRule="exact"/>
            </w:pPr>
            <w:r w:rsidRPr="00427D82">
              <w:t>25 апреля 2004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Швеция</w:t>
            </w:r>
          </w:p>
        </w:tc>
        <w:tc>
          <w:tcPr>
            <w:tcW w:w="3870" w:type="dxa"/>
          </w:tcPr>
          <w:p w:rsidR="00E87E5E" w:rsidRPr="00427D82" w:rsidRDefault="00E87E5E" w:rsidP="005C3BFA">
            <w:pPr>
              <w:spacing w:after="100" w:line="230" w:lineRule="exact"/>
            </w:pPr>
            <w:r w:rsidRPr="00427D82">
              <w:t>2 июля 1980 года</w:t>
            </w:r>
          </w:p>
        </w:tc>
        <w:tc>
          <w:tcPr>
            <w:tcW w:w="2187" w:type="dxa"/>
          </w:tcPr>
          <w:p w:rsidR="00E87E5E" w:rsidRPr="00427D82" w:rsidRDefault="00E87E5E" w:rsidP="005C3BFA">
            <w:pPr>
              <w:spacing w:after="100" w:line="230" w:lineRule="exact"/>
            </w:pPr>
            <w:r w:rsidRPr="00427D82">
              <w:t>3 сентября 1981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Швейцария</w:t>
            </w:r>
          </w:p>
        </w:tc>
        <w:tc>
          <w:tcPr>
            <w:tcW w:w="3870" w:type="dxa"/>
          </w:tcPr>
          <w:p w:rsidR="00E87E5E" w:rsidRPr="00427D82" w:rsidRDefault="00E87E5E" w:rsidP="005C3BFA">
            <w:pPr>
              <w:spacing w:after="100" w:line="230" w:lineRule="exact"/>
            </w:pPr>
            <w:r w:rsidRPr="00427D82">
              <w:t>27 марта 1997 года</w:t>
            </w:r>
          </w:p>
        </w:tc>
        <w:tc>
          <w:tcPr>
            <w:tcW w:w="2187" w:type="dxa"/>
          </w:tcPr>
          <w:p w:rsidR="00E87E5E" w:rsidRPr="00427D82" w:rsidRDefault="00E87E5E" w:rsidP="005C3BFA">
            <w:pPr>
              <w:spacing w:after="100" w:line="230" w:lineRule="exact"/>
            </w:pPr>
            <w:r w:rsidRPr="00427D82">
              <w:t>26 апреля 1997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Сирийская Арабская Республика</w:t>
            </w:r>
          </w:p>
        </w:tc>
        <w:tc>
          <w:tcPr>
            <w:tcW w:w="3870" w:type="dxa"/>
          </w:tcPr>
          <w:p w:rsidR="00E87E5E" w:rsidRPr="00427D82" w:rsidRDefault="00E87E5E" w:rsidP="005C3BFA">
            <w:pPr>
              <w:spacing w:after="100" w:line="230" w:lineRule="exact"/>
            </w:pPr>
            <w:r w:rsidRPr="00427D82">
              <w:t>18 марта 2003 года</w:t>
            </w:r>
            <w:r w:rsidRPr="00427D82">
              <w:rPr>
                <w:vertAlign w:val="superscript"/>
              </w:rPr>
              <w:t>а</w:t>
            </w:r>
          </w:p>
        </w:tc>
        <w:tc>
          <w:tcPr>
            <w:tcW w:w="2187" w:type="dxa"/>
          </w:tcPr>
          <w:p w:rsidR="00E87E5E" w:rsidRPr="00427D82" w:rsidRDefault="00E87E5E" w:rsidP="005C3BFA">
            <w:pPr>
              <w:spacing w:after="100" w:line="230" w:lineRule="exact"/>
            </w:pPr>
            <w:r w:rsidRPr="00427D82">
              <w:t>17 апреля 2003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Таджикистан</w:t>
            </w:r>
          </w:p>
        </w:tc>
        <w:tc>
          <w:tcPr>
            <w:tcW w:w="3870" w:type="dxa"/>
          </w:tcPr>
          <w:p w:rsidR="00E87E5E" w:rsidRPr="00427D82" w:rsidRDefault="00E87E5E" w:rsidP="005C3BFA">
            <w:pPr>
              <w:spacing w:after="100" w:line="230" w:lineRule="exact"/>
            </w:pPr>
            <w:r w:rsidRPr="00427D82">
              <w:t>26 октября 1993 года</w:t>
            </w:r>
            <w:r w:rsidRPr="00427D82">
              <w:rPr>
                <w:vertAlign w:val="superscript"/>
              </w:rPr>
              <w:t>a</w:t>
            </w:r>
          </w:p>
        </w:tc>
        <w:tc>
          <w:tcPr>
            <w:tcW w:w="2187" w:type="dxa"/>
          </w:tcPr>
          <w:p w:rsidR="00E87E5E" w:rsidRPr="00427D82" w:rsidRDefault="00E87E5E" w:rsidP="005C3BFA">
            <w:pPr>
              <w:spacing w:after="100" w:line="230" w:lineRule="exact"/>
            </w:pPr>
            <w:r w:rsidRPr="00427D82">
              <w:t>25 ноября 1993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Таиланд</w:t>
            </w:r>
          </w:p>
        </w:tc>
        <w:tc>
          <w:tcPr>
            <w:tcW w:w="3870" w:type="dxa"/>
          </w:tcPr>
          <w:p w:rsidR="00E87E5E" w:rsidRPr="00427D82" w:rsidRDefault="00E87E5E" w:rsidP="005C3BFA">
            <w:pPr>
              <w:spacing w:after="100" w:line="230" w:lineRule="exact"/>
            </w:pPr>
            <w:r w:rsidRPr="00427D82">
              <w:t>9 августа 1985 года</w:t>
            </w:r>
            <w:r w:rsidRPr="00427D82">
              <w:rPr>
                <w:vertAlign w:val="superscript"/>
              </w:rPr>
              <w:t>а</w:t>
            </w:r>
          </w:p>
        </w:tc>
        <w:tc>
          <w:tcPr>
            <w:tcW w:w="2187" w:type="dxa"/>
          </w:tcPr>
          <w:p w:rsidR="00E87E5E" w:rsidRPr="00427D82" w:rsidRDefault="00E87E5E" w:rsidP="005C3BFA">
            <w:pPr>
              <w:spacing w:after="100" w:line="230" w:lineRule="exact"/>
            </w:pPr>
            <w:r w:rsidRPr="00427D82">
              <w:t>8 сентября 1985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uppressAutoHyphens/>
              <w:spacing w:after="100" w:line="230" w:lineRule="exact"/>
            </w:pPr>
            <w:r w:rsidRPr="00427D82">
              <w:t>Бывшая югославская Республика Македония</w:t>
            </w:r>
          </w:p>
        </w:tc>
        <w:tc>
          <w:tcPr>
            <w:tcW w:w="3870" w:type="dxa"/>
          </w:tcPr>
          <w:p w:rsidR="00E87E5E" w:rsidRPr="00427D82" w:rsidRDefault="00E87E5E" w:rsidP="005C3BFA">
            <w:pPr>
              <w:spacing w:after="100" w:line="230" w:lineRule="exact"/>
            </w:pPr>
            <w:r w:rsidRPr="00427D82">
              <w:t>18 января 1994 года</w:t>
            </w:r>
            <w:r w:rsidRPr="00427D82">
              <w:rPr>
                <w:vertAlign w:val="superscript"/>
              </w:rPr>
              <w:t>b</w:t>
            </w:r>
          </w:p>
        </w:tc>
        <w:tc>
          <w:tcPr>
            <w:tcW w:w="2187" w:type="dxa"/>
          </w:tcPr>
          <w:p w:rsidR="00E87E5E" w:rsidRPr="00427D82" w:rsidRDefault="00E87E5E" w:rsidP="005C3BFA">
            <w:pPr>
              <w:spacing w:after="100" w:line="230" w:lineRule="exact"/>
            </w:pPr>
            <w:r w:rsidRPr="00427D82">
              <w:t>17 февраля 1994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Тимор-Лешти</w:t>
            </w:r>
          </w:p>
        </w:tc>
        <w:tc>
          <w:tcPr>
            <w:tcW w:w="3870" w:type="dxa"/>
          </w:tcPr>
          <w:p w:rsidR="00E87E5E" w:rsidRPr="00427D82" w:rsidRDefault="00E87E5E" w:rsidP="005C3BFA">
            <w:pPr>
              <w:spacing w:after="100" w:line="230" w:lineRule="exact"/>
            </w:pPr>
            <w:r w:rsidRPr="00427D82">
              <w:t>16 апреля 2003 года</w:t>
            </w:r>
            <w:r w:rsidRPr="00427D82">
              <w:rPr>
                <w:vertAlign w:val="superscript"/>
              </w:rPr>
              <w:t>а</w:t>
            </w:r>
          </w:p>
        </w:tc>
        <w:tc>
          <w:tcPr>
            <w:tcW w:w="2187" w:type="dxa"/>
          </w:tcPr>
          <w:p w:rsidR="00E87E5E" w:rsidRPr="00427D82" w:rsidRDefault="00E87E5E" w:rsidP="005C3BFA">
            <w:pPr>
              <w:spacing w:after="100" w:line="230" w:lineRule="exact"/>
            </w:pPr>
            <w:r w:rsidRPr="00427D82">
              <w:t>16 мая 2003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Того</w:t>
            </w:r>
          </w:p>
        </w:tc>
        <w:tc>
          <w:tcPr>
            <w:tcW w:w="3870" w:type="dxa"/>
          </w:tcPr>
          <w:p w:rsidR="00E87E5E" w:rsidRPr="00427D82" w:rsidRDefault="00E87E5E" w:rsidP="005C3BFA">
            <w:pPr>
              <w:spacing w:after="100" w:line="230" w:lineRule="exact"/>
            </w:pPr>
            <w:r w:rsidRPr="00427D82">
              <w:t>26 сентября 1983 года</w:t>
            </w:r>
            <w:r w:rsidRPr="00427D82">
              <w:rPr>
                <w:vertAlign w:val="superscript"/>
              </w:rPr>
              <w:t>a</w:t>
            </w:r>
          </w:p>
        </w:tc>
        <w:tc>
          <w:tcPr>
            <w:tcW w:w="2187" w:type="dxa"/>
          </w:tcPr>
          <w:p w:rsidR="00E87E5E" w:rsidRPr="00427D82" w:rsidRDefault="00E87E5E" w:rsidP="005C3BFA">
            <w:pPr>
              <w:spacing w:after="100" w:line="230" w:lineRule="exact"/>
            </w:pPr>
            <w:r w:rsidRPr="00427D82">
              <w:t>26 октября 1983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Тринидад и Тобаго</w:t>
            </w:r>
          </w:p>
        </w:tc>
        <w:tc>
          <w:tcPr>
            <w:tcW w:w="3870" w:type="dxa"/>
          </w:tcPr>
          <w:p w:rsidR="00E87E5E" w:rsidRPr="00427D82" w:rsidRDefault="00E87E5E" w:rsidP="005C3BFA">
            <w:pPr>
              <w:spacing w:after="100" w:line="230" w:lineRule="exact"/>
            </w:pPr>
            <w:r w:rsidRPr="00427D82">
              <w:t>12 января 1990 года</w:t>
            </w:r>
          </w:p>
        </w:tc>
        <w:tc>
          <w:tcPr>
            <w:tcW w:w="2187" w:type="dxa"/>
          </w:tcPr>
          <w:p w:rsidR="00E87E5E" w:rsidRPr="00427D82" w:rsidRDefault="00E87E5E" w:rsidP="005C3BFA">
            <w:pPr>
              <w:spacing w:after="100" w:line="230" w:lineRule="exact"/>
            </w:pPr>
            <w:r w:rsidRPr="00427D82">
              <w:t>11 февраля 1990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Тунис</w:t>
            </w:r>
          </w:p>
        </w:tc>
        <w:tc>
          <w:tcPr>
            <w:tcW w:w="3870" w:type="dxa"/>
          </w:tcPr>
          <w:p w:rsidR="00E87E5E" w:rsidRPr="00427D82" w:rsidRDefault="00E87E5E" w:rsidP="005C3BFA">
            <w:pPr>
              <w:spacing w:after="100" w:line="230" w:lineRule="exact"/>
            </w:pPr>
            <w:r w:rsidRPr="00427D82">
              <w:t>20 сентября 1985 года</w:t>
            </w:r>
          </w:p>
        </w:tc>
        <w:tc>
          <w:tcPr>
            <w:tcW w:w="2187" w:type="dxa"/>
          </w:tcPr>
          <w:p w:rsidR="00E87E5E" w:rsidRPr="00427D82" w:rsidRDefault="00E87E5E" w:rsidP="005C3BFA">
            <w:pPr>
              <w:spacing w:after="100" w:line="230" w:lineRule="exact"/>
            </w:pPr>
            <w:r w:rsidRPr="00427D82">
              <w:t>20 октября 1985 г</w:t>
            </w:r>
            <w:r w:rsidRPr="00427D82">
              <w:t>о</w:t>
            </w:r>
            <w:r w:rsidRPr="00427D82">
              <w:t>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Турция</w:t>
            </w:r>
          </w:p>
        </w:tc>
        <w:tc>
          <w:tcPr>
            <w:tcW w:w="3870" w:type="dxa"/>
          </w:tcPr>
          <w:p w:rsidR="00E87E5E" w:rsidRPr="00427D82" w:rsidRDefault="00E87E5E" w:rsidP="005C3BFA">
            <w:pPr>
              <w:spacing w:after="100" w:line="230" w:lineRule="exact"/>
            </w:pPr>
            <w:r w:rsidRPr="00427D82">
              <w:t>20 декабря 1985 года</w:t>
            </w:r>
            <w:r w:rsidRPr="00427D82">
              <w:rPr>
                <w:vertAlign w:val="superscript"/>
              </w:rPr>
              <w:t>a</w:t>
            </w:r>
          </w:p>
        </w:tc>
        <w:tc>
          <w:tcPr>
            <w:tcW w:w="2187" w:type="dxa"/>
          </w:tcPr>
          <w:p w:rsidR="00E87E5E" w:rsidRPr="00427D82" w:rsidRDefault="00E87E5E" w:rsidP="005C3BFA">
            <w:pPr>
              <w:spacing w:after="100" w:line="230" w:lineRule="exact"/>
            </w:pPr>
            <w:r w:rsidRPr="00427D82">
              <w:t>19 января 1986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Туркменистан</w:t>
            </w:r>
          </w:p>
        </w:tc>
        <w:tc>
          <w:tcPr>
            <w:tcW w:w="3870" w:type="dxa"/>
          </w:tcPr>
          <w:p w:rsidR="00E87E5E" w:rsidRPr="00427D82" w:rsidRDefault="00E87E5E" w:rsidP="005C3BFA">
            <w:pPr>
              <w:spacing w:after="100" w:line="230" w:lineRule="exact"/>
            </w:pPr>
            <w:r w:rsidRPr="00427D82">
              <w:t>1 мая 1997 года</w:t>
            </w:r>
            <w:r w:rsidRPr="00427D82">
              <w:rPr>
                <w:vertAlign w:val="superscript"/>
              </w:rPr>
              <w:t>a</w:t>
            </w:r>
          </w:p>
        </w:tc>
        <w:tc>
          <w:tcPr>
            <w:tcW w:w="2187" w:type="dxa"/>
          </w:tcPr>
          <w:p w:rsidR="00E87E5E" w:rsidRPr="00427D82" w:rsidRDefault="00E87E5E" w:rsidP="005C3BFA">
            <w:pPr>
              <w:spacing w:after="100" w:line="230" w:lineRule="exact"/>
            </w:pPr>
            <w:r w:rsidRPr="00427D82">
              <w:t>31 мая 1997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Тувалу</w:t>
            </w:r>
          </w:p>
        </w:tc>
        <w:tc>
          <w:tcPr>
            <w:tcW w:w="3870" w:type="dxa"/>
          </w:tcPr>
          <w:p w:rsidR="00E87E5E" w:rsidRPr="00427D82" w:rsidRDefault="00E87E5E" w:rsidP="005C3BFA">
            <w:pPr>
              <w:spacing w:after="100" w:line="230" w:lineRule="exact"/>
            </w:pPr>
            <w:r w:rsidRPr="00427D82">
              <w:t>6 октября 1999 года</w:t>
            </w:r>
            <w:r w:rsidRPr="00427D82">
              <w:rPr>
                <w:vertAlign w:val="superscript"/>
              </w:rPr>
              <w:t>a</w:t>
            </w:r>
          </w:p>
        </w:tc>
        <w:tc>
          <w:tcPr>
            <w:tcW w:w="2187" w:type="dxa"/>
          </w:tcPr>
          <w:p w:rsidR="00E87E5E" w:rsidRPr="00427D82" w:rsidRDefault="00E87E5E" w:rsidP="005C3BFA">
            <w:pPr>
              <w:spacing w:after="100" w:line="230" w:lineRule="exact"/>
            </w:pPr>
            <w:r w:rsidRPr="00427D82">
              <w:t>5 ноября 1999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Уганда</w:t>
            </w:r>
          </w:p>
        </w:tc>
        <w:tc>
          <w:tcPr>
            <w:tcW w:w="3870" w:type="dxa"/>
          </w:tcPr>
          <w:p w:rsidR="00E87E5E" w:rsidRPr="00427D82" w:rsidRDefault="00E87E5E" w:rsidP="005C3BFA">
            <w:pPr>
              <w:spacing w:after="100" w:line="230" w:lineRule="exact"/>
            </w:pPr>
            <w:r w:rsidRPr="00427D82">
              <w:t>22 июля 1985 года</w:t>
            </w:r>
          </w:p>
        </w:tc>
        <w:tc>
          <w:tcPr>
            <w:tcW w:w="2187" w:type="dxa"/>
          </w:tcPr>
          <w:p w:rsidR="00E87E5E" w:rsidRPr="00427D82" w:rsidRDefault="00E87E5E" w:rsidP="005C3BFA">
            <w:pPr>
              <w:spacing w:after="100" w:line="230" w:lineRule="exact"/>
            </w:pPr>
            <w:r w:rsidRPr="00427D82">
              <w:t>21 августа 1985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 xml:space="preserve">Украина </w:t>
            </w:r>
          </w:p>
        </w:tc>
        <w:tc>
          <w:tcPr>
            <w:tcW w:w="3870" w:type="dxa"/>
          </w:tcPr>
          <w:p w:rsidR="00E87E5E" w:rsidRPr="00427D82" w:rsidRDefault="00E87E5E" w:rsidP="005C3BFA">
            <w:pPr>
              <w:spacing w:after="100" w:line="230" w:lineRule="exact"/>
            </w:pPr>
            <w:r w:rsidRPr="00427D82">
              <w:t>12 марта 1981 года</w:t>
            </w:r>
          </w:p>
        </w:tc>
        <w:tc>
          <w:tcPr>
            <w:tcW w:w="2187" w:type="dxa"/>
          </w:tcPr>
          <w:p w:rsidR="00E87E5E" w:rsidRPr="00427D82" w:rsidRDefault="00E87E5E" w:rsidP="005C3BFA">
            <w:pPr>
              <w:spacing w:after="100" w:line="230" w:lineRule="exact"/>
            </w:pPr>
            <w:r w:rsidRPr="00427D82">
              <w:t>3 сентября 1981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Объединенные Арабские Эмираты</w:t>
            </w:r>
          </w:p>
        </w:tc>
        <w:tc>
          <w:tcPr>
            <w:tcW w:w="3870" w:type="dxa"/>
          </w:tcPr>
          <w:p w:rsidR="00E87E5E" w:rsidRPr="00427D82" w:rsidRDefault="00E87E5E" w:rsidP="005C3BFA">
            <w:pPr>
              <w:spacing w:after="100" w:line="230" w:lineRule="exact"/>
            </w:pPr>
            <w:r w:rsidRPr="00427D82">
              <w:t>6 октября 2004 года</w:t>
            </w:r>
            <w:r w:rsidRPr="00427D82">
              <w:rPr>
                <w:vertAlign w:val="superscript"/>
              </w:rPr>
              <w:t>a</w:t>
            </w:r>
          </w:p>
        </w:tc>
        <w:tc>
          <w:tcPr>
            <w:tcW w:w="2187" w:type="dxa"/>
          </w:tcPr>
          <w:p w:rsidR="00E87E5E" w:rsidRPr="00427D82" w:rsidRDefault="00E87E5E" w:rsidP="005C3BFA">
            <w:pPr>
              <w:spacing w:after="100" w:line="230" w:lineRule="exact"/>
            </w:pPr>
            <w:r w:rsidRPr="00427D82">
              <w:t>5 ноября 2004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Соединенное Королевство Великобрит</w:t>
            </w:r>
            <w:r w:rsidRPr="00427D82">
              <w:t>а</w:t>
            </w:r>
            <w:r w:rsidRPr="00427D82">
              <w:t>нии и Северной Ирландии</w:t>
            </w:r>
          </w:p>
        </w:tc>
        <w:tc>
          <w:tcPr>
            <w:tcW w:w="3870" w:type="dxa"/>
          </w:tcPr>
          <w:p w:rsidR="00E87E5E" w:rsidRPr="00427D82" w:rsidRDefault="00E87E5E" w:rsidP="005C3BFA">
            <w:pPr>
              <w:spacing w:after="100" w:line="230" w:lineRule="exact"/>
            </w:pPr>
            <w:r w:rsidRPr="00427D82">
              <w:t>7 апреля 1986 года</w:t>
            </w:r>
          </w:p>
        </w:tc>
        <w:tc>
          <w:tcPr>
            <w:tcW w:w="2187" w:type="dxa"/>
          </w:tcPr>
          <w:p w:rsidR="00E87E5E" w:rsidRPr="00427D82" w:rsidRDefault="00E87E5E" w:rsidP="005C3BFA">
            <w:pPr>
              <w:spacing w:after="100" w:line="230" w:lineRule="exact"/>
            </w:pPr>
            <w:r w:rsidRPr="00427D82">
              <w:t>7 мая 1986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Объединенная Республика Танз</w:t>
            </w:r>
            <w:r w:rsidRPr="00427D82">
              <w:t>а</w:t>
            </w:r>
            <w:r w:rsidRPr="00427D82">
              <w:t>ния</w:t>
            </w:r>
          </w:p>
        </w:tc>
        <w:tc>
          <w:tcPr>
            <w:tcW w:w="3870" w:type="dxa"/>
          </w:tcPr>
          <w:p w:rsidR="00E87E5E" w:rsidRPr="00427D82" w:rsidRDefault="00E87E5E" w:rsidP="005C3BFA">
            <w:pPr>
              <w:spacing w:after="100" w:line="230" w:lineRule="exact"/>
            </w:pPr>
            <w:r w:rsidRPr="00427D82">
              <w:t>20 августа 1985 года</w:t>
            </w:r>
          </w:p>
        </w:tc>
        <w:tc>
          <w:tcPr>
            <w:tcW w:w="2187" w:type="dxa"/>
          </w:tcPr>
          <w:p w:rsidR="00E87E5E" w:rsidRPr="00427D82" w:rsidRDefault="00E87E5E" w:rsidP="005C3BFA">
            <w:pPr>
              <w:spacing w:after="100" w:line="230" w:lineRule="exact"/>
            </w:pPr>
            <w:r w:rsidRPr="00427D82">
              <w:t>19 сентября 1985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Уругвай</w:t>
            </w:r>
          </w:p>
        </w:tc>
        <w:tc>
          <w:tcPr>
            <w:tcW w:w="3870" w:type="dxa"/>
          </w:tcPr>
          <w:p w:rsidR="00E87E5E" w:rsidRPr="00427D82" w:rsidRDefault="00E87E5E" w:rsidP="005C3BFA">
            <w:pPr>
              <w:spacing w:after="100" w:line="230" w:lineRule="exact"/>
            </w:pPr>
            <w:r w:rsidRPr="00427D82">
              <w:t>9 октября 1981 года</w:t>
            </w:r>
          </w:p>
        </w:tc>
        <w:tc>
          <w:tcPr>
            <w:tcW w:w="2187" w:type="dxa"/>
          </w:tcPr>
          <w:p w:rsidR="00E87E5E" w:rsidRPr="00427D82" w:rsidRDefault="00E87E5E" w:rsidP="005C3BFA">
            <w:pPr>
              <w:spacing w:after="100" w:line="230" w:lineRule="exact"/>
            </w:pPr>
            <w:r w:rsidRPr="00427D82">
              <w:t>8 ноября 1981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Узбекистан</w:t>
            </w:r>
          </w:p>
        </w:tc>
        <w:tc>
          <w:tcPr>
            <w:tcW w:w="3870" w:type="dxa"/>
          </w:tcPr>
          <w:p w:rsidR="00E87E5E" w:rsidRPr="00427D82" w:rsidRDefault="00E87E5E" w:rsidP="005C3BFA">
            <w:pPr>
              <w:spacing w:after="100" w:line="230" w:lineRule="exact"/>
            </w:pPr>
            <w:r w:rsidRPr="00427D82">
              <w:t>19 июля 1995 года</w:t>
            </w:r>
            <w:r w:rsidRPr="00427D82">
              <w:rPr>
                <w:vertAlign w:val="superscript"/>
              </w:rPr>
              <w:t>a</w:t>
            </w:r>
          </w:p>
        </w:tc>
        <w:tc>
          <w:tcPr>
            <w:tcW w:w="2187" w:type="dxa"/>
          </w:tcPr>
          <w:p w:rsidR="00E87E5E" w:rsidRPr="00427D82" w:rsidRDefault="00E87E5E" w:rsidP="005C3BFA">
            <w:pPr>
              <w:spacing w:after="100" w:line="230" w:lineRule="exact"/>
            </w:pPr>
            <w:r w:rsidRPr="00427D82">
              <w:t>18 августа 1995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Вануату</w:t>
            </w:r>
          </w:p>
        </w:tc>
        <w:tc>
          <w:tcPr>
            <w:tcW w:w="3870" w:type="dxa"/>
          </w:tcPr>
          <w:p w:rsidR="00E87E5E" w:rsidRPr="00427D82" w:rsidRDefault="00E87E5E" w:rsidP="005C3BFA">
            <w:pPr>
              <w:spacing w:after="100" w:line="230" w:lineRule="exact"/>
            </w:pPr>
            <w:r w:rsidRPr="00427D82">
              <w:t>8 сентября 1995 года</w:t>
            </w:r>
            <w:r w:rsidRPr="00427D82">
              <w:rPr>
                <w:vertAlign w:val="superscript"/>
              </w:rPr>
              <w:t>a</w:t>
            </w:r>
          </w:p>
        </w:tc>
        <w:tc>
          <w:tcPr>
            <w:tcW w:w="2187" w:type="dxa"/>
          </w:tcPr>
          <w:p w:rsidR="00E87E5E" w:rsidRPr="00427D82" w:rsidRDefault="00E87E5E" w:rsidP="005C3BFA">
            <w:pPr>
              <w:spacing w:after="100" w:line="230" w:lineRule="exact"/>
            </w:pPr>
            <w:r w:rsidRPr="00427D82">
              <w:t>8 октября 1995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Венесуэла (Боливарианская Республика)</w:t>
            </w:r>
          </w:p>
        </w:tc>
        <w:tc>
          <w:tcPr>
            <w:tcW w:w="3870" w:type="dxa"/>
          </w:tcPr>
          <w:p w:rsidR="00E87E5E" w:rsidRPr="00427D82" w:rsidRDefault="00E87E5E" w:rsidP="005C3BFA">
            <w:pPr>
              <w:spacing w:after="100" w:line="230" w:lineRule="exact"/>
            </w:pPr>
            <w:r w:rsidRPr="00427D82">
              <w:t>2 мая 1983 года</w:t>
            </w:r>
          </w:p>
        </w:tc>
        <w:tc>
          <w:tcPr>
            <w:tcW w:w="2187" w:type="dxa"/>
          </w:tcPr>
          <w:p w:rsidR="00E87E5E" w:rsidRPr="00427D82" w:rsidRDefault="00E87E5E" w:rsidP="005C3BFA">
            <w:pPr>
              <w:spacing w:after="100" w:line="230" w:lineRule="exact"/>
            </w:pPr>
            <w:r w:rsidRPr="00427D82">
              <w:t>1 июня 1983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Вьетнам</w:t>
            </w:r>
          </w:p>
        </w:tc>
        <w:tc>
          <w:tcPr>
            <w:tcW w:w="3870" w:type="dxa"/>
          </w:tcPr>
          <w:p w:rsidR="00E87E5E" w:rsidRPr="00427D82" w:rsidRDefault="00E87E5E" w:rsidP="005C3BFA">
            <w:pPr>
              <w:spacing w:after="100" w:line="230" w:lineRule="exact"/>
            </w:pPr>
            <w:r w:rsidRPr="00427D82">
              <w:t>17 февраля 1982 года</w:t>
            </w:r>
          </w:p>
        </w:tc>
        <w:tc>
          <w:tcPr>
            <w:tcW w:w="2187" w:type="dxa"/>
          </w:tcPr>
          <w:p w:rsidR="00E87E5E" w:rsidRPr="00427D82" w:rsidRDefault="00E87E5E" w:rsidP="005C3BFA">
            <w:pPr>
              <w:spacing w:after="100" w:line="230" w:lineRule="exact"/>
            </w:pPr>
            <w:r w:rsidRPr="00427D82">
              <w:t>19 марта 1982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Йемен</w:t>
            </w:r>
            <w:r w:rsidRPr="00427D82">
              <w:rPr>
                <w:vertAlign w:val="superscript"/>
              </w:rPr>
              <w:t>f</w:t>
            </w:r>
          </w:p>
        </w:tc>
        <w:tc>
          <w:tcPr>
            <w:tcW w:w="3870" w:type="dxa"/>
          </w:tcPr>
          <w:p w:rsidR="00E87E5E" w:rsidRPr="00427D82" w:rsidRDefault="00E87E5E" w:rsidP="005C3BFA">
            <w:pPr>
              <w:spacing w:after="100" w:line="230" w:lineRule="exact"/>
            </w:pPr>
            <w:r w:rsidRPr="00427D82">
              <w:t>30 мая 1984 года</w:t>
            </w:r>
            <w:r w:rsidRPr="00427D82">
              <w:rPr>
                <w:vertAlign w:val="superscript"/>
              </w:rPr>
              <w:t>a</w:t>
            </w:r>
          </w:p>
        </w:tc>
        <w:tc>
          <w:tcPr>
            <w:tcW w:w="2187" w:type="dxa"/>
          </w:tcPr>
          <w:p w:rsidR="00E87E5E" w:rsidRPr="00427D82" w:rsidRDefault="00E87E5E" w:rsidP="005C3BFA">
            <w:pPr>
              <w:spacing w:after="100" w:line="230" w:lineRule="exact"/>
            </w:pPr>
            <w:r w:rsidRPr="00427D82">
              <w:t>29 июня 1984 года</w:t>
            </w:r>
          </w:p>
        </w:tc>
      </w:tr>
      <w:tr w:rsidR="00E87E5E" w:rsidRPr="00427D82">
        <w:tblPrEx>
          <w:tblCellMar>
            <w:top w:w="0" w:type="dxa"/>
            <w:left w:w="0" w:type="dxa"/>
            <w:bottom w:w="0" w:type="dxa"/>
            <w:right w:w="0" w:type="dxa"/>
          </w:tblCellMar>
        </w:tblPrEx>
        <w:tc>
          <w:tcPr>
            <w:tcW w:w="3789" w:type="dxa"/>
          </w:tcPr>
          <w:p w:rsidR="00E87E5E" w:rsidRPr="00427D82" w:rsidRDefault="00E87E5E" w:rsidP="005C3BFA">
            <w:pPr>
              <w:spacing w:after="100" w:line="230" w:lineRule="exact"/>
            </w:pPr>
            <w:r w:rsidRPr="00427D82">
              <w:t>Замбия</w:t>
            </w:r>
          </w:p>
        </w:tc>
        <w:tc>
          <w:tcPr>
            <w:tcW w:w="3870" w:type="dxa"/>
          </w:tcPr>
          <w:p w:rsidR="00E87E5E" w:rsidRPr="00427D82" w:rsidRDefault="00E87E5E" w:rsidP="005C3BFA">
            <w:pPr>
              <w:spacing w:after="100" w:line="230" w:lineRule="exact"/>
            </w:pPr>
            <w:r w:rsidRPr="00427D82">
              <w:t>21 июня 1985 года</w:t>
            </w:r>
          </w:p>
        </w:tc>
        <w:tc>
          <w:tcPr>
            <w:tcW w:w="2187" w:type="dxa"/>
          </w:tcPr>
          <w:p w:rsidR="00E87E5E" w:rsidRPr="00427D82" w:rsidRDefault="00E87E5E" w:rsidP="005C3BFA">
            <w:pPr>
              <w:spacing w:after="100" w:line="230" w:lineRule="exact"/>
            </w:pPr>
            <w:r w:rsidRPr="00427D82">
              <w:t>21 июля 1985 года</w:t>
            </w:r>
          </w:p>
        </w:tc>
      </w:tr>
      <w:tr w:rsidR="00E87E5E" w:rsidRPr="00427D82">
        <w:tblPrEx>
          <w:tblCellMar>
            <w:top w:w="0" w:type="dxa"/>
            <w:left w:w="0" w:type="dxa"/>
            <w:bottom w:w="0" w:type="dxa"/>
            <w:right w:w="0" w:type="dxa"/>
          </w:tblCellMar>
        </w:tblPrEx>
        <w:tc>
          <w:tcPr>
            <w:tcW w:w="3789" w:type="dxa"/>
            <w:tcBorders>
              <w:bottom w:val="single" w:sz="12" w:space="0" w:color="auto"/>
            </w:tcBorders>
          </w:tcPr>
          <w:p w:rsidR="00E87E5E" w:rsidRPr="00427D82" w:rsidRDefault="00E87E5E" w:rsidP="005C3BFA">
            <w:pPr>
              <w:spacing w:after="100" w:line="230" w:lineRule="exact"/>
            </w:pPr>
            <w:r w:rsidRPr="00427D82">
              <w:t>Зимбабве</w:t>
            </w:r>
          </w:p>
        </w:tc>
        <w:tc>
          <w:tcPr>
            <w:tcW w:w="3870" w:type="dxa"/>
            <w:tcBorders>
              <w:bottom w:val="single" w:sz="12" w:space="0" w:color="auto"/>
            </w:tcBorders>
          </w:tcPr>
          <w:p w:rsidR="00E87E5E" w:rsidRPr="00427D82" w:rsidRDefault="00E87E5E" w:rsidP="005C3BFA">
            <w:pPr>
              <w:spacing w:after="100" w:line="230" w:lineRule="exact"/>
            </w:pPr>
            <w:r w:rsidRPr="00427D82">
              <w:t>13 мая 1991 года</w:t>
            </w:r>
            <w:r w:rsidRPr="00427D82">
              <w:rPr>
                <w:vertAlign w:val="superscript"/>
              </w:rPr>
              <w:t>a</w:t>
            </w:r>
          </w:p>
        </w:tc>
        <w:tc>
          <w:tcPr>
            <w:tcW w:w="2187" w:type="dxa"/>
            <w:tcBorders>
              <w:bottom w:val="single" w:sz="12" w:space="0" w:color="auto"/>
            </w:tcBorders>
          </w:tcPr>
          <w:p w:rsidR="00E87E5E" w:rsidRPr="00427D82" w:rsidRDefault="00E87E5E" w:rsidP="005C3BFA">
            <w:pPr>
              <w:spacing w:after="100" w:line="230" w:lineRule="exact"/>
            </w:pPr>
            <w:r w:rsidRPr="00427D82">
              <w:t>12 июня 1991 года</w:t>
            </w:r>
          </w:p>
        </w:tc>
      </w:tr>
    </w:tbl>
    <w:p w:rsidR="00E87E5E" w:rsidRPr="00427D82" w:rsidRDefault="00E87E5E" w:rsidP="00E87E5E">
      <w:pPr>
        <w:pStyle w:val="SingleTxt"/>
        <w:spacing w:after="0" w:line="120" w:lineRule="exact"/>
        <w:rPr>
          <w:sz w:val="10"/>
        </w:rPr>
      </w:pPr>
    </w:p>
    <w:p w:rsidR="00E87E5E" w:rsidRPr="00427D82" w:rsidRDefault="00E87E5E" w:rsidP="00E87E5E">
      <w:pPr>
        <w:pStyle w:val="FootnoteText"/>
        <w:tabs>
          <w:tab w:val="clear" w:pos="418"/>
          <w:tab w:val="right" w:pos="216"/>
          <w:tab w:val="left" w:pos="288"/>
          <w:tab w:val="right" w:pos="576"/>
          <w:tab w:val="left" w:pos="648"/>
        </w:tabs>
        <w:ind w:left="288" w:hanging="288"/>
      </w:pPr>
      <w:r w:rsidRPr="00427D82">
        <w:tab/>
      </w:r>
      <w:r w:rsidRPr="00427D82">
        <w:rPr>
          <w:vertAlign w:val="superscript"/>
        </w:rPr>
        <w:t>a</w:t>
      </w:r>
      <w:r w:rsidRPr="00427D82">
        <w:tab/>
        <w:t>Ратификация, присоединение.</w:t>
      </w:r>
    </w:p>
    <w:p w:rsidR="00E87E5E" w:rsidRPr="00427D82" w:rsidRDefault="00E87E5E" w:rsidP="00E87E5E">
      <w:pPr>
        <w:pStyle w:val="FootnoteText"/>
        <w:tabs>
          <w:tab w:val="clear" w:pos="418"/>
          <w:tab w:val="right" w:pos="216"/>
          <w:tab w:val="left" w:pos="288"/>
          <w:tab w:val="right" w:pos="576"/>
          <w:tab w:val="left" w:pos="648"/>
        </w:tabs>
        <w:ind w:left="288" w:hanging="288"/>
      </w:pPr>
      <w:r w:rsidRPr="00427D82">
        <w:tab/>
      </w:r>
      <w:r w:rsidRPr="00427D82">
        <w:rPr>
          <w:vertAlign w:val="superscript"/>
        </w:rPr>
        <w:t>b</w:t>
      </w:r>
      <w:r w:rsidRPr="00427D82">
        <w:rPr>
          <w:vertAlign w:val="superscript"/>
        </w:rPr>
        <w:tab/>
      </w:r>
      <w:r w:rsidRPr="00427D82">
        <w:t>Правопреемство.</w:t>
      </w:r>
    </w:p>
    <w:p w:rsidR="00E87E5E" w:rsidRPr="00427D82" w:rsidRDefault="00E87E5E" w:rsidP="00E87E5E">
      <w:pPr>
        <w:pStyle w:val="FootnoteText"/>
        <w:tabs>
          <w:tab w:val="clear" w:pos="418"/>
          <w:tab w:val="right" w:pos="216"/>
          <w:tab w:val="left" w:pos="288"/>
          <w:tab w:val="right" w:pos="576"/>
          <w:tab w:val="left" w:pos="648"/>
        </w:tabs>
        <w:ind w:left="288" w:hanging="288"/>
      </w:pPr>
      <w:r w:rsidRPr="00427D82">
        <w:tab/>
      </w:r>
      <w:r w:rsidRPr="00427D82">
        <w:rPr>
          <w:vertAlign w:val="superscript"/>
        </w:rPr>
        <w:t>c</w:t>
      </w:r>
      <w:r w:rsidRPr="00427D82">
        <w:rPr>
          <w:vertAlign w:val="superscript"/>
        </w:rPr>
        <w:tab/>
      </w:r>
      <w:r w:rsidRPr="00427D82">
        <w:t>До 1 января 1993 года, когда Чешская Республика и Словакия стали отдельными государствами, они входили в состав Чехословакии, которая ратифицировала Конвенцию 16 февраля 1982 года.</w:t>
      </w:r>
    </w:p>
    <w:p w:rsidR="00E87E5E" w:rsidRPr="00427D82" w:rsidRDefault="00E87E5E" w:rsidP="00E87E5E">
      <w:pPr>
        <w:pStyle w:val="FootnoteText"/>
        <w:tabs>
          <w:tab w:val="clear" w:pos="418"/>
          <w:tab w:val="right" w:pos="216"/>
          <w:tab w:val="left" w:pos="288"/>
          <w:tab w:val="right" w:pos="576"/>
          <w:tab w:val="left" w:pos="648"/>
        </w:tabs>
        <w:ind w:left="288" w:hanging="288"/>
      </w:pPr>
      <w:r w:rsidRPr="00427D82">
        <w:tab/>
      </w:r>
      <w:r w:rsidRPr="00427D82">
        <w:rPr>
          <w:vertAlign w:val="superscript"/>
        </w:rPr>
        <w:t>d</w:t>
      </w:r>
      <w:r w:rsidRPr="00427D82">
        <w:rPr>
          <w:vertAlign w:val="superscript"/>
        </w:rPr>
        <w:tab/>
      </w:r>
      <w:r w:rsidRPr="00427D82">
        <w:t>С 17 мая 1997 года Заир стал называться Демократическая Республика Конго.</w:t>
      </w:r>
    </w:p>
    <w:p w:rsidR="00E87E5E" w:rsidRPr="00427D82" w:rsidRDefault="00E87E5E" w:rsidP="00E87E5E">
      <w:pPr>
        <w:pStyle w:val="FootnoteText"/>
        <w:tabs>
          <w:tab w:val="clear" w:pos="418"/>
          <w:tab w:val="right" w:pos="216"/>
          <w:tab w:val="left" w:pos="288"/>
          <w:tab w:val="right" w:pos="576"/>
          <w:tab w:val="left" w:pos="648"/>
        </w:tabs>
        <w:ind w:left="288" w:hanging="288"/>
      </w:pPr>
      <w:r w:rsidRPr="00427D82">
        <w:tab/>
      </w:r>
      <w:r w:rsidRPr="00427D82">
        <w:rPr>
          <w:vertAlign w:val="superscript"/>
        </w:rPr>
        <w:t>e</w:t>
      </w:r>
      <w:r w:rsidRPr="00427D82">
        <w:rPr>
          <w:vertAlign w:val="superscript"/>
        </w:rPr>
        <w:tab/>
      </w:r>
      <w:r w:rsidRPr="00427D82">
        <w:t>3 октября 1990 года Германская Демократическая Республика (ратифицировавшая Конвенцию 9 июля 1980 года) и Федеративная Республика Германия (ратифицировавшая Конвенцию 10 июля 1985 года) объединились в единое суверенное государство, которое выступает в Организации Объедине</w:t>
      </w:r>
      <w:r w:rsidRPr="00427D82">
        <w:t>н</w:t>
      </w:r>
      <w:r w:rsidRPr="00427D82">
        <w:t>ных Наций под названием Германия.</w:t>
      </w:r>
    </w:p>
    <w:p w:rsidR="00E87E5E" w:rsidRPr="00427D82" w:rsidRDefault="00E87E5E" w:rsidP="00E87E5E">
      <w:pPr>
        <w:pStyle w:val="FootnoteText"/>
        <w:tabs>
          <w:tab w:val="clear" w:pos="418"/>
          <w:tab w:val="right" w:pos="216"/>
          <w:tab w:val="left" w:pos="288"/>
          <w:tab w:val="right" w:pos="576"/>
          <w:tab w:val="left" w:pos="648"/>
        </w:tabs>
        <w:ind w:left="288" w:hanging="288"/>
      </w:pPr>
      <w:r w:rsidRPr="00427D82">
        <w:tab/>
      </w:r>
      <w:r w:rsidRPr="00427D82">
        <w:rPr>
          <w:vertAlign w:val="superscript"/>
        </w:rPr>
        <w:t>f</w:t>
      </w:r>
      <w:r w:rsidRPr="00427D82">
        <w:rPr>
          <w:vertAlign w:val="superscript"/>
        </w:rPr>
        <w:tab/>
      </w:r>
      <w:r w:rsidRPr="00427D82">
        <w:t>22 мая 1990 года Демократический Йемен и Йемен объединились в единое государство, которое выступает в Организации Объединенных Наций под названием Йемен.</w:t>
      </w:r>
    </w:p>
    <w:p w:rsidR="00E87E5E" w:rsidRPr="00427D82" w:rsidRDefault="00E87E5E" w:rsidP="00E87E5E">
      <w:pPr>
        <w:pStyle w:val="SingleTxt"/>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rsidRPr="00427D82">
        <w:br w:type="page"/>
        <w:t>Приложение II</w:t>
      </w: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2534" w:right="1267" w:hanging="1267"/>
        <w:rPr>
          <w:b w:val="0"/>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Государства-участники, которые сдали Генеральному секретарю на хранение документы о принятии поправки к пункту 1 статьи 20 Конвенции, по состоянию на 31 августа 2006 года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185"/>
        <w:gridCol w:w="3135"/>
      </w:tblGrid>
      <w:tr w:rsidR="00E87E5E" w:rsidRPr="00427D82">
        <w:tblPrEx>
          <w:tblCellMar>
            <w:top w:w="0" w:type="dxa"/>
            <w:left w:w="0" w:type="dxa"/>
            <w:bottom w:w="0" w:type="dxa"/>
            <w:right w:w="0" w:type="dxa"/>
          </w:tblCellMar>
        </w:tblPrEx>
        <w:trPr>
          <w:tblHeader/>
        </w:trPr>
        <w:tc>
          <w:tcPr>
            <w:tcW w:w="4185" w:type="dxa"/>
            <w:tcBorders>
              <w:top w:val="single" w:sz="4" w:space="0" w:color="auto"/>
            </w:tcBorders>
            <w:vAlign w:val="bottom"/>
          </w:tcPr>
          <w:p w:rsidR="00E87E5E" w:rsidRPr="00427D82" w:rsidRDefault="00E87E5E" w:rsidP="005C3BFA">
            <w:pPr>
              <w:spacing w:before="81" w:after="81" w:line="160" w:lineRule="exact"/>
              <w:ind w:right="40"/>
              <w:rPr>
                <w:i/>
                <w:sz w:val="14"/>
              </w:rPr>
            </w:pPr>
            <w:r w:rsidRPr="00427D82">
              <w:rPr>
                <w:i/>
                <w:sz w:val="14"/>
              </w:rPr>
              <w:t>Государства</w:t>
            </w:r>
            <w:r w:rsidRPr="00427D82">
              <w:rPr>
                <w:i/>
                <w:sz w:val="14"/>
              </w:rPr>
              <w:noBreakHyphen/>
              <w:t>участники</w:t>
            </w:r>
          </w:p>
        </w:tc>
        <w:tc>
          <w:tcPr>
            <w:tcW w:w="3135" w:type="dxa"/>
            <w:tcBorders>
              <w:top w:val="single" w:sz="4" w:space="0" w:color="auto"/>
            </w:tcBorders>
            <w:vAlign w:val="bottom"/>
          </w:tcPr>
          <w:p w:rsidR="00E87E5E" w:rsidRPr="00427D82" w:rsidRDefault="00E87E5E" w:rsidP="005C3BFA">
            <w:pPr>
              <w:spacing w:before="81" w:after="81" w:line="160" w:lineRule="exact"/>
              <w:ind w:right="40"/>
              <w:rPr>
                <w:i/>
                <w:sz w:val="14"/>
              </w:rPr>
            </w:pPr>
            <w:r w:rsidRPr="00427D82">
              <w:rPr>
                <w:i/>
                <w:sz w:val="14"/>
              </w:rPr>
              <w:t>Дата принятия</w:t>
            </w:r>
          </w:p>
        </w:tc>
      </w:tr>
      <w:tr w:rsidR="00E87E5E" w:rsidRPr="00427D82">
        <w:tblPrEx>
          <w:tblCellMar>
            <w:top w:w="0" w:type="dxa"/>
            <w:left w:w="0" w:type="dxa"/>
            <w:bottom w:w="0" w:type="dxa"/>
            <w:right w:w="0" w:type="dxa"/>
          </w:tblCellMar>
        </w:tblPrEx>
        <w:trPr>
          <w:trHeight w:hRule="exact" w:val="115"/>
          <w:tblHeader/>
        </w:trPr>
        <w:tc>
          <w:tcPr>
            <w:tcW w:w="4185" w:type="dxa"/>
            <w:tcBorders>
              <w:top w:val="single" w:sz="12" w:space="0" w:color="auto"/>
            </w:tcBorders>
          </w:tcPr>
          <w:p w:rsidR="00E87E5E" w:rsidRPr="00427D82" w:rsidRDefault="00E87E5E" w:rsidP="005C3BFA">
            <w:pPr>
              <w:spacing w:before="40" w:after="40" w:line="210" w:lineRule="exact"/>
              <w:ind w:right="40"/>
              <w:rPr>
                <w:sz w:val="17"/>
              </w:rPr>
            </w:pPr>
          </w:p>
        </w:tc>
        <w:tc>
          <w:tcPr>
            <w:tcW w:w="3135" w:type="dxa"/>
            <w:tcBorders>
              <w:top w:val="single" w:sz="12" w:space="0" w:color="auto"/>
            </w:tcBorders>
          </w:tcPr>
          <w:p w:rsidR="00E87E5E" w:rsidRPr="00427D82" w:rsidRDefault="00E87E5E" w:rsidP="005C3BFA">
            <w:pPr>
              <w:spacing w:before="40" w:after="40" w:line="210" w:lineRule="exact"/>
              <w:ind w:right="40"/>
              <w:jc w:val="right"/>
              <w:rPr>
                <w:sz w:val="17"/>
              </w:rPr>
            </w:pP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br w:type="page"/>
              <w:t>Андорра</w:t>
            </w:r>
          </w:p>
        </w:tc>
        <w:tc>
          <w:tcPr>
            <w:tcW w:w="3135" w:type="dxa"/>
          </w:tcPr>
          <w:p w:rsidR="00E87E5E" w:rsidRPr="00427D82" w:rsidRDefault="00E87E5E" w:rsidP="005C3BFA">
            <w:pPr>
              <w:pStyle w:val="DualTxt"/>
              <w:spacing w:after="100" w:line="230" w:lineRule="exact"/>
            </w:pPr>
            <w:r w:rsidRPr="00427D82">
              <w:t>14 октября 2002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Австралия</w:t>
            </w:r>
          </w:p>
        </w:tc>
        <w:tc>
          <w:tcPr>
            <w:tcW w:w="3135" w:type="dxa"/>
          </w:tcPr>
          <w:p w:rsidR="00E87E5E" w:rsidRPr="00427D82" w:rsidRDefault="00E87E5E" w:rsidP="005C3BFA">
            <w:pPr>
              <w:pStyle w:val="DualTxt"/>
              <w:spacing w:after="100" w:line="230" w:lineRule="exact"/>
            </w:pPr>
            <w:r w:rsidRPr="00427D82">
              <w:t>4 июня 1998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Австрия</w:t>
            </w:r>
          </w:p>
        </w:tc>
        <w:tc>
          <w:tcPr>
            <w:tcW w:w="3135" w:type="dxa"/>
          </w:tcPr>
          <w:p w:rsidR="00E87E5E" w:rsidRPr="00427D82" w:rsidRDefault="00E87E5E" w:rsidP="005C3BFA">
            <w:pPr>
              <w:pStyle w:val="DualTxt"/>
              <w:spacing w:after="100" w:line="230" w:lineRule="exact"/>
            </w:pPr>
            <w:r w:rsidRPr="00427D82">
              <w:t>11 сентября 2000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Багамские Острова</w:t>
            </w:r>
          </w:p>
        </w:tc>
        <w:tc>
          <w:tcPr>
            <w:tcW w:w="3135" w:type="dxa"/>
          </w:tcPr>
          <w:p w:rsidR="00E87E5E" w:rsidRPr="00427D82" w:rsidRDefault="00E87E5E" w:rsidP="005C3BFA">
            <w:pPr>
              <w:pStyle w:val="DualTxt"/>
              <w:spacing w:after="100" w:line="230" w:lineRule="exact"/>
            </w:pPr>
            <w:r w:rsidRPr="00427D82">
              <w:t>17 января 2003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Бразилия</w:t>
            </w:r>
          </w:p>
        </w:tc>
        <w:tc>
          <w:tcPr>
            <w:tcW w:w="3135" w:type="dxa"/>
          </w:tcPr>
          <w:p w:rsidR="00E87E5E" w:rsidRPr="00427D82" w:rsidRDefault="00E87E5E" w:rsidP="005C3BFA">
            <w:pPr>
              <w:pStyle w:val="DualTxt"/>
              <w:spacing w:after="100" w:line="230" w:lineRule="exact"/>
            </w:pPr>
            <w:r w:rsidRPr="00427D82">
              <w:t>5 марта 1997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Канада</w:t>
            </w:r>
          </w:p>
        </w:tc>
        <w:tc>
          <w:tcPr>
            <w:tcW w:w="3135" w:type="dxa"/>
          </w:tcPr>
          <w:p w:rsidR="00E87E5E" w:rsidRPr="00427D82" w:rsidRDefault="00E87E5E" w:rsidP="005C3BFA">
            <w:pPr>
              <w:pStyle w:val="DualTxt"/>
              <w:spacing w:after="100" w:line="230" w:lineRule="exact"/>
            </w:pPr>
            <w:r w:rsidRPr="00427D82">
              <w:t>3 ноября 1997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Чили</w:t>
            </w:r>
          </w:p>
        </w:tc>
        <w:tc>
          <w:tcPr>
            <w:tcW w:w="3135" w:type="dxa"/>
          </w:tcPr>
          <w:p w:rsidR="00E87E5E" w:rsidRPr="00427D82" w:rsidRDefault="00E87E5E" w:rsidP="005C3BFA">
            <w:pPr>
              <w:pStyle w:val="DualTxt"/>
              <w:spacing w:after="100" w:line="230" w:lineRule="exact"/>
            </w:pPr>
            <w:r w:rsidRPr="00427D82">
              <w:t>8 мая 1998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Китай</w:t>
            </w:r>
          </w:p>
        </w:tc>
        <w:tc>
          <w:tcPr>
            <w:tcW w:w="3135" w:type="dxa"/>
          </w:tcPr>
          <w:p w:rsidR="00E87E5E" w:rsidRPr="00427D82" w:rsidRDefault="00E87E5E" w:rsidP="005C3BFA">
            <w:pPr>
              <w:pStyle w:val="DualTxt"/>
              <w:spacing w:after="100" w:line="230" w:lineRule="exact"/>
            </w:pPr>
            <w:r w:rsidRPr="00427D82">
              <w:t>10 июля 2002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Хорватия</w:t>
            </w:r>
          </w:p>
        </w:tc>
        <w:tc>
          <w:tcPr>
            <w:tcW w:w="3135" w:type="dxa"/>
          </w:tcPr>
          <w:p w:rsidR="00E87E5E" w:rsidRPr="00427D82" w:rsidRDefault="00E87E5E" w:rsidP="005C3BFA">
            <w:pPr>
              <w:pStyle w:val="DualTxt"/>
              <w:spacing w:after="100" w:line="230" w:lineRule="exact"/>
            </w:pPr>
            <w:r w:rsidRPr="00427D82">
              <w:t>24 октября 2003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Кипр</w:t>
            </w:r>
          </w:p>
        </w:tc>
        <w:tc>
          <w:tcPr>
            <w:tcW w:w="3135" w:type="dxa"/>
          </w:tcPr>
          <w:p w:rsidR="00E87E5E" w:rsidRPr="00427D82" w:rsidRDefault="00E87E5E" w:rsidP="005C3BFA">
            <w:pPr>
              <w:pStyle w:val="DualTxt"/>
              <w:spacing w:after="100" w:line="230" w:lineRule="exact"/>
            </w:pPr>
            <w:r w:rsidRPr="00427D82">
              <w:t>30 июля 2002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Дания</w:t>
            </w:r>
          </w:p>
        </w:tc>
        <w:tc>
          <w:tcPr>
            <w:tcW w:w="3135" w:type="dxa"/>
          </w:tcPr>
          <w:p w:rsidR="00E87E5E" w:rsidRPr="00427D82" w:rsidRDefault="00E87E5E" w:rsidP="005C3BFA">
            <w:pPr>
              <w:pStyle w:val="DualTxt"/>
              <w:spacing w:after="100" w:line="230" w:lineRule="exact"/>
            </w:pPr>
            <w:r w:rsidRPr="00427D82">
              <w:t>12 марта 1996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Египет</w:t>
            </w:r>
          </w:p>
        </w:tc>
        <w:tc>
          <w:tcPr>
            <w:tcW w:w="3135" w:type="dxa"/>
          </w:tcPr>
          <w:p w:rsidR="00E87E5E" w:rsidRPr="00427D82" w:rsidRDefault="00E87E5E" w:rsidP="005C3BFA">
            <w:pPr>
              <w:pStyle w:val="DualTxt"/>
              <w:spacing w:after="100" w:line="230" w:lineRule="exact"/>
            </w:pPr>
            <w:r w:rsidRPr="00427D82">
              <w:t>2 августа 2001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Финляндия</w:t>
            </w:r>
          </w:p>
        </w:tc>
        <w:tc>
          <w:tcPr>
            <w:tcW w:w="3135" w:type="dxa"/>
          </w:tcPr>
          <w:p w:rsidR="00E87E5E" w:rsidRPr="00427D82" w:rsidRDefault="00E87E5E" w:rsidP="005C3BFA">
            <w:pPr>
              <w:pStyle w:val="DualTxt"/>
              <w:spacing w:after="100" w:line="230" w:lineRule="exact"/>
            </w:pPr>
            <w:r w:rsidRPr="00427D82">
              <w:t>18 марта 1996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Франция</w:t>
            </w:r>
          </w:p>
        </w:tc>
        <w:tc>
          <w:tcPr>
            <w:tcW w:w="3135" w:type="dxa"/>
          </w:tcPr>
          <w:p w:rsidR="00E87E5E" w:rsidRPr="00427D82" w:rsidRDefault="00E87E5E" w:rsidP="005C3BFA">
            <w:pPr>
              <w:pStyle w:val="DualTxt"/>
              <w:spacing w:after="100" w:line="230" w:lineRule="exact"/>
            </w:pPr>
            <w:r w:rsidRPr="00427D82">
              <w:t>8 августа 1997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Грузия</w:t>
            </w:r>
          </w:p>
        </w:tc>
        <w:tc>
          <w:tcPr>
            <w:tcW w:w="3135" w:type="dxa"/>
          </w:tcPr>
          <w:p w:rsidR="00E87E5E" w:rsidRPr="00427D82" w:rsidRDefault="00E87E5E" w:rsidP="005C3BFA">
            <w:pPr>
              <w:pStyle w:val="DualTxt"/>
              <w:spacing w:after="100" w:line="230" w:lineRule="exact"/>
            </w:pPr>
            <w:r w:rsidRPr="00427D82">
              <w:t>30 сентября 2005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Германия</w:t>
            </w:r>
          </w:p>
        </w:tc>
        <w:tc>
          <w:tcPr>
            <w:tcW w:w="3135" w:type="dxa"/>
          </w:tcPr>
          <w:p w:rsidR="00E87E5E" w:rsidRPr="00427D82" w:rsidRDefault="00E87E5E" w:rsidP="005C3BFA">
            <w:pPr>
              <w:pStyle w:val="DualTxt"/>
              <w:spacing w:after="100" w:line="230" w:lineRule="exact"/>
            </w:pPr>
            <w:r w:rsidRPr="00427D82">
              <w:t>25 февраля 2002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Гватемала</w:t>
            </w:r>
          </w:p>
        </w:tc>
        <w:tc>
          <w:tcPr>
            <w:tcW w:w="3135" w:type="dxa"/>
          </w:tcPr>
          <w:p w:rsidR="00E87E5E" w:rsidRPr="00427D82" w:rsidRDefault="00E87E5E" w:rsidP="005C3BFA">
            <w:pPr>
              <w:pStyle w:val="DualTxt"/>
              <w:spacing w:after="100" w:line="230" w:lineRule="exact"/>
            </w:pPr>
            <w:r w:rsidRPr="00427D82">
              <w:t>3 июня 1999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Исландия</w:t>
            </w:r>
          </w:p>
        </w:tc>
        <w:tc>
          <w:tcPr>
            <w:tcW w:w="3135" w:type="dxa"/>
          </w:tcPr>
          <w:p w:rsidR="00E87E5E" w:rsidRPr="00427D82" w:rsidRDefault="00E87E5E" w:rsidP="005C3BFA">
            <w:pPr>
              <w:pStyle w:val="DualTxt"/>
              <w:spacing w:after="100" w:line="230" w:lineRule="exact"/>
            </w:pPr>
            <w:r w:rsidRPr="00427D82">
              <w:t>8 мая 2002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Ирландия</w:t>
            </w:r>
          </w:p>
        </w:tc>
        <w:tc>
          <w:tcPr>
            <w:tcW w:w="3135" w:type="dxa"/>
          </w:tcPr>
          <w:p w:rsidR="00E87E5E" w:rsidRPr="00427D82" w:rsidRDefault="00E87E5E" w:rsidP="005C3BFA">
            <w:pPr>
              <w:pStyle w:val="DualTxt"/>
              <w:spacing w:after="100" w:line="230" w:lineRule="exact"/>
            </w:pPr>
            <w:r w:rsidRPr="00427D82">
              <w:t>11 июня 2004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Италия</w:t>
            </w:r>
          </w:p>
        </w:tc>
        <w:tc>
          <w:tcPr>
            <w:tcW w:w="3135" w:type="dxa"/>
          </w:tcPr>
          <w:p w:rsidR="00E87E5E" w:rsidRPr="00427D82" w:rsidRDefault="00E87E5E" w:rsidP="005C3BFA">
            <w:pPr>
              <w:pStyle w:val="DualTxt"/>
              <w:spacing w:after="100" w:line="230" w:lineRule="exact"/>
            </w:pPr>
            <w:r w:rsidRPr="00427D82">
              <w:t>31 мая 1996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Япония</w:t>
            </w:r>
          </w:p>
        </w:tc>
        <w:tc>
          <w:tcPr>
            <w:tcW w:w="3135" w:type="dxa"/>
          </w:tcPr>
          <w:p w:rsidR="00E87E5E" w:rsidRPr="00427D82" w:rsidRDefault="00E87E5E" w:rsidP="005C3BFA">
            <w:pPr>
              <w:pStyle w:val="DualTxt"/>
              <w:spacing w:after="100" w:line="230" w:lineRule="exact"/>
            </w:pPr>
            <w:r w:rsidRPr="00427D82">
              <w:t>12 июня 2003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Иордания</w:t>
            </w:r>
          </w:p>
        </w:tc>
        <w:tc>
          <w:tcPr>
            <w:tcW w:w="3135" w:type="dxa"/>
          </w:tcPr>
          <w:p w:rsidR="00E87E5E" w:rsidRPr="00427D82" w:rsidRDefault="00E87E5E" w:rsidP="005C3BFA">
            <w:pPr>
              <w:pStyle w:val="DualTxt"/>
              <w:spacing w:after="100" w:line="230" w:lineRule="exact"/>
            </w:pPr>
            <w:r w:rsidRPr="00427D82">
              <w:t>11 января 2002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Лесото</w:t>
            </w:r>
          </w:p>
        </w:tc>
        <w:tc>
          <w:tcPr>
            <w:tcW w:w="3135" w:type="dxa"/>
          </w:tcPr>
          <w:p w:rsidR="00E87E5E" w:rsidRPr="00427D82" w:rsidRDefault="00E87E5E" w:rsidP="005C3BFA">
            <w:pPr>
              <w:pStyle w:val="DualTxt"/>
              <w:spacing w:after="100" w:line="230" w:lineRule="exact"/>
            </w:pPr>
            <w:r w:rsidRPr="00427D82">
              <w:t>12 ноября 2001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Либерия</w:t>
            </w:r>
          </w:p>
        </w:tc>
        <w:tc>
          <w:tcPr>
            <w:tcW w:w="3135" w:type="dxa"/>
          </w:tcPr>
          <w:p w:rsidR="00E87E5E" w:rsidRPr="00427D82" w:rsidRDefault="00E87E5E" w:rsidP="005C3BFA">
            <w:pPr>
              <w:pStyle w:val="DualTxt"/>
              <w:spacing w:after="100" w:line="230" w:lineRule="exact"/>
            </w:pPr>
            <w:r w:rsidRPr="00427D82">
              <w:t>16 сентября 2005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Лихтенштейн</w:t>
            </w:r>
          </w:p>
        </w:tc>
        <w:tc>
          <w:tcPr>
            <w:tcW w:w="3135" w:type="dxa"/>
          </w:tcPr>
          <w:p w:rsidR="00E87E5E" w:rsidRPr="00427D82" w:rsidRDefault="00E87E5E" w:rsidP="005C3BFA">
            <w:pPr>
              <w:pStyle w:val="DualTxt"/>
              <w:spacing w:after="100" w:line="230" w:lineRule="exact"/>
            </w:pPr>
            <w:r w:rsidRPr="00427D82">
              <w:t>15 апреля 1997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Литва</w:t>
            </w:r>
          </w:p>
        </w:tc>
        <w:tc>
          <w:tcPr>
            <w:tcW w:w="3135" w:type="dxa"/>
          </w:tcPr>
          <w:p w:rsidR="00E87E5E" w:rsidRPr="00427D82" w:rsidRDefault="00E87E5E" w:rsidP="005C3BFA">
            <w:pPr>
              <w:pStyle w:val="DualTxt"/>
              <w:spacing w:after="100" w:line="230" w:lineRule="exact"/>
            </w:pPr>
            <w:r w:rsidRPr="00427D82">
              <w:t>5 августа 2004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Люксембург</w:t>
            </w:r>
          </w:p>
        </w:tc>
        <w:tc>
          <w:tcPr>
            <w:tcW w:w="3135" w:type="dxa"/>
          </w:tcPr>
          <w:p w:rsidR="00E87E5E" w:rsidRPr="00427D82" w:rsidRDefault="00E87E5E" w:rsidP="005C3BFA">
            <w:pPr>
              <w:pStyle w:val="DualTxt"/>
              <w:spacing w:after="100" w:line="230" w:lineRule="exact"/>
            </w:pPr>
            <w:r w:rsidRPr="00427D82">
              <w:t>1 июля 2003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Мадагаскар</w:t>
            </w:r>
          </w:p>
        </w:tc>
        <w:tc>
          <w:tcPr>
            <w:tcW w:w="3135" w:type="dxa"/>
          </w:tcPr>
          <w:p w:rsidR="00E87E5E" w:rsidRPr="00427D82" w:rsidRDefault="00E87E5E" w:rsidP="005C3BFA">
            <w:pPr>
              <w:pStyle w:val="DualTxt"/>
              <w:spacing w:after="100" w:line="230" w:lineRule="exact"/>
            </w:pPr>
            <w:r w:rsidRPr="00427D82">
              <w:t>19 июля 1996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Мальдивские Острова</w:t>
            </w:r>
          </w:p>
        </w:tc>
        <w:tc>
          <w:tcPr>
            <w:tcW w:w="3135" w:type="dxa"/>
          </w:tcPr>
          <w:p w:rsidR="00E87E5E" w:rsidRPr="00427D82" w:rsidRDefault="00E87E5E" w:rsidP="005C3BFA">
            <w:pPr>
              <w:pStyle w:val="DualTxt"/>
              <w:spacing w:after="100" w:line="230" w:lineRule="exact"/>
            </w:pPr>
            <w:r w:rsidRPr="00427D82">
              <w:t>7 февраля 2002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Мали</w:t>
            </w:r>
          </w:p>
        </w:tc>
        <w:tc>
          <w:tcPr>
            <w:tcW w:w="3135" w:type="dxa"/>
          </w:tcPr>
          <w:p w:rsidR="00E87E5E" w:rsidRPr="00427D82" w:rsidRDefault="00E87E5E" w:rsidP="005C3BFA">
            <w:pPr>
              <w:pStyle w:val="DualTxt"/>
              <w:spacing w:after="100" w:line="230" w:lineRule="exact"/>
            </w:pPr>
            <w:r w:rsidRPr="00427D82">
              <w:t>20 июня 2002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Мальта</w:t>
            </w:r>
          </w:p>
        </w:tc>
        <w:tc>
          <w:tcPr>
            <w:tcW w:w="3135" w:type="dxa"/>
          </w:tcPr>
          <w:p w:rsidR="00E87E5E" w:rsidRPr="00427D82" w:rsidRDefault="00E87E5E" w:rsidP="005C3BFA">
            <w:pPr>
              <w:pStyle w:val="DualTxt"/>
              <w:spacing w:after="100" w:line="230" w:lineRule="exact"/>
            </w:pPr>
            <w:r w:rsidRPr="00427D82">
              <w:t>5 марта 1997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Маврикий</w:t>
            </w:r>
          </w:p>
        </w:tc>
        <w:tc>
          <w:tcPr>
            <w:tcW w:w="3135" w:type="dxa"/>
          </w:tcPr>
          <w:p w:rsidR="00E87E5E" w:rsidRPr="00427D82" w:rsidRDefault="00E87E5E" w:rsidP="005C3BFA">
            <w:pPr>
              <w:pStyle w:val="DualTxt"/>
              <w:spacing w:after="100" w:line="230" w:lineRule="exact"/>
            </w:pPr>
            <w:r w:rsidRPr="00427D82">
              <w:t>29 октября 2002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Мексика</w:t>
            </w:r>
          </w:p>
        </w:tc>
        <w:tc>
          <w:tcPr>
            <w:tcW w:w="3135" w:type="dxa"/>
          </w:tcPr>
          <w:p w:rsidR="00E87E5E" w:rsidRPr="00427D82" w:rsidRDefault="00E87E5E" w:rsidP="005C3BFA">
            <w:pPr>
              <w:pStyle w:val="DualTxt"/>
              <w:spacing w:after="100" w:line="230" w:lineRule="exact"/>
            </w:pPr>
            <w:r w:rsidRPr="00427D82">
              <w:t>16 сентября 1996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Монголия</w:t>
            </w:r>
          </w:p>
        </w:tc>
        <w:tc>
          <w:tcPr>
            <w:tcW w:w="3135" w:type="dxa"/>
          </w:tcPr>
          <w:p w:rsidR="00E87E5E" w:rsidRPr="00427D82" w:rsidRDefault="00E87E5E" w:rsidP="005C3BFA">
            <w:pPr>
              <w:pStyle w:val="DualTxt"/>
              <w:spacing w:after="100" w:line="230" w:lineRule="exact"/>
            </w:pPr>
            <w:r w:rsidRPr="00427D82">
              <w:t>19 декабря 1997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Нидерланды</w:t>
            </w:r>
            <w:r w:rsidRPr="00427D82">
              <w:rPr>
                <w:vertAlign w:val="superscript"/>
              </w:rPr>
              <w:t>a</w:t>
            </w:r>
          </w:p>
        </w:tc>
        <w:tc>
          <w:tcPr>
            <w:tcW w:w="3135" w:type="dxa"/>
          </w:tcPr>
          <w:p w:rsidR="00E87E5E" w:rsidRPr="00427D82" w:rsidRDefault="00E87E5E" w:rsidP="005C3BFA">
            <w:pPr>
              <w:pStyle w:val="DualTxt"/>
              <w:spacing w:after="100" w:line="230" w:lineRule="exact"/>
            </w:pPr>
            <w:r w:rsidRPr="00427D82">
              <w:t>10 декабря 1997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Новая Зеландия</w:t>
            </w:r>
          </w:p>
        </w:tc>
        <w:tc>
          <w:tcPr>
            <w:tcW w:w="3135" w:type="dxa"/>
          </w:tcPr>
          <w:p w:rsidR="00E87E5E" w:rsidRPr="00427D82" w:rsidRDefault="00E87E5E" w:rsidP="005C3BFA">
            <w:pPr>
              <w:pStyle w:val="DualTxt"/>
              <w:spacing w:after="100" w:line="230" w:lineRule="exact"/>
            </w:pPr>
            <w:r w:rsidRPr="00427D82">
              <w:t>26 сентября 1996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Нигер</w:t>
            </w:r>
          </w:p>
        </w:tc>
        <w:tc>
          <w:tcPr>
            <w:tcW w:w="3135" w:type="dxa"/>
          </w:tcPr>
          <w:p w:rsidR="00E87E5E" w:rsidRPr="00427D82" w:rsidRDefault="00E87E5E" w:rsidP="005C3BFA">
            <w:pPr>
              <w:pStyle w:val="DualTxt"/>
              <w:spacing w:after="100" w:line="230" w:lineRule="exact"/>
            </w:pPr>
            <w:r w:rsidRPr="00427D82">
              <w:t>1 мая 2002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Норвегия</w:t>
            </w:r>
          </w:p>
        </w:tc>
        <w:tc>
          <w:tcPr>
            <w:tcW w:w="3135" w:type="dxa"/>
          </w:tcPr>
          <w:p w:rsidR="00E87E5E" w:rsidRPr="00427D82" w:rsidRDefault="00E87E5E" w:rsidP="005C3BFA">
            <w:pPr>
              <w:pStyle w:val="DualTxt"/>
              <w:spacing w:after="100" w:line="230" w:lineRule="exact"/>
            </w:pPr>
            <w:r w:rsidRPr="00427D82">
              <w:t>29 марта 1996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Панама</w:t>
            </w:r>
          </w:p>
        </w:tc>
        <w:tc>
          <w:tcPr>
            <w:tcW w:w="3135" w:type="dxa"/>
          </w:tcPr>
          <w:p w:rsidR="00E87E5E" w:rsidRPr="00427D82" w:rsidRDefault="00E87E5E" w:rsidP="005C3BFA">
            <w:pPr>
              <w:pStyle w:val="DualTxt"/>
              <w:spacing w:after="100" w:line="230" w:lineRule="exact"/>
            </w:pPr>
            <w:r w:rsidRPr="00427D82">
              <w:t>5 ноября 1996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Филиппины</w:t>
            </w:r>
          </w:p>
        </w:tc>
        <w:tc>
          <w:tcPr>
            <w:tcW w:w="3135" w:type="dxa"/>
          </w:tcPr>
          <w:p w:rsidR="00E87E5E" w:rsidRPr="00427D82" w:rsidRDefault="00E87E5E" w:rsidP="005C3BFA">
            <w:pPr>
              <w:pStyle w:val="DualTxt"/>
              <w:spacing w:after="100" w:line="230" w:lineRule="exact"/>
            </w:pPr>
            <w:r w:rsidRPr="00427D82">
              <w:t>12 ноября 2003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Португалия</w:t>
            </w:r>
          </w:p>
        </w:tc>
        <w:tc>
          <w:tcPr>
            <w:tcW w:w="3135" w:type="dxa"/>
          </w:tcPr>
          <w:p w:rsidR="00E87E5E" w:rsidRPr="00427D82" w:rsidRDefault="00E87E5E" w:rsidP="005C3BFA">
            <w:pPr>
              <w:pStyle w:val="DualTxt"/>
              <w:spacing w:after="100" w:line="230" w:lineRule="exact"/>
            </w:pPr>
            <w:r w:rsidRPr="00427D82">
              <w:t>8 января 2002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Республика Корея</w:t>
            </w:r>
          </w:p>
        </w:tc>
        <w:tc>
          <w:tcPr>
            <w:tcW w:w="3135" w:type="dxa"/>
          </w:tcPr>
          <w:p w:rsidR="00E87E5E" w:rsidRPr="00427D82" w:rsidRDefault="00E87E5E" w:rsidP="005C3BFA">
            <w:pPr>
              <w:pStyle w:val="DualTxt"/>
              <w:spacing w:after="100" w:line="230" w:lineRule="exact"/>
            </w:pPr>
            <w:r w:rsidRPr="00427D82">
              <w:t>12 августа 1996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Швеция</w:t>
            </w:r>
          </w:p>
        </w:tc>
        <w:tc>
          <w:tcPr>
            <w:tcW w:w="3135" w:type="dxa"/>
          </w:tcPr>
          <w:p w:rsidR="00E87E5E" w:rsidRPr="00427D82" w:rsidRDefault="00E87E5E" w:rsidP="005C3BFA">
            <w:pPr>
              <w:pStyle w:val="DualTxt"/>
              <w:spacing w:after="100" w:line="230" w:lineRule="exact"/>
            </w:pPr>
            <w:r w:rsidRPr="00427D82">
              <w:t>17 июля 1996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pPr>
            <w:r w:rsidRPr="00427D82">
              <w:t>Швейцария</w:t>
            </w:r>
          </w:p>
        </w:tc>
        <w:tc>
          <w:tcPr>
            <w:tcW w:w="3135" w:type="dxa"/>
          </w:tcPr>
          <w:p w:rsidR="00E87E5E" w:rsidRPr="00427D82" w:rsidRDefault="00E87E5E" w:rsidP="005C3BFA">
            <w:pPr>
              <w:pStyle w:val="DualTxt"/>
              <w:spacing w:after="100" w:line="230" w:lineRule="exact"/>
            </w:pPr>
            <w:r w:rsidRPr="00427D82">
              <w:t>2 декабря 1997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jc w:val="left"/>
            </w:pPr>
            <w:r w:rsidRPr="00427D82">
              <w:t>Турция</w:t>
            </w:r>
          </w:p>
        </w:tc>
        <w:tc>
          <w:tcPr>
            <w:tcW w:w="3135" w:type="dxa"/>
          </w:tcPr>
          <w:p w:rsidR="00E87E5E" w:rsidRPr="00427D82" w:rsidRDefault="00E87E5E" w:rsidP="005C3BFA">
            <w:pPr>
              <w:pStyle w:val="DualTxt"/>
              <w:spacing w:after="100" w:line="230" w:lineRule="exact"/>
              <w:jc w:val="left"/>
            </w:pPr>
            <w:r w:rsidRPr="00427D82">
              <w:t>9 декабря 1999 года</w:t>
            </w:r>
          </w:p>
        </w:tc>
      </w:tr>
      <w:tr w:rsidR="00E87E5E" w:rsidRPr="00427D82">
        <w:tblPrEx>
          <w:tblCellMar>
            <w:top w:w="0" w:type="dxa"/>
            <w:left w:w="0" w:type="dxa"/>
            <w:bottom w:w="0" w:type="dxa"/>
            <w:right w:w="0" w:type="dxa"/>
          </w:tblCellMar>
        </w:tblPrEx>
        <w:tc>
          <w:tcPr>
            <w:tcW w:w="4185" w:type="dxa"/>
          </w:tcPr>
          <w:p w:rsidR="00E87E5E" w:rsidRPr="00427D82" w:rsidRDefault="00E87E5E" w:rsidP="005C3BFA">
            <w:pPr>
              <w:pStyle w:val="DualTxt"/>
              <w:spacing w:after="100" w:line="230" w:lineRule="exact"/>
              <w:jc w:val="left"/>
            </w:pPr>
            <w:r w:rsidRPr="00427D82">
              <w:t>Соединенное Королевство Великобр</w:t>
            </w:r>
            <w:r w:rsidRPr="00427D82">
              <w:t>и</w:t>
            </w:r>
            <w:r w:rsidRPr="00427D82">
              <w:t xml:space="preserve">тании </w:t>
            </w:r>
            <w:r w:rsidRPr="00427D82">
              <w:br/>
              <w:t>и Северной Ирландии</w:t>
            </w:r>
            <w:r w:rsidRPr="00427D82">
              <w:rPr>
                <w:vertAlign w:val="superscript"/>
              </w:rPr>
              <w:t>b</w:t>
            </w:r>
          </w:p>
        </w:tc>
        <w:tc>
          <w:tcPr>
            <w:tcW w:w="3135" w:type="dxa"/>
          </w:tcPr>
          <w:p w:rsidR="00E87E5E" w:rsidRPr="00427D82" w:rsidRDefault="00E87E5E" w:rsidP="005C3BFA">
            <w:pPr>
              <w:pStyle w:val="DualTxt"/>
              <w:spacing w:after="100" w:line="230" w:lineRule="exact"/>
              <w:jc w:val="left"/>
              <w:rPr>
                <w:vertAlign w:val="superscript"/>
              </w:rPr>
            </w:pPr>
            <w:r w:rsidRPr="00427D82">
              <w:t>19 ноября 1997 года</w:t>
            </w:r>
          </w:p>
        </w:tc>
      </w:tr>
      <w:tr w:rsidR="00E87E5E" w:rsidRPr="00427D82">
        <w:tblPrEx>
          <w:tblCellMar>
            <w:top w:w="0" w:type="dxa"/>
            <w:left w:w="0" w:type="dxa"/>
            <w:bottom w:w="0" w:type="dxa"/>
            <w:right w:w="0" w:type="dxa"/>
          </w:tblCellMar>
        </w:tblPrEx>
        <w:tc>
          <w:tcPr>
            <w:tcW w:w="4185" w:type="dxa"/>
            <w:tcBorders>
              <w:bottom w:val="single" w:sz="12" w:space="0" w:color="auto"/>
            </w:tcBorders>
          </w:tcPr>
          <w:p w:rsidR="00E87E5E" w:rsidRPr="00427D82" w:rsidRDefault="00E87E5E" w:rsidP="005C3BFA">
            <w:pPr>
              <w:pStyle w:val="DualTxt"/>
              <w:spacing w:after="100" w:line="230" w:lineRule="exact"/>
              <w:jc w:val="left"/>
            </w:pPr>
            <w:r w:rsidRPr="00427D82">
              <w:t>Уругвай</w:t>
            </w:r>
          </w:p>
        </w:tc>
        <w:tc>
          <w:tcPr>
            <w:tcW w:w="3135" w:type="dxa"/>
            <w:tcBorders>
              <w:bottom w:val="single" w:sz="12" w:space="0" w:color="auto"/>
            </w:tcBorders>
          </w:tcPr>
          <w:p w:rsidR="00E87E5E" w:rsidRPr="00427D82" w:rsidRDefault="00E87E5E" w:rsidP="005C3BFA">
            <w:pPr>
              <w:pStyle w:val="DualTxt"/>
              <w:spacing w:after="100" w:line="230" w:lineRule="exact"/>
              <w:jc w:val="left"/>
            </w:pPr>
            <w:r w:rsidRPr="00427D82">
              <w:t>8 января 2004 года</w:t>
            </w:r>
          </w:p>
        </w:tc>
      </w:tr>
    </w:tbl>
    <w:p w:rsidR="00E87E5E" w:rsidRPr="00427D82" w:rsidRDefault="00E87E5E" w:rsidP="00E87E5E">
      <w:pPr>
        <w:pStyle w:val="FootnoteText"/>
        <w:tabs>
          <w:tab w:val="clear" w:pos="418"/>
          <w:tab w:val="right" w:pos="1476"/>
          <w:tab w:val="left" w:pos="1548"/>
          <w:tab w:val="right" w:pos="1836"/>
          <w:tab w:val="left" w:pos="1908"/>
        </w:tabs>
        <w:spacing w:line="120" w:lineRule="exact"/>
        <w:ind w:left="1548" w:right="1267" w:hanging="288"/>
        <w:rPr>
          <w:sz w:val="10"/>
        </w:rPr>
      </w:pPr>
    </w:p>
    <w:p w:rsidR="00E87E5E" w:rsidRPr="00427D82" w:rsidRDefault="00E87E5E" w:rsidP="00E87E5E">
      <w:pPr>
        <w:pStyle w:val="FootnoteText"/>
        <w:tabs>
          <w:tab w:val="clear" w:pos="418"/>
          <w:tab w:val="right" w:pos="1476"/>
          <w:tab w:val="left" w:pos="1548"/>
          <w:tab w:val="right" w:pos="1836"/>
          <w:tab w:val="left" w:pos="1908"/>
        </w:tabs>
        <w:ind w:left="1548" w:right="1267" w:hanging="288"/>
      </w:pPr>
      <w:r w:rsidRPr="00427D82">
        <w:rPr>
          <w:vertAlign w:val="superscript"/>
        </w:rPr>
        <w:tab/>
        <w:t>a</w:t>
      </w:r>
      <w:r w:rsidRPr="00427D82">
        <w:rPr>
          <w:vertAlign w:val="superscript"/>
        </w:rPr>
        <w:tab/>
      </w:r>
      <w:r w:rsidRPr="00427D82">
        <w:t>За европейскую часть Королевства, Нидерландские Антильские острова и Арубу.</w:t>
      </w:r>
    </w:p>
    <w:p w:rsidR="00E87E5E" w:rsidRPr="00427D82" w:rsidRDefault="00E87E5E" w:rsidP="00E87E5E">
      <w:pPr>
        <w:pStyle w:val="FootnoteText"/>
        <w:tabs>
          <w:tab w:val="clear" w:pos="418"/>
          <w:tab w:val="right" w:pos="1476"/>
          <w:tab w:val="left" w:pos="1548"/>
          <w:tab w:val="right" w:pos="1836"/>
          <w:tab w:val="left" w:pos="1908"/>
        </w:tabs>
        <w:ind w:left="1548" w:right="1267" w:hanging="288"/>
      </w:pPr>
      <w:r w:rsidRPr="00427D82">
        <w:tab/>
      </w:r>
      <w:r w:rsidRPr="00427D82">
        <w:rPr>
          <w:vertAlign w:val="superscript"/>
        </w:rPr>
        <w:t>b</w:t>
      </w:r>
      <w:r w:rsidRPr="00427D82">
        <w:rPr>
          <w:vertAlign w:val="superscript"/>
        </w:rPr>
        <w:tab/>
      </w:r>
      <w:r w:rsidRPr="00427D82">
        <w:t>За Соединенное Королевство Великобритании и Северной Ирландии, остров Мэн, Британские Виргинские острова и острова Теркс и Кайкос.</w:t>
      </w:r>
    </w:p>
    <w:p w:rsidR="00E87E5E" w:rsidRPr="00427D82" w:rsidRDefault="00E87E5E" w:rsidP="00E87E5E">
      <w:pPr>
        <w:pStyle w:val="SingleTxt"/>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rsidRPr="00427D82">
        <w:br w:type="page"/>
        <w:t>Приложение III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Государства-участники, которые подписали Факультативный протокол к Конвенции, ратифицировали его или присоединились к нему, по состоянию на 31 августа 2006 года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375"/>
        <w:gridCol w:w="2605"/>
        <w:gridCol w:w="2606"/>
      </w:tblGrid>
      <w:tr w:rsidR="00E87E5E" w:rsidRPr="00427D82">
        <w:tblPrEx>
          <w:tblCellMar>
            <w:top w:w="0" w:type="dxa"/>
            <w:left w:w="0" w:type="dxa"/>
            <w:bottom w:w="0" w:type="dxa"/>
            <w:right w:w="0" w:type="dxa"/>
          </w:tblCellMar>
        </w:tblPrEx>
        <w:trPr>
          <w:tblHeader/>
        </w:trPr>
        <w:tc>
          <w:tcPr>
            <w:tcW w:w="3375" w:type="dxa"/>
            <w:tcBorders>
              <w:top w:val="single" w:sz="4" w:space="0" w:color="auto"/>
            </w:tcBorders>
          </w:tcPr>
          <w:p w:rsidR="00E87E5E" w:rsidRPr="00427D82" w:rsidRDefault="00E87E5E" w:rsidP="005C3BFA">
            <w:pPr>
              <w:tabs>
                <w:tab w:val="left" w:pos="288"/>
                <w:tab w:val="left" w:pos="576"/>
                <w:tab w:val="left" w:pos="864"/>
                <w:tab w:val="left" w:pos="1152"/>
              </w:tabs>
              <w:spacing w:before="81" w:after="81" w:line="160" w:lineRule="exact"/>
              <w:ind w:left="288" w:right="40" w:hanging="288"/>
              <w:rPr>
                <w:i/>
                <w:sz w:val="14"/>
              </w:rPr>
            </w:pPr>
            <w:r w:rsidRPr="00427D82">
              <w:rPr>
                <w:i/>
                <w:sz w:val="14"/>
              </w:rPr>
              <w:t>Государства-участники</w:t>
            </w:r>
          </w:p>
        </w:tc>
        <w:tc>
          <w:tcPr>
            <w:tcW w:w="2605" w:type="dxa"/>
            <w:tcBorders>
              <w:top w:val="single" w:sz="4" w:space="0" w:color="auto"/>
            </w:tcBorders>
          </w:tcPr>
          <w:p w:rsidR="00E87E5E" w:rsidRPr="00427D82" w:rsidRDefault="00E87E5E" w:rsidP="005C3BFA">
            <w:pPr>
              <w:tabs>
                <w:tab w:val="left" w:pos="288"/>
                <w:tab w:val="left" w:pos="576"/>
                <w:tab w:val="left" w:pos="864"/>
                <w:tab w:val="left" w:pos="1152"/>
              </w:tabs>
              <w:spacing w:before="81" w:after="81" w:line="160" w:lineRule="exact"/>
              <w:rPr>
                <w:i/>
                <w:sz w:val="14"/>
              </w:rPr>
            </w:pPr>
            <w:r w:rsidRPr="00427D82">
              <w:rPr>
                <w:i/>
                <w:sz w:val="14"/>
              </w:rPr>
              <w:t>Дата подписания</w:t>
            </w:r>
          </w:p>
        </w:tc>
        <w:tc>
          <w:tcPr>
            <w:tcW w:w="2606" w:type="dxa"/>
            <w:tcBorders>
              <w:top w:val="single" w:sz="4" w:space="0" w:color="auto"/>
            </w:tcBorders>
          </w:tcPr>
          <w:p w:rsidR="00E87E5E" w:rsidRPr="00427D82" w:rsidRDefault="00E87E5E" w:rsidP="005C3BFA">
            <w:pPr>
              <w:tabs>
                <w:tab w:val="left" w:pos="288"/>
                <w:tab w:val="left" w:pos="576"/>
                <w:tab w:val="left" w:pos="864"/>
                <w:tab w:val="left" w:pos="1152"/>
              </w:tabs>
              <w:spacing w:before="81" w:after="81" w:line="160" w:lineRule="exact"/>
              <w:rPr>
                <w:sz w:val="14"/>
              </w:rPr>
            </w:pPr>
            <w:r w:rsidRPr="00427D82">
              <w:rPr>
                <w:i/>
                <w:sz w:val="14"/>
              </w:rPr>
              <w:t>Ратификация, присоединение</w:t>
            </w:r>
            <w:r w:rsidRPr="00427D82">
              <w:rPr>
                <w:i/>
                <w:sz w:val="14"/>
                <w:vertAlign w:val="superscript"/>
              </w:rPr>
              <w:t>а</w:t>
            </w:r>
          </w:p>
        </w:tc>
      </w:tr>
      <w:tr w:rsidR="00E87E5E" w:rsidRPr="00427D82">
        <w:tblPrEx>
          <w:tblCellMar>
            <w:top w:w="0" w:type="dxa"/>
            <w:left w:w="0" w:type="dxa"/>
            <w:bottom w:w="0" w:type="dxa"/>
            <w:right w:w="0" w:type="dxa"/>
          </w:tblCellMar>
        </w:tblPrEx>
        <w:trPr>
          <w:trHeight w:hRule="exact" w:val="115"/>
          <w:tblHeader/>
        </w:trPr>
        <w:tc>
          <w:tcPr>
            <w:tcW w:w="3375" w:type="dxa"/>
            <w:tcBorders>
              <w:top w:val="single" w:sz="12" w:space="0" w:color="auto"/>
            </w:tcBorders>
          </w:tcPr>
          <w:p w:rsidR="00E87E5E" w:rsidRPr="00427D82" w:rsidRDefault="00E87E5E" w:rsidP="005C3BFA">
            <w:pPr>
              <w:tabs>
                <w:tab w:val="left" w:pos="288"/>
                <w:tab w:val="left" w:pos="576"/>
                <w:tab w:val="left" w:pos="864"/>
                <w:tab w:val="left" w:pos="1152"/>
              </w:tabs>
              <w:spacing w:before="40" w:after="40" w:line="210" w:lineRule="exact"/>
              <w:ind w:left="288" w:right="40" w:hanging="288"/>
              <w:rPr>
                <w:sz w:val="17"/>
              </w:rPr>
            </w:pPr>
          </w:p>
        </w:tc>
        <w:tc>
          <w:tcPr>
            <w:tcW w:w="2605" w:type="dxa"/>
            <w:tcBorders>
              <w:top w:val="single" w:sz="12" w:space="0" w:color="auto"/>
            </w:tcBorders>
          </w:tcPr>
          <w:p w:rsidR="00E87E5E" w:rsidRPr="00427D82" w:rsidRDefault="00E87E5E" w:rsidP="005C3BFA">
            <w:pPr>
              <w:tabs>
                <w:tab w:val="left" w:pos="288"/>
                <w:tab w:val="left" w:pos="576"/>
                <w:tab w:val="left" w:pos="864"/>
                <w:tab w:val="left" w:pos="1152"/>
              </w:tabs>
              <w:spacing w:before="40" w:after="40" w:line="210" w:lineRule="exact"/>
              <w:rPr>
                <w:sz w:val="17"/>
              </w:rPr>
            </w:pPr>
          </w:p>
        </w:tc>
        <w:tc>
          <w:tcPr>
            <w:tcW w:w="2606" w:type="dxa"/>
            <w:tcBorders>
              <w:top w:val="single" w:sz="12" w:space="0" w:color="auto"/>
            </w:tcBorders>
          </w:tcPr>
          <w:p w:rsidR="00E87E5E" w:rsidRPr="00427D82" w:rsidRDefault="00E87E5E" w:rsidP="005C3BFA">
            <w:pPr>
              <w:tabs>
                <w:tab w:val="left" w:pos="288"/>
                <w:tab w:val="left" w:pos="576"/>
                <w:tab w:val="left" w:pos="864"/>
                <w:tab w:val="left" w:pos="1152"/>
              </w:tabs>
              <w:spacing w:before="40" w:after="40" w:line="210" w:lineRule="exact"/>
              <w:rPr>
                <w:sz w:val="17"/>
              </w:rPr>
            </w:pP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br w:type="page"/>
              <w:t>Албания</w:t>
            </w:r>
          </w:p>
        </w:tc>
        <w:tc>
          <w:tcPr>
            <w:tcW w:w="2605" w:type="dxa"/>
          </w:tcPr>
          <w:p w:rsidR="00E87E5E" w:rsidRPr="00427D82" w:rsidRDefault="00E87E5E" w:rsidP="005C3BFA">
            <w:pPr>
              <w:pStyle w:val="DualTxt"/>
              <w:jc w:val="left"/>
            </w:pPr>
          </w:p>
        </w:tc>
        <w:tc>
          <w:tcPr>
            <w:tcW w:w="2606" w:type="dxa"/>
          </w:tcPr>
          <w:p w:rsidR="00E87E5E" w:rsidRPr="00427D82" w:rsidRDefault="00E87E5E" w:rsidP="005C3BFA">
            <w:pPr>
              <w:pStyle w:val="DualTxt"/>
              <w:jc w:val="left"/>
            </w:pPr>
            <w:r w:rsidRPr="00427D82">
              <w:t>23 июня 2003 года</w:t>
            </w:r>
            <w:r w:rsidRPr="00427D82">
              <w:rPr>
                <w:vertAlign w:val="superscript"/>
              </w:rPr>
              <w:t>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Андорра</w:t>
            </w:r>
          </w:p>
        </w:tc>
        <w:tc>
          <w:tcPr>
            <w:tcW w:w="2605" w:type="dxa"/>
          </w:tcPr>
          <w:p w:rsidR="00E87E5E" w:rsidRPr="00427D82" w:rsidRDefault="00E87E5E" w:rsidP="005C3BFA">
            <w:pPr>
              <w:pStyle w:val="DualTxt"/>
              <w:jc w:val="left"/>
            </w:pPr>
            <w:r w:rsidRPr="00427D82">
              <w:t>9 июля 2001 года</w:t>
            </w:r>
          </w:p>
        </w:tc>
        <w:tc>
          <w:tcPr>
            <w:tcW w:w="2606" w:type="dxa"/>
          </w:tcPr>
          <w:p w:rsidR="00E87E5E" w:rsidRPr="00427D82" w:rsidRDefault="00E87E5E" w:rsidP="005C3BFA">
            <w:pPr>
              <w:pStyle w:val="DualTxt"/>
              <w:jc w:val="left"/>
            </w:pPr>
            <w:r w:rsidRPr="00427D82">
              <w:t>14 октября 2002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Антигуа и Барбуда</w:t>
            </w:r>
          </w:p>
        </w:tc>
        <w:tc>
          <w:tcPr>
            <w:tcW w:w="2605" w:type="dxa"/>
          </w:tcPr>
          <w:p w:rsidR="00E87E5E" w:rsidRPr="00427D82" w:rsidRDefault="00E87E5E" w:rsidP="005C3BFA">
            <w:pPr>
              <w:pStyle w:val="DualTxt"/>
              <w:jc w:val="left"/>
            </w:pPr>
          </w:p>
        </w:tc>
        <w:tc>
          <w:tcPr>
            <w:tcW w:w="2606" w:type="dxa"/>
          </w:tcPr>
          <w:p w:rsidR="00E87E5E" w:rsidRPr="00427D82" w:rsidRDefault="00E87E5E" w:rsidP="005C3BFA">
            <w:pPr>
              <w:pStyle w:val="DualTxt"/>
              <w:jc w:val="left"/>
              <w:rPr>
                <w:vertAlign w:val="superscript"/>
              </w:rPr>
            </w:pPr>
            <w:r w:rsidRPr="00427D82">
              <w:t>5 июня 2006 года</w:t>
            </w:r>
            <w:r w:rsidRPr="00427D82">
              <w:rPr>
                <w:vertAlign w:val="superscript"/>
              </w:rPr>
              <w:t>a</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Аргентина</w:t>
            </w:r>
          </w:p>
        </w:tc>
        <w:tc>
          <w:tcPr>
            <w:tcW w:w="2605" w:type="dxa"/>
          </w:tcPr>
          <w:p w:rsidR="00E87E5E" w:rsidRPr="00427D82" w:rsidRDefault="00E87E5E" w:rsidP="005C3BFA">
            <w:pPr>
              <w:pStyle w:val="DualTxt"/>
              <w:jc w:val="left"/>
            </w:pPr>
            <w:r w:rsidRPr="00427D82">
              <w:t>28 февраля 2000 года</w:t>
            </w:r>
          </w:p>
        </w:tc>
        <w:tc>
          <w:tcPr>
            <w:tcW w:w="2606" w:type="dxa"/>
          </w:tcPr>
          <w:p w:rsidR="00E87E5E" w:rsidRPr="00427D82" w:rsidRDefault="00E87E5E" w:rsidP="005C3BFA">
            <w:pPr>
              <w:pStyle w:val="DualTxt"/>
              <w:jc w:val="left"/>
            </w:pP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Австрия</w:t>
            </w:r>
          </w:p>
        </w:tc>
        <w:tc>
          <w:tcPr>
            <w:tcW w:w="2605" w:type="dxa"/>
          </w:tcPr>
          <w:p w:rsidR="00E87E5E" w:rsidRPr="00427D82" w:rsidRDefault="00E87E5E" w:rsidP="005C3BFA">
            <w:pPr>
              <w:pStyle w:val="DualTxt"/>
              <w:jc w:val="left"/>
            </w:pPr>
            <w:r w:rsidRPr="00427D82">
              <w:t>10 декабря 1999 года</w:t>
            </w:r>
          </w:p>
        </w:tc>
        <w:tc>
          <w:tcPr>
            <w:tcW w:w="2606" w:type="dxa"/>
          </w:tcPr>
          <w:p w:rsidR="00E87E5E" w:rsidRPr="00427D82" w:rsidRDefault="00E87E5E" w:rsidP="005C3BFA">
            <w:pPr>
              <w:pStyle w:val="DualTxt"/>
              <w:jc w:val="left"/>
            </w:pPr>
            <w:r w:rsidRPr="00427D82">
              <w:t>6 сентября 2000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Азербайджан</w:t>
            </w:r>
          </w:p>
        </w:tc>
        <w:tc>
          <w:tcPr>
            <w:tcW w:w="2605" w:type="dxa"/>
          </w:tcPr>
          <w:p w:rsidR="00E87E5E" w:rsidRPr="00427D82" w:rsidRDefault="00E87E5E" w:rsidP="005C3BFA">
            <w:pPr>
              <w:pStyle w:val="DualTxt"/>
              <w:jc w:val="left"/>
            </w:pPr>
            <w:r w:rsidRPr="00427D82">
              <w:t>6 июня 2000 года</w:t>
            </w:r>
          </w:p>
        </w:tc>
        <w:tc>
          <w:tcPr>
            <w:tcW w:w="2606" w:type="dxa"/>
          </w:tcPr>
          <w:p w:rsidR="00E87E5E" w:rsidRPr="00427D82" w:rsidRDefault="00E87E5E" w:rsidP="005C3BFA">
            <w:pPr>
              <w:pStyle w:val="DualTxt"/>
              <w:jc w:val="left"/>
            </w:pPr>
            <w:r w:rsidRPr="00427D82">
              <w:t>1 июня 2001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Бангладеш</w:t>
            </w:r>
            <w:r w:rsidRPr="00427D82">
              <w:rPr>
                <w:vertAlign w:val="superscript"/>
              </w:rPr>
              <w:t>b</w:t>
            </w:r>
          </w:p>
        </w:tc>
        <w:tc>
          <w:tcPr>
            <w:tcW w:w="2605" w:type="dxa"/>
          </w:tcPr>
          <w:p w:rsidR="00E87E5E" w:rsidRPr="00427D82" w:rsidRDefault="00E87E5E" w:rsidP="005C3BFA">
            <w:pPr>
              <w:pStyle w:val="DualTxt"/>
              <w:jc w:val="left"/>
            </w:pPr>
            <w:r w:rsidRPr="00427D82">
              <w:t>6 сентября 2000 года</w:t>
            </w:r>
          </w:p>
        </w:tc>
        <w:tc>
          <w:tcPr>
            <w:tcW w:w="2606" w:type="dxa"/>
          </w:tcPr>
          <w:p w:rsidR="00E87E5E" w:rsidRPr="00427D82" w:rsidRDefault="00E87E5E" w:rsidP="005C3BFA">
            <w:pPr>
              <w:pStyle w:val="DualTxt"/>
              <w:jc w:val="left"/>
            </w:pPr>
            <w:r w:rsidRPr="00427D82">
              <w:t>6 сентября 2000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Беларусь</w:t>
            </w:r>
          </w:p>
        </w:tc>
        <w:tc>
          <w:tcPr>
            <w:tcW w:w="2605" w:type="dxa"/>
          </w:tcPr>
          <w:p w:rsidR="00E87E5E" w:rsidRPr="00427D82" w:rsidRDefault="00E87E5E" w:rsidP="005C3BFA">
            <w:pPr>
              <w:pStyle w:val="DualTxt"/>
              <w:jc w:val="left"/>
            </w:pPr>
            <w:r w:rsidRPr="00427D82">
              <w:t>29 апреля 2002 года</w:t>
            </w:r>
          </w:p>
        </w:tc>
        <w:tc>
          <w:tcPr>
            <w:tcW w:w="2606" w:type="dxa"/>
          </w:tcPr>
          <w:p w:rsidR="00E87E5E" w:rsidRPr="00427D82" w:rsidRDefault="00E87E5E" w:rsidP="005C3BFA">
            <w:pPr>
              <w:pStyle w:val="DualTxt"/>
              <w:jc w:val="left"/>
            </w:pPr>
            <w:r w:rsidRPr="00427D82">
              <w:t>3 февраля 2004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Бельгия</w:t>
            </w:r>
          </w:p>
        </w:tc>
        <w:tc>
          <w:tcPr>
            <w:tcW w:w="2605" w:type="dxa"/>
          </w:tcPr>
          <w:p w:rsidR="00E87E5E" w:rsidRPr="00427D82" w:rsidRDefault="00E87E5E" w:rsidP="005C3BFA">
            <w:pPr>
              <w:pStyle w:val="DualTxt"/>
              <w:jc w:val="left"/>
            </w:pPr>
            <w:r w:rsidRPr="00427D82">
              <w:t>10 декабря 1999 года</w:t>
            </w:r>
          </w:p>
        </w:tc>
        <w:tc>
          <w:tcPr>
            <w:tcW w:w="2606" w:type="dxa"/>
          </w:tcPr>
          <w:p w:rsidR="00E87E5E" w:rsidRPr="00427D82" w:rsidRDefault="00E87E5E" w:rsidP="005C3BFA">
            <w:pPr>
              <w:pStyle w:val="DualTxt"/>
              <w:jc w:val="left"/>
            </w:pPr>
            <w:r w:rsidRPr="00427D82">
              <w:t>17 июня 2004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Белиз</w:t>
            </w:r>
            <w:r w:rsidRPr="00427D82">
              <w:rPr>
                <w:vertAlign w:val="superscript"/>
              </w:rPr>
              <w:t>b</w:t>
            </w:r>
          </w:p>
        </w:tc>
        <w:tc>
          <w:tcPr>
            <w:tcW w:w="2605" w:type="dxa"/>
          </w:tcPr>
          <w:p w:rsidR="00E87E5E" w:rsidRPr="00427D82" w:rsidRDefault="00E87E5E" w:rsidP="005C3BFA">
            <w:pPr>
              <w:pStyle w:val="DualTxt"/>
              <w:jc w:val="left"/>
            </w:pPr>
          </w:p>
        </w:tc>
        <w:tc>
          <w:tcPr>
            <w:tcW w:w="2606" w:type="dxa"/>
          </w:tcPr>
          <w:p w:rsidR="00E87E5E" w:rsidRPr="00427D82" w:rsidRDefault="00E87E5E" w:rsidP="005C3BFA">
            <w:pPr>
              <w:pStyle w:val="DualTxt"/>
              <w:jc w:val="left"/>
            </w:pPr>
            <w:r w:rsidRPr="00427D82">
              <w:t>9 декабря 2002 года</w:t>
            </w:r>
            <w:r w:rsidRPr="00427D82">
              <w:rPr>
                <w:vertAlign w:val="superscript"/>
              </w:rPr>
              <w:t>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Бенин</w:t>
            </w:r>
          </w:p>
        </w:tc>
        <w:tc>
          <w:tcPr>
            <w:tcW w:w="2605" w:type="dxa"/>
          </w:tcPr>
          <w:p w:rsidR="00E87E5E" w:rsidRPr="00427D82" w:rsidRDefault="00E87E5E" w:rsidP="005C3BFA">
            <w:pPr>
              <w:pStyle w:val="DualTxt"/>
              <w:jc w:val="left"/>
            </w:pPr>
            <w:r w:rsidRPr="00427D82">
              <w:t>25 мая 2000 года</w:t>
            </w:r>
          </w:p>
        </w:tc>
        <w:tc>
          <w:tcPr>
            <w:tcW w:w="2606" w:type="dxa"/>
          </w:tcPr>
          <w:p w:rsidR="00E87E5E" w:rsidRPr="00427D82" w:rsidRDefault="00E87E5E" w:rsidP="005C3BFA">
            <w:pPr>
              <w:pStyle w:val="DualTxt"/>
              <w:jc w:val="left"/>
            </w:pP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Боливия</w:t>
            </w:r>
          </w:p>
        </w:tc>
        <w:tc>
          <w:tcPr>
            <w:tcW w:w="2605" w:type="dxa"/>
          </w:tcPr>
          <w:p w:rsidR="00E87E5E" w:rsidRPr="00427D82" w:rsidRDefault="00E87E5E" w:rsidP="005C3BFA">
            <w:pPr>
              <w:pStyle w:val="DualTxt"/>
              <w:jc w:val="left"/>
            </w:pPr>
            <w:r w:rsidRPr="00427D82">
              <w:t>10 декабря 1999 года</w:t>
            </w:r>
          </w:p>
        </w:tc>
        <w:tc>
          <w:tcPr>
            <w:tcW w:w="2606" w:type="dxa"/>
          </w:tcPr>
          <w:p w:rsidR="00E87E5E" w:rsidRPr="00427D82" w:rsidRDefault="00E87E5E" w:rsidP="005C3BFA">
            <w:pPr>
              <w:pStyle w:val="DualTxt"/>
              <w:jc w:val="left"/>
            </w:pPr>
            <w:r w:rsidRPr="00427D82">
              <w:t>27 сентября 2000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Босния и Герцеговина</w:t>
            </w:r>
          </w:p>
        </w:tc>
        <w:tc>
          <w:tcPr>
            <w:tcW w:w="2605" w:type="dxa"/>
          </w:tcPr>
          <w:p w:rsidR="00E87E5E" w:rsidRPr="00427D82" w:rsidRDefault="00E87E5E" w:rsidP="005C3BFA">
            <w:pPr>
              <w:pStyle w:val="DualTxt"/>
              <w:jc w:val="left"/>
            </w:pPr>
            <w:r w:rsidRPr="00427D82">
              <w:t>7 сентября 2000 года</w:t>
            </w:r>
          </w:p>
        </w:tc>
        <w:tc>
          <w:tcPr>
            <w:tcW w:w="2606" w:type="dxa"/>
          </w:tcPr>
          <w:p w:rsidR="00E87E5E" w:rsidRPr="00427D82" w:rsidRDefault="00E87E5E" w:rsidP="005C3BFA">
            <w:pPr>
              <w:pStyle w:val="DualTxt"/>
              <w:jc w:val="left"/>
            </w:pPr>
            <w:r w:rsidRPr="00427D82">
              <w:t>4 сентября 2002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Бразилия</w:t>
            </w:r>
          </w:p>
        </w:tc>
        <w:tc>
          <w:tcPr>
            <w:tcW w:w="2605" w:type="dxa"/>
          </w:tcPr>
          <w:p w:rsidR="00E87E5E" w:rsidRPr="00427D82" w:rsidRDefault="00E87E5E" w:rsidP="005C3BFA">
            <w:pPr>
              <w:pStyle w:val="DualTxt"/>
              <w:jc w:val="left"/>
            </w:pPr>
            <w:r w:rsidRPr="00427D82">
              <w:t>13 марта 2001 года</w:t>
            </w:r>
          </w:p>
        </w:tc>
        <w:tc>
          <w:tcPr>
            <w:tcW w:w="2606" w:type="dxa"/>
          </w:tcPr>
          <w:p w:rsidR="00E87E5E" w:rsidRPr="00427D82" w:rsidRDefault="00E87E5E" w:rsidP="005C3BFA">
            <w:pPr>
              <w:pStyle w:val="DualTxt"/>
              <w:jc w:val="left"/>
            </w:pPr>
            <w:r w:rsidRPr="00427D82">
              <w:t>28 июня 2002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Болгария</w:t>
            </w:r>
          </w:p>
        </w:tc>
        <w:tc>
          <w:tcPr>
            <w:tcW w:w="2605" w:type="dxa"/>
          </w:tcPr>
          <w:p w:rsidR="00E87E5E" w:rsidRPr="00427D82" w:rsidRDefault="00E87E5E" w:rsidP="005C3BFA">
            <w:pPr>
              <w:pStyle w:val="DualTxt"/>
              <w:jc w:val="left"/>
            </w:pPr>
            <w:r w:rsidRPr="00427D82">
              <w:t>6 июня 2000 года</w:t>
            </w:r>
          </w:p>
        </w:tc>
        <w:tc>
          <w:tcPr>
            <w:tcW w:w="2606" w:type="dxa"/>
          </w:tcPr>
          <w:p w:rsidR="00E87E5E" w:rsidRPr="00427D82" w:rsidRDefault="00E87E5E" w:rsidP="005C3BFA">
            <w:pPr>
              <w:pStyle w:val="DualTxt"/>
              <w:jc w:val="left"/>
            </w:pP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Буркина-Фасо</w:t>
            </w:r>
          </w:p>
        </w:tc>
        <w:tc>
          <w:tcPr>
            <w:tcW w:w="2605" w:type="dxa"/>
          </w:tcPr>
          <w:p w:rsidR="00E87E5E" w:rsidRPr="00427D82" w:rsidRDefault="00E87E5E" w:rsidP="005C3BFA">
            <w:pPr>
              <w:pStyle w:val="DualTxt"/>
              <w:jc w:val="left"/>
            </w:pPr>
            <w:r w:rsidRPr="00427D82">
              <w:t>16 ноября 2001 года</w:t>
            </w:r>
          </w:p>
        </w:tc>
        <w:tc>
          <w:tcPr>
            <w:tcW w:w="2606" w:type="dxa"/>
          </w:tcPr>
          <w:p w:rsidR="00E87E5E" w:rsidRPr="00427D82" w:rsidRDefault="00E87E5E" w:rsidP="005C3BFA">
            <w:pPr>
              <w:pStyle w:val="DualTxt"/>
              <w:jc w:val="left"/>
            </w:pPr>
            <w:r w:rsidRPr="00427D82">
              <w:t>10 октября 2005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Бурунди</w:t>
            </w:r>
          </w:p>
        </w:tc>
        <w:tc>
          <w:tcPr>
            <w:tcW w:w="2605" w:type="dxa"/>
          </w:tcPr>
          <w:p w:rsidR="00E87E5E" w:rsidRPr="00427D82" w:rsidRDefault="00E87E5E" w:rsidP="005C3BFA">
            <w:pPr>
              <w:pStyle w:val="DualTxt"/>
              <w:jc w:val="left"/>
            </w:pPr>
            <w:r w:rsidRPr="00427D82">
              <w:t>13 ноября 2001 года</w:t>
            </w:r>
          </w:p>
        </w:tc>
        <w:tc>
          <w:tcPr>
            <w:tcW w:w="2606" w:type="dxa"/>
          </w:tcPr>
          <w:p w:rsidR="00E87E5E" w:rsidRPr="00427D82" w:rsidRDefault="00E87E5E" w:rsidP="005C3BFA">
            <w:pPr>
              <w:pStyle w:val="DualTxt"/>
              <w:jc w:val="left"/>
            </w:pP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Камбоджа</w:t>
            </w:r>
          </w:p>
        </w:tc>
        <w:tc>
          <w:tcPr>
            <w:tcW w:w="2605" w:type="dxa"/>
          </w:tcPr>
          <w:p w:rsidR="00E87E5E" w:rsidRPr="00427D82" w:rsidRDefault="00E87E5E" w:rsidP="005C3BFA">
            <w:pPr>
              <w:pStyle w:val="DualTxt"/>
              <w:jc w:val="left"/>
            </w:pPr>
            <w:r w:rsidRPr="00427D82">
              <w:t>11 ноября 2001 года</w:t>
            </w:r>
          </w:p>
        </w:tc>
        <w:tc>
          <w:tcPr>
            <w:tcW w:w="2606" w:type="dxa"/>
          </w:tcPr>
          <w:p w:rsidR="00E87E5E" w:rsidRPr="00427D82" w:rsidRDefault="00E87E5E" w:rsidP="005C3BFA">
            <w:pPr>
              <w:pStyle w:val="DualTxt"/>
              <w:jc w:val="left"/>
            </w:pP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Камерун</w:t>
            </w:r>
          </w:p>
        </w:tc>
        <w:tc>
          <w:tcPr>
            <w:tcW w:w="2605" w:type="dxa"/>
          </w:tcPr>
          <w:p w:rsidR="00E87E5E" w:rsidRPr="00427D82" w:rsidRDefault="00E87E5E" w:rsidP="005C3BFA">
            <w:pPr>
              <w:pStyle w:val="DualTxt"/>
              <w:jc w:val="left"/>
            </w:pPr>
          </w:p>
        </w:tc>
        <w:tc>
          <w:tcPr>
            <w:tcW w:w="2606" w:type="dxa"/>
          </w:tcPr>
          <w:p w:rsidR="00E87E5E" w:rsidRPr="00427D82" w:rsidRDefault="00E87E5E" w:rsidP="005C3BFA">
            <w:pPr>
              <w:pStyle w:val="DualTxt"/>
              <w:jc w:val="left"/>
            </w:pPr>
            <w:r w:rsidRPr="00427D82">
              <w:t>7 января 2005 года</w:t>
            </w:r>
            <w:r w:rsidRPr="00427D82">
              <w:rPr>
                <w:vertAlign w:val="superscript"/>
              </w:rPr>
              <w:t>a</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Канада</w:t>
            </w:r>
          </w:p>
        </w:tc>
        <w:tc>
          <w:tcPr>
            <w:tcW w:w="2605" w:type="dxa"/>
          </w:tcPr>
          <w:p w:rsidR="00E87E5E" w:rsidRPr="00427D82" w:rsidRDefault="00E87E5E" w:rsidP="005C3BFA">
            <w:pPr>
              <w:pStyle w:val="DualTxt"/>
              <w:jc w:val="left"/>
            </w:pPr>
          </w:p>
        </w:tc>
        <w:tc>
          <w:tcPr>
            <w:tcW w:w="2606" w:type="dxa"/>
          </w:tcPr>
          <w:p w:rsidR="00E87E5E" w:rsidRPr="00427D82" w:rsidRDefault="00E87E5E" w:rsidP="005C3BFA">
            <w:pPr>
              <w:pStyle w:val="DualTxt"/>
              <w:jc w:val="left"/>
            </w:pPr>
            <w:r w:rsidRPr="00427D82">
              <w:t>18 октября 2002 года</w:t>
            </w:r>
            <w:r w:rsidRPr="00427D82">
              <w:rPr>
                <w:vertAlign w:val="superscript"/>
              </w:rPr>
              <w:t>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Чили</w:t>
            </w:r>
          </w:p>
        </w:tc>
        <w:tc>
          <w:tcPr>
            <w:tcW w:w="2605" w:type="dxa"/>
          </w:tcPr>
          <w:p w:rsidR="00E87E5E" w:rsidRPr="00427D82" w:rsidRDefault="00E87E5E" w:rsidP="005C3BFA">
            <w:pPr>
              <w:pStyle w:val="DualTxt"/>
              <w:jc w:val="left"/>
            </w:pPr>
            <w:r w:rsidRPr="00427D82">
              <w:t>10 декабря 1999 года</w:t>
            </w:r>
          </w:p>
        </w:tc>
        <w:tc>
          <w:tcPr>
            <w:tcW w:w="2606" w:type="dxa"/>
          </w:tcPr>
          <w:p w:rsidR="00E87E5E" w:rsidRPr="00427D82" w:rsidRDefault="00E87E5E" w:rsidP="005C3BFA">
            <w:pPr>
              <w:pStyle w:val="DualTxt"/>
              <w:jc w:val="left"/>
            </w:pP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Колумбия</w:t>
            </w:r>
          </w:p>
        </w:tc>
        <w:tc>
          <w:tcPr>
            <w:tcW w:w="2605" w:type="dxa"/>
          </w:tcPr>
          <w:p w:rsidR="00E87E5E" w:rsidRPr="00427D82" w:rsidRDefault="00E87E5E" w:rsidP="005C3BFA">
            <w:pPr>
              <w:pStyle w:val="DualTxt"/>
              <w:jc w:val="left"/>
            </w:pPr>
            <w:r w:rsidRPr="00427D82">
              <w:t>10 декабря 1999 года</w:t>
            </w:r>
          </w:p>
        </w:tc>
        <w:tc>
          <w:tcPr>
            <w:tcW w:w="2606" w:type="dxa"/>
          </w:tcPr>
          <w:p w:rsidR="00E87E5E" w:rsidRPr="00427D82" w:rsidRDefault="00E87E5E" w:rsidP="005C3BFA">
            <w:pPr>
              <w:pStyle w:val="DualTxt"/>
              <w:jc w:val="left"/>
            </w:pP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Коста-Рика</w:t>
            </w:r>
          </w:p>
        </w:tc>
        <w:tc>
          <w:tcPr>
            <w:tcW w:w="2605" w:type="dxa"/>
          </w:tcPr>
          <w:p w:rsidR="00E87E5E" w:rsidRPr="00427D82" w:rsidRDefault="00E87E5E" w:rsidP="005C3BFA">
            <w:pPr>
              <w:pStyle w:val="DualTxt"/>
              <w:jc w:val="left"/>
            </w:pPr>
            <w:r w:rsidRPr="00427D82">
              <w:t>10 декабря 1999 года</w:t>
            </w:r>
          </w:p>
        </w:tc>
        <w:tc>
          <w:tcPr>
            <w:tcW w:w="2606" w:type="dxa"/>
          </w:tcPr>
          <w:p w:rsidR="00E87E5E" w:rsidRPr="00427D82" w:rsidRDefault="00E87E5E" w:rsidP="005C3BFA">
            <w:pPr>
              <w:pStyle w:val="DualTxt"/>
              <w:jc w:val="left"/>
            </w:pPr>
            <w:r w:rsidRPr="00427D82">
              <w:t>20 сентября 2001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Хорватия</w:t>
            </w:r>
          </w:p>
        </w:tc>
        <w:tc>
          <w:tcPr>
            <w:tcW w:w="2605" w:type="dxa"/>
          </w:tcPr>
          <w:p w:rsidR="00E87E5E" w:rsidRPr="00427D82" w:rsidRDefault="00E87E5E" w:rsidP="005C3BFA">
            <w:pPr>
              <w:pStyle w:val="DualTxt"/>
              <w:jc w:val="left"/>
            </w:pPr>
            <w:r w:rsidRPr="00427D82">
              <w:t>5 июня 2000 года</w:t>
            </w:r>
          </w:p>
        </w:tc>
        <w:tc>
          <w:tcPr>
            <w:tcW w:w="2606" w:type="dxa"/>
          </w:tcPr>
          <w:p w:rsidR="00E87E5E" w:rsidRPr="00427D82" w:rsidRDefault="00E87E5E" w:rsidP="005C3BFA">
            <w:pPr>
              <w:pStyle w:val="DualTxt"/>
              <w:jc w:val="left"/>
            </w:pPr>
            <w:r w:rsidRPr="00427D82">
              <w:t>7 марта 2001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Куба</w:t>
            </w:r>
          </w:p>
        </w:tc>
        <w:tc>
          <w:tcPr>
            <w:tcW w:w="2605" w:type="dxa"/>
          </w:tcPr>
          <w:p w:rsidR="00E87E5E" w:rsidRPr="00427D82" w:rsidRDefault="00E87E5E" w:rsidP="005C3BFA">
            <w:pPr>
              <w:pStyle w:val="DualTxt"/>
              <w:jc w:val="left"/>
            </w:pPr>
            <w:r w:rsidRPr="00427D82">
              <w:t>17 марта 2000 года</w:t>
            </w:r>
          </w:p>
        </w:tc>
        <w:tc>
          <w:tcPr>
            <w:tcW w:w="2606" w:type="dxa"/>
          </w:tcPr>
          <w:p w:rsidR="00E87E5E" w:rsidRPr="00427D82" w:rsidRDefault="00E87E5E" w:rsidP="005C3BFA">
            <w:pPr>
              <w:pStyle w:val="DualTxt"/>
              <w:jc w:val="left"/>
            </w:pP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Кипр</w:t>
            </w:r>
          </w:p>
        </w:tc>
        <w:tc>
          <w:tcPr>
            <w:tcW w:w="2605" w:type="dxa"/>
          </w:tcPr>
          <w:p w:rsidR="00E87E5E" w:rsidRPr="00427D82" w:rsidRDefault="00E87E5E" w:rsidP="005C3BFA">
            <w:pPr>
              <w:pStyle w:val="DualTxt"/>
              <w:jc w:val="left"/>
            </w:pPr>
            <w:r w:rsidRPr="00427D82">
              <w:t>8 февраля 2001 года</w:t>
            </w:r>
          </w:p>
        </w:tc>
        <w:tc>
          <w:tcPr>
            <w:tcW w:w="2606" w:type="dxa"/>
          </w:tcPr>
          <w:p w:rsidR="00E87E5E" w:rsidRPr="00427D82" w:rsidRDefault="00E87E5E" w:rsidP="005C3BFA">
            <w:pPr>
              <w:pStyle w:val="DualTxt"/>
              <w:jc w:val="left"/>
            </w:pPr>
            <w:r w:rsidRPr="00427D82">
              <w:t>26 апреля 2002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Чешская Республика</w:t>
            </w:r>
          </w:p>
        </w:tc>
        <w:tc>
          <w:tcPr>
            <w:tcW w:w="2605" w:type="dxa"/>
          </w:tcPr>
          <w:p w:rsidR="00E87E5E" w:rsidRPr="00427D82" w:rsidRDefault="00E87E5E" w:rsidP="005C3BFA">
            <w:pPr>
              <w:pStyle w:val="DualTxt"/>
              <w:jc w:val="left"/>
            </w:pPr>
            <w:r w:rsidRPr="00427D82">
              <w:t>10 декабря 1999 года</w:t>
            </w:r>
          </w:p>
        </w:tc>
        <w:tc>
          <w:tcPr>
            <w:tcW w:w="2606" w:type="dxa"/>
          </w:tcPr>
          <w:p w:rsidR="00E87E5E" w:rsidRPr="00427D82" w:rsidRDefault="00E87E5E" w:rsidP="005C3BFA">
            <w:pPr>
              <w:pStyle w:val="DualTxt"/>
              <w:jc w:val="left"/>
            </w:pPr>
            <w:r w:rsidRPr="00427D82">
              <w:t>26 февраля 2001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Дания</w:t>
            </w:r>
          </w:p>
        </w:tc>
        <w:tc>
          <w:tcPr>
            <w:tcW w:w="2605" w:type="dxa"/>
          </w:tcPr>
          <w:p w:rsidR="00E87E5E" w:rsidRPr="00427D82" w:rsidRDefault="00E87E5E" w:rsidP="005C3BFA">
            <w:pPr>
              <w:pStyle w:val="DualTxt"/>
              <w:jc w:val="left"/>
            </w:pPr>
            <w:r w:rsidRPr="00427D82">
              <w:t>10 декабря 1999 года</w:t>
            </w:r>
          </w:p>
        </w:tc>
        <w:tc>
          <w:tcPr>
            <w:tcW w:w="2606" w:type="dxa"/>
          </w:tcPr>
          <w:p w:rsidR="00E87E5E" w:rsidRPr="00427D82" w:rsidRDefault="00E87E5E" w:rsidP="005C3BFA">
            <w:pPr>
              <w:pStyle w:val="DualTxt"/>
              <w:jc w:val="left"/>
            </w:pPr>
            <w:r w:rsidRPr="00427D82">
              <w:t>31 мая 2000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Доминиканская Ре</w:t>
            </w:r>
            <w:r w:rsidRPr="00427D82">
              <w:t>с</w:t>
            </w:r>
            <w:r w:rsidRPr="00427D82">
              <w:t>публика</w:t>
            </w:r>
          </w:p>
        </w:tc>
        <w:tc>
          <w:tcPr>
            <w:tcW w:w="2605" w:type="dxa"/>
          </w:tcPr>
          <w:p w:rsidR="00E87E5E" w:rsidRPr="00427D82" w:rsidRDefault="00E87E5E" w:rsidP="005C3BFA">
            <w:pPr>
              <w:pStyle w:val="DualTxt"/>
              <w:jc w:val="left"/>
            </w:pPr>
            <w:r w:rsidRPr="00427D82">
              <w:t>14 марта 2000 года</w:t>
            </w:r>
          </w:p>
        </w:tc>
        <w:tc>
          <w:tcPr>
            <w:tcW w:w="2606" w:type="dxa"/>
          </w:tcPr>
          <w:p w:rsidR="00E87E5E" w:rsidRPr="00427D82" w:rsidRDefault="00E87E5E" w:rsidP="005C3BFA">
            <w:pPr>
              <w:pStyle w:val="DualTxt"/>
              <w:jc w:val="left"/>
            </w:pPr>
            <w:r w:rsidRPr="00427D82">
              <w:t>10 августа 2001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Эквадор</w:t>
            </w:r>
          </w:p>
        </w:tc>
        <w:tc>
          <w:tcPr>
            <w:tcW w:w="2605" w:type="dxa"/>
          </w:tcPr>
          <w:p w:rsidR="00E87E5E" w:rsidRPr="00427D82" w:rsidRDefault="00E87E5E" w:rsidP="005C3BFA">
            <w:pPr>
              <w:pStyle w:val="DualTxt"/>
              <w:jc w:val="left"/>
            </w:pPr>
            <w:r w:rsidRPr="00427D82">
              <w:t>10 декабря 1999 года</w:t>
            </w:r>
          </w:p>
        </w:tc>
        <w:tc>
          <w:tcPr>
            <w:tcW w:w="2606" w:type="dxa"/>
          </w:tcPr>
          <w:p w:rsidR="00E87E5E" w:rsidRPr="00427D82" w:rsidRDefault="00E87E5E" w:rsidP="005C3BFA">
            <w:pPr>
              <w:pStyle w:val="DualTxt"/>
              <w:jc w:val="left"/>
            </w:pPr>
            <w:r w:rsidRPr="00427D82">
              <w:t>5 февраля 2002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Сальвадор</w:t>
            </w:r>
          </w:p>
        </w:tc>
        <w:tc>
          <w:tcPr>
            <w:tcW w:w="2605" w:type="dxa"/>
          </w:tcPr>
          <w:p w:rsidR="00E87E5E" w:rsidRPr="00427D82" w:rsidRDefault="00E87E5E" w:rsidP="005C3BFA">
            <w:pPr>
              <w:pStyle w:val="DualTxt"/>
              <w:jc w:val="left"/>
            </w:pPr>
            <w:r w:rsidRPr="00427D82">
              <w:t>4 апреля 2001 года</w:t>
            </w:r>
          </w:p>
        </w:tc>
        <w:tc>
          <w:tcPr>
            <w:tcW w:w="2606" w:type="dxa"/>
          </w:tcPr>
          <w:p w:rsidR="00E87E5E" w:rsidRPr="00427D82" w:rsidRDefault="00E87E5E" w:rsidP="005C3BFA">
            <w:pPr>
              <w:pStyle w:val="DualTxt"/>
              <w:jc w:val="left"/>
            </w:pP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Финляндия</w:t>
            </w:r>
          </w:p>
        </w:tc>
        <w:tc>
          <w:tcPr>
            <w:tcW w:w="2605" w:type="dxa"/>
          </w:tcPr>
          <w:p w:rsidR="00E87E5E" w:rsidRPr="00427D82" w:rsidRDefault="00E87E5E" w:rsidP="005C3BFA">
            <w:pPr>
              <w:pStyle w:val="DualTxt"/>
              <w:jc w:val="left"/>
            </w:pPr>
            <w:r w:rsidRPr="00427D82">
              <w:t>10 декабря 1999 года</w:t>
            </w:r>
          </w:p>
        </w:tc>
        <w:tc>
          <w:tcPr>
            <w:tcW w:w="2606" w:type="dxa"/>
          </w:tcPr>
          <w:p w:rsidR="00E87E5E" w:rsidRPr="00427D82" w:rsidRDefault="00E87E5E" w:rsidP="005C3BFA">
            <w:pPr>
              <w:pStyle w:val="DualTxt"/>
              <w:jc w:val="left"/>
            </w:pPr>
            <w:r w:rsidRPr="00427D82">
              <w:t>29 декабря 2000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Франция</w:t>
            </w:r>
          </w:p>
        </w:tc>
        <w:tc>
          <w:tcPr>
            <w:tcW w:w="2605" w:type="dxa"/>
          </w:tcPr>
          <w:p w:rsidR="00E87E5E" w:rsidRPr="00427D82" w:rsidRDefault="00E87E5E" w:rsidP="005C3BFA">
            <w:pPr>
              <w:pStyle w:val="DualTxt"/>
              <w:jc w:val="left"/>
            </w:pPr>
            <w:r w:rsidRPr="00427D82">
              <w:t>10 декабря 1999 года</w:t>
            </w:r>
          </w:p>
        </w:tc>
        <w:tc>
          <w:tcPr>
            <w:tcW w:w="2606" w:type="dxa"/>
          </w:tcPr>
          <w:p w:rsidR="00E87E5E" w:rsidRPr="00427D82" w:rsidRDefault="00E87E5E" w:rsidP="005C3BFA">
            <w:pPr>
              <w:pStyle w:val="DualTxt"/>
              <w:jc w:val="left"/>
            </w:pPr>
            <w:r w:rsidRPr="00427D82">
              <w:t>9 июня 2000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Габон</w:t>
            </w:r>
          </w:p>
        </w:tc>
        <w:tc>
          <w:tcPr>
            <w:tcW w:w="2605" w:type="dxa"/>
          </w:tcPr>
          <w:p w:rsidR="00E87E5E" w:rsidRPr="00427D82" w:rsidRDefault="00E87E5E" w:rsidP="005C3BFA">
            <w:pPr>
              <w:pStyle w:val="DualTxt"/>
              <w:jc w:val="left"/>
            </w:pPr>
          </w:p>
        </w:tc>
        <w:tc>
          <w:tcPr>
            <w:tcW w:w="2606" w:type="dxa"/>
          </w:tcPr>
          <w:p w:rsidR="00E87E5E" w:rsidRPr="00427D82" w:rsidRDefault="00E87E5E" w:rsidP="005C3BFA">
            <w:pPr>
              <w:pStyle w:val="DualTxt"/>
              <w:jc w:val="left"/>
              <w:rPr>
                <w:vertAlign w:val="superscript"/>
              </w:rPr>
            </w:pPr>
            <w:r w:rsidRPr="00427D82">
              <w:t>5 ноября 2004 года</w:t>
            </w:r>
            <w:r w:rsidRPr="00427D82">
              <w:rPr>
                <w:vertAlign w:val="superscript"/>
              </w:rPr>
              <w:t>a</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Грузия</w:t>
            </w:r>
          </w:p>
        </w:tc>
        <w:tc>
          <w:tcPr>
            <w:tcW w:w="2605" w:type="dxa"/>
          </w:tcPr>
          <w:p w:rsidR="00E87E5E" w:rsidRPr="00427D82" w:rsidRDefault="00E87E5E" w:rsidP="005C3BFA">
            <w:pPr>
              <w:pStyle w:val="DualTxt"/>
              <w:jc w:val="left"/>
            </w:pPr>
          </w:p>
        </w:tc>
        <w:tc>
          <w:tcPr>
            <w:tcW w:w="2606" w:type="dxa"/>
          </w:tcPr>
          <w:p w:rsidR="00E87E5E" w:rsidRPr="00427D82" w:rsidRDefault="00E87E5E" w:rsidP="005C3BFA">
            <w:pPr>
              <w:pStyle w:val="DualTxt"/>
              <w:jc w:val="left"/>
            </w:pPr>
            <w:r w:rsidRPr="00427D82">
              <w:t>1 августа 2002 года</w:t>
            </w:r>
            <w:r w:rsidRPr="00427D82">
              <w:rPr>
                <w:vertAlign w:val="superscript"/>
              </w:rPr>
              <w:t>a</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Германия</w:t>
            </w:r>
          </w:p>
        </w:tc>
        <w:tc>
          <w:tcPr>
            <w:tcW w:w="2605" w:type="dxa"/>
          </w:tcPr>
          <w:p w:rsidR="00E87E5E" w:rsidRPr="00427D82" w:rsidRDefault="00E87E5E" w:rsidP="005C3BFA">
            <w:pPr>
              <w:pStyle w:val="DualTxt"/>
              <w:jc w:val="left"/>
            </w:pPr>
            <w:r w:rsidRPr="00427D82">
              <w:t>10 декабря 1999 года</w:t>
            </w:r>
          </w:p>
        </w:tc>
        <w:tc>
          <w:tcPr>
            <w:tcW w:w="2606" w:type="dxa"/>
          </w:tcPr>
          <w:p w:rsidR="00E87E5E" w:rsidRPr="00427D82" w:rsidRDefault="00E87E5E" w:rsidP="005C3BFA">
            <w:pPr>
              <w:pStyle w:val="DualTxt"/>
              <w:jc w:val="left"/>
            </w:pPr>
            <w:r w:rsidRPr="00427D82">
              <w:t>15 января 2002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Гана</w:t>
            </w:r>
          </w:p>
        </w:tc>
        <w:tc>
          <w:tcPr>
            <w:tcW w:w="2605" w:type="dxa"/>
          </w:tcPr>
          <w:p w:rsidR="00E87E5E" w:rsidRPr="00427D82" w:rsidRDefault="00E87E5E" w:rsidP="005C3BFA">
            <w:pPr>
              <w:pStyle w:val="DualTxt"/>
              <w:jc w:val="left"/>
            </w:pPr>
            <w:r w:rsidRPr="00427D82">
              <w:t>24 февраля 2000 года</w:t>
            </w:r>
          </w:p>
        </w:tc>
        <w:tc>
          <w:tcPr>
            <w:tcW w:w="2606" w:type="dxa"/>
          </w:tcPr>
          <w:p w:rsidR="00E87E5E" w:rsidRPr="00427D82" w:rsidRDefault="00E87E5E" w:rsidP="005C3BFA">
            <w:pPr>
              <w:pStyle w:val="DualTxt"/>
              <w:jc w:val="left"/>
            </w:pP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Греция</w:t>
            </w:r>
          </w:p>
        </w:tc>
        <w:tc>
          <w:tcPr>
            <w:tcW w:w="2605" w:type="dxa"/>
          </w:tcPr>
          <w:p w:rsidR="00E87E5E" w:rsidRPr="00427D82" w:rsidRDefault="00E87E5E" w:rsidP="005C3BFA">
            <w:pPr>
              <w:pStyle w:val="DualTxt"/>
              <w:jc w:val="left"/>
            </w:pPr>
            <w:r w:rsidRPr="00427D82">
              <w:t>10 декабря 1999 года</w:t>
            </w:r>
          </w:p>
        </w:tc>
        <w:tc>
          <w:tcPr>
            <w:tcW w:w="2606" w:type="dxa"/>
          </w:tcPr>
          <w:p w:rsidR="00E87E5E" w:rsidRPr="00427D82" w:rsidRDefault="00E87E5E" w:rsidP="005C3BFA">
            <w:pPr>
              <w:pStyle w:val="DualTxt"/>
              <w:jc w:val="left"/>
            </w:pPr>
            <w:r w:rsidRPr="00427D82">
              <w:t>24 января 2002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Гватемала</w:t>
            </w:r>
          </w:p>
        </w:tc>
        <w:tc>
          <w:tcPr>
            <w:tcW w:w="2605" w:type="dxa"/>
          </w:tcPr>
          <w:p w:rsidR="00E87E5E" w:rsidRPr="00427D82" w:rsidRDefault="00E87E5E" w:rsidP="005C3BFA">
            <w:pPr>
              <w:pStyle w:val="DualTxt"/>
              <w:jc w:val="left"/>
            </w:pPr>
            <w:r w:rsidRPr="00427D82">
              <w:t>7 сентября 2000 года</w:t>
            </w:r>
          </w:p>
        </w:tc>
        <w:tc>
          <w:tcPr>
            <w:tcW w:w="2606" w:type="dxa"/>
          </w:tcPr>
          <w:p w:rsidR="00E87E5E" w:rsidRPr="00427D82" w:rsidRDefault="00E87E5E" w:rsidP="005C3BFA">
            <w:pPr>
              <w:pStyle w:val="DualTxt"/>
              <w:jc w:val="left"/>
            </w:pPr>
            <w:r w:rsidRPr="00427D82">
              <w:t>9 мая 2002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Гвинея-Бисау</w:t>
            </w:r>
          </w:p>
        </w:tc>
        <w:tc>
          <w:tcPr>
            <w:tcW w:w="2605" w:type="dxa"/>
          </w:tcPr>
          <w:p w:rsidR="00E87E5E" w:rsidRPr="00427D82" w:rsidRDefault="00E87E5E" w:rsidP="005C3BFA">
            <w:pPr>
              <w:pStyle w:val="DualTxt"/>
              <w:jc w:val="left"/>
            </w:pPr>
            <w:r w:rsidRPr="00427D82">
              <w:t>12 сентября 2000 года</w:t>
            </w:r>
          </w:p>
        </w:tc>
        <w:tc>
          <w:tcPr>
            <w:tcW w:w="2606" w:type="dxa"/>
          </w:tcPr>
          <w:p w:rsidR="00E87E5E" w:rsidRPr="00427D82" w:rsidRDefault="00E87E5E" w:rsidP="005C3BFA">
            <w:pPr>
              <w:pStyle w:val="DualTxt"/>
              <w:jc w:val="left"/>
            </w:pP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Венгрия</w:t>
            </w:r>
          </w:p>
        </w:tc>
        <w:tc>
          <w:tcPr>
            <w:tcW w:w="2605" w:type="dxa"/>
          </w:tcPr>
          <w:p w:rsidR="00E87E5E" w:rsidRPr="00427D82" w:rsidRDefault="00E87E5E" w:rsidP="005C3BFA">
            <w:pPr>
              <w:pStyle w:val="DualTxt"/>
              <w:jc w:val="left"/>
            </w:pPr>
          </w:p>
        </w:tc>
        <w:tc>
          <w:tcPr>
            <w:tcW w:w="2606" w:type="dxa"/>
          </w:tcPr>
          <w:p w:rsidR="00E87E5E" w:rsidRPr="00427D82" w:rsidRDefault="00E87E5E" w:rsidP="005C3BFA">
            <w:pPr>
              <w:pStyle w:val="DualTxt"/>
              <w:jc w:val="left"/>
            </w:pPr>
            <w:r w:rsidRPr="00427D82">
              <w:t>22 декабря 2000 года</w:t>
            </w:r>
            <w:r w:rsidRPr="00427D82">
              <w:rPr>
                <w:vertAlign w:val="superscript"/>
              </w:rPr>
              <w:t>a</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Исландия</w:t>
            </w:r>
          </w:p>
        </w:tc>
        <w:tc>
          <w:tcPr>
            <w:tcW w:w="2605" w:type="dxa"/>
          </w:tcPr>
          <w:p w:rsidR="00E87E5E" w:rsidRPr="00427D82" w:rsidRDefault="00E87E5E" w:rsidP="005C3BFA">
            <w:pPr>
              <w:pStyle w:val="DualTxt"/>
              <w:jc w:val="left"/>
            </w:pPr>
            <w:r w:rsidRPr="00427D82">
              <w:t>10 декабря 1999 года</w:t>
            </w:r>
          </w:p>
        </w:tc>
        <w:tc>
          <w:tcPr>
            <w:tcW w:w="2606" w:type="dxa"/>
          </w:tcPr>
          <w:p w:rsidR="00E87E5E" w:rsidRPr="00427D82" w:rsidRDefault="00E87E5E" w:rsidP="005C3BFA">
            <w:pPr>
              <w:pStyle w:val="DualTxt"/>
              <w:jc w:val="left"/>
            </w:pPr>
            <w:r w:rsidRPr="00427D82">
              <w:t>6 марта 2001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Индонезия</w:t>
            </w:r>
          </w:p>
        </w:tc>
        <w:tc>
          <w:tcPr>
            <w:tcW w:w="2605" w:type="dxa"/>
          </w:tcPr>
          <w:p w:rsidR="00E87E5E" w:rsidRPr="00427D82" w:rsidRDefault="00E87E5E" w:rsidP="005C3BFA">
            <w:pPr>
              <w:pStyle w:val="DualTxt"/>
              <w:jc w:val="left"/>
            </w:pPr>
            <w:r w:rsidRPr="00427D82">
              <w:t>28 февраля 2000 года</w:t>
            </w:r>
          </w:p>
        </w:tc>
        <w:tc>
          <w:tcPr>
            <w:tcW w:w="2606" w:type="dxa"/>
          </w:tcPr>
          <w:p w:rsidR="00E87E5E" w:rsidRPr="00427D82" w:rsidRDefault="00E87E5E" w:rsidP="005C3BFA">
            <w:pPr>
              <w:pStyle w:val="DualTxt"/>
              <w:jc w:val="left"/>
            </w:pP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Ирландия</w:t>
            </w:r>
          </w:p>
        </w:tc>
        <w:tc>
          <w:tcPr>
            <w:tcW w:w="2605" w:type="dxa"/>
          </w:tcPr>
          <w:p w:rsidR="00E87E5E" w:rsidRPr="00427D82" w:rsidRDefault="00E87E5E" w:rsidP="005C3BFA">
            <w:pPr>
              <w:pStyle w:val="DualTxt"/>
              <w:jc w:val="left"/>
            </w:pPr>
            <w:r w:rsidRPr="00427D82">
              <w:t>7 сентября 2000 года</w:t>
            </w:r>
          </w:p>
        </w:tc>
        <w:tc>
          <w:tcPr>
            <w:tcW w:w="2606" w:type="dxa"/>
          </w:tcPr>
          <w:p w:rsidR="00E87E5E" w:rsidRPr="00427D82" w:rsidRDefault="00E87E5E" w:rsidP="005C3BFA">
            <w:pPr>
              <w:pStyle w:val="DualTxt"/>
              <w:jc w:val="left"/>
            </w:pPr>
            <w:r w:rsidRPr="00427D82">
              <w:t>7 сентября 2000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Италия</w:t>
            </w:r>
          </w:p>
        </w:tc>
        <w:tc>
          <w:tcPr>
            <w:tcW w:w="2605" w:type="dxa"/>
          </w:tcPr>
          <w:p w:rsidR="00E87E5E" w:rsidRPr="00427D82" w:rsidRDefault="00E87E5E" w:rsidP="005C3BFA">
            <w:pPr>
              <w:pStyle w:val="DualTxt"/>
              <w:jc w:val="left"/>
            </w:pPr>
            <w:r w:rsidRPr="00427D82">
              <w:t>10 декабря 1999 года</w:t>
            </w:r>
          </w:p>
        </w:tc>
        <w:tc>
          <w:tcPr>
            <w:tcW w:w="2606" w:type="dxa"/>
          </w:tcPr>
          <w:p w:rsidR="00E87E5E" w:rsidRPr="00427D82" w:rsidRDefault="00E87E5E" w:rsidP="005C3BFA">
            <w:pPr>
              <w:pStyle w:val="DualTxt"/>
              <w:jc w:val="left"/>
            </w:pPr>
            <w:r w:rsidRPr="00427D82">
              <w:t>22 сентября 2000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Казахстан</w:t>
            </w:r>
          </w:p>
        </w:tc>
        <w:tc>
          <w:tcPr>
            <w:tcW w:w="2605" w:type="dxa"/>
          </w:tcPr>
          <w:p w:rsidR="00E87E5E" w:rsidRPr="00427D82" w:rsidRDefault="00E87E5E" w:rsidP="005C3BFA">
            <w:pPr>
              <w:pStyle w:val="DualTxt"/>
              <w:jc w:val="left"/>
            </w:pPr>
            <w:r w:rsidRPr="00427D82">
              <w:t>6 сентября 2000 года</w:t>
            </w:r>
          </w:p>
        </w:tc>
        <w:tc>
          <w:tcPr>
            <w:tcW w:w="2606" w:type="dxa"/>
          </w:tcPr>
          <w:p w:rsidR="00E87E5E" w:rsidRPr="00427D82" w:rsidRDefault="00E87E5E" w:rsidP="005C3BFA">
            <w:pPr>
              <w:pStyle w:val="DualTxt"/>
              <w:jc w:val="left"/>
            </w:pPr>
            <w:r w:rsidRPr="00427D82">
              <w:t>24 августа 2001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Кыргызстан</w:t>
            </w:r>
          </w:p>
        </w:tc>
        <w:tc>
          <w:tcPr>
            <w:tcW w:w="2605" w:type="dxa"/>
          </w:tcPr>
          <w:p w:rsidR="00E87E5E" w:rsidRPr="00427D82" w:rsidRDefault="00E87E5E" w:rsidP="005C3BFA">
            <w:pPr>
              <w:pStyle w:val="DualTxt"/>
              <w:jc w:val="left"/>
            </w:pPr>
          </w:p>
        </w:tc>
        <w:tc>
          <w:tcPr>
            <w:tcW w:w="2606" w:type="dxa"/>
          </w:tcPr>
          <w:p w:rsidR="00E87E5E" w:rsidRPr="00427D82" w:rsidRDefault="00E87E5E" w:rsidP="005C3BFA">
            <w:pPr>
              <w:pStyle w:val="DualTxt"/>
              <w:jc w:val="left"/>
            </w:pPr>
            <w:r w:rsidRPr="00427D82">
              <w:t>22 июля 2002 года</w:t>
            </w:r>
            <w:r w:rsidRPr="00427D82">
              <w:rPr>
                <w:vertAlign w:val="superscript"/>
              </w:rPr>
              <w:t>a</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Лесото</w:t>
            </w:r>
          </w:p>
        </w:tc>
        <w:tc>
          <w:tcPr>
            <w:tcW w:w="2605" w:type="dxa"/>
          </w:tcPr>
          <w:p w:rsidR="00E87E5E" w:rsidRPr="00427D82" w:rsidRDefault="00E87E5E" w:rsidP="005C3BFA">
            <w:pPr>
              <w:pStyle w:val="DualTxt"/>
              <w:jc w:val="left"/>
            </w:pPr>
            <w:r w:rsidRPr="00427D82">
              <w:t>6 сентября 2000 года</w:t>
            </w:r>
          </w:p>
        </w:tc>
        <w:tc>
          <w:tcPr>
            <w:tcW w:w="2606" w:type="dxa"/>
          </w:tcPr>
          <w:p w:rsidR="00E87E5E" w:rsidRPr="00427D82" w:rsidRDefault="00E87E5E" w:rsidP="005C3BFA">
            <w:pPr>
              <w:pStyle w:val="DualTxt"/>
              <w:jc w:val="left"/>
            </w:pPr>
            <w:r w:rsidRPr="00427D82">
              <w:t>24 сентября 2004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suppressAutoHyphens/>
              <w:jc w:val="left"/>
            </w:pPr>
            <w:r w:rsidRPr="00427D82">
              <w:t>Либерия</w:t>
            </w:r>
          </w:p>
        </w:tc>
        <w:tc>
          <w:tcPr>
            <w:tcW w:w="2605" w:type="dxa"/>
          </w:tcPr>
          <w:p w:rsidR="00E87E5E" w:rsidRPr="00427D82" w:rsidRDefault="00E87E5E" w:rsidP="005C3BFA">
            <w:pPr>
              <w:pStyle w:val="DualTxt"/>
              <w:jc w:val="left"/>
            </w:pPr>
            <w:r w:rsidRPr="00427D82">
              <w:t>22 сентября 2004 года</w:t>
            </w:r>
          </w:p>
        </w:tc>
        <w:tc>
          <w:tcPr>
            <w:tcW w:w="2606" w:type="dxa"/>
          </w:tcPr>
          <w:p w:rsidR="00E87E5E" w:rsidRPr="00427D82" w:rsidRDefault="00E87E5E" w:rsidP="005C3BFA">
            <w:pPr>
              <w:pStyle w:val="DualTxt"/>
              <w:jc w:val="left"/>
            </w:pP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suppressAutoHyphens/>
              <w:jc w:val="left"/>
            </w:pPr>
            <w:r w:rsidRPr="00427D82">
              <w:t>Ливийская Арабская Джамахирия</w:t>
            </w:r>
          </w:p>
        </w:tc>
        <w:tc>
          <w:tcPr>
            <w:tcW w:w="2605" w:type="dxa"/>
          </w:tcPr>
          <w:p w:rsidR="00E87E5E" w:rsidRPr="00427D82" w:rsidRDefault="00E87E5E" w:rsidP="005C3BFA">
            <w:pPr>
              <w:pStyle w:val="DualTxt"/>
              <w:jc w:val="left"/>
            </w:pPr>
          </w:p>
        </w:tc>
        <w:tc>
          <w:tcPr>
            <w:tcW w:w="2606" w:type="dxa"/>
            <w:vAlign w:val="bottom"/>
          </w:tcPr>
          <w:p w:rsidR="00E87E5E" w:rsidRPr="00427D82" w:rsidRDefault="00E87E5E" w:rsidP="005C3BFA">
            <w:pPr>
              <w:pStyle w:val="DualTxt"/>
              <w:jc w:val="left"/>
            </w:pPr>
            <w:r w:rsidRPr="00427D82">
              <w:t>18 июня 2004 года</w:t>
            </w:r>
            <w:r w:rsidRPr="00427D82">
              <w:rPr>
                <w:vertAlign w:val="superscript"/>
              </w:rPr>
              <w:t>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Лихтенштейн</w:t>
            </w:r>
          </w:p>
        </w:tc>
        <w:tc>
          <w:tcPr>
            <w:tcW w:w="2605" w:type="dxa"/>
          </w:tcPr>
          <w:p w:rsidR="00E87E5E" w:rsidRPr="00427D82" w:rsidRDefault="00E87E5E" w:rsidP="005C3BFA">
            <w:pPr>
              <w:pStyle w:val="DualTxt"/>
              <w:jc w:val="left"/>
            </w:pPr>
            <w:r w:rsidRPr="00427D82">
              <w:t>10 декабря 1999 года</w:t>
            </w:r>
          </w:p>
        </w:tc>
        <w:tc>
          <w:tcPr>
            <w:tcW w:w="2606" w:type="dxa"/>
          </w:tcPr>
          <w:p w:rsidR="00E87E5E" w:rsidRPr="00427D82" w:rsidRDefault="00E87E5E" w:rsidP="005C3BFA">
            <w:pPr>
              <w:pStyle w:val="DualTxt"/>
              <w:jc w:val="left"/>
            </w:pPr>
            <w:r w:rsidRPr="00427D82">
              <w:t>24 октября 2001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Литва</w:t>
            </w:r>
          </w:p>
        </w:tc>
        <w:tc>
          <w:tcPr>
            <w:tcW w:w="2605" w:type="dxa"/>
          </w:tcPr>
          <w:p w:rsidR="00E87E5E" w:rsidRPr="00427D82" w:rsidRDefault="00E87E5E" w:rsidP="005C3BFA">
            <w:pPr>
              <w:pStyle w:val="DualTxt"/>
              <w:jc w:val="left"/>
            </w:pPr>
            <w:r w:rsidRPr="00427D82">
              <w:t>8 сентября 2000 года</w:t>
            </w:r>
          </w:p>
        </w:tc>
        <w:tc>
          <w:tcPr>
            <w:tcW w:w="2606" w:type="dxa"/>
          </w:tcPr>
          <w:p w:rsidR="00E87E5E" w:rsidRPr="00427D82" w:rsidRDefault="00E87E5E" w:rsidP="005C3BFA">
            <w:pPr>
              <w:pStyle w:val="DualTxt"/>
              <w:jc w:val="left"/>
            </w:pPr>
            <w:r w:rsidRPr="00427D82">
              <w:t>5 августа 2004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Люксембург</w:t>
            </w:r>
          </w:p>
        </w:tc>
        <w:tc>
          <w:tcPr>
            <w:tcW w:w="2605" w:type="dxa"/>
          </w:tcPr>
          <w:p w:rsidR="00E87E5E" w:rsidRPr="00427D82" w:rsidRDefault="00E87E5E" w:rsidP="005C3BFA">
            <w:pPr>
              <w:pStyle w:val="DualTxt"/>
              <w:jc w:val="left"/>
            </w:pPr>
            <w:r w:rsidRPr="00427D82">
              <w:t>10 декабря 1999 года</w:t>
            </w:r>
          </w:p>
        </w:tc>
        <w:tc>
          <w:tcPr>
            <w:tcW w:w="2606" w:type="dxa"/>
          </w:tcPr>
          <w:p w:rsidR="00E87E5E" w:rsidRPr="00427D82" w:rsidRDefault="00E87E5E" w:rsidP="005C3BFA">
            <w:pPr>
              <w:pStyle w:val="DualTxt"/>
              <w:jc w:val="left"/>
            </w:pPr>
            <w:r w:rsidRPr="00427D82">
              <w:t>1 июля 2003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Мадагаскар</w:t>
            </w:r>
          </w:p>
        </w:tc>
        <w:tc>
          <w:tcPr>
            <w:tcW w:w="2605" w:type="dxa"/>
          </w:tcPr>
          <w:p w:rsidR="00E87E5E" w:rsidRPr="00427D82" w:rsidRDefault="00E87E5E" w:rsidP="005C3BFA">
            <w:pPr>
              <w:pStyle w:val="DualTxt"/>
              <w:jc w:val="left"/>
            </w:pPr>
            <w:r w:rsidRPr="00427D82">
              <w:t>7 сентября 2000 года</w:t>
            </w:r>
          </w:p>
        </w:tc>
        <w:tc>
          <w:tcPr>
            <w:tcW w:w="2606" w:type="dxa"/>
          </w:tcPr>
          <w:p w:rsidR="00E87E5E" w:rsidRPr="00427D82" w:rsidRDefault="00E87E5E" w:rsidP="005C3BFA">
            <w:pPr>
              <w:pStyle w:val="DualTxt"/>
              <w:jc w:val="left"/>
            </w:pP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Малави</w:t>
            </w:r>
          </w:p>
        </w:tc>
        <w:tc>
          <w:tcPr>
            <w:tcW w:w="2605" w:type="dxa"/>
          </w:tcPr>
          <w:p w:rsidR="00E87E5E" w:rsidRPr="00427D82" w:rsidRDefault="00E87E5E" w:rsidP="005C3BFA">
            <w:pPr>
              <w:pStyle w:val="DualTxt"/>
              <w:jc w:val="left"/>
            </w:pPr>
            <w:r w:rsidRPr="00427D82">
              <w:t>7 сентября 2000 года</w:t>
            </w:r>
          </w:p>
        </w:tc>
        <w:tc>
          <w:tcPr>
            <w:tcW w:w="2606" w:type="dxa"/>
          </w:tcPr>
          <w:p w:rsidR="00E87E5E" w:rsidRPr="00427D82" w:rsidRDefault="00E87E5E" w:rsidP="005C3BFA">
            <w:pPr>
              <w:pStyle w:val="DualTxt"/>
              <w:jc w:val="left"/>
            </w:pP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Мальдивские Острова</w:t>
            </w:r>
          </w:p>
        </w:tc>
        <w:tc>
          <w:tcPr>
            <w:tcW w:w="2605" w:type="dxa"/>
          </w:tcPr>
          <w:p w:rsidR="00E87E5E" w:rsidRPr="00427D82" w:rsidRDefault="00E87E5E" w:rsidP="005C3BFA">
            <w:pPr>
              <w:pStyle w:val="DualTxt"/>
              <w:jc w:val="left"/>
            </w:pPr>
          </w:p>
        </w:tc>
        <w:tc>
          <w:tcPr>
            <w:tcW w:w="2606" w:type="dxa"/>
          </w:tcPr>
          <w:p w:rsidR="00E87E5E" w:rsidRPr="00427D82" w:rsidRDefault="00E87E5E" w:rsidP="005C3BFA">
            <w:pPr>
              <w:pStyle w:val="DualTxt"/>
              <w:jc w:val="left"/>
            </w:pPr>
            <w:r w:rsidRPr="00427D82">
              <w:t>13 марта 2006 года</w:t>
            </w:r>
            <w:r w:rsidRPr="00427D82">
              <w:rPr>
                <w:vertAlign w:val="superscript"/>
              </w:rPr>
              <w:t>a</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Мали</w:t>
            </w:r>
          </w:p>
        </w:tc>
        <w:tc>
          <w:tcPr>
            <w:tcW w:w="2605" w:type="dxa"/>
          </w:tcPr>
          <w:p w:rsidR="00E87E5E" w:rsidRPr="00427D82" w:rsidRDefault="00E87E5E" w:rsidP="005C3BFA">
            <w:pPr>
              <w:pStyle w:val="DualTxt"/>
              <w:jc w:val="left"/>
            </w:pPr>
          </w:p>
        </w:tc>
        <w:tc>
          <w:tcPr>
            <w:tcW w:w="2606" w:type="dxa"/>
          </w:tcPr>
          <w:p w:rsidR="00E87E5E" w:rsidRPr="00427D82" w:rsidRDefault="00E87E5E" w:rsidP="005C3BFA">
            <w:pPr>
              <w:pStyle w:val="DualTxt"/>
              <w:jc w:val="left"/>
            </w:pPr>
            <w:r w:rsidRPr="00427D82">
              <w:t>5 декабря 2000 года</w:t>
            </w:r>
            <w:r w:rsidRPr="00427D82">
              <w:rPr>
                <w:vertAlign w:val="superscript"/>
              </w:rPr>
              <w:t>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Маврикий</w:t>
            </w:r>
          </w:p>
        </w:tc>
        <w:tc>
          <w:tcPr>
            <w:tcW w:w="2605" w:type="dxa"/>
          </w:tcPr>
          <w:p w:rsidR="00E87E5E" w:rsidRPr="00427D82" w:rsidRDefault="00E87E5E" w:rsidP="005C3BFA">
            <w:pPr>
              <w:pStyle w:val="DualTxt"/>
              <w:jc w:val="left"/>
            </w:pPr>
            <w:r w:rsidRPr="00427D82">
              <w:t>11 ноября 2001 года</w:t>
            </w:r>
          </w:p>
        </w:tc>
        <w:tc>
          <w:tcPr>
            <w:tcW w:w="2606" w:type="dxa"/>
          </w:tcPr>
          <w:p w:rsidR="00E87E5E" w:rsidRPr="00427D82" w:rsidRDefault="00E87E5E" w:rsidP="005C3BFA">
            <w:pPr>
              <w:pStyle w:val="DualTxt"/>
              <w:jc w:val="left"/>
            </w:pP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Мексика</w:t>
            </w:r>
          </w:p>
        </w:tc>
        <w:tc>
          <w:tcPr>
            <w:tcW w:w="2605" w:type="dxa"/>
          </w:tcPr>
          <w:p w:rsidR="00E87E5E" w:rsidRPr="00427D82" w:rsidRDefault="00E87E5E" w:rsidP="005C3BFA">
            <w:pPr>
              <w:pStyle w:val="DualTxt"/>
              <w:jc w:val="left"/>
            </w:pPr>
            <w:r w:rsidRPr="00427D82">
              <w:t>10 декабря 1999 года</w:t>
            </w:r>
          </w:p>
        </w:tc>
        <w:tc>
          <w:tcPr>
            <w:tcW w:w="2606" w:type="dxa"/>
          </w:tcPr>
          <w:p w:rsidR="00E87E5E" w:rsidRPr="00427D82" w:rsidRDefault="00E87E5E" w:rsidP="005C3BFA">
            <w:pPr>
              <w:pStyle w:val="DualTxt"/>
              <w:jc w:val="left"/>
            </w:pPr>
            <w:r w:rsidRPr="00427D82">
              <w:t>15 марта 2002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Монголия</w:t>
            </w:r>
          </w:p>
        </w:tc>
        <w:tc>
          <w:tcPr>
            <w:tcW w:w="2605" w:type="dxa"/>
          </w:tcPr>
          <w:p w:rsidR="00E87E5E" w:rsidRPr="00427D82" w:rsidRDefault="00E87E5E" w:rsidP="005C3BFA">
            <w:pPr>
              <w:pStyle w:val="DualTxt"/>
              <w:jc w:val="left"/>
            </w:pPr>
            <w:r w:rsidRPr="00427D82">
              <w:t>7 сентября 2000 года</w:t>
            </w:r>
          </w:p>
        </w:tc>
        <w:tc>
          <w:tcPr>
            <w:tcW w:w="2606" w:type="dxa"/>
          </w:tcPr>
          <w:p w:rsidR="00E87E5E" w:rsidRPr="00427D82" w:rsidRDefault="00E87E5E" w:rsidP="005C3BFA">
            <w:pPr>
              <w:pStyle w:val="DualTxt"/>
              <w:jc w:val="left"/>
            </w:pPr>
            <w:r w:rsidRPr="00427D82">
              <w:t>28 марта 2002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Намибия</w:t>
            </w:r>
          </w:p>
        </w:tc>
        <w:tc>
          <w:tcPr>
            <w:tcW w:w="2605" w:type="dxa"/>
          </w:tcPr>
          <w:p w:rsidR="00E87E5E" w:rsidRPr="00427D82" w:rsidRDefault="00E87E5E" w:rsidP="005C3BFA">
            <w:pPr>
              <w:pStyle w:val="DualTxt"/>
              <w:jc w:val="left"/>
            </w:pPr>
            <w:r w:rsidRPr="00427D82">
              <w:t>19 мая 2000 года</w:t>
            </w:r>
          </w:p>
        </w:tc>
        <w:tc>
          <w:tcPr>
            <w:tcW w:w="2606" w:type="dxa"/>
          </w:tcPr>
          <w:p w:rsidR="00E87E5E" w:rsidRPr="00427D82" w:rsidRDefault="00E87E5E" w:rsidP="005C3BFA">
            <w:pPr>
              <w:pStyle w:val="DualTxt"/>
              <w:jc w:val="left"/>
            </w:pPr>
            <w:r w:rsidRPr="00427D82">
              <w:t>26 мая 2000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Непал</w:t>
            </w:r>
          </w:p>
        </w:tc>
        <w:tc>
          <w:tcPr>
            <w:tcW w:w="2605" w:type="dxa"/>
          </w:tcPr>
          <w:p w:rsidR="00E87E5E" w:rsidRPr="00427D82" w:rsidRDefault="00E87E5E" w:rsidP="005C3BFA">
            <w:pPr>
              <w:pStyle w:val="DualTxt"/>
              <w:jc w:val="left"/>
            </w:pPr>
            <w:r w:rsidRPr="00427D82">
              <w:t>18 декабря 2001 года</w:t>
            </w:r>
          </w:p>
        </w:tc>
        <w:tc>
          <w:tcPr>
            <w:tcW w:w="2606" w:type="dxa"/>
          </w:tcPr>
          <w:p w:rsidR="00E87E5E" w:rsidRPr="00427D82" w:rsidRDefault="00E87E5E" w:rsidP="005C3BFA">
            <w:pPr>
              <w:pStyle w:val="DualTxt"/>
              <w:jc w:val="left"/>
            </w:pP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Нидерланды</w:t>
            </w:r>
            <w:r w:rsidRPr="00427D82">
              <w:rPr>
                <w:vertAlign w:val="superscript"/>
              </w:rPr>
              <w:t>c</w:t>
            </w:r>
          </w:p>
        </w:tc>
        <w:tc>
          <w:tcPr>
            <w:tcW w:w="2605" w:type="dxa"/>
          </w:tcPr>
          <w:p w:rsidR="00E87E5E" w:rsidRPr="00427D82" w:rsidRDefault="00E87E5E" w:rsidP="005C3BFA">
            <w:pPr>
              <w:pStyle w:val="DualTxt"/>
              <w:jc w:val="left"/>
            </w:pPr>
            <w:r w:rsidRPr="00427D82">
              <w:t>10 декабря 1999 года</w:t>
            </w:r>
          </w:p>
        </w:tc>
        <w:tc>
          <w:tcPr>
            <w:tcW w:w="2606" w:type="dxa"/>
          </w:tcPr>
          <w:p w:rsidR="00E87E5E" w:rsidRPr="00427D82" w:rsidRDefault="00E87E5E" w:rsidP="005C3BFA">
            <w:pPr>
              <w:pStyle w:val="DualTxt"/>
              <w:jc w:val="left"/>
            </w:pPr>
            <w:r w:rsidRPr="00427D82">
              <w:t>22 мая 2002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Новая Зеландия</w:t>
            </w:r>
            <w:r w:rsidRPr="00427D82">
              <w:rPr>
                <w:vertAlign w:val="superscript"/>
              </w:rPr>
              <w:t>d</w:t>
            </w:r>
          </w:p>
        </w:tc>
        <w:tc>
          <w:tcPr>
            <w:tcW w:w="2605" w:type="dxa"/>
          </w:tcPr>
          <w:p w:rsidR="00E87E5E" w:rsidRPr="00427D82" w:rsidRDefault="00E87E5E" w:rsidP="005C3BFA">
            <w:pPr>
              <w:pStyle w:val="DualTxt"/>
              <w:jc w:val="left"/>
            </w:pPr>
            <w:r w:rsidRPr="00427D82">
              <w:t>7 сентября 2000 года</w:t>
            </w:r>
          </w:p>
        </w:tc>
        <w:tc>
          <w:tcPr>
            <w:tcW w:w="2606" w:type="dxa"/>
          </w:tcPr>
          <w:p w:rsidR="00E87E5E" w:rsidRPr="00427D82" w:rsidRDefault="00E87E5E" w:rsidP="005C3BFA">
            <w:pPr>
              <w:pStyle w:val="DualTxt"/>
              <w:jc w:val="left"/>
            </w:pPr>
            <w:r w:rsidRPr="00427D82">
              <w:t>7 сентября 2000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Нигер</w:t>
            </w:r>
          </w:p>
        </w:tc>
        <w:tc>
          <w:tcPr>
            <w:tcW w:w="2605" w:type="dxa"/>
          </w:tcPr>
          <w:p w:rsidR="00E87E5E" w:rsidRPr="00427D82" w:rsidRDefault="00E87E5E" w:rsidP="005C3BFA">
            <w:pPr>
              <w:pStyle w:val="DualTxt"/>
              <w:jc w:val="left"/>
            </w:pPr>
          </w:p>
        </w:tc>
        <w:tc>
          <w:tcPr>
            <w:tcW w:w="2606" w:type="dxa"/>
          </w:tcPr>
          <w:p w:rsidR="00E87E5E" w:rsidRPr="00427D82" w:rsidRDefault="00E87E5E" w:rsidP="005C3BFA">
            <w:pPr>
              <w:pStyle w:val="DualTxt"/>
              <w:jc w:val="left"/>
            </w:pPr>
            <w:r w:rsidRPr="00427D82">
              <w:t>30 сентября 2004 года</w:t>
            </w:r>
            <w:r w:rsidRPr="00427D82">
              <w:rPr>
                <w:vertAlign w:val="superscript"/>
              </w:rPr>
              <w:t>a</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Нигерия</w:t>
            </w:r>
          </w:p>
        </w:tc>
        <w:tc>
          <w:tcPr>
            <w:tcW w:w="2605" w:type="dxa"/>
          </w:tcPr>
          <w:p w:rsidR="00E87E5E" w:rsidRPr="00427D82" w:rsidRDefault="00E87E5E" w:rsidP="005C3BFA">
            <w:pPr>
              <w:pStyle w:val="DualTxt"/>
              <w:jc w:val="left"/>
            </w:pPr>
            <w:r w:rsidRPr="00427D82">
              <w:t>8 сентября 2000 года</w:t>
            </w:r>
          </w:p>
        </w:tc>
        <w:tc>
          <w:tcPr>
            <w:tcW w:w="2606" w:type="dxa"/>
          </w:tcPr>
          <w:p w:rsidR="00E87E5E" w:rsidRPr="00427D82" w:rsidRDefault="00E87E5E" w:rsidP="005C3BFA">
            <w:pPr>
              <w:pStyle w:val="DualTxt"/>
              <w:jc w:val="left"/>
            </w:pPr>
            <w:r w:rsidRPr="00427D82">
              <w:t>22 ноября 2004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Норвегия</w:t>
            </w:r>
          </w:p>
        </w:tc>
        <w:tc>
          <w:tcPr>
            <w:tcW w:w="2605" w:type="dxa"/>
          </w:tcPr>
          <w:p w:rsidR="00E87E5E" w:rsidRPr="00427D82" w:rsidRDefault="00E87E5E" w:rsidP="005C3BFA">
            <w:pPr>
              <w:pStyle w:val="DualTxt"/>
              <w:jc w:val="left"/>
            </w:pPr>
            <w:r w:rsidRPr="00427D82">
              <w:t>10 декабря 1999 года</w:t>
            </w:r>
          </w:p>
        </w:tc>
        <w:tc>
          <w:tcPr>
            <w:tcW w:w="2606" w:type="dxa"/>
          </w:tcPr>
          <w:p w:rsidR="00E87E5E" w:rsidRPr="00427D82" w:rsidRDefault="00E87E5E" w:rsidP="005C3BFA">
            <w:pPr>
              <w:pStyle w:val="DualTxt"/>
              <w:jc w:val="left"/>
            </w:pPr>
            <w:r w:rsidRPr="00427D82">
              <w:t>5 марта 2002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Панама</w:t>
            </w:r>
          </w:p>
        </w:tc>
        <w:tc>
          <w:tcPr>
            <w:tcW w:w="2605" w:type="dxa"/>
          </w:tcPr>
          <w:p w:rsidR="00E87E5E" w:rsidRPr="00427D82" w:rsidRDefault="00E87E5E" w:rsidP="005C3BFA">
            <w:pPr>
              <w:pStyle w:val="DualTxt"/>
              <w:jc w:val="left"/>
            </w:pPr>
            <w:r w:rsidRPr="00427D82">
              <w:t>9 июня 2000 года</w:t>
            </w:r>
          </w:p>
        </w:tc>
        <w:tc>
          <w:tcPr>
            <w:tcW w:w="2606" w:type="dxa"/>
          </w:tcPr>
          <w:p w:rsidR="00E87E5E" w:rsidRPr="00427D82" w:rsidRDefault="00E87E5E" w:rsidP="005C3BFA">
            <w:pPr>
              <w:pStyle w:val="DualTxt"/>
              <w:jc w:val="left"/>
            </w:pPr>
            <w:r w:rsidRPr="00427D82">
              <w:t>9 мая 2001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Парагвай</w:t>
            </w:r>
          </w:p>
        </w:tc>
        <w:tc>
          <w:tcPr>
            <w:tcW w:w="2605" w:type="dxa"/>
          </w:tcPr>
          <w:p w:rsidR="00E87E5E" w:rsidRPr="00427D82" w:rsidRDefault="00E87E5E" w:rsidP="005C3BFA">
            <w:pPr>
              <w:pStyle w:val="DualTxt"/>
              <w:jc w:val="left"/>
            </w:pPr>
            <w:r w:rsidRPr="00427D82">
              <w:t>28 декабря 1999 года</w:t>
            </w:r>
          </w:p>
        </w:tc>
        <w:tc>
          <w:tcPr>
            <w:tcW w:w="2606" w:type="dxa"/>
          </w:tcPr>
          <w:p w:rsidR="00E87E5E" w:rsidRPr="00427D82" w:rsidRDefault="00E87E5E" w:rsidP="005C3BFA">
            <w:pPr>
              <w:pStyle w:val="DualTxt"/>
              <w:jc w:val="left"/>
            </w:pPr>
            <w:r w:rsidRPr="00427D82">
              <w:t>14 мая 2001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Перу</w:t>
            </w:r>
          </w:p>
        </w:tc>
        <w:tc>
          <w:tcPr>
            <w:tcW w:w="2605" w:type="dxa"/>
          </w:tcPr>
          <w:p w:rsidR="00E87E5E" w:rsidRPr="00427D82" w:rsidRDefault="00E87E5E" w:rsidP="005C3BFA">
            <w:pPr>
              <w:pStyle w:val="DualTxt"/>
              <w:jc w:val="left"/>
            </w:pPr>
            <w:r w:rsidRPr="00427D82">
              <w:t>22 декабря 2000 года</w:t>
            </w:r>
          </w:p>
        </w:tc>
        <w:tc>
          <w:tcPr>
            <w:tcW w:w="2606" w:type="dxa"/>
          </w:tcPr>
          <w:p w:rsidR="00E87E5E" w:rsidRPr="00427D82" w:rsidRDefault="00E87E5E" w:rsidP="005C3BFA">
            <w:pPr>
              <w:pStyle w:val="DualTxt"/>
              <w:jc w:val="left"/>
            </w:pPr>
            <w:r w:rsidRPr="00427D82">
              <w:t>9 апреля 2001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Филиппины</w:t>
            </w:r>
          </w:p>
        </w:tc>
        <w:tc>
          <w:tcPr>
            <w:tcW w:w="2605" w:type="dxa"/>
          </w:tcPr>
          <w:p w:rsidR="00E87E5E" w:rsidRPr="00427D82" w:rsidRDefault="00E87E5E" w:rsidP="005C3BFA">
            <w:pPr>
              <w:pStyle w:val="DualTxt"/>
              <w:jc w:val="left"/>
            </w:pPr>
            <w:r w:rsidRPr="00427D82">
              <w:t>21 марта 2000 года</w:t>
            </w:r>
          </w:p>
        </w:tc>
        <w:tc>
          <w:tcPr>
            <w:tcW w:w="2606" w:type="dxa"/>
          </w:tcPr>
          <w:p w:rsidR="00E87E5E" w:rsidRPr="00427D82" w:rsidRDefault="00E87E5E" w:rsidP="005C3BFA">
            <w:pPr>
              <w:pStyle w:val="DualTxt"/>
              <w:jc w:val="left"/>
            </w:pPr>
            <w:r w:rsidRPr="00427D82">
              <w:t>12 ноября 2003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Польша</w:t>
            </w:r>
          </w:p>
        </w:tc>
        <w:tc>
          <w:tcPr>
            <w:tcW w:w="2605" w:type="dxa"/>
          </w:tcPr>
          <w:p w:rsidR="00E87E5E" w:rsidRPr="00427D82" w:rsidRDefault="00E87E5E" w:rsidP="005C3BFA">
            <w:pPr>
              <w:pStyle w:val="DualTxt"/>
              <w:jc w:val="left"/>
            </w:pPr>
          </w:p>
        </w:tc>
        <w:tc>
          <w:tcPr>
            <w:tcW w:w="2606" w:type="dxa"/>
          </w:tcPr>
          <w:p w:rsidR="00E87E5E" w:rsidRPr="00427D82" w:rsidRDefault="00E87E5E" w:rsidP="005C3BFA">
            <w:pPr>
              <w:pStyle w:val="DualTxt"/>
              <w:jc w:val="left"/>
            </w:pPr>
            <w:r w:rsidRPr="00427D82">
              <w:t>22 декабря 2003 года</w:t>
            </w:r>
            <w:r w:rsidRPr="00427D82">
              <w:rPr>
                <w:vertAlign w:val="superscript"/>
              </w:rPr>
              <w:t>a</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Португалия</w:t>
            </w:r>
          </w:p>
        </w:tc>
        <w:tc>
          <w:tcPr>
            <w:tcW w:w="2605" w:type="dxa"/>
          </w:tcPr>
          <w:p w:rsidR="00E87E5E" w:rsidRPr="00427D82" w:rsidRDefault="00E87E5E" w:rsidP="005C3BFA">
            <w:pPr>
              <w:pStyle w:val="DualTxt"/>
              <w:jc w:val="left"/>
            </w:pPr>
            <w:r w:rsidRPr="00427D82">
              <w:t>16 февраля 2000 года</w:t>
            </w:r>
          </w:p>
        </w:tc>
        <w:tc>
          <w:tcPr>
            <w:tcW w:w="2606" w:type="dxa"/>
          </w:tcPr>
          <w:p w:rsidR="00E87E5E" w:rsidRPr="00427D82" w:rsidRDefault="00E87E5E" w:rsidP="005C3BFA">
            <w:pPr>
              <w:pStyle w:val="DualTxt"/>
              <w:jc w:val="left"/>
            </w:pPr>
            <w:r w:rsidRPr="00427D82">
              <w:t>26 апреля 2002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Республика Молдова</w:t>
            </w:r>
          </w:p>
        </w:tc>
        <w:tc>
          <w:tcPr>
            <w:tcW w:w="2605" w:type="dxa"/>
          </w:tcPr>
          <w:p w:rsidR="00E87E5E" w:rsidRPr="00427D82" w:rsidRDefault="00E87E5E" w:rsidP="005C3BFA">
            <w:pPr>
              <w:pStyle w:val="DualTxt"/>
              <w:jc w:val="left"/>
            </w:pPr>
          </w:p>
        </w:tc>
        <w:tc>
          <w:tcPr>
            <w:tcW w:w="2606" w:type="dxa"/>
          </w:tcPr>
          <w:p w:rsidR="00E87E5E" w:rsidRPr="00427D82" w:rsidRDefault="00E87E5E" w:rsidP="005C3BFA">
            <w:pPr>
              <w:pStyle w:val="DualTxt"/>
              <w:jc w:val="left"/>
            </w:pPr>
            <w:r w:rsidRPr="00427D82">
              <w:t>28 февраля 2006 года</w:t>
            </w:r>
            <w:r w:rsidRPr="00427D82">
              <w:rPr>
                <w:vertAlign w:val="superscript"/>
              </w:rPr>
              <w:t>a</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Румыния</w:t>
            </w:r>
          </w:p>
        </w:tc>
        <w:tc>
          <w:tcPr>
            <w:tcW w:w="2605" w:type="dxa"/>
          </w:tcPr>
          <w:p w:rsidR="00E87E5E" w:rsidRPr="00427D82" w:rsidRDefault="00E87E5E" w:rsidP="005C3BFA">
            <w:pPr>
              <w:pStyle w:val="DualTxt"/>
              <w:jc w:val="left"/>
            </w:pPr>
            <w:r w:rsidRPr="00427D82">
              <w:t>6 сентября 2000 года</w:t>
            </w:r>
          </w:p>
        </w:tc>
        <w:tc>
          <w:tcPr>
            <w:tcW w:w="2606" w:type="dxa"/>
          </w:tcPr>
          <w:p w:rsidR="00E87E5E" w:rsidRPr="00427D82" w:rsidRDefault="00E87E5E" w:rsidP="005C3BFA">
            <w:pPr>
              <w:pStyle w:val="DualTxt"/>
              <w:jc w:val="left"/>
            </w:pPr>
            <w:r w:rsidRPr="00427D82">
              <w:t>25 августа 2003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Российская Федерация</w:t>
            </w:r>
          </w:p>
        </w:tc>
        <w:tc>
          <w:tcPr>
            <w:tcW w:w="2605" w:type="dxa"/>
          </w:tcPr>
          <w:p w:rsidR="00E87E5E" w:rsidRPr="00427D82" w:rsidRDefault="00E87E5E" w:rsidP="005C3BFA">
            <w:pPr>
              <w:pStyle w:val="DualTxt"/>
              <w:jc w:val="left"/>
            </w:pPr>
            <w:r w:rsidRPr="00427D82">
              <w:t>8 мая 2001 года</w:t>
            </w:r>
          </w:p>
        </w:tc>
        <w:tc>
          <w:tcPr>
            <w:tcW w:w="2606" w:type="dxa"/>
          </w:tcPr>
          <w:p w:rsidR="00E87E5E" w:rsidRPr="00427D82" w:rsidRDefault="00E87E5E" w:rsidP="005C3BFA">
            <w:pPr>
              <w:pStyle w:val="DualTxt"/>
              <w:jc w:val="left"/>
            </w:pPr>
            <w:r w:rsidRPr="00427D82">
              <w:t>28 июля 2004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Сент</w:t>
            </w:r>
            <w:r w:rsidRPr="00427D82">
              <w:noBreakHyphen/>
              <w:t>Китс и Невис</w:t>
            </w:r>
          </w:p>
        </w:tc>
        <w:tc>
          <w:tcPr>
            <w:tcW w:w="2605" w:type="dxa"/>
          </w:tcPr>
          <w:p w:rsidR="00E87E5E" w:rsidRPr="00427D82" w:rsidRDefault="00E87E5E" w:rsidP="005C3BFA">
            <w:pPr>
              <w:pStyle w:val="DualTxt"/>
              <w:jc w:val="left"/>
            </w:pPr>
          </w:p>
        </w:tc>
        <w:tc>
          <w:tcPr>
            <w:tcW w:w="2606" w:type="dxa"/>
          </w:tcPr>
          <w:p w:rsidR="00E87E5E" w:rsidRPr="00427D82" w:rsidRDefault="00E87E5E" w:rsidP="005C3BFA">
            <w:pPr>
              <w:pStyle w:val="DualTxt"/>
              <w:jc w:val="left"/>
            </w:pPr>
            <w:r w:rsidRPr="00427D82">
              <w:t>20 января 2006 года</w:t>
            </w:r>
            <w:r w:rsidRPr="00427D82">
              <w:rPr>
                <w:vertAlign w:val="superscript"/>
              </w:rPr>
              <w:t>a</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Сан</w:t>
            </w:r>
            <w:r w:rsidRPr="00427D82">
              <w:noBreakHyphen/>
              <w:t>Марино</w:t>
            </w:r>
          </w:p>
        </w:tc>
        <w:tc>
          <w:tcPr>
            <w:tcW w:w="2605" w:type="dxa"/>
          </w:tcPr>
          <w:p w:rsidR="00E87E5E" w:rsidRPr="00427D82" w:rsidRDefault="00E87E5E" w:rsidP="005C3BFA">
            <w:pPr>
              <w:pStyle w:val="DualTxt"/>
              <w:jc w:val="left"/>
            </w:pPr>
          </w:p>
        </w:tc>
        <w:tc>
          <w:tcPr>
            <w:tcW w:w="2606" w:type="dxa"/>
          </w:tcPr>
          <w:p w:rsidR="00E87E5E" w:rsidRPr="00427D82" w:rsidRDefault="00E87E5E" w:rsidP="005C3BFA">
            <w:pPr>
              <w:pStyle w:val="DualTxt"/>
              <w:jc w:val="left"/>
            </w:pPr>
            <w:r w:rsidRPr="00427D82">
              <w:t>15 сентября 2005 года</w:t>
            </w:r>
            <w:r w:rsidRPr="00427D82">
              <w:rPr>
                <w:vertAlign w:val="superscript"/>
              </w:rPr>
              <w:t>a</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Сан</w:t>
            </w:r>
            <w:r w:rsidRPr="00427D82">
              <w:noBreakHyphen/>
              <w:t>Томе и Принсипи</w:t>
            </w:r>
          </w:p>
        </w:tc>
        <w:tc>
          <w:tcPr>
            <w:tcW w:w="2605" w:type="dxa"/>
          </w:tcPr>
          <w:p w:rsidR="00E87E5E" w:rsidRPr="00427D82" w:rsidRDefault="00E87E5E" w:rsidP="005C3BFA">
            <w:pPr>
              <w:pStyle w:val="DualTxt"/>
              <w:jc w:val="left"/>
            </w:pPr>
            <w:r w:rsidRPr="00427D82">
              <w:t>6 сентября 2000 года</w:t>
            </w:r>
          </w:p>
        </w:tc>
        <w:tc>
          <w:tcPr>
            <w:tcW w:w="2606" w:type="dxa"/>
          </w:tcPr>
          <w:p w:rsidR="00E87E5E" w:rsidRPr="00427D82" w:rsidRDefault="00E87E5E" w:rsidP="005C3BFA">
            <w:pPr>
              <w:pStyle w:val="DualTxt"/>
              <w:jc w:val="left"/>
            </w:pP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Сенегал</w:t>
            </w:r>
          </w:p>
        </w:tc>
        <w:tc>
          <w:tcPr>
            <w:tcW w:w="2605" w:type="dxa"/>
          </w:tcPr>
          <w:p w:rsidR="00E87E5E" w:rsidRPr="00427D82" w:rsidRDefault="00E87E5E" w:rsidP="005C3BFA">
            <w:pPr>
              <w:pStyle w:val="DualTxt"/>
              <w:jc w:val="left"/>
            </w:pPr>
            <w:r w:rsidRPr="00427D82">
              <w:t>10 декабря 1999 года</w:t>
            </w:r>
          </w:p>
        </w:tc>
        <w:tc>
          <w:tcPr>
            <w:tcW w:w="2606" w:type="dxa"/>
          </w:tcPr>
          <w:p w:rsidR="00E87E5E" w:rsidRPr="00427D82" w:rsidRDefault="00E87E5E" w:rsidP="005C3BFA">
            <w:pPr>
              <w:pStyle w:val="DualTxt"/>
              <w:jc w:val="left"/>
            </w:pPr>
            <w:r w:rsidRPr="00427D82">
              <w:t>26 мая 2000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Сербия</w:t>
            </w:r>
          </w:p>
        </w:tc>
        <w:tc>
          <w:tcPr>
            <w:tcW w:w="2605" w:type="dxa"/>
          </w:tcPr>
          <w:p w:rsidR="00E87E5E" w:rsidRPr="00427D82" w:rsidRDefault="00E87E5E" w:rsidP="005C3BFA">
            <w:pPr>
              <w:pStyle w:val="DualTxt"/>
              <w:jc w:val="left"/>
            </w:pPr>
          </w:p>
        </w:tc>
        <w:tc>
          <w:tcPr>
            <w:tcW w:w="2606" w:type="dxa"/>
          </w:tcPr>
          <w:p w:rsidR="00E87E5E" w:rsidRPr="00427D82" w:rsidRDefault="00E87E5E" w:rsidP="005C3BFA">
            <w:pPr>
              <w:pStyle w:val="DualTxt"/>
              <w:jc w:val="left"/>
            </w:pPr>
            <w:r w:rsidRPr="00427D82">
              <w:t>31 июля 2003 года</w:t>
            </w:r>
            <w:r w:rsidRPr="00427D82">
              <w:rPr>
                <w:vertAlign w:val="superscript"/>
              </w:rPr>
              <w:t>a</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Сейшельские Острова</w:t>
            </w:r>
          </w:p>
        </w:tc>
        <w:tc>
          <w:tcPr>
            <w:tcW w:w="2605" w:type="dxa"/>
          </w:tcPr>
          <w:p w:rsidR="00E87E5E" w:rsidRPr="00427D82" w:rsidRDefault="00E87E5E" w:rsidP="005C3BFA">
            <w:pPr>
              <w:pStyle w:val="DualTxt"/>
              <w:jc w:val="left"/>
            </w:pPr>
            <w:r w:rsidRPr="00427D82">
              <w:t>22 июля 2002 года</w:t>
            </w:r>
          </w:p>
        </w:tc>
        <w:tc>
          <w:tcPr>
            <w:tcW w:w="2606" w:type="dxa"/>
          </w:tcPr>
          <w:p w:rsidR="00E87E5E" w:rsidRPr="00427D82" w:rsidRDefault="00E87E5E" w:rsidP="005C3BFA">
            <w:pPr>
              <w:pStyle w:val="DualTxt"/>
              <w:jc w:val="left"/>
            </w:pP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Сьерра-Леоне</w:t>
            </w:r>
          </w:p>
        </w:tc>
        <w:tc>
          <w:tcPr>
            <w:tcW w:w="2605" w:type="dxa"/>
          </w:tcPr>
          <w:p w:rsidR="00E87E5E" w:rsidRPr="00427D82" w:rsidRDefault="00E87E5E" w:rsidP="005C3BFA">
            <w:pPr>
              <w:pStyle w:val="DualTxt"/>
              <w:jc w:val="left"/>
            </w:pPr>
            <w:r w:rsidRPr="00427D82">
              <w:t>8 сентября 2000 года</w:t>
            </w:r>
          </w:p>
        </w:tc>
        <w:tc>
          <w:tcPr>
            <w:tcW w:w="2606" w:type="dxa"/>
          </w:tcPr>
          <w:p w:rsidR="00E87E5E" w:rsidRPr="00427D82" w:rsidRDefault="00E87E5E" w:rsidP="005C3BFA">
            <w:pPr>
              <w:pStyle w:val="DualTxt"/>
              <w:jc w:val="left"/>
            </w:pP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Словакия</w:t>
            </w:r>
          </w:p>
        </w:tc>
        <w:tc>
          <w:tcPr>
            <w:tcW w:w="2605" w:type="dxa"/>
          </w:tcPr>
          <w:p w:rsidR="00E87E5E" w:rsidRPr="00427D82" w:rsidRDefault="00E87E5E" w:rsidP="005C3BFA">
            <w:pPr>
              <w:pStyle w:val="DualTxt"/>
              <w:jc w:val="left"/>
            </w:pPr>
            <w:r w:rsidRPr="00427D82">
              <w:t>5 июня 2000 года</w:t>
            </w:r>
          </w:p>
        </w:tc>
        <w:tc>
          <w:tcPr>
            <w:tcW w:w="2606" w:type="dxa"/>
          </w:tcPr>
          <w:p w:rsidR="00E87E5E" w:rsidRPr="00427D82" w:rsidRDefault="00E87E5E" w:rsidP="005C3BFA">
            <w:pPr>
              <w:pStyle w:val="DualTxt"/>
              <w:jc w:val="left"/>
            </w:pPr>
            <w:r w:rsidRPr="00427D82">
              <w:t>17 ноября 2000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Словения</w:t>
            </w:r>
          </w:p>
        </w:tc>
        <w:tc>
          <w:tcPr>
            <w:tcW w:w="2605" w:type="dxa"/>
          </w:tcPr>
          <w:p w:rsidR="00E87E5E" w:rsidRPr="00427D82" w:rsidRDefault="00E87E5E" w:rsidP="005C3BFA">
            <w:pPr>
              <w:pStyle w:val="DualTxt"/>
              <w:jc w:val="left"/>
            </w:pPr>
            <w:r w:rsidRPr="00427D82">
              <w:t>10 декабря 1999 года</w:t>
            </w:r>
          </w:p>
        </w:tc>
        <w:tc>
          <w:tcPr>
            <w:tcW w:w="2606" w:type="dxa"/>
          </w:tcPr>
          <w:p w:rsidR="00E87E5E" w:rsidRPr="00427D82" w:rsidRDefault="00E87E5E" w:rsidP="005C3BFA">
            <w:pPr>
              <w:pStyle w:val="DualTxt"/>
              <w:jc w:val="left"/>
            </w:pP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Соломоновы Острова</w:t>
            </w:r>
          </w:p>
        </w:tc>
        <w:tc>
          <w:tcPr>
            <w:tcW w:w="2605" w:type="dxa"/>
          </w:tcPr>
          <w:p w:rsidR="00E87E5E" w:rsidRPr="00427D82" w:rsidRDefault="00E87E5E" w:rsidP="005C3BFA">
            <w:pPr>
              <w:pStyle w:val="DualTxt"/>
              <w:jc w:val="left"/>
            </w:pPr>
          </w:p>
        </w:tc>
        <w:tc>
          <w:tcPr>
            <w:tcW w:w="2606" w:type="dxa"/>
          </w:tcPr>
          <w:p w:rsidR="00E87E5E" w:rsidRPr="00427D82" w:rsidRDefault="00E87E5E" w:rsidP="005C3BFA">
            <w:pPr>
              <w:pStyle w:val="DualTxt"/>
              <w:jc w:val="left"/>
            </w:pPr>
            <w:r w:rsidRPr="00427D82">
              <w:t>6 мая 2002 года</w:t>
            </w:r>
            <w:r w:rsidRPr="00427D82">
              <w:rPr>
                <w:vertAlign w:val="superscript"/>
              </w:rPr>
              <w:t>a</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Южная Африка</w:t>
            </w:r>
          </w:p>
        </w:tc>
        <w:tc>
          <w:tcPr>
            <w:tcW w:w="2605" w:type="dxa"/>
          </w:tcPr>
          <w:p w:rsidR="00E87E5E" w:rsidRPr="00427D82" w:rsidRDefault="00E87E5E" w:rsidP="005C3BFA">
            <w:pPr>
              <w:pStyle w:val="DualTxt"/>
              <w:jc w:val="left"/>
            </w:pPr>
          </w:p>
        </w:tc>
        <w:tc>
          <w:tcPr>
            <w:tcW w:w="2606" w:type="dxa"/>
          </w:tcPr>
          <w:p w:rsidR="00E87E5E" w:rsidRPr="00427D82" w:rsidRDefault="00E87E5E" w:rsidP="005C3BFA">
            <w:pPr>
              <w:pStyle w:val="DualTxt"/>
              <w:jc w:val="left"/>
            </w:pPr>
            <w:r w:rsidRPr="00427D82">
              <w:t>18 октября 2005 года</w:t>
            </w:r>
            <w:r w:rsidRPr="00427D82">
              <w:rPr>
                <w:vertAlign w:val="superscript"/>
              </w:rPr>
              <w:t>a</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Испания</w:t>
            </w:r>
          </w:p>
        </w:tc>
        <w:tc>
          <w:tcPr>
            <w:tcW w:w="2605" w:type="dxa"/>
          </w:tcPr>
          <w:p w:rsidR="00E87E5E" w:rsidRPr="00427D82" w:rsidRDefault="00E87E5E" w:rsidP="005C3BFA">
            <w:pPr>
              <w:pStyle w:val="DualTxt"/>
              <w:jc w:val="left"/>
            </w:pPr>
            <w:r w:rsidRPr="00427D82">
              <w:t>14 марта 2000 года</w:t>
            </w:r>
          </w:p>
        </w:tc>
        <w:tc>
          <w:tcPr>
            <w:tcW w:w="2606" w:type="dxa"/>
          </w:tcPr>
          <w:p w:rsidR="00E87E5E" w:rsidRPr="00427D82" w:rsidRDefault="00E87E5E" w:rsidP="005C3BFA">
            <w:pPr>
              <w:pStyle w:val="DualTxt"/>
              <w:jc w:val="left"/>
            </w:pPr>
            <w:r w:rsidRPr="00427D82">
              <w:t>6 июля 2001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Шри-Ланка</w:t>
            </w:r>
          </w:p>
        </w:tc>
        <w:tc>
          <w:tcPr>
            <w:tcW w:w="2605" w:type="dxa"/>
          </w:tcPr>
          <w:p w:rsidR="00E87E5E" w:rsidRPr="00427D82" w:rsidRDefault="00E87E5E" w:rsidP="005C3BFA">
            <w:pPr>
              <w:pStyle w:val="DualTxt"/>
              <w:jc w:val="left"/>
            </w:pPr>
          </w:p>
        </w:tc>
        <w:tc>
          <w:tcPr>
            <w:tcW w:w="2606" w:type="dxa"/>
          </w:tcPr>
          <w:p w:rsidR="00E87E5E" w:rsidRPr="00427D82" w:rsidRDefault="00E87E5E" w:rsidP="005C3BFA">
            <w:pPr>
              <w:pStyle w:val="DualTxt"/>
              <w:jc w:val="left"/>
            </w:pPr>
            <w:r w:rsidRPr="00427D82">
              <w:t>15 октября 2002 года</w:t>
            </w:r>
            <w:r w:rsidRPr="00427D82">
              <w:rPr>
                <w:vertAlign w:val="superscript"/>
              </w:rPr>
              <w:t>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Швеция</w:t>
            </w:r>
          </w:p>
        </w:tc>
        <w:tc>
          <w:tcPr>
            <w:tcW w:w="2605" w:type="dxa"/>
          </w:tcPr>
          <w:p w:rsidR="00E87E5E" w:rsidRPr="00427D82" w:rsidRDefault="00E87E5E" w:rsidP="005C3BFA">
            <w:pPr>
              <w:pStyle w:val="DualTxt"/>
              <w:jc w:val="left"/>
            </w:pPr>
            <w:r w:rsidRPr="00427D82">
              <w:t>10 декабря 1999 года</w:t>
            </w:r>
          </w:p>
        </w:tc>
        <w:tc>
          <w:tcPr>
            <w:tcW w:w="2606" w:type="dxa"/>
          </w:tcPr>
          <w:p w:rsidR="00E87E5E" w:rsidRPr="00427D82" w:rsidRDefault="00E87E5E" w:rsidP="005C3BFA">
            <w:pPr>
              <w:pStyle w:val="DualTxt"/>
              <w:jc w:val="left"/>
            </w:pPr>
            <w:r w:rsidRPr="00427D82">
              <w:t>24 апреля 2003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Таджикистан</w:t>
            </w:r>
          </w:p>
        </w:tc>
        <w:tc>
          <w:tcPr>
            <w:tcW w:w="2605" w:type="dxa"/>
          </w:tcPr>
          <w:p w:rsidR="00E87E5E" w:rsidRPr="00427D82" w:rsidRDefault="00E87E5E" w:rsidP="005C3BFA">
            <w:pPr>
              <w:pStyle w:val="DualTxt"/>
              <w:jc w:val="left"/>
            </w:pPr>
            <w:r w:rsidRPr="00427D82">
              <w:t>7 сентября 2000 года</w:t>
            </w:r>
          </w:p>
        </w:tc>
        <w:tc>
          <w:tcPr>
            <w:tcW w:w="2606" w:type="dxa"/>
          </w:tcPr>
          <w:p w:rsidR="00E87E5E" w:rsidRPr="00427D82" w:rsidRDefault="00E87E5E" w:rsidP="005C3BFA">
            <w:pPr>
              <w:pStyle w:val="DualTxt"/>
              <w:jc w:val="left"/>
            </w:pP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Таиланд</w:t>
            </w:r>
          </w:p>
        </w:tc>
        <w:tc>
          <w:tcPr>
            <w:tcW w:w="2605" w:type="dxa"/>
          </w:tcPr>
          <w:p w:rsidR="00E87E5E" w:rsidRPr="00427D82" w:rsidRDefault="00E87E5E" w:rsidP="005C3BFA">
            <w:pPr>
              <w:pStyle w:val="DualTxt"/>
              <w:jc w:val="left"/>
            </w:pPr>
            <w:r w:rsidRPr="00427D82">
              <w:t>14 июня 2000 г</w:t>
            </w:r>
            <w:r w:rsidRPr="00427D82">
              <w:t>о</w:t>
            </w:r>
            <w:r w:rsidRPr="00427D82">
              <w:t>да</w:t>
            </w:r>
          </w:p>
        </w:tc>
        <w:tc>
          <w:tcPr>
            <w:tcW w:w="2606" w:type="dxa"/>
          </w:tcPr>
          <w:p w:rsidR="00E87E5E" w:rsidRPr="00427D82" w:rsidRDefault="00E87E5E" w:rsidP="005C3BFA">
            <w:pPr>
              <w:pStyle w:val="DualTxt"/>
              <w:jc w:val="left"/>
            </w:pPr>
            <w:r w:rsidRPr="00427D82">
              <w:t>14 июня 2000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jc w:val="left"/>
            </w:pPr>
            <w:r w:rsidRPr="00427D82">
              <w:t>Бывшая югославская Республика Македония</w:t>
            </w:r>
          </w:p>
        </w:tc>
        <w:tc>
          <w:tcPr>
            <w:tcW w:w="2605" w:type="dxa"/>
            <w:vAlign w:val="bottom"/>
          </w:tcPr>
          <w:p w:rsidR="00E87E5E" w:rsidRPr="00427D82" w:rsidRDefault="00E87E5E" w:rsidP="005C3BFA">
            <w:pPr>
              <w:pStyle w:val="DualTxt"/>
              <w:jc w:val="left"/>
            </w:pPr>
            <w:r w:rsidRPr="00427D82">
              <w:t>3 апреля 2000 года</w:t>
            </w:r>
          </w:p>
        </w:tc>
        <w:tc>
          <w:tcPr>
            <w:tcW w:w="2606" w:type="dxa"/>
            <w:vAlign w:val="bottom"/>
          </w:tcPr>
          <w:p w:rsidR="00E87E5E" w:rsidRPr="00427D82" w:rsidRDefault="00E87E5E" w:rsidP="005C3BFA">
            <w:pPr>
              <w:pStyle w:val="DualTxt"/>
              <w:jc w:val="left"/>
            </w:pPr>
            <w:r w:rsidRPr="00427D82">
              <w:t>17 октября 2003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Тимор-Лешти</w:t>
            </w:r>
          </w:p>
        </w:tc>
        <w:tc>
          <w:tcPr>
            <w:tcW w:w="2605" w:type="dxa"/>
          </w:tcPr>
          <w:p w:rsidR="00E87E5E" w:rsidRPr="00427D82" w:rsidRDefault="00E87E5E" w:rsidP="005C3BFA">
            <w:pPr>
              <w:pStyle w:val="DualTxt"/>
              <w:jc w:val="left"/>
            </w:pPr>
          </w:p>
        </w:tc>
        <w:tc>
          <w:tcPr>
            <w:tcW w:w="2606" w:type="dxa"/>
          </w:tcPr>
          <w:p w:rsidR="00E87E5E" w:rsidRPr="00427D82" w:rsidRDefault="00E87E5E" w:rsidP="005C3BFA">
            <w:pPr>
              <w:pStyle w:val="DualTxt"/>
              <w:jc w:val="left"/>
            </w:pPr>
            <w:r w:rsidRPr="00427D82">
              <w:t>16 апреля 2003 года</w:t>
            </w:r>
            <w:r w:rsidRPr="00427D82">
              <w:rPr>
                <w:vertAlign w:val="superscript"/>
              </w:rPr>
              <w:t>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Турция</w:t>
            </w:r>
          </w:p>
        </w:tc>
        <w:tc>
          <w:tcPr>
            <w:tcW w:w="2605" w:type="dxa"/>
          </w:tcPr>
          <w:p w:rsidR="00E87E5E" w:rsidRPr="00427D82" w:rsidRDefault="00E87E5E" w:rsidP="005C3BFA">
            <w:pPr>
              <w:pStyle w:val="DualTxt"/>
              <w:jc w:val="left"/>
            </w:pPr>
            <w:r w:rsidRPr="00427D82">
              <w:t>8 сентября 2000 года</w:t>
            </w:r>
          </w:p>
        </w:tc>
        <w:tc>
          <w:tcPr>
            <w:tcW w:w="2606" w:type="dxa"/>
          </w:tcPr>
          <w:p w:rsidR="00E87E5E" w:rsidRPr="00427D82" w:rsidRDefault="00E87E5E" w:rsidP="005C3BFA">
            <w:pPr>
              <w:pStyle w:val="DualTxt"/>
              <w:jc w:val="left"/>
            </w:pPr>
            <w:r w:rsidRPr="00427D82">
              <w:t>29 октября 2003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Украина</w:t>
            </w:r>
          </w:p>
        </w:tc>
        <w:tc>
          <w:tcPr>
            <w:tcW w:w="2605" w:type="dxa"/>
          </w:tcPr>
          <w:p w:rsidR="00E87E5E" w:rsidRPr="00427D82" w:rsidRDefault="00E87E5E" w:rsidP="005C3BFA">
            <w:pPr>
              <w:pStyle w:val="DualTxt"/>
              <w:jc w:val="left"/>
            </w:pPr>
            <w:r w:rsidRPr="00427D82">
              <w:t>7 сентября 2000 года</w:t>
            </w:r>
          </w:p>
        </w:tc>
        <w:tc>
          <w:tcPr>
            <w:tcW w:w="2606" w:type="dxa"/>
          </w:tcPr>
          <w:p w:rsidR="00E87E5E" w:rsidRPr="00427D82" w:rsidRDefault="00E87E5E" w:rsidP="005C3BFA">
            <w:pPr>
              <w:pStyle w:val="DualTxt"/>
              <w:jc w:val="left"/>
            </w:pPr>
            <w:r w:rsidRPr="00427D82">
              <w:t>26 сентября 2003 года</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jc w:val="left"/>
            </w:pPr>
            <w:r w:rsidRPr="00427D82">
              <w:t>Соединенное Королевство Велик</w:t>
            </w:r>
            <w:r w:rsidRPr="00427D82">
              <w:t>о</w:t>
            </w:r>
            <w:r w:rsidRPr="00427D82">
              <w:t>британии и Северной Ирландии</w:t>
            </w:r>
          </w:p>
        </w:tc>
        <w:tc>
          <w:tcPr>
            <w:tcW w:w="2605" w:type="dxa"/>
          </w:tcPr>
          <w:p w:rsidR="00E87E5E" w:rsidRPr="00427D82" w:rsidRDefault="00E87E5E" w:rsidP="005C3BFA">
            <w:pPr>
              <w:pStyle w:val="DualTxt"/>
              <w:jc w:val="left"/>
            </w:pPr>
          </w:p>
        </w:tc>
        <w:tc>
          <w:tcPr>
            <w:tcW w:w="2606" w:type="dxa"/>
            <w:vAlign w:val="bottom"/>
          </w:tcPr>
          <w:p w:rsidR="00E87E5E" w:rsidRPr="00427D82" w:rsidRDefault="00E87E5E" w:rsidP="005C3BFA">
            <w:pPr>
              <w:pStyle w:val="DualTxt"/>
              <w:jc w:val="left"/>
            </w:pPr>
            <w:r w:rsidRPr="00427D82">
              <w:t>17 декабря 2004 года</w:t>
            </w:r>
            <w:r w:rsidRPr="00427D82">
              <w:rPr>
                <w:vertAlign w:val="superscript"/>
              </w:rPr>
              <w:t>a</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jc w:val="left"/>
            </w:pPr>
            <w:r w:rsidRPr="00427D82">
              <w:t>Объединенная Республика Танзания</w:t>
            </w:r>
          </w:p>
        </w:tc>
        <w:tc>
          <w:tcPr>
            <w:tcW w:w="2605" w:type="dxa"/>
          </w:tcPr>
          <w:p w:rsidR="00E87E5E" w:rsidRPr="00427D82" w:rsidRDefault="00E87E5E" w:rsidP="005C3BFA">
            <w:pPr>
              <w:pStyle w:val="DualTxt"/>
              <w:jc w:val="left"/>
            </w:pPr>
          </w:p>
        </w:tc>
        <w:tc>
          <w:tcPr>
            <w:tcW w:w="2606" w:type="dxa"/>
            <w:vAlign w:val="bottom"/>
          </w:tcPr>
          <w:p w:rsidR="00E87E5E" w:rsidRPr="00427D82" w:rsidRDefault="00E87E5E" w:rsidP="005C3BFA">
            <w:pPr>
              <w:pStyle w:val="DualTxt"/>
              <w:jc w:val="left"/>
              <w:rPr>
                <w:vertAlign w:val="superscript"/>
              </w:rPr>
            </w:pPr>
            <w:r w:rsidRPr="00427D82">
              <w:t>12 января 2006 года</w:t>
            </w:r>
            <w:r w:rsidRPr="00427D82">
              <w:rPr>
                <w:vertAlign w:val="superscript"/>
              </w:rPr>
              <w:t>a</w:t>
            </w:r>
          </w:p>
        </w:tc>
      </w:tr>
      <w:tr w:rsidR="00E87E5E" w:rsidRPr="00427D82">
        <w:tblPrEx>
          <w:tblCellMar>
            <w:top w:w="0" w:type="dxa"/>
            <w:left w:w="0" w:type="dxa"/>
            <w:bottom w:w="0" w:type="dxa"/>
            <w:right w:w="0" w:type="dxa"/>
          </w:tblCellMar>
        </w:tblPrEx>
        <w:tc>
          <w:tcPr>
            <w:tcW w:w="3375" w:type="dxa"/>
          </w:tcPr>
          <w:p w:rsidR="00E87E5E" w:rsidRPr="00427D82" w:rsidRDefault="00E87E5E" w:rsidP="005C3BFA">
            <w:pPr>
              <w:pStyle w:val="DualTxt"/>
              <w:ind w:left="480" w:hanging="480"/>
              <w:jc w:val="left"/>
            </w:pPr>
            <w:r w:rsidRPr="00427D82">
              <w:t>Уругвай</w:t>
            </w:r>
          </w:p>
        </w:tc>
        <w:tc>
          <w:tcPr>
            <w:tcW w:w="2605" w:type="dxa"/>
          </w:tcPr>
          <w:p w:rsidR="00E87E5E" w:rsidRPr="00427D82" w:rsidRDefault="00E87E5E" w:rsidP="005C3BFA">
            <w:pPr>
              <w:pStyle w:val="DualTxt"/>
              <w:jc w:val="left"/>
            </w:pPr>
            <w:r w:rsidRPr="00427D82">
              <w:t>9 мая 2000 года</w:t>
            </w:r>
          </w:p>
        </w:tc>
        <w:tc>
          <w:tcPr>
            <w:tcW w:w="2606" w:type="dxa"/>
          </w:tcPr>
          <w:p w:rsidR="00E87E5E" w:rsidRPr="00427D82" w:rsidRDefault="00E87E5E" w:rsidP="005C3BFA">
            <w:pPr>
              <w:pStyle w:val="DualTxt"/>
              <w:jc w:val="left"/>
            </w:pPr>
            <w:r w:rsidRPr="00427D82">
              <w:t>26 июля 2001 года</w:t>
            </w:r>
          </w:p>
        </w:tc>
      </w:tr>
      <w:tr w:rsidR="00E87E5E" w:rsidRPr="00427D82">
        <w:tblPrEx>
          <w:tblCellMar>
            <w:top w:w="0" w:type="dxa"/>
            <w:left w:w="0" w:type="dxa"/>
            <w:bottom w:w="0" w:type="dxa"/>
            <w:right w:w="0" w:type="dxa"/>
          </w:tblCellMar>
        </w:tblPrEx>
        <w:tc>
          <w:tcPr>
            <w:tcW w:w="3375" w:type="dxa"/>
            <w:tcBorders>
              <w:bottom w:val="single" w:sz="12" w:space="0" w:color="auto"/>
            </w:tcBorders>
          </w:tcPr>
          <w:p w:rsidR="00E87E5E" w:rsidRPr="00427D82" w:rsidRDefault="00E87E5E" w:rsidP="005C3BFA">
            <w:pPr>
              <w:pStyle w:val="DualTxt"/>
              <w:jc w:val="left"/>
            </w:pPr>
            <w:r w:rsidRPr="00427D82">
              <w:t>Венесуэла (Боливарианская Респу</w:t>
            </w:r>
            <w:r w:rsidRPr="00427D82">
              <w:t>б</w:t>
            </w:r>
            <w:r w:rsidRPr="00427D82">
              <w:t>лика)</w:t>
            </w:r>
          </w:p>
        </w:tc>
        <w:tc>
          <w:tcPr>
            <w:tcW w:w="2605" w:type="dxa"/>
            <w:tcBorders>
              <w:bottom w:val="single" w:sz="12" w:space="0" w:color="auto"/>
            </w:tcBorders>
            <w:vAlign w:val="bottom"/>
          </w:tcPr>
          <w:p w:rsidR="00E87E5E" w:rsidRPr="00427D82" w:rsidRDefault="00E87E5E" w:rsidP="005C3BFA">
            <w:pPr>
              <w:pStyle w:val="DualTxt"/>
              <w:jc w:val="left"/>
            </w:pPr>
            <w:r w:rsidRPr="00427D82">
              <w:t>17 марта 2000 года</w:t>
            </w:r>
          </w:p>
        </w:tc>
        <w:tc>
          <w:tcPr>
            <w:tcW w:w="2606" w:type="dxa"/>
            <w:tcBorders>
              <w:bottom w:val="single" w:sz="12" w:space="0" w:color="auto"/>
            </w:tcBorders>
            <w:vAlign w:val="bottom"/>
          </w:tcPr>
          <w:p w:rsidR="00E87E5E" w:rsidRPr="00427D82" w:rsidRDefault="00E87E5E" w:rsidP="005C3BFA">
            <w:pPr>
              <w:pStyle w:val="DualTxt"/>
              <w:jc w:val="left"/>
            </w:pPr>
            <w:r w:rsidRPr="00427D82">
              <w:t>13 мая 2002 года</w:t>
            </w:r>
          </w:p>
        </w:tc>
      </w:tr>
    </w:tbl>
    <w:p w:rsidR="00E87E5E" w:rsidRPr="00427D82" w:rsidRDefault="00E87E5E" w:rsidP="00E87E5E">
      <w:pPr>
        <w:pStyle w:val="SingleTxt"/>
        <w:spacing w:after="0" w:line="120" w:lineRule="exact"/>
        <w:rPr>
          <w:sz w:val="10"/>
        </w:rPr>
      </w:pPr>
    </w:p>
    <w:p w:rsidR="00E87E5E" w:rsidRPr="00427D82" w:rsidRDefault="00E87E5E" w:rsidP="00E87E5E">
      <w:pPr>
        <w:pStyle w:val="FootnoteText"/>
        <w:tabs>
          <w:tab w:val="clear" w:pos="418"/>
          <w:tab w:val="right" w:pos="1476"/>
          <w:tab w:val="left" w:pos="1548"/>
          <w:tab w:val="right" w:pos="1836"/>
          <w:tab w:val="left" w:pos="1908"/>
        </w:tabs>
        <w:ind w:left="1548" w:right="1267" w:hanging="288"/>
      </w:pPr>
      <w:r w:rsidRPr="00427D82">
        <w:tab/>
      </w:r>
      <w:r w:rsidRPr="00427D82">
        <w:rPr>
          <w:vertAlign w:val="superscript"/>
        </w:rPr>
        <w:t>a</w:t>
      </w:r>
      <w:r w:rsidRPr="00427D82">
        <w:tab/>
        <w:t>Присоединение.</w:t>
      </w:r>
    </w:p>
    <w:p w:rsidR="00E87E5E" w:rsidRPr="00427D82" w:rsidRDefault="00E87E5E" w:rsidP="00E87E5E">
      <w:pPr>
        <w:pStyle w:val="FootnoteText"/>
        <w:tabs>
          <w:tab w:val="clear" w:pos="418"/>
          <w:tab w:val="right" w:pos="1476"/>
          <w:tab w:val="left" w:pos="1548"/>
          <w:tab w:val="right" w:pos="1836"/>
          <w:tab w:val="left" w:pos="1908"/>
        </w:tabs>
        <w:ind w:left="1548" w:right="1267" w:hanging="288"/>
      </w:pPr>
      <w:r w:rsidRPr="00427D82">
        <w:tab/>
      </w:r>
      <w:r w:rsidRPr="00427D82">
        <w:rPr>
          <w:vertAlign w:val="superscript"/>
        </w:rPr>
        <w:t>b</w:t>
      </w:r>
      <w:r w:rsidRPr="00427D82">
        <w:tab/>
        <w:t>При ратификации государство-участник сделало заявление в соответствии с пунктом 1 статьи 10 Факультативного протокола.</w:t>
      </w:r>
    </w:p>
    <w:p w:rsidR="00E87E5E" w:rsidRPr="00427D82" w:rsidRDefault="00E87E5E" w:rsidP="00E87E5E">
      <w:pPr>
        <w:pStyle w:val="FootnoteText"/>
        <w:tabs>
          <w:tab w:val="clear" w:pos="418"/>
          <w:tab w:val="right" w:pos="1476"/>
          <w:tab w:val="left" w:pos="1548"/>
          <w:tab w:val="right" w:pos="1836"/>
          <w:tab w:val="left" w:pos="1908"/>
        </w:tabs>
        <w:ind w:left="1548" w:right="1267" w:hanging="288"/>
      </w:pPr>
      <w:r w:rsidRPr="00427D82">
        <w:tab/>
      </w:r>
      <w:r w:rsidRPr="00427D82">
        <w:rPr>
          <w:vertAlign w:val="superscript"/>
        </w:rPr>
        <w:t>c</w:t>
      </w:r>
      <w:r w:rsidRPr="00427D82">
        <w:tab/>
        <w:t>За европейскую часть Королевства, Нидерландские Антильские острова и Арубу.</w:t>
      </w:r>
    </w:p>
    <w:p w:rsidR="00E87E5E" w:rsidRPr="00427D82" w:rsidRDefault="00E87E5E" w:rsidP="00E87E5E">
      <w:pPr>
        <w:pStyle w:val="FootnoteText"/>
        <w:tabs>
          <w:tab w:val="clear" w:pos="418"/>
          <w:tab w:val="right" w:pos="1476"/>
          <w:tab w:val="left" w:pos="1548"/>
          <w:tab w:val="right" w:pos="1836"/>
          <w:tab w:val="left" w:pos="1908"/>
        </w:tabs>
        <w:ind w:left="1548" w:right="1267" w:hanging="288"/>
      </w:pPr>
      <w:r w:rsidRPr="00427D82">
        <w:tab/>
      </w:r>
      <w:r w:rsidRPr="00427D82">
        <w:rPr>
          <w:vertAlign w:val="superscript"/>
        </w:rPr>
        <w:t>d</w:t>
      </w:r>
      <w:r w:rsidRPr="00427D82">
        <w:tab/>
        <w:t>С заявлением о том, что «в соответствии с конституционным статусом Токелау и с учетом его обязательства развивать самоуправление на основе акта самоопределения согласно Уставу Организации Объединенных Наций настоящая ратификация не распространяется на Токелау до тех пор, пока депозитарию не будет сдана декларация правительства Новой Зеландии на этот счет на основе соответствующей консультации с этой территорией».</w:t>
      </w:r>
    </w:p>
    <w:p w:rsidR="00E87E5E" w:rsidRPr="00427D82" w:rsidRDefault="00E87E5E" w:rsidP="00E87E5E">
      <w:pPr>
        <w:pStyle w:val="SingleTxt"/>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Приложение IV</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 xml:space="preserve">Документы, имевшиеся в распоряжении Комитета на его тридцать четвертой, тридцать пятой </w:t>
      </w:r>
      <w:r w:rsidRPr="00427D82">
        <w:br/>
        <w:t>и тридцать шестой сессиях</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129"/>
        <w:gridCol w:w="4191"/>
      </w:tblGrid>
      <w:tr w:rsidR="00E87E5E" w:rsidRPr="00427D82">
        <w:tblPrEx>
          <w:tblCellMar>
            <w:top w:w="0" w:type="dxa"/>
            <w:bottom w:w="0" w:type="dxa"/>
          </w:tblCellMar>
        </w:tblPrEx>
        <w:trPr>
          <w:cantSplit/>
          <w:tblHeader/>
        </w:trPr>
        <w:tc>
          <w:tcPr>
            <w:tcW w:w="3129" w:type="dxa"/>
            <w:tcBorders>
              <w:top w:val="single" w:sz="4" w:space="0" w:color="auto"/>
              <w:bottom w:val="single" w:sz="12" w:space="0" w:color="auto"/>
            </w:tcBorders>
            <w:shd w:val="clear" w:color="auto" w:fill="auto"/>
            <w:vAlign w:val="bottom"/>
          </w:tcPr>
          <w:p w:rsidR="00E87E5E" w:rsidRPr="00427D82" w:rsidRDefault="00E87E5E" w:rsidP="005C3BFA">
            <w:pPr>
              <w:tabs>
                <w:tab w:val="left" w:pos="288"/>
                <w:tab w:val="left" w:pos="576"/>
                <w:tab w:val="left" w:pos="864"/>
                <w:tab w:val="left" w:pos="1152"/>
              </w:tabs>
              <w:spacing w:before="80" w:after="80" w:line="160" w:lineRule="exact"/>
              <w:ind w:right="40"/>
              <w:rPr>
                <w:i/>
                <w:sz w:val="14"/>
              </w:rPr>
            </w:pPr>
            <w:r w:rsidRPr="00427D82">
              <w:rPr>
                <w:i/>
                <w:sz w:val="14"/>
              </w:rPr>
              <w:t>Условное обозначение документа</w:t>
            </w:r>
          </w:p>
        </w:tc>
        <w:tc>
          <w:tcPr>
            <w:tcW w:w="4191" w:type="dxa"/>
            <w:tcBorders>
              <w:top w:val="single" w:sz="4" w:space="0" w:color="auto"/>
              <w:bottom w:val="single" w:sz="12" w:space="0" w:color="auto"/>
            </w:tcBorders>
            <w:shd w:val="clear" w:color="auto" w:fill="auto"/>
            <w:vAlign w:val="bottom"/>
          </w:tcPr>
          <w:p w:rsidR="00E87E5E" w:rsidRPr="00427D82" w:rsidRDefault="00E87E5E" w:rsidP="005C3BFA">
            <w:pPr>
              <w:tabs>
                <w:tab w:val="left" w:pos="288"/>
                <w:tab w:val="left" w:pos="576"/>
                <w:tab w:val="left" w:pos="864"/>
                <w:tab w:val="left" w:pos="1152"/>
              </w:tabs>
              <w:spacing w:before="80" w:after="80" w:line="160" w:lineRule="exact"/>
              <w:ind w:right="43"/>
              <w:rPr>
                <w:i/>
                <w:sz w:val="14"/>
              </w:rPr>
            </w:pPr>
            <w:r w:rsidRPr="00427D82">
              <w:rPr>
                <w:i/>
                <w:sz w:val="14"/>
              </w:rPr>
              <w:t>Название или описание</w:t>
            </w:r>
          </w:p>
        </w:tc>
      </w:tr>
      <w:tr w:rsidR="00E87E5E" w:rsidRPr="00427D82">
        <w:tblPrEx>
          <w:tblCellMar>
            <w:top w:w="0" w:type="dxa"/>
            <w:bottom w:w="0" w:type="dxa"/>
          </w:tblCellMar>
        </w:tblPrEx>
        <w:trPr>
          <w:cantSplit/>
          <w:trHeight w:hRule="exact" w:val="115"/>
          <w:tblHeader/>
        </w:trPr>
        <w:tc>
          <w:tcPr>
            <w:tcW w:w="3129" w:type="dxa"/>
            <w:tcBorders>
              <w:top w:val="single" w:sz="12" w:space="0" w:color="auto"/>
            </w:tcBorders>
            <w:shd w:val="clear" w:color="auto" w:fill="auto"/>
            <w:vAlign w:val="bottom"/>
          </w:tcPr>
          <w:p w:rsidR="00E87E5E" w:rsidRPr="00427D82" w:rsidRDefault="00E87E5E" w:rsidP="005C3BFA">
            <w:pPr>
              <w:tabs>
                <w:tab w:val="left" w:pos="288"/>
                <w:tab w:val="left" w:pos="576"/>
                <w:tab w:val="left" w:pos="864"/>
                <w:tab w:val="left" w:pos="1152"/>
              </w:tabs>
              <w:spacing w:before="40" w:after="40" w:line="210" w:lineRule="exact"/>
              <w:ind w:right="40"/>
              <w:rPr>
                <w:sz w:val="17"/>
              </w:rPr>
            </w:pPr>
          </w:p>
        </w:tc>
        <w:tc>
          <w:tcPr>
            <w:tcW w:w="4191" w:type="dxa"/>
            <w:tcBorders>
              <w:top w:val="single" w:sz="12" w:space="0" w:color="auto"/>
            </w:tcBorders>
            <w:shd w:val="clear" w:color="auto" w:fill="auto"/>
            <w:vAlign w:val="bottom"/>
          </w:tcPr>
          <w:p w:rsidR="00E87E5E" w:rsidRPr="00427D82" w:rsidRDefault="00E87E5E" w:rsidP="005C3BFA">
            <w:pPr>
              <w:tabs>
                <w:tab w:val="left" w:pos="288"/>
                <w:tab w:val="left" w:pos="576"/>
                <w:tab w:val="left" w:pos="864"/>
                <w:tab w:val="left" w:pos="1152"/>
              </w:tabs>
              <w:spacing w:before="40" w:after="40" w:line="210" w:lineRule="exact"/>
              <w:ind w:right="43"/>
              <w:rPr>
                <w:sz w:val="17"/>
              </w:rPr>
            </w:pPr>
          </w:p>
        </w:tc>
      </w:tr>
      <w:tr w:rsidR="00E87E5E" w:rsidRPr="00427D82">
        <w:tblPrEx>
          <w:tblCellMar>
            <w:top w:w="0" w:type="dxa"/>
            <w:bottom w:w="0" w:type="dxa"/>
          </w:tblCellMar>
        </w:tblPrEx>
        <w:trPr>
          <w:cantSplit/>
        </w:trPr>
        <w:tc>
          <w:tcPr>
            <w:tcW w:w="3129" w:type="dxa"/>
            <w:shd w:val="clear" w:color="auto" w:fill="auto"/>
            <w:vAlign w:val="bottom"/>
          </w:tcPr>
          <w:p w:rsidR="00E87E5E" w:rsidRPr="00427D82" w:rsidRDefault="00E87E5E" w:rsidP="005C3BFA">
            <w:pPr>
              <w:pStyle w:val="DualTxt"/>
              <w:tabs>
                <w:tab w:val="clear" w:pos="480"/>
                <w:tab w:val="left" w:pos="396"/>
              </w:tabs>
              <w:jc w:val="left"/>
              <w:rPr>
                <w:b/>
              </w:rPr>
            </w:pPr>
            <w:r w:rsidRPr="00427D82">
              <w:rPr>
                <w:b/>
              </w:rPr>
              <w:t>A.</w:t>
            </w:r>
            <w:r w:rsidRPr="00427D82">
              <w:rPr>
                <w:b/>
              </w:rPr>
              <w:tab/>
              <w:t>Тридцать четвертая се</w:t>
            </w:r>
            <w:r w:rsidRPr="00427D82">
              <w:rPr>
                <w:b/>
              </w:rPr>
              <w:t>с</w:t>
            </w:r>
            <w:r w:rsidRPr="00427D82">
              <w:rPr>
                <w:b/>
              </w:rPr>
              <w:t>сия</w:t>
            </w:r>
          </w:p>
        </w:tc>
        <w:tc>
          <w:tcPr>
            <w:tcW w:w="4191" w:type="dxa"/>
            <w:shd w:val="clear" w:color="auto" w:fill="auto"/>
            <w:vAlign w:val="bottom"/>
          </w:tcPr>
          <w:p w:rsidR="00E87E5E" w:rsidRPr="00427D82" w:rsidRDefault="00E87E5E" w:rsidP="005C3BFA">
            <w:pPr>
              <w:pStyle w:val="DualTxt"/>
              <w:jc w:val="left"/>
            </w:pP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CEDAW/C/2006/I/1 и Corr.1</w:t>
            </w:r>
          </w:p>
        </w:tc>
        <w:tc>
          <w:tcPr>
            <w:tcW w:w="4191" w:type="dxa"/>
            <w:shd w:val="clear" w:color="auto" w:fill="auto"/>
            <w:vAlign w:val="center"/>
          </w:tcPr>
          <w:p w:rsidR="00E87E5E" w:rsidRPr="00427D82" w:rsidRDefault="00E87E5E" w:rsidP="005C3BFA">
            <w:pPr>
              <w:pStyle w:val="DualTxt"/>
              <w:jc w:val="left"/>
            </w:pPr>
            <w:r w:rsidRPr="00427D82">
              <w:t>Аннотированная предварительная повестка дня</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CEDAW/C/2006/I/2</w:t>
            </w:r>
          </w:p>
        </w:tc>
        <w:tc>
          <w:tcPr>
            <w:tcW w:w="4191" w:type="dxa"/>
            <w:shd w:val="clear" w:color="auto" w:fill="auto"/>
          </w:tcPr>
          <w:p w:rsidR="00E87E5E" w:rsidRPr="00427D82" w:rsidRDefault="00E87E5E" w:rsidP="005C3BFA">
            <w:pPr>
              <w:pStyle w:val="DualTxt"/>
              <w:jc w:val="left"/>
            </w:pPr>
            <w:r w:rsidRPr="00427D82">
              <w:t>Доклад Генерального секретаря о положении в области представления государствами-участниками докладов в соответствии со статьей 18 Конвенции</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CEDAW/C/2006/I/3</w:t>
            </w:r>
          </w:p>
        </w:tc>
        <w:tc>
          <w:tcPr>
            <w:tcW w:w="4191" w:type="dxa"/>
            <w:shd w:val="clear" w:color="auto" w:fill="auto"/>
          </w:tcPr>
          <w:p w:rsidR="00E87E5E" w:rsidRPr="00427D82" w:rsidRDefault="00E87E5E" w:rsidP="005C3BFA">
            <w:pPr>
              <w:pStyle w:val="DualTxt"/>
              <w:jc w:val="left"/>
            </w:pPr>
            <w:r w:rsidRPr="00427D82">
              <w:t>Записка Генерального секретаря о докладах, представляемых специализированными у</w:t>
            </w:r>
            <w:r w:rsidRPr="00427D82">
              <w:t>ч</w:t>
            </w:r>
            <w:r w:rsidRPr="00427D82">
              <w:t>реждениями по вопросу об осуществлении Конвенции в областях, входящих в сферу их деятельности</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CEDAW/C/2006/3/Add.1</w:t>
            </w:r>
          </w:p>
        </w:tc>
        <w:tc>
          <w:tcPr>
            <w:tcW w:w="4191" w:type="dxa"/>
            <w:shd w:val="clear" w:color="auto" w:fill="auto"/>
          </w:tcPr>
          <w:p w:rsidR="00E87E5E" w:rsidRPr="00427D82" w:rsidRDefault="00E87E5E" w:rsidP="005C3BFA">
            <w:pPr>
              <w:pStyle w:val="DualTxt"/>
              <w:jc w:val="left"/>
            </w:pPr>
            <w:r w:rsidRPr="00427D82">
              <w:t>Доклад Продовольственной и сельскохозя</w:t>
            </w:r>
            <w:r w:rsidRPr="00427D82">
              <w:t>й</w:t>
            </w:r>
            <w:r w:rsidRPr="00427D82">
              <w:t xml:space="preserve">ственной организации Объединенных Наций </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CEDAW/C/2006/I/3/Add.3</w:t>
            </w:r>
          </w:p>
        </w:tc>
        <w:tc>
          <w:tcPr>
            <w:tcW w:w="4191" w:type="dxa"/>
            <w:shd w:val="clear" w:color="auto" w:fill="auto"/>
          </w:tcPr>
          <w:p w:rsidR="00E87E5E" w:rsidRPr="00427D82" w:rsidRDefault="00E87E5E" w:rsidP="005C3BFA">
            <w:pPr>
              <w:pStyle w:val="DualTxt"/>
              <w:jc w:val="left"/>
            </w:pPr>
            <w:r w:rsidRPr="00427D82">
              <w:t>Доклад Организации Объединенных Наций по вопросам образования, науки и культуры</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CEDAW/C/2006/I/3/Add.4</w:t>
            </w:r>
          </w:p>
        </w:tc>
        <w:tc>
          <w:tcPr>
            <w:tcW w:w="4191" w:type="dxa"/>
            <w:shd w:val="clear" w:color="auto" w:fill="auto"/>
          </w:tcPr>
          <w:p w:rsidR="00E87E5E" w:rsidRPr="00427D82" w:rsidRDefault="00E87E5E" w:rsidP="005C3BFA">
            <w:pPr>
              <w:pStyle w:val="DualTxt"/>
              <w:jc w:val="left"/>
            </w:pPr>
            <w:r w:rsidRPr="00427D82">
              <w:t>Доклад Международной организации труда</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CEDAW/C/2006/I/4</w:t>
            </w:r>
          </w:p>
        </w:tc>
        <w:tc>
          <w:tcPr>
            <w:tcW w:w="4191" w:type="dxa"/>
            <w:shd w:val="clear" w:color="auto" w:fill="auto"/>
          </w:tcPr>
          <w:p w:rsidR="00E87E5E" w:rsidRPr="00427D82" w:rsidRDefault="00E87E5E" w:rsidP="005C3BFA">
            <w:pPr>
              <w:pStyle w:val="DualTxt"/>
              <w:jc w:val="left"/>
            </w:pPr>
            <w:r w:rsidRPr="00427D82">
              <w:t>Доклад Секретариата о путях и средствах повышения оперативности в работе Комит</w:t>
            </w:r>
            <w:r w:rsidRPr="00427D82">
              <w:t>е</w:t>
            </w:r>
            <w:r w:rsidRPr="00427D82">
              <w:t>та</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CEDAW/C/2006/I/4/Add.1</w:t>
            </w:r>
          </w:p>
        </w:tc>
        <w:tc>
          <w:tcPr>
            <w:tcW w:w="4191" w:type="dxa"/>
            <w:shd w:val="clear" w:color="auto" w:fill="auto"/>
          </w:tcPr>
          <w:p w:rsidR="00E87E5E" w:rsidRPr="00427D82" w:rsidRDefault="00E87E5E" w:rsidP="005C3BFA">
            <w:pPr>
              <w:pStyle w:val="DualTxt"/>
              <w:jc w:val="left"/>
            </w:pPr>
            <w:r w:rsidRPr="00427D82">
              <w:t>Рабочий документ «Пути и средства пов</w:t>
            </w:r>
            <w:r w:rsidRPr="00427D82">
              <w:t>ы</w:t>
            </w:r>
            <w:r w:rsidRPr="00427D82">
              <w:t>шения оперативности в работе Комитета по ликвидации дискриминации в отношении женщин»</w:t>
            </w:r>
          </w:p>
        </w:tc>
      </w:tr>
      <w:tr w:rsidR="00E87E5E" w:rsidRPr="00427D82">
        <w:tblPrEx>
          <w:tblCellMar>
            <w:top w:w="0" w:type="dxa"/>
            <w:bottom w:w="0" w:type="dxa"/>
          </w:tblCellMar>
        </w:tblPrEx>
        <w:trPr>
          <w:cantSplit/>
        </w:trPr>
        <w:tc>
          <w:tcPr>
            <w:tcW w:w="7320" w:type="dxa"/>
            <w:gridSpan w:val="2"/>
            <w:shd w:val="clear" w:color="auto" w:fill="auto"/>
          </w:tcPr>
          <w:p w:rsidR="00E87E5E" w:rsidRPr="00427D82" w:rsidRDefault="00E87E5E" w:rsidP="005C3BFA">
            <w:pPr>
              <w:pStyle w:val="DualTxt"/>
              <w:jc w:val="left"/>
            </w:pPr>
            <w:r w:rsidRPr="00427D82">
              <w:rPr>
                <w:b/>
              </w:rPr>
              <w:t>Доклады государств-участников</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tabs>
                <w:tab w:val="left" w:pos="288"/>
                <w:tab w:val="left" w:pos="576"/>
                <w:tab w:val="left" w:pos="864"/>
                <w:tab w:val="left" w:pos="1152"/>
              </w:tabs>
              <w:spacing w:before="40" w:after="40" w:line="210" w:lineRule="exact"/>
              <w:ind w:right="40"/>
            </w:pPr>
            <w:r w:rsidRPr="00427D82">
              <w:t>CEDAW/C/KHM/1–3</w:t>
            </w:r>
          </w:p>
        </w:tc>
        <w:tc>
          <w:tcPr>
            <w:tcW w:w="4191" w:type="dxa"/>
            <w:shd w:val="clear" w:color="auto" w:fill="auto"/>
          </w:tcPr>
          <w:p w:rsidR="00E87E5E" w:rsidRPr="00427D82" w:rsidRDefault="00E87E5E" w:rsidP="005C3BFA">
            <w:pPr>
              <w:pStyle w:val="DualTxt"/>
              <w:jc w:val="left"/>
            </w:pPr>
            <w:r w:rsidRPr="00427D82">
              <w:t>Сведенные воедино первоначальный, второй и третий периодические доклады Камбоджи</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tabs>
                <w:tab w:val="left" w:pos="288"/>
                <w:tab w:val="left" w:pos="576"/>
                <w:tab w:val="left" w:pos="864"/>
                <w:tab w:val="left" w:pos="1152"/>
              </w:tabs>
              <w:spacing w:before="40" w:after="40" w:line="210" w:lineRule="exact"/>
              <w:ind w:right="40"/>
            </w:pPr>
            <w:r w:rsidRPr="00427D82">
              <w:t>CEDAW/C/ERI/1–3</w:t>
            </w:r>
          </w:p>
        </w:tc>
        <w:tc>
          <w:tcPr>
            <w:tcW w:w="4191" w:type="dxa"/>
            <w:shd w:val="clear" w:color="auto" w:fill="auto"/>
          </w:tcPr>
          <w:p w:rsidR="00E87E5E" w:rsidRPr="00427D82" w:rsidRDefault="00E87E5E" w:rsidP="005C3BFA">
            <w:pPr>
              <w:pStyle w:val="DualTxt"/>
              <w:jc w:val="left"/>
            </w:pPr>
            <w:r w:rsidRPr="00427D82">
              <w:t>Сведенные воедино первоначальный, второй и третий периодические доклады Эритреи</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tabs>
                <w:tab w:val="left" w:pos="288"/>
                <w:tab w:val="left" w:pos="576"/>
                <w:tab w:val="left" w:pos="864"/>
                <w:tab w:val="left" w:pos="1152"/>
              </w:tabs>
              <w:spacing w:before="40" w:after="40" w:line="210" w:lineRule="exact"/>
              <w:ind w:right="40"/>
            </w:pPr>
            <w:r w:rsidRPr="00427D82">
              <w:t>CEDAW/C/ERI/1–3/Corr.1</w:t>
            </w:r>
          </w:p>
        </w:tc>
        <w:tc>
          <w:tcPr>
            <w:tcW w:w="4191" w:type="dxa"/>
            <w:shd w:val="clear" w:color="auto" w:fill="auto"/>
          </w:tcPr>
          <w:p w:rsidR="00E87E5E" w:rsidRPr="00427D82" w:rsidRDefault="00E87E5E" w:rsidP="005C3BFA">
            <w:pPr>
              <w:pStyle w:val="DualTxt"/>
              <w:jc w:val="left"/>
            </w:pPr>
            <w:r w:rsidRPr="00427D82">
              <w:t>Исправление</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tabs>
                <w:tab w:val="left" w:pos="288"/>
                <w:tab w:val="left" w:pos="576"/>
                <w:tab w:val="left" w:pos="864"/>
                <w:tab w:val="left" w:pos="1152"/>
              </w:tabs>
              <w:spacing w:before="40" w:after="40" w:line="210" w:lineRule="exact"/>
              <w:ind w:right="40"/>
            </w:pPr>
            <w:r w:rsidRPr="00427D82">
              <w:t>CEDAW/C/MKD/1–3</w:t>
            </w:r>
          </w:p>
        </w:tc>
        <w:tc>
          <w:tcPr>
            <w:tcW w:w="4191" w:type="dxa"/>
            <w:shd w:val="clear" w:color="auto" w:fill="auto"/>
          </w:tcPr>
          <w:p w:rsidR="00E87E5E" w:rsidRPr="00427D82" w:rsidRDefault="00E87E5E" w:rsidP="005C3BFA">
            <w:pPr>
              <w:pStyle w:val="DualTxt"/>
              <w:jc w:val="left"/>
            </w:pPr>
            <w:r w:rsidRPr="00427D82">
              <w:t>Сведенные воедино первоначальный, второй и третий периодические доклады бывшей югославской Республики Македония</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tabs>
                <w:tab w:val="left" w:pos="288"/>
                <w:tab w:val="left" w:pos="576"/>
                <w:tab w:val="left" w:pos="864"/>
                <w:tab w:val="left" w:pos="1152"/>
              </w:tabs>
              <w:spacing w:before="40" w:after="40" w:line="210" w:lineRule="exact"/>
              <w:ind w:right="40"/>
            </w:pPr>
            <w:r w:rsidRPr="00427D82">
              <w:t>CEDAW/C/TGO/1–5</w:t>
            </w:r>
          </w:p>
        </w:tc>
        <w:tc>
          <w:tcPr>
            <w:tcW w:w="4191" w:type="dxa"/>
            <w:shd w:val="clear" w:color="auto" w:fill="auto"/>
          </w:tcPr>
          <w:p w:rsidR="00E87E5E" w:rsidRPr="00427D82" w:rsidRDefault="00E87E5E" w:rsidP="005C3BFA">
            <w:pPr>
              <w:pStyle w:val="DualTxt"/>
              <w:jc w:val="left"/>
            </w:pPr>
            <w:r w:rsidRPr="00427D82">
              <w:t>Сведенные воедино первоначальный, второй, третий, четвертый и пятый периодические доклады Того</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tabs>
                <w:tab w:val="left" w:pos="288"/>
                <w:tab w:val="left" w:pos="576"/>
                <w:tab w:val="left" w:pos="864"/>
                <w:tab w:val="left" w:pos="1152"/>
              </w:tabs>
              <w:spacing w:before="40" w:after="40" w:line="210" w:lineRule="exact"/>
              <w:ind w:right="40"/>
            </w:pPr>
            <w:r w:rsidRPr="00427D82">
              <w:t>CEDAW/C/AUL/4–5</w:t>
            </w:r>
          </w:p>
        </w:tc>
        <w:tc>
          <w:tcPr>
            <w:tcW w:w="4191" w:type="dxa"/>
            <w:shd w:val="clear" w:color="auto" w:fill="auto"/>
          </w:tcPr>
          <w:p w:rsidR="00E87E5E" w:rsidRPr="00427D82" w:rsidRDefault="00E87E5E" w:rsidP="005C3BFA">
            <w:pPr>
              <w:pStyle w:val="DualTxt"/>
              <w:jc w:val="left"/>
            </w:pPr>
            <w:r w:rsidRPr="00427D82">
              <w:t>Сведенные воедино четвертый и пятый п</w:t>
            </w:r>
            <w:r w:rsidRPr="00427D82">
              <w:t>е</w:t>
            </w:r>
            <w:r w:rsidRPr="00427D82">
              <w:t>риодические доклады Авс</w:t>
            </w:r>
            <w:r w:rsidRPr="00427D82">
              <w:t>т</w:t>
            </w:r>
            <w:r w:rsidRPr="00427D82">
              <w:t>ралии</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tabs>
                <w:tab w:val="left" w:pos="288"/>
                <w:tab w:val="left" w:pos="576"/>
                <w:tab w:val="left" w:pos="864"/>
                <w:tab w:val="left" w:pos="1152"/>
              </w:tabs>
              <w:spacing w:before="40" w:after="40" w:line="210" w:lineRule="exact"/>
              <w:ind w:right="40"/>
            </w:pPr>
            <w:r w:rsidRPr="00427D82">
              <w:t>CEDAW/C/MLI/2–5</w:t>
            </w:r>
          </w:p>
        </w:tc>
        <w:tc>
          <w:tcPr>
            <w:tcW w:w="4191" w:type="dxa"/>
            <w:shd w:val="clear" w:color="auto" w:fill="auto"/>
          </w:tcPr>
          <w:p w:rsidR="00E87E5E" w:rsidRPr="00427D82" w:rsidRDefault="00E87E5E" w:rsidP="005C3BFA">
            <w:pPr>
              <w:pStyle w:val="DualTxt"/>
              <w:jc w:val="left"/>
            </w:pPr>
            <w:r w:rsidRPr="00427D82">
              <w:t>Сведенные воедино второй, третий, четве</w:t>
            </w:r>
            <w:r w:rsidRPr="00427D82">
              <w:t>р</w:t>
            </w:r>
            <w:r w:rsidRPr="00427D82">
              <w:t>тый и пятый периодические доклады Мали</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tabs>
                <w:tab w:val="left" w:pos="288"/>
                <w:tab w:val="left" w:pos="576"/>
                <w:tab w:val="left" w:pos="864"/>
                <w:tab w:val="left" w:pos="1152"/>
              </w:tabs>
              <w:spacing w:before="40" w:after="40" w:line="210" w:lineRule="exact"/>
              <w:ind w:right="40"/>
            </w:pPr>
            <w:r w:rsidRPr="00427D82">
              <w:t>CEDAW/C/THA/4–5</w:t>
            </w:r>
          </w:p>
        </w:tc>
        <w:tc>
          <w:tcPr>
            <w:tcW w:w="4191" w:type="dxa"/>
            <w:shd w:val="clear" w:color="auto" w:fill="auto"/>
          </w:tcPr>
          <w:p w:rsidR="00E87E5E" w:rsidRPr="00427D82" w:rsidRDefault="00E87E5E" w:rsidP="005C3BFA">
            <w:pPr>
              <w:pStyle w:val="DualTxt"/>
              <w:jc w:val="left"/>
            </w:pPr>
            <w:r w:rsidRPr="00427D82">
              <w:t>Сведенные воедино четвертый и пятый п</w:t>
            </w:r>
            <w:r w:rsidRPr="00427D82">
              <w:t>е</w:t>
            </w:r>
            <w:r w:rsidRPr="00427D82">
              <w:t>риодические доклады Та</w:t>
            </w:r>
            <w:r w:rsidRPr="00427D82">
              <w:t>и</w:t>
            </w:r>
            <w:r w:rsidRPr="00427D82">
              <w:t>ланда</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tabs>
                <w:tab w:val="left" w:pos="288"/>
                <w:tab w:val="left" w:pos="576"/>
                <w:tab w:val="left" w:pos="864"/>
                <w:tab w:val="left" w:pos="1152"/>
              </w:tabs>
              <w:spacing w:before="40" w:after="40" w:line="210" w:lineRule="exact"/>
              <w:ind w:right="40"/>
            </w:pPr>
            <w:r w:rsidRPr="00427D82">
              <w:t>CEDAW/C/VEN/4–6</w:t>
            </w:r>
          </w:p>
        </w:tc>
        <w:tc>
          <w:tcPr>
            <w:tcW w:w="4191" w:type="dxa"/>
            <w:shd w:val="clear" w:color="auto" w:fill="auto"/>
          </w:tcPr>
          <w:p w:rsidR="00E87E5E" w:rsidRPr="00427D82" w:rsidRDefault="00E87E5E" w:rsidP="005C3BFA">
            <w:pPr>
              <w:pStyle w:val="DualTxt"/>
              <w:jc w:val="left"/>
            </w:pPr>
            <w:r w:rsidRPr="00427D82">
              <w:t>Сведенные воедино четвертый, пятый и ше</w:t>
            </w:r>
            <w:r w:rsidRPr="00427D82">
              <w:t>с</w:t>
            </w:r>
            <w:r w:rsidRPr="00427D82">
              <w:t>той периодические доклады Венесуэлы</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tabs>
                <w:tab w:val="clear" w:pos="480"/>
                <w:tab w:val="left" w:pos="405"/>
              </w:tabs>
              <w:jc w:val="left"/>
              <w:rPr>
                <w:b/>
              </w:rPr>
            </w:pPr>
            <w:r w:rsidRPr="00427D82">
              <w:rPr>
                <w:b/>
              </w:rPr>
              <w:t>B.</w:t>
            </w:r>
            <w:r w:rsidRPr="00427D82">
              <w:rPr>
                <w:b/>
              </w:rPr>
              <w:tab/>
              <w:t>Тридцать пятая сессия</w:t>
            </w:r>
          </w:p>
        </w:tc>
        <w:tc>
          <w:tcPr>
            <w:tcW w:w="4191" w:type="dxa"/>
            <w:shd w:val="clear" w:color="auto" w:fill="auto"/>
          </w:tcPr>
          <w:p w:rsidR="00E87E5E" w:rsidRPr="00427D82" w:rsidRDefault="00E87E5E" w:rsidP="005C3BFA">
            <w:pPr>
              <w:pStyle w:val="DualTxt"/>
              <w:jc w:val="left"/>
            </w:pP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CEDAW/C/2006/II/1</w:t>
            </w:r>
          </w:p>
        </w:tc>
        <w:tc>
          <w:tcPr>
            <w:tcW w:w="4191" w:type="dxa"/>
            <w:shd w:val="clear" w:color="auto" w:fill="auto"/>
          </w:tcPr>
          <w:p w:rsidR="00E87E5E" w:rsidRPr="00427D82" w:rsidRDefault="00E87E5E" w:rsidP="005C3BFA">
            <w:pPr>
              <w:pStyle w:val="DualTxt"/>
              <w:jc w:val="left"/>
            </w:pPr>
            <w:r w:rsidRPr="00427D82">
              <w:t>Аннотированная предварительная повестка дня</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CEDAW/C/2006/II/2</w:t>
            </w:r>
          </w:p>
        </w:tc>
        <w:tc>
          <w:tcPr>
            <w:tcW w:w="4191" w:type="dxa"/>
            <w:shd w:val="clear" w:color="auto" w:fill="auto"/>
          </w:tcPr>
          <w:p w:rsidR="00E87E5E" w:rsidRPr="00427D82" w:rsidRDefault="00E87E5E" w:rsidP="005C3BFA">
            <w:pPr>
              <w:pStyle w:val="DualTxt"/>
              <w:jc w:val="left"/>
            </w:pPr>
            <w:r w:rsidRPr="00427D82">
              <w:t>Доклад Генерального секретаря о положении в области представления государствами-участниками докладов в соответствии со статьей 18 Конвенции</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CEDAW/C/2006/II/3</w:t>
            </w:r>
          </w:p>
        </w:tc>
        <w:tc>
          <w:tcPr>
            <w:tcW w:w="4191" w:type="dxa"/>
            <w:shd w:val="clear" w:color="auto" w:fill="auto"/>
          </w:tcPr>
          <w:p w:rsidR="00E87E5E" w:rsidRPr="00427D82" w:rsidRDefault="00E87E5E" w:rsidP="005C3BFA">
            <w:pPr>
              <w:pStyle w:val="DualTxt"/>
              <w:jc w:val="left"/>
            </w:pPr>
            <w:r w:rsidRPr="00427D82">
              <w:t>Записка Генерального секретаря о докладах, представляемых специализированными у</w:t>
            </w:r>
            <w:r w:rsidRPr="00427D82">
              <w:t>ч</w:t>
            </w:r>
            <w:r w:rsidRPr="00427D82">
              <w:t>реждениями по вопросу об осуществлении Конвенции в областях, входящих в сферу их деятельности</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CEDAW/C/2006/II/3/Add.3</w:t>
            </w:r>
          </w:p>
        </w:tc>
        <w:tc>
          <w:tcPr>
            <w:tcW w:w="4191" w:type="dxa"/>
            <w:shd w:val="clear" w:color="auto" w:fill="auto"/>
          </w:tcPr>
          <w:p w:rsidR="00E87E5E" w:rsidRPr="00427D82" w:rsidRDefault="00E87E5E" w:rsidP="005C3BFA">
            <w:pPr>
              <w:pStyle w:val="DualTxt"/>
              <w:jc w:val="left"/>
            </w:pPr>
            <w:r w:rsidRPr="00427D82">
              <w:t>Доклад Организации Объединенных Наций по вопросам образования, науки и культуры</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CEDAW/C/2006/II/3/Add.4</w:t>
            </w:r>
          </w:p>
        </w:tc>
        <w:tc>
          <w:tcPr>
            <w:tcW w:w="4191" w:type="dxa"/>
            <w:shd w:val="clear" w:color="auto" w:fill="auto"/>
          </w:tcPr>
          <w:p w:rsidR="00E87E5E" w:rsidRPr="00427D82" w:rsidRDefault="00E87E5E" w:rsidP="005C3BFA">
            <w:pPr>
              <w:pStyle w:val="DualTxt"/>
              <w:jc w:val="left"/>
            </w:pPr>
            <w:r w:rsidRPr="00427D82">
              <w:t xml:space="preserve">Доклад Международной организации труда </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CEDAW/C/2006/II/4</w:t>
            </w:r>
          </w:p>
        </w:tc>
        <w:tc>
          <w:tcPr>
            <w:tcW w:w="4191" w:type="dxa"/>
            <w:shd w:val="clear" w:color="auto" w:fill="auto"/>
          </w:tcPr>
          <w:p w:rsidR="00E87E5E" w:rsidRPr="00427D82" w:rsidRDefault="00E87E5E" w:rsidP="005C3BFA">
            <w:pPr>
              <w:pStyle w:val="DualTxt"/>
              <w:jc w:val="left"/>
            </w:pPr>
            <w:r w:rsidRPr="00427D82">
              <w:t>Доклад Секретариата о путях и средствах повышения оперативности в работе Комит</w:t>
            </w:r>
            <w:r w:rsidRPr="00427D82">
              <w:t>е</w:t>
            </w:r>
            <w:r w:rsidRPr="00427D82">
              <w:t>та</w:t>
            </w:r>
          </w:p>
        </w:tc>
      </w:tr>
      <w:tr w:rsidR="00E87E5E" w:rsidRPr="00427D82">
        <w:tblPrEx>
          <w:tblCellMar>
            <w:top w:w="0" w:type="dxa"/>
            <w:bottom w:w="0" w:type="dxa"/>
          </w:tblCellMar>
        </w:tblPrEx>
        <w:trPr>
          <w:cantSplit/>
        </w:trPr>
        <w:tc>
          <w:tcPr>
            <w:tcW w:w="7320" w:type="dxa"/>
            <w:gridSpan w:val="2"/>
            <w:shd w:val="clear" w:color="auto" w:fill="auto"/>
          </w:tcPr>
          <w:p w:rsidR="00E87E5E" w:rsidRPr="00427D82" w:rsidRDefault="00E87E5E" w:rsidP="005C3BFA">
            <w:pPr>
              <w:pStyle w:val="DualTxt"/>
              <w:jc w:val="left"/>
            </w:pPr>
            <w:r w:rsidRPr="00427D82">
              <w:rPr>
                <w:b/>
              </w:rPr>
              <w:t>Доклады государств-участников</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CEDAW/C/BIH/1–3</w:t>
            </w:r>
          </w:p>
        </w:tc>
        <w:tc>
          <w:tcPr>
            <w:tcW w:w="4191" w:type="dxa"/>
            <w:shd w:val="clear" w:color="auto" w:fill="auto"/>
          </w:tcPr>
          <w:p w:rsidR="00E87E5E" w:rsidRPr="00427D82" w:rsidRDefault="00E87E5E" w:rsidP="005C3BFA">
            <w:pPr>
              <w:pStyle w:val="DualTxt"/>
              <w:jc w:val="left"/>
            </w:pPr>
            <w:r w:rsidRPr="00427D82">
              <w:t>Сведенные воедино первоначальный, второй и третий периодические доклады Боснии и Герцеговины</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CEDAW/C/MYS/1–2</w:t>
            </w:r>
          </w:p>
        </w:tc>
        <w:tc>
          <w:tcPr>
            <w:tcW w:w="4191" w:type="dxa"/>
            <w:shd w:val="clear" w:color="auto" w:fill="auto"/>
          </w:tcPr>
          <w:p w:rsidR="00E87E5E" w:rsidRPr="00427D82" w:rsidRDefault="00E87E5E" w:rsidP="005C3BFA">
            <w:pPr>
              <w:pStyle w:val="DualTxt"/>
              <w:jc w:val="left"/>
            </w:pPr>
            <w:r w:rsidRPr="00427D82">
              <w:t>Сведенные воедино первоначальный и вт</w:t>
            </w:r>
            <w:r w:rsidRPr="00427D82">
              <w:t>о</w:t>
            </w:r>
            <w:r w:rsidRPr="00427D82">
              <w:t>рой периодические доклады Малайзии</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CEDAW/C/L CA/1–6</w:t>
            </w:r>
          </w:p>
        </w:tc>
        <w:tc>
          <w:tcPr>
            <w:tcW w:w="4191" w:type="dxa"/>
            <w:shd w:val="clear" w:color="auto" w:fill="auto"/>
          </w:tcPr>
          <w:p w:rsidR="00E87E5E" w:rsidRPr="00427D82" w:rsidRDefault="00E87E5E" w:rsidP="005C3BFA">
            <w:pPr>
              <w:pStyle w:val="DualTxt"/>
              <w:jc w:val="left"/>
            </w:pPr>
            <w:r w:rsidRPr="00427D82">
              <w:t>Сведенные воедино первоначальный, второй, третий, четвертый, пятый и шестой период</w:t>
            </w:r>
            <w:r w:rsidRPr="00427D82">
              <w:t>и</w:t>
            </w:r>
            <w:r w:rsidRPr="00427D82">
              <w:t>ческие доклады Сент-Люсии</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CEDAW/C/TKM/1–2</w:t>
            </w:r>
          </w:p>
        </w:tc>
        <w:tc>
          <w:tcPr>
            <w:tcW w:w="4191" w:type="dxa"/>
            <w:shd w:val="clear" w:color="auto" w:fill="auto"/>
          </w:tcPr>
          <w:p w:rsidR="00E87E5E" w:rsidRPr="00427D82" w:rsidRDefault="00E87E5E" w:rsidP="005C3BFA">
            <w:pPr>
              <w:pStyle w:val="DualTxt"/>
              <w:jc w:val="left"/>
            </w:pPr>
            <w:r w:rsidRPr="00427D82">
              <w:t>Сведенные воедино первоначальный и вт</w:t>
            </w:r>
            <w:r w:rsidRPr="00427D82">
              <w:t>о</w:t>
            </w:r>
            <w:r w:rsidRPr="00427D82">
              <w:t>рой периодические доклады Туркменистана</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CEDAW/C/CYP/3–5</w:t>
            </w:r>
          </w:p>
        </w:tc>
        <w:tc>
          <w:tcPr>
            <w:tcW w:w="4191" w:type="dxa"/>
            <w:shd w:val="clear" w:color="auto" w:fill="auto"/>
          </w:tcPr>
          <w:p w:rsidR="00E87E5E" w:rsidRPr="00427D82" w:rsidRDefault="00E87E5E" w:rsidP="005C3BFA">
            <w:pPr>
              <w:pStyle w:val="DualTxt"/>
              <w:jc w:val="left"/>
            </w:pPr>
            <w:r w:rsidRPr="00427D82">
              <w:t>Сведенные воедино третий, четвертый и п</w:t>
            </w:r>
            <w:r w:rsidRPr="00427D82">
              <w:t>я</w:t>
            </w:r>
            <w:r w:rsidRPr="00427D82">
              <w:t>тый периодические доклады Кипра</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CEDAW/C/GUA/6</w:t>
            </w:r>
          </w:p>
        </w:tc>
        <w:tc>
          <w:tcPr>
            <w:tcW w:w="4191" w:type="dxa"/>
            <w:shd w:val="clear" w:color="auto" w:fill="auto"/>
          </w:tcPr>
          <w:p w:rsidR="00E87E5E" w:rsidRPr="00427D82" w:rsidRDefault="00E87E5E" w:rsidP="005C3BFA">
            <w:pPr>
              <w:pStyle w:val="DualTxt"/>
              <w:jc w:val="left"/>
            </w:pPr>
            <w:r w:rsidRPr="00427D82">
              <w:t>Шестой периодический докл</w:t>
            </w:r>
            <w:r w:rsidRPr="00427D82">
              <w:t>а</w:t>
            </w:r>
            <w:r w:rsidRPr="00427D82">
              <w:t xml:space="preserve">д Гватемалы </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CEDAW/C/MWI/2–5</w:t>
            </w:r>
          </w:p>
        </w:tc>
        <w:tc>
          <w:tcPr>
            <w:tcW w:w="4191" w:type="dxa"/>
            <w:shd w:val="clear" w:color="auto" w:fill="auto"/>
          </w:tcPr>
          <w:p w:rsidR="00E87E5E" w:rsidRPr="00427D82" w:rsidRDefault="00E87E5E" w:rsidP="005C3BFA">
            <w:pPr>
              <w:pStyle w:val="DualTxt"/>
              <w:jc w:val="left"/>
            </w:pPr>
            <w:r w:rsidRPr="00427D82">
              <w:t>Сведенные воедино второй, третий, четве</w:t>
            </w:r>
            <w:r w:rsidRPr="00427D82">
              <w:t>р</w:t>
            </w:r>
            <w:r w:rsidRPr="00427D82">
              <w:t>тый и пятый периодические доклады Мал</w:t>
            </w:r>
            <w:r w:rsidRPr="00427D82">
              <w:t>а</w:t>
            </w:r>
            <w:r w:rsidRPr="00427D82">
              <w:t>ви</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CEDAW/C/ROM/6</w:t>
            </w:r>
          </w:p>
        </w:tc>
        <w:tc>
          <w:tcPr>
            <w:tcW w:w="4191" w:type="dxa"/>
            <w:shd w:val="clear" w:color="auto" w:fill="auto"/>
          </w:tcPr>
          <w:p w:rsidR="00E87E5E" w:rsidRPr="00427D82" w:rsidRDefault="00E87E5E" w:rsidP="005C3BFA">
            <w:pPr>
              <w:pStyle w:val="DualTxt"/>
              <w:jc w:val="left"/>
            </w:pPr>
            <w:r w:rsidRPr="00427D82">
              <w:t>Шестой периодический доклад Румынии</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tabs>
                <w:tab w:val="clear" w:pos="480"/>
                <w:tab w:val="left" w:pos="378"/>
              </w:tabs>
              <w:jc w:val="left"/>
              <w:rPr>
                <w:b/>
              </w:rPr>
            </w:pPr>
            <w:r w:rsidRPr="00427D82">
              <w:rPr>
                <w:b/>
              </w:rPr>
              <w:t>B.</w:t>
            </w:r>
            <w:r w:rsidRPr="00427D82">
              <w:rPr>
                <w:b/>
              </w:rPr>
              <w:tab/>
              <w:t>Тридцать шестая сессия</w:t>
            </w:r>
          </w:p>
        </w:tc>
        <w:tc>
          <w:tcPr>
            <w:tcW w:w="4191" w:type="dxa"/>
            <w:shd w:val="clear" w:color="auto" w:fill="auto"/>
          </w:tcPr>
          <w:p w:rsidR="00E87E5E" w:rsidRPr="00427D82" w:rsidRDefault="00E87E5E" w:rsidP="005C3BFA">
            <w:pPr>
              <w:pStyle w:val="DualTxt"/>
              <w:jc w:val="left"/>
            </w:pP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CEDAW/C/2006/III/1</w:t>
            </w:r>
          </w:p>
        </w:tc>
        <w:tc>
          <w:tcPr>
            <w:tcW w:w="4191" w:type="dxa"/>
            <w:shd w:val="clear" w:color="auto" w:fill="auto"/>
          </w:tcPr>
          <w:p w:rsidR="00E87E5E" w:rsidRPr="00427D82" w:rsidRDefault="00E87E5E" w:rsidP="005C3BFA">
            <w:pPr>
              <w:pStyle w:val="DualTxt"/>
              <w:jc w:val="left"/>
            </w:pPr>
            <w:r w:rsidRPr="00427D82">
              <w:t>Аннотированная предварительная повестка дня</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CEDAW/C/2006/III/2</w:t>
            </w:r>
          </w:p>
        </w:tc>
        <w:tc>
          <w:tcPr>
            <w:tcW w:w="4191" w:type="dxa"/>
            <w:shd w:val="clear" w:color="auto" w:fill="auto"/>
          </w:tcPr>
          <w:p w:rsidR="00E87E5E" w:rsidRPr="00427D82" w:rsidRDefault="00E87E5E" w:rsidP="005C3BFA">
            <w:pPr>
              <w:pStyle w:val="DualTxt"/>
              <w:jc w:val="left"/>
            </w:pPr>
            <w:r w:rsidRPr="00427D82">
              <w:t>Доклад Генерального секретаря о положении в области представления государствами-участниками докладов в соответствии со статьей 18 Конвенции</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CEDAW/C/2006/III/3</w:t>
            </w:r>
          </w:p>
        </w:tc>
        <w:tc>
          <w:tcPr>
            <w:tcW w:w="4191" w:type="dxa"/>
            <w:shd w:val="clear" w:color="auto" w:fill="auto"/>
          </w:tcPr>
          <w:p w:rsidR="00E87E5E" w:rsidRPr="00427D82" w:rsidRDefault="00E87E5E" w:rsidP="005C3BFA">
            <w:pPr>
              <w:pStyle w:val="DualTxt"/>
              <w:jc w:val="left"/>
            </w:pPr>
            <w:r w:rsidRPr="00427D82">
              <w:t>Записка Генерального секретаря о докладах, представляемых специализированными у</w:t>
            </w:r>
            <w:r w:rsidRPr="00427D82">
              <w:t>ч</w:t>
            </w:r>
            <w:r w:rsidRPr="00427D82">
              <w:t>реждениями по вопросу об осуществлении Конвенции в областях, входящих в сферу их деятельности</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CEDAW/C/2006/III/3/Add.1</w:t>
            </w:r>
          </w:p>
        </w:tc>
        <w:tc>
          <w:tcPr>
            <w:tcW w:w="4191" w:type="dxa"/>
            <w:shd w:val="clear" w:color="auto" w:fill="auto"/>
          </w:tcPr>
          <w:p w:rsidR="00E87E5E" w:rsidRPr="00427D82" w:rsidRDefault="00E87E5E" w:rsidP="005C3BFA">
            <w:pPr>
              <w:pStyle w:val="DualTxt"/>
              <w:jc w:val="left"/>
            </w:pPr>
            <w:r w:rsidRPr="00427D82">
              <w:t>Доклад Продовольственной и сельскохозя</w:t>
            </w:r>
            <w:r w:rsidRPr="00427D82">
              <w:t>й</w:t>
            </w:r>
            <w:r w:rsidRPr="00427D82">
              <w:t xml:space="preserve">ственной организации Объединенных Наций </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CEDAW/C/2006/III/3/Add.3</w:t>
            </w:r>
          </w:p>
        </w:tc>
        <w:tc>
          <w:tcPr>
            <w:tcW w:w="4191" w:type="dxa"/>
            <w:shd w:val="clear" w:color="auto" w:fill="auto"/>
          </w:tcPr>
          <w:p w:rsidR="00E87E5E" w:rsidRPr="00427D82" w:rsidRDefault="00E87E5E" w:rsidP="005C3BFA">
            <w:pPr>
              <w:pStyle w:val="DualTxt"/>
              <w:jc w:val="left"/>
            </w:pPr>
            <w:r w:rsidRPr="00427D82">
              <w:t xml:space="preserve">Доклад Организации Объединенных Наций по вопросам образования, науки и культуры </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CEDAW/C/2006/III/3/Add.4</w:t>
            </w:r>
          </w:p>
        </w:tc>
        <w:tc>
          <w:tcPr>
            <w:tcW w:w="4191" w:type="dxa"/>
            <w:shd w:val="clear" w:color="auto" w:fill="auto"/>
          </w:tcPr>
          <w:p w:rsidR="00E87E5E" w:rsidRPr="00427D82" w:rsidRDefault="00E87E5E" w:rsidP="005C3BFA">
            <w:pPr>
              <w:pStyle w:val="DualTxt"/>
              <w:jc w:val="left"/>
            </w:pPr>
            <w:r w:rsidRPr="00427D82">
              <w:t xml:space="preserve">Доклад Международной организации труда </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CEDAW/C/2006/III/4</w:t>
            </w:r>
          </w:p>
        </w:tc>
        <w:tc>
          <w:tcPr>
            <w:tcW w:w="4191" w:type="dxa"/>
            <w:shd w:val="clear" w:color="auto" w:fill="auto"/>
          </w:tcPr>
          <w:p w:rsidR="00E87E5E" w:rsidRPr="00427D82" w:rsidRDefault="00E87E5E" w:rsidP="005C3BFA">
            <w:pPr>
              <w:pStyle w:val="DualTxt"/>
              <w:jc w:val="left"/>
            </w:pPr>
            <w:r w:rsidRPr="00427D82">
              <w:t>Доклад Секретариата о путях и средствах повышения оперативности в работе Комит</w:t>
            </w:r>
            <w:r w:rsidRPr="00427D82">
              <w:t>е</w:t>
            </w:r>
            <w:r w:rsidRPr="00427D82">
              <w:t>та</w:t>
            </w:r>
          </w:p>
        </w:tc>
      </w:tr>
      <w:tr w:rsidR="00E87E5E" w:rsidRPr="00427D82">
        <w:tblPrEx>
          <w:tblCellMar>
            <w:top w:w="0" w:type="dxa"/>
            <w:bottom w:w="0" w:type="dxa"/>
          </w:tblCellMar>
        </w:tblPrEx>
        <w:trPr>
          <w:cantSplit/>
        </w:trPr>
        <w:tc>
          <w:tcPr>
            <w:tcW w:w="7320" w:type="dxa"/>
            <w:gridSpan w:val="2"/>
            <w:shd w:val="clear" w:color="auto" w:fill="auto"/>
          </w:tcPr>
          <w:p w:rsidR="00E87E5E" w:rsidRPr="00427D82" w:rsidRDefault="00E87E5E" w:rsidP="005C3BFA">
            <w:pPr>
              <w:pStyle w:val="DualTxt"/>
              <w:jc w:val="left"/>
            </w:pPr>
            <w:r w:rsidRPr="00427D82">
              <w:rPr>
                <w:b/>
              </w:rPr>
              <w:t>Доклады государств-участников</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CEDAW/C/CPV/1–6</w:t>
            </w:r>
          </w:p>
        </w:tc>
        <w:tc>
          <w:tcPr>
            <w:tcW w:w="4191" w:type="dxa"/>
            <w:shd w:val="clear" w:color="auto" w:fill="auto"/>
          </w:tcPr>
          <w:p w:rsidR="00E87E5E" w:rsidRPr="00427D82" w:rsidRDefault="00E87E5E" w:rsidP="005C3BFA">
            <w:pPr>
              <w:pStyle w:val="DualTxt"/>
              <w:jc w:val="left"/>
            </w:pPr>
            <w:r w:rsidRPr="00427D82">
              <w:t>Сведенные воедино первоначальный, второй, третий, четвертый, пятый и шестой период</w:t>
            </w:r>
            <w:r w:rsidRPr="00427D82">
              <w:t>и</w:t>
            </w:r>
            <w:r w:rsidRPr="00427D82">
              <w:t>ческие доклады Кабо-Верде</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CEDAW/C/CHI/4</w:t>
            </w:r>
          </w:p>
        </w:tc>
        <w:tc>
          <w:tcPr>
            <w:tcW w:w="4191" w:type="dxa"/>
            <w:shd w:val="clear" w:color="auto" w:fill="auto"/>
          </w:tcPr>
          <w:p w:rsidR="00E87E5E" w:rsidRPr="00427D82" w:rsidRDefault="00E87E5E" w:rsidP="005C3BFA">
            <w:pPr>
              <w:pStyle w:val="DualTxt"/>
              <w:jc w:val="left"/>
            </w:pPr>
            <w:r w:rsidRPr="00427D82">
              <w:t>Четвертый периодический доклад Чили</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CEDAW/C/CHN/5–6, Add.1 и 2</w:t>
            </w:r>
          </w:p>
        </w:tc>
        <w:tc>
          <w:tcPr>
            <w:tcW w:w="4191" w:type="dxa"/>
            <w:shd w:val="clear" w:color="auto" w:fill="auto"/>
          </w:tcPr>
          <w:p w:rsidR="00E87E5E" w:rsidRPr="00427D82" w:rsidRDefault="00E87E5E" w:rsidP="005C3BFA">
            <w:pPr>
              <w:pStyle w:val="DualTxt"/>
              <w:jc w:val="left"/>
            </w:pPr>
            <w:r w:rsidRPr="00427D82">
              <w:t>Сведенные воедино пятый и шестой пери</w:t>
            </w:r>
            <w:r w:rsidRPr="00427D82">
              <w:t>о</w:t>
            </w:r>
            <w:r w:rsidRPr="00427D82">
              <w:t>дические доклады Китая</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CEDAW/C/CUB/5–6</w:t>
            </w:r>
          </w:p>
        </w:tc>
        <w:tc>
          <w:tcPr>
            <w:tcW w:w="4191" w:type="dxa"/>
            <w:shd w:val="clear" w:color="auto" w:fill="auto"/>
          </w:tcPr>
          <w:p w:rsidR="00E87E5E" w:rsidRPr="00427D82" w:rsidRDefault="00E87E5E" w:rsidP="005C3BFA">
            <w:pPr>
              <w:pStyle w:val="DualTxt"/>
              <w:jc w:val="left"/>
            </w:pPr>
            <w:r w:rsidRPr="00427D82">
              <w:t>Сведенные воедино пятый и шестой пери</w:t>
            </w:r>
            <w:r w:rsidRPr="00427D82">
              <w:t>о</w:t>
            </w:r>
            <w:r w:rsidRPr="00427D82">
              <w:t>дические доклады Кубы</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CEDAW/C/COD/4–5</w:t>
            </w:r>
          </w:p>
        </w:tc>
        <w:tc>
          <w:tcPr>
            <w:tcW w:w="4191" w:type="dxa"/>
            <w:shd w:val="clear" w:color="auto" w:fill="auto"/>
          </w:tcPr>
          <w:p w:rsidR="00E87E5E" w:rsidRPr="00427D82" w:rsidRDefault="00E87E5E" w:rsidP="005C3BFA">
            <w:pPr>
              <w:pStyle w:val="DualTxt"/>
              <w:jc w:val="left"/>
            </w:pPr>
            <w:r w:rsidRPr="00427D82">
              <w:t>Сведенные воедино четвертый и пятый п</w:t>
            </w:r>
            <w:r w:rsidRPr="00427D82">
              <w:t>е</w:t>
            </w:r>
            <w:r w:rsidRPr="00427D82">
              <w:t>риодические доклады Демократической Ре</w:t>
            </w:r>
            <w:r w:rsidRPr="00427D82">
              <w:t>с</w:t>
            </w:r>
            <w:r w:rsidRPr="00427D82">
              <w:t xml:space="preserve">публики Конго </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CEDAW/C/CZE/3</w:t>
            </w:r>
          </w:p>
        </w:tc>
        <w:tc>
          <w:tcPr>
            <w:tcW w:w="4191" w:type="dxa"/>
            <w:shd w:val="clear" w:color="auto" w:fill="auto"/>
          </w:tcPr>
          <w:p w:rsidR="00E87E5E" w:rsidRPr="00427D82" w:rsidRDefault="00E87E5E" w:rsidP="005C3BFA">
            <w:pPr>
              <w:pStyle w:val="DualTxt"/>
              <w:jc w:val="left"/>
            </w:pPr>
            <w:r w:rsidRPr="00427D82">
              <w:t>Третий периодический доклад Чешской Ре</w:t>
            </w:r>
            <w:r w:rsidRPr="00427D82">
              <w:t>с</w:t>
            </w:r>
            <w:r w:rsidRPr="00427D82">
              <w:t>публики</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CEDAW/C/DNK/6</w:t>
            </w:r>
          </w:p>
        </w:tc>
        <w:tc>
          <w:tcPr>
            <w:tcW w:w="4191" w:type="dxa"/>
            <w:shd w:val="clear" w:color="auto" w:fill="auto"/>
          </w:tcPr>
          <w:p w:rsidR="00E87E5E" w:rsidRPr="00427D82" w:rsidRDefault="00E87E5E" w:rsidP="005C3BFA">
            <w:pPr>
              <w:pStyle w:val="DualTxt"/>
              <w:jc w:val="left"/>
            </w:pPr>
            <w:r w:rsidRPr="00427D82">
              <w:t>Шестой периодический доклад Дании</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CEDAW/C/GEO/2–3</w:t>
            </w:r>
          </w:p>
        </w:tc>
        <w:tc>
          <w:tcPr>
            <w:tcW w:w="4191" w:type="dxa"/>
            <w:shd w:val="clear" w:color="auto" w:fill="auto"/>
          </w:tcPr>
          <w:p w:rsidR="00E87E5E" w:rsidRPr="00427D82" w:rsidRDefault="00E87E5E" w:rsidP="005C3BFA">
            <w:pPr>
              <w:pStyle w:val="DualTxt"/>
              <w:jc w:val="left"/>
            </w:pPr>
            <w:r w:rsidRPr="00427D82">
              <w:t>Сведенные воедино второй и третий пери</w:t>
            </w:r>
            <w:r w:rsidRPr="00427D82">
              <w:t>о</w:t>
            </w:r>
            <w:r w:rsidRPr="00427D82">
              <w:t xml:space="preserve">дические доклады Грузии </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CEDAW/C/GHA/3–5</w:t>
            </w:r>
          </w:p>
        </w:tc>
        <w:tc>
          <w:tcPr>
            <w:tcW w:w="4191" w:type="dxa"/>
            <w:shd w:val="clear" w:color="auto" w:fill="auto"/>
          </w:tcPr>
          <w:p w:rsidR="00E87E5E" w:rsidRPr="00427D82" w:rsidRDefault="00E87E5E" w:rsidP="005C3BFA">
            <w:pPr>
              <w:pStyle w:val="DualTxt"/>
              <w:jc w:val="left"/>
            </w:pPr>
            <w:r w:rsidRPr="00427D82">
              <w:t>Сведенные воедино третий, четвертый и п</w:t>
            </w:r>
            <w:r w:rsidRPr="00427D82">
              <w:t>я</w:t>
            </w:r>
            <w:r w:rsidRPr="00427D82">
              <w:t>тый периодические доклады Ганы</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CEDAW/C/JAM/5</w:t>
            </w:r>
          </w:p>
        </w:tc>
        <w:tc>
          <w:tcPr>
            <w:tcW w:w="4191" w:type="dxa"/>
            <w:shd w:val="clear" w:color="auto" w:fill="auto"/>
          </w:tcPr>
          <w:p w:rsidR="00E87E5E" w:rsidRPr="00427D82" w:rsidRDefault="00E87E5E" w:rsidP="005C3BFA">
            <w:pPr>
              <w:pStyle w:val="DualTxt"/>
              <w:jc w:val="left"/>
            </w:pPr>
            <w:r w:rsidRPr="00427D82">
              <w:t>Пятый периодический доклад Ямайки</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CEDAW/C/MAR/3–5</w:t>
            </w:r>
          </w:p>
        </w:tc>
        <w:tc>
          <w:tcPr>
            <w:tcW w:w="4191" w:type="dxa"/>
            <w:shd w:val="clear" w:color="auto" w:fill="auto"/>
          </w:tcPr>
          <w:p w:rsidR="00E87E5E" w:rsidRPr="00427D82" w:rsidRDefault="00E87E5E" w:rsidP="005C3BFA">
            <w:pPr>
              <w:pStyle w:val="DualTxt"/>
              <w:jc w:val="left"/>
            </w:pPr>
            <w:r w:rsidRPr="00427D82">
              <w:t>Сведенные воедино третий, четвертый и п</w:t>
            </w:r>
            <w:r w:rsidRPr="00427D82">
              <w:t>я</w:t>
            </w:r>
            <w:r w:rsidRPr="00427D82">
              <w:t>тый периодические доклады Маврикия</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CEDAW/C/MEX/6</w:t>
            </w:r>
          </w:p>
        </w:tc>
        <w:tc>
          <w:tcPr>
            <w:tcW w:w="4191" w:type="dxa"/>
            <w:shd w:val="clear" w:color="auto" w:fill="auto"/>
          </w:tcPr>
          <w:p w:rsidR="00E87E5E" w:rsidRPr="00427D82" w:rsidRDefault="00E87E5E" w:rsidP="005C3BFA">
            <w:pPr>
              <w:pStyle w:val="DualTxt"/>
              <w:jc w:val="left"/>
            </w:pPr>
            <w:r w:rsidRPr="00427D82">
              <w:t>Шестой периодический доклад Мексики</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CEDAW/C/PHI/5–6</w:t>
            </w:r>
          </w:p>
        </w:tc>
        <w:tc>
          <w:tcPr>
            <w:tcW w:w="4191" w:type="dxa"/>
            <w:shd w:val="clear" w:color="auto" w:fill="auto"/>
          </w:tcPr>
          <w:p w:rsidR="00E87E5E" w:rsidRPr="00427D82" w:rsidRDefault="00E87E5E" w:rsidP="005C3BFA">
            <w:pPr>
              <w:pStyle w:val="DualTxt"/>
              <w:jc w:val="left"/>
            </w:pPr>
            <w:r w:rsidRPr="00427D82">
              <w:t>Сведенные воедино пятый и шестой пери</w:t>
            </w:r>
            <w:r w:rsidRPr="00427D82">
              <w:t>о</w:t>
            </w:r>
            <w:r w:rsidRPr="00427D82">
              <w:t>дические доклады Филиппин</w:t>
            </w:r>
          </w:p>
        </w:tc>
      </w:tr>
      <w:tr w:rsidR="00E87E5E" w:rsidRPr="00427D82">
        <w:tblPrEx>
          <w:tblCellMar>
            <w:top w:w="0" w:type="dxa"/>
            <w:bottom w:w="0" w:type="dxa"/>
          </w:tblCellMar>
        </w:tblPrEx>
        <w:trPr>
          <w:cantSplit/>
        </w:trPr>
        <w:tc>
          <w:tcPr>
            <w:tcW w:w="3129" w:type="dxa"/>
            <w:shd w:val="clear" w:color="auto" w:fill="auto"/>
          </w:tcPr>
          <w:p w:rsidR="00E87E5E" w:rsidRPr="00427D82" w:rsidRDefault="00E87E5E" w:rsidP="005C3BFA">
            <w:pPr>
              <w:pStyle w:val="DualTxt"/>
              <w:jc w:val="left"/>
            </w:pPr>
            <w:r w:rsidRPr="00427D82">
              <w:t>CEDAW/C/MDA/2–3</w:t>
            </w:r>
          </w:p>
        </w:tc>
        <w:tc>
          <w:tcPr>
            <w:tcW w:w="4191" w:type="dxa"/>
            <w:shd w:val="clear" w:color="auto" w:fill="auto"/>
          </w:tcPr>
          <w:p w:rsidR="00E87E5E" w:rsidRPr="00427D82" w:rsidRDefault="00E87E5E" w:rsidP="005C3BFA">
            <w:pPr>
              <w:pStyle w:val="DualTxt"/>
              <w:jc w:val="left"/>
            </w:pPr>
            <w:r w:rsidRPr="00427D82">
              <w:t>Сведенные воедино второй и третий пери</w:t>
            </w:r>
            <w:r w:rsidRPr="00427D82">
              <w:t>о</w:t>
            </w:r>
            <w:r w:rsidRPr="00427D82">
              <w:t>дические доклады Республики Молдова</w:t>
            </w:r>
          </w:p>
        </w:tc>
      </w:tr>
      <w:tr w:rsidR="00E87E5E" w:rsidRPr="00427D82">
        <w:tblPrEx>
          <w:tblCellMar>
            <w:top w:w="0" w:type="dxa"/>
            <w:bottom w:w="0" w:type="dxa"/>
          </w:tblCellMar>
        </w:tblPrEx>
        <w:trPr>
          <w:cantSplit/>
        </w:trPr>
        <w:tc>
          <w:tcPr>
            <w:tcW w:w="3129" w:type="dxa"/>
            <w:tcBorders>
              <w:bottom w:val="single" w:sz="12" w:space="0" w:color="auto"/>
            </w:tcBorders>
            <w:shd w:val="clear" w:color="auto" w:fill="auto"/>
          </w:tcPr>
          <w:p w:rsidR="00E87E5E" w:rsidRPr="00427D82" w:rsidRDefault="00E87E5E" w:rsidP="005C3BFA">
            <w:pPr>
              <w:pStyle w:val="DualTxt"/>
              <w:jc w:val="left"/>
            </w:pPr>
            <w:r w:rsidRPr="00427D82">
              <w:t>CEDAW/C/UZB/2–3</w:t>
            </w:r>
          </w:p>
        </w:tc>
        <w:tc>
          <w:tcPr>
            <w:tcW w:w="4191" w:type="dxa"/>
            <w:tcBorders>
              <w:bottom w:val="single" w:sz="12" w:space="0" w:color="auto"/>
            </w:tcBorders>
            <w:shd w:val="clear" w:color="auto" w:fill="auto"/>
          </w:tcPr>
          <w:p w:rsidR="00E87E5E" w:rsidRPr="00427D82" w:rsidRDefault="00E87E5E" w:rsidP="005C3BFA">
            <w:pPr>
              <w:pStyle w:val="DualTxt"/>
              <w:jc w:val="left"/>
            </w:pPr>
            <w:r w:rsidRPr="00427D82">
              <w:t>Сведенные воедино второй и третий пери</w:t>
            </w:r>
            <w:r w:rsidRPr="00427D82">
              <w:t>о</w:t>
            </w:r>
            <w:r w:rsidRPr="00427D82">
              <w:t>дические доклады Узбекистана</w:t>
            </w:r>
          </w:p>
        </w:tc>
      </w:tr>
    </w:tbl>
    <w:p w:rsidR="00E87E5E" w:rsidRPr="00427D82" w:rsidRDefault="00E87E5E" w:rsidP="00E87E5E">
      <w:pPr>
        <w:pStyle w:val="SingleTxt"/>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Приложение V</w:t>
      </w:r>
    </w:p>
    <w:p w:rsidR="00E87E5E" w:rsidRPr="00427D82" w:rsidRDefault="00E87E5E" w:rsidP="00E87E5E">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2534" w:right="1267" w:hanging="1267"/>
        <w:rPr>
          <w:b w:val="0"/>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Членский состав Комитета по ликвидации дискриминации в отношении женщин</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tbl>
      <w:tblPr>
        <w:tblW w:w="0" w:type="auto"/>
        <w:tblInd w:w="1251" w:type="dxa"/>
        <w:tblLayout w:type="fixed"/>
        <w:tblCellMar>
          <w:left w:w="0" w:type="dxa"/>
          <w:right w:w="0" w:type="dxa"/>
        </w:tblCellMar>
        <w:tblLook w:val="0000" w:firstRow="0" w:lastRow="0" w:firstColumn="0" w:lastColumn="0" w:noHBand="0" w:noVBand="0"/>
      </w:tblPr>
      <w:tblGrid>
        <w:gridCol w:w="3330"/>
        <w:gridCol w:w="2412"/>
        <w:gridCol w:w="1665"/>
      </w:tblGrid>
      <w:tr w:rsidR="00E87E5E" w:rsidRPr="00427D82">
        <w:tblPrEx>
          <w:tblCellMar>
            <w:top w:w="0" w:type="dxa"/>
            <w:left w:w="0" w:type="dxa"/>
            <w:bottom w:w="0" w:type="dxa"/>
            <w:right w:w="0" w:type="dxa"/>
          </w:tblCellMar>
        </w:tblPrEx>
        <w:trPr>
          <w:tblHeader/>
        </w:trPr>
        <w:tc>
          <w:tcPr>
            <w:tcW w:w="3330" w:type="dxa"/>
            <w:tcBorders>
              <w:top w:val="single" w:sz="4" w:space="0" w:color="auto"/>
            </w:tcBorders>
            <w:vAlign w:val="bottom"/>
          </w:tcPr>
          <w:p w:rsidR="00E87E5E" w:rsidRPr="00427D82" w:rsidRDefault="00E87E5E" w:rsidP="005C3BFA">
            <w:pPr>
              <w:spacing w:before="81" w:after="81" w:line="160" w:lineRule="exact"/>
              <w:ind w:right="40"/>
              <w:rPr>
                <w:i/>
                <w:sz w:val="14"/>
              </w:rPr>
            </w:pPr>
            <w:r w:rsidRPr="00427D82">
              <w:rPr>
                <w:i/>
                <w:sz w:val="14"/>
              </w:rPr>
              <w:t>Имя и фамилия члена Ком</w:t>
            </w:r>
            <w:r w:rsidRPr="00427D82">
              <w:rPr>
                <w:i/>
                <w:sz w:val="14"/>
              </w:rPr>
              <w:t>и</w:t>
            </w:r>
            <w:r w:rsidRPr="00427D82">
              <w:rPr>
                <w:i/>
                <w:sz w:val="14"/>
              </w:rPr>
              <w:t>тета</w:t>
            </w:r>
          </w:p>
        </w:tc>
        <w:tc>
          <w:tcPr>
            <w:tcW w:w="2412" w:type="dxa"/>
            <w:tcBorders>
              <w:top w:val="single" w:sz="4" w:space="0" w:color="auto"/>
            </w:tcBorders>
            <w:vAlign w:val="bottom"/>
          </w:tcPr>
          <w:p w:rsidR="00E87E5E" w:rsidRPr="00427D82" w:rsidRDefault="00E87E5E" w:rsidP="005C3BFA">
            <w:pPr>
              <w:spacing w:before="81" w:after="81" w:line="160" w:lineRule="exact"/>
              <w:rPr>
                <w:i/>
                <w:sz w:val="14"/>
              </w:rPr>
            </w:pPr>
            <w:r w:rsidRPr="00427D82">
              <w:rPr>
                <w:i/>
                <w:sz w:val="14"/>
              </w:rPr>
              <w:t>Страна гражданства</w:t>
            </w:r>
          </w:p>
        </w:tc>
        <w:tc>
          <w:tcPr>
            <w:tcW w:w="1665" w:type="dxa"/>
            <w:tcBorders>
              <w:top w:val="single" w:sz="4" w:space="0" w:color="auto"/>
            </w:tcBorders>
            <w:vAlign w:val="bottom"/>
          </w:tcPr>
          <w:p w:rsidR="00E87E5E" w:rsidRPr="00427D82" w:rsidRDefault="00E87E5E" w:rsidP="005C3BFA">
            <w:pPr>
              <w:spacing w:before="81" w:after="81" w:line="160" w:lineRule="exact"/>
              <w:rPr>
                <w:i/>
                <w:sz w:val="14"/>
              </w:rPr>
            </w:pPr>
            <w:r w:rsidRPr="00427D82">
              <w:rPr>
                <w:i/>
                <w:sz w:val="14"/>
              </w:rPr>
              <w:t>Срок полномочий ист</w:t>
            </w:r>
            <w:r w:rsidRPr="00427D82">
              <w:rPr>
                <w:i/>
                <w:sz w:val="14"/>
              </w:rPr>
              <w:t>е</w:t>
            </w:r>
            <w:r w:rsidRPr="00427D82">
              <w:rPr>
                <w:i/>
                <w:sz w:val="14"/>
              </w:rPr>
              <w:t>кает 31 декабря:</w:t>
            </w:r>
          </w:p>
        </w:tc>
      </w:tr>
      <w:tr w:rsidR="00E87E5E" w:rsidRPr="00427D82">
        <w:tblPrEx>
          <w:tblCellMar>
            <w:top w:w="0" w:type="dxa"/>
            <w:left w:w="0" w:type="dxa"/>
            <w:bottom w:w="0" w:type="dxa"/>
            <w:right w:w="0" w:type="dxa"/>
          </w:tblCellMar>
        </w:tblPrEx>
        <w:trPr>
          <w:trHeight w:hRule="exact" w:val="115"/>
          <w:tblHeader/>
        </w:trPr>
        <w:tc>
          <w:tcPr>
            <w:tcW w:w="3330" w:type="dxa"/>
            <w:tcBorders>
              <w:top w:val="single" w:sz="12" w:space="0" w:color="auto"/>
            </w:tcBorders>
            <w:vAlign w:val="bottom"/>
          </w:tcPr>
          <w:p w:rsidR="00E87E5E" w:rsidRPr="00427D82" w:rsidRDefault="00E87E5E" w:rsidP="005C3BFA">
            <w:pPr>
              <w:spacing w:before="40" w:after="40" w:line="210" w:lineRule="exact"/>
              <w:ind w:right="40"/>
            </w:pPr>
          </w:p>
        </w:tc>
        <w:tc>
          <w:tcPr>
            <w:tcW w:w="2412" w:type="dxa"/>
            <w:tcBorders>
              <w:top w:val="single" w:sz="12" w:space="0" w:color="auto"/>
            </w:tcBorders>
            <w:vAlign w:val="bottom"/>
          </w:tcPr>
          <w:p w:rsidR="00E87E5E" w:rsidRPr="00427D82" w:rsidRDefault="00E87E5E" w:rsidP="005C3BFA">
            <w:pPr>
              <w:spacing w:before="40" w:after="40" w:line="210" w:lineRule="exact"/>
              <w:jc w:val="right"/>
            </w:pPr>
          </w:p>
        </w:tc>
        <w:tc>
          <w:tcPr>
            <w:tcW w:w="1665" w:type="dxa"/>
            <w:tcBorders>
              <w:top w:val="single" w:sz="12" w:space="0" w:color="auto"/>
            </w:tcBorders>
            <w:vAlign w:val="bottom"/>
          </w:tcPr>
          <w:p w:rsidR="00E87E5E" w:rsidRPr="00427D82" w:rsidRDefault="00E87E5E" w:rsidP="005C3BFA">
            <w:pPr>
              <w:spacing w:before="40" w:after="40" w:line="210" w:lineRule="exact"/>
            </w:pPr>
          </w:p>
        </w:tc>
      </w:tr>
      <w:tr w:rsidR="00E87E5E" w:rsidRPr="00427D82">
        <w:tblPrEx>
          <w:tblCellMar>
            <w:top w:w="0" w:type="dxa"/>
            <w:left w:w="0" w:type="dxa"/>
            <w:bottom w:w="0" w:type="dxa"/>
            <w:right w:w="0" w:type="dxa"/>
          </w:tblCellMar>
        </w:tblPrEx>
        <w:tc>
          <w:tcPr>
            <w:tcW w:w="3330" w:type="dxa"/>
            <w:vAlign w:val="bottom"/>
          </w:tcPr>
          <w:p w:rsidR="00E87E5E" w:rsidRPr="00427D82" w:rsidRDefault="00E87E5E" w:rsidP="005C3BFA">
            <w:pPr>
              <w:tabs>
                <w:tab w:val="left" w:pos="288"/>
                <w:tab w:val="left" w:pos="576"/>
                <w:tab w:val="left" w:pos="864"/>
                <w:tab w:val="left" w:pos="1152"/>
              </w:tabs>
              <w:spacing w:after="120"/>
              <w:ind w:right="40"/>
            </w:pPr>
            <w:r w:rsidRPr="00427D82">
              <w:t>Магалис Ароча Доми</w:t>
            </w:r>
            <w:r w:rsidRPr="00427D82">
              <w:t>н</w:t>
            </w:r>
            <w:r w:rsidRPr="00427D82">
              <w:t>гес</w:t>
            </w:r>
          </w:p>
        </w:tc>
        <w:tc>
          <w:tcPr>
            <w:tcW w:w="2412" w:type="dxa"/>
            <w:vAlign w:val="bottom"/>
          </w:tcPr>
          <w:p w:rsidR="00E87E5E" w:rsidRPr="00427D82" w:rsidRDefault="00E87E5E" w:rsidP="005C3BFA">
            <w:pPr>
              <w:tabs>
                <w:tab w:val="left" w:pos="288"/>
                <w:tab w:val="left" w:pos="576"/>
                <w:tab w:val="left" w:pos="864"/>
                <w:tab w:val="left" w:pos="1152"/>
              </w:tabs>
              <w:spacing w:after="120"/>
            </w:pPr>
            <w:r w:rsidRPr="00427D82">
              <w:t>Куба</w:t>
            </w:r>
          </w:p>
        </w:tc>
        <w:tc>
          <w:tcPr>
            <w:tcW w:w="1665" w:type="dxa"/>
            <w:vAlign w:val="bottom"/>
          </w:tcPr>
          <w:p w:rsidR="00E87E5E" w:rsidRPr="00427D82" w:rsidRDefault="00E87E5E" w:rsidP="005C3BFA">
            <w:pPr>
              <w:tabs>
                <w:tab w:val="left" w:pos="288"/>
                <w:tab w:val="left" w:pos="576"/>
                <w:tab w:val="left" w:pos="864"/>
                <w:tab w:val="left" w:pos="1152"/>
              </w:tabs>
              <w:spacing w:after="120"/>
            </w:pPr>
            <w:r w:rsidRPr="00427D82">
              <w:t>2008 года</w:t>
            </w:r>
          </w:p>
        </w:tc>
      </w:tr>
      <w:tr w:rsidR="00E87E5E" w:rsidRPr="00427D82">
        <w:tblPrEx>
          <w:tblCellMar>
            <w:top w:w="0" w:type="dxa"/>
            <w:left w:w="0" w:type="dxa"/>
            <w:bottom w:w="0" w:type="dxa"/>
            <w:right w:w="0" w:type="dxa"/>
          </w:tblCellMar>
        </w:tblPrEx>
        <w:tc>
          <w:tcPr>
            <w:tcW w:w="3330" w:type="dxa"/>
            <w:vAlign w:val="bottom"/>
          </w:tcPr>
          <w:p w:rsidR="00E87E5E" w:rsidRPr="00427D82" w:rsidRDefault="00E87E5E" w:rsidP="005C3BFA">
            <w:pPr>
              <w:tabs>
                <w:tab w:val="left" w:pos="288"/>
                <w:tab w:val="left" w:pos="576"/>
                <w:tab w:val="left" w:pos="864"/>
                <w:tab w:val="left" w:pos="1152"/>
              </w:tabs>
              <w:spacing w:after="120"/>
              <w:ind w:right="40"/>
            </w:pPr>
            <w:r w:rsidRPr="00427D82">
              <w:t>Мерием Бельмихуб-Зердани</w:t>
            </w:r>
          </w:p>
        </w:tc>
        <w:tc>
          <w:tcPr>
            <w:tcW w:w="2412" w:type="dxa"/>
            <w:vAlign w:val="bottom"/>
          </w:tcPr>
          <w:p w:rsidR="00E87E5E" w:rsidRPr="00427D82" w:rsidRDefault="00E87E5E" w:rsidP="005C3BFA">
            <w:pPr>
              <w:tabs>
                <w:tab w:val="left" w:pos="288"/>
                <w:tab w:val="left" w:pos="576"/>
                <w:tab w:val="left" w:pos="864"/>
                <w:tab w:val="left" w:pos="1152"/>
              </w:tabs>
              <w:spacing w:after="120"/>
            </w:pPr>
            <w:r w:rsidRPr="00427D82">
              <w:t>Алжир</w:t>
            </w:r>
          </w:p>
        </w:tc>
        <w:tc>
          <w:tcPr>
            <w:tcW w:w="1665" w:type="dxa"/>
            <w:vAlign w:val="bottom"/>
          </w:tcPr>
          <w:p w:rsidR="00E87E5E" w:rsidRPr="00427D82" w:rsidRDefault="00E87E5E" w:rsidP="005C3BFA">
            <w:pPr>
              <w:tabs>
                <w:tab w:val="left" w:pos="288"/>
                <w:tab w:val="left" w:pos="576"/>
                <w:tab w:val="left" w:pos="864"/>
                <w:tab w:val="left" w:pos="1152"/>
              </w:tabs>
              <w:spacing w:after="120"/>
            </w:pPr>
            <w:r w:rsidRPr="00427D82">
              <w:t>2006 года</w:t>
            </w:r>
          </w:p>
        </w:tc>
      </w:tr>
      <w:tr w:rsidR="00E87E5E" w:rsidRPr="00427D82">
        <w:tblPrEx>
          <w:tblCellMar>
            <w:top w:w="0" w:type="dxa"/>
            <w:left w:w="0" w:type="dxa"/>
            <w:bottom w:w="0" w:type="dxa"/>
            <w:right w:w="0" w:type="dxa"/>
          </w:tblCellMar>
        </w:tblPrEx>
        <w:tc>
          <w:tcPr>
            <w:tcW w:w="3330" w:type="dxa"/>
            <w:vAlign w:val="bottom"/>
          </w:tcPr>
          <w:p w:rsidR="00E87E5E" w:rsidRPr="00427D82" w:rsidRDefault="00E87E5E" w:rsidP="005C3BFA">
            <w:pPr>
              <w:tabs>
                <w:tab w:val="left" w:pos="288"/>
                <w:tab w:val="left" w:pos="576"/>
                <w:tab w:val="left" w:pos="864"/>
                <w:tab w:val="left" w:pos="1152"/>
              </w:tabs>
              <w:spacing w:after="120"/>
              <w:ind w:right="40"/>
            </w:pPr>
            <w:r w:rsidRPr="00427D82">
              <w:t>Югетта Бокпе-Гнакаджа</w:t>
            </w:r>
          </w:p>
        </w:tc>
        <w:tc>
          <w:tcPr>
            <w:tcW w:w="2412" w:type="dxa"/>
            <w:vAlign w:val="bottom"/>
          </w:tcPr>
          <w:p w:rsidR="00E87E5E" w:rsidRPr="00427D82" w:rsidRDefault="00E87E5E" w:rsidP="005C3BFA">
            <w:pPr>
              <w:tabs>
                <w:tab w:val="left" w:pos="288"/>
                <w:tab w:val="left" w:pos="576"/>
                <w:tab w:val="left" w:pos="864"/>
                <w:tab w:val="left" w:pos="1152"/>
              </w:tabs>
              <w:spacing w:after="120"/>
            </w:pPr>
            <w:r w:rsidRPr="00427D82">
              <w:t>Бенин</w:t>
            </w:r>
          </w:p>
        </w:tc>
        <w:tc>
          <w:tcPr>
            <w:tcW w:w="1665" w:type="dxa"/>
            <w:vAlign w:val="bottom"/>
          </w:tcPr>
          <w:p w:rsidR="00E87E5E" w:rsidRPr="00427D82" w:rsidRDefault="00E87E5E" w:rsidP="005C3BFA">
            <w:pPr>
              <w:tabs>
                <w:tab w:val="left" w:pos="288"/>
                <w:tab w:val="left" w:pos="576"/>
                <w:tab w:val="left" w:pos="864"/>
                <w:tab w:val="left" w:pos="1152"/>
              </w:tabs>
              <w:spacing w:after="120"/>
            </w:pPr>
            <w:r w:rsidRPr="00427D82">
              <w:t>2006 года</w:t>
            </w:r>
          </w:p>
        </w:tc>
      </w:tr>
      <w:tr w:rsidR="00E87E5E" w:rsidRPr="00427D82">
        <w:tblPrEx>
          <w:tblCellMar>
            <w:top w:w="0" w:type="dxa"/>
            <w:left w:w="0" w:type="dxa"/>
            <w:bottom w:w="0" w:type="dxa"/>
            <w:right w:w="0" w:type="dxa"/>
          </w:tblCellMar>
        </w:tblPrEx>
        <w:tc>
          <w:tcPr>
            <w:tcW w:w="3330" w:type="dxa"/>
            <w:vAlign w:val="bottom"/>
          </w:tcPr>
          <w:p w:rsidR="00E87E5E" w:rsidRPr="00427D82" w:rsidRDefault="00E87E5E" w:rsidP="005C3BFA">
            <w:pPr>
              <w:tabs>
                <w:tab w:val="left" w:pos="288"/>
                <w:tab w:val="left" w:pos="576"/>
                <w:tab w:val="left" w:pos="864"/>
                <w:tab w:val="left" w:pos="1152"/>
              </w:tabs>
              <w:spacing w:after="120"/>
              <w:ind w:right="40"/>
            </w:pPr>
            <w:r w:rsidRPr="00427D82">
              <w:t>Доркас Кокер-Аппиа</w:t>
            </w:r>
          </w:p>
        </w:tc>
        <w:tc>
          <w:tcPr>
            <w:tcW w:w="2412" w:type="dxa"/>
            <w:vAlign w:val="bottom"/>
          </w:tcPr>
          <w:p w:rsidR="00E87E5E" w:rsidRPr="00427D82" w:rsidRDefault="00E87E5E" w:rsidP="005C3BFA">
            <w:pPr>
              <w:tabs>
                <w:tab w:val="left" w:pos="288"/>
                <w:tab w:val="left" w:pos="576"/>
                <w:tab w:val="left" w:pos="864"/>
                <w:tab w:val="left" w:pos="1152"/>
              </w:tabs>
              <w:spacing w:after="120"/>
            </w:pPr>
            <w:r w:rsidRPr="00427D82">
              <w:t>Гана</w:t>
            </w:r>
          </w:p>
        </w:tc>
        <w:tc>
          <w:tcPr>
            <w:tcW w:w="1665" w:type="dxa"/>
            <w:vAlign w:val="bottom"/>
          </w:tcPr>
          <w:p w:rsidR="00E87E5E" w:rsidRPr="00427D82" w:rsidRDefault="00E87E5E" w:rsidP="005C3BFA">
            <w:pPr>
              <w:tabs>
                <w:tab w:val="left" w:pos="288"/>
                <w:tab w:val="left" w:pos="576"/>
                <w:tab w:val="left" w:pos="864"/>
                <w:tab w:val="left" w:pos="1152"/>
              </w:tabs>
              <w:spacing w:after="120"/>
            </w:pPr>
            <w:r w:rsidRPr="00427D82">
              <w:t>2006 года</w:t>
            </w:r>
          </w:p>
        </w:tc>
      </w:tr>
      <w:tr w:rsidR="00E87E5E" w:rsidRPr="00427D82">
        <w:tblPrEx>
          <w:tblCellMar>
            <w:top w:w="0" w:type="dxa"/>
            <w:left w:w="0" w:type="dxa"/>
            <w:bottom w:w="0" w:type="dxa"/>
            <w:right w:w="0" w:type="dxa"/>
          </w:tblCellMar>
        </w:tblPrEx>
        <w:tc>
          <w:tcPr>
            <w:tcW w:w="3330" w:type="dxa"/>
            <w:vAlign w:val="bottom"/>
          </w:tcPr>
          <w:p w:rsidR="00E87E5E" w:rsidRPr="00427D82" w:rsidRDefault="00E87E5E" w:rsidP="005C3BFA">
            <w:pPr>
              <w:tabs>
                <w:tab w:val="left" w:pos="288"/>
                <w:tab w:val="left" w:pos="576"/>
                <w:tab w:val="left" w:pos="864"/>
                <w:tab w:val="left" w:pos="1152"/>
              </w:tabs>
              <w:spacing w:after="120"/>
              <w:ind w:right="40"/>
            </w:pPr>
            <w:r w:rsidRPr="00427D82">
              <w:t>Мэри Шанти Дайриам</w:t>
            </w:r>
          </w:p>
        </w:tc>
        <w:tc>
          <w:tcPr>
            <w:tcW w:w="2412" w:type="dxa"/>
            <w:vAlign w:val="bottom"/>
          </w:tcPr>
          <w:p w:rsidR="00E87E5E" w:rsidRPr="00427D82" w:rsidRDefault="00E87E5E" w:rsidP="005C3BFA">
            <w:pPr>
              <w:tabs>
                <w:tab w:val="left" w:pos="288"/>
                <w:tab w:val="left" w:pos="576"/>
                <w:tab w:val="left" w:pos="864"/>
                <w:tab w:val="left" w:pos="1152"/>
              </w:tabs>
              <w:spacing w:after="120"/>
            </w:pPr>
            <w:r w:rsidRPr="00427D82">
              <w:t>Малайзия</w:t>
            </w:r>
          </w:p>
        </w:tc>
        <w:tc>
          <w:tcPr>
            <w:tcW w:w="1665" w:type="dxa"/>
            <w:vAlign w:val="bottom"/>
          </w:tcPr>
          <w:p w:rsidR="00E87E5E" w:rsidRPr="00427D82" w:rsidRDefault="00E87E5E" w:rsidP="005C3BFA">
            <w:pPr>
              <w:tabs>
                <w:tab w:val="left" w:pos="288"/>
                <w:tab w:val="left" w:pos="576"/>
                <w:tab w:val="left" w:pos="864"/>
                <w:tab w:val="left" w:pos="1152"/>
              </w:tabs>
              <w:spacing w:after="120"/>
            </w:pPr>
            <w:r w:rsidRPr="00427D82">
              <w:t>2008 года</w:t>
            </w:r>
          </w:p>
        </w:tc>
      </w:tr>
      <w:tr w:rsidR="00E87E5E" w:rsidRPr="00427D82">
        <w:tblPrEx>
          <w:tblCellMar>
            <w:top w:w="0" w:type="dxa"/>
            <w:left w:w="0" w:type="dxa"/>
            <w:bottom w:w="0" w:type="dxa"/>
            <w:right w:w="0" w:type="dxa"/>
          </w:tblCellMar>
        </w:tblPrEx>
        <w:tc>
          <w:tcPr>
            <w:tcW w:w="3330" w:type="dxa"/>
            <w:vAlign w:val="bottom"/>
          </w:tcPr>
          <w:p w:rsidR="00E87E5E" w:rsidRPr="00427D82" w:rsidRDefault="00E87E5E" w:rsidP="005C3BFA">
            <w:pPr>
              <w:tabs>
                <w:tab w:val="left" w:pos="288"/>
                <w:tab w:val="left" w:pos="576"/>
                <w:tab w:val="left" w:pos="864"/>
                <w:tab w:val="left" w:pos="1152"/>
              </w:tabs>
              <w:spacing w:after="120"/>
              <w:ind w:right="40"/>
            </w:pPr>
            <w:r w:rsidRPr="00427D82">
              <w:t>Корнелис Флинтерман</w:t>
            </w:r>
          </w:p>
        </w:tc>
        <w:tc>
          <w:tcPr>
            <w:tcW w:w="2412" w:type="dxa"/>
            <w:vAlign w:val="bottom"/>
          </w:tcPr>
          <w:p w:rsidR="00E87E5E" w:rsidRPr="00427D82" w:rsidRDefault="00E87E5E" w:rsidP="005C3BFA">
            <w:pPr>
              <w:tabs>
                <w:tab w:val="left" w:pos="288"/>
                <w:tab w:val="left" w:pos="576"/>
                <w:tab w:val="left" w:pos="864"/>
                <w:tab w:val="left" w:pos="1152"/>
              </w:tabs>
              <w:spacing w:after="120"/>
            </w:pPr>
            <w:r w:rsidRPr="00427D82">
              <w:t>Нидерланды</w:t>
            </w:r>
          </w:p>
        </w:tc>
        <w:tc>
          <w:tcPr>
            <w:tcW w:w="1665" w:type="dxa"/>
            <w:vAlign w:val="bottom"/>
          </w:tcPr>
          <w:p w:rsidR="00E87E5E" w:rsidRPr="00427D82" w:rsidRDefault="00E87E5E" w:rsidP="005C3BFA">
            <w:pPr>
              <w:tabs>
                <w:tab w:val="left" w:pos="288"/>
                <w:tab w:val="left" w:pos="576"/>
                <w:tab w:val="left" w:pos="864"/>
                <w:tab w:val="left" w:pos="1152"/>
              </w:tabs>
              <w:spacing w:after="120"/>
            </w:pPr>
            <w:r w:rsidRPr="00427D82">
              <w:t>2006 года</w:t>
            </w:r>
          </w:p>
        </w:tc>
      </w:tr>
      <w:tr w:rsidR="00E87E5E" w:rsidRPr="00427D82">
        <w:tblPrEx>
          <w:tblCellMar>
            <w:top w:w="0" w:type="dxa"/>
            <w:left w:w="0" w:type="dxa"/>
            <w:bottom w:w="0" w:type="dxa"/>
            <w:right w:w="0" w:type="dxa"/>
          </w:tblCellMar>
        </w:tblPrEx>
        <w:tc>
          <w:tcPr>
            <w:tcW w:w="3330" w:type="dxa"/>
            <w:vAlign w:val="bottom"/>
          </w:tcPr>
          <w:p w:rsidR="00E87E5E" w:rsidRPr="00427D82" w:rsidRDefault="00E87E5E" w:rsidP="005C3BFA">
            <w:pPr>
              <w:tabs>
                <w:tab w:val="left" w:pos="288"/>
                <w:tab w:val="left" w:pos="576"/>
                <w:tab w:val="left" w:pos="864"/>
                <w:tab w:val="left" w:pos="1152"/>
              </w:tabs>
              <w:spacing w:after="120"/>
              <w:ind w:right="40"/>
            </w:pPr>
            <w:r w:rsidRPr="00427D82">
              <w:t>Наэла Габр</w:t>
            </w:r>
          </w:p>
        </w:tc>
        <w:tc>
          <w:tcPr>
            <w:tcW w:w="2412" w:type="dxa"/>
            <w:vAlign w:val="bottom"/>
          </w:tcPr>
          <w:p w:rsidR="00E87E5E" w:rsidRPr="00427D82" w:rsidRDefault="00E87E5E" w:rsidP="005C3BFA">
            <w:pPr>
              <w:tabs>
                <w:tab w:val="left" w:pos="288"/>
                <w:tab w:val="left" w:pos="576"/>
                <w:tab w:val="left" w:pos="864"/>
                <w:tab w:val="left" w:pos="1152"/>
              </w:tabs>
              <w:spacing w:after="120"/>
            </w:pPr>
            <w:r w:rsidRPr="00427D82">
              <w:t>Египет</w:t>
            </w:r>
          </w:p>
        </w:tc>
        <w:tc>
          <w:tcPr>
            <w:tcW w:w="1665" w:type="dxa"/>
            <w:vAlign w:val="bottom"/>
          </w:tcPr>
          <w:p w:rsidR="00E87E5E" w:rsidRPr="00427D82" w:rsidRDefault="00E87E5E" w:rsidP="005C3BFA">
            <w:pPr>
              <w:tabs>
                <w:tab w:val="left" w:pos="288"/>
                <w:tab w:val="left" w:pos="576"/>
                <w:tab w:val="left" w:pos="864"/>
                <w:tab w:val="left" w:pos="1152"/>
              </w:tabs>
              <w:spacing w:after="120"/>
            </w:pPr>
            <w:r w:rsidRPr="00427D82">
              <w:t>2006 года</w:t>
            </w:r>
          </w:p>
        </w:tc>
      </w:tr>
      <w:tr w:rsidR="00E87E5E" w:rsidRPr="00427D82">
        <w:tblPrEx>
          <w:tblCellMar>
            <w:top w:w="0" w:type="dxa"/>
            <w:left w:w="0" w:type="dxa"/>
            <w:bottom w:w="0" w:type="dxa"/>
            <w:right w:w="0" w:type="dxa"/>
          </w:tblCellMar>
        </w:tblPrEx>
        <w:tc>
          <w:tcPr>
            <w:tcW w:w="3330" w:type="dxa"/>
            <w:vAlign w:val="bottom"/>
          </w:tcPr>
          <w:p w:rsidR="00E87E5E" w:rsidRPr="00427D82" w:rsidRDefault="00E87E5E" w:rsidP="005C3BFA">
            <w:pPr>
              <w:tabs>
                <w:tab w:val="left" w:pos="288"/>
                <w:tab w:val="left" w:pos="576"/>
                <w:tab w:val="left" w:pos="864"/>
                <w:tab w:val="left" w:pos="1152"/>
              </w:tabs>
              <w:spacing w:after="120"/>
              <w:ind w:right="40"/>
            </w:pPr>
            <w:r w:rsidRPr="00427D82">
              <w:t>Франсуаза Гаспар</w:t>
            </w:r>
          </w:p>
        </w:tc>
        <w:tc>
          <w:tcPr>
            <w:tcW w:w="2412" w:type="dxa"/>
            <w:vAlign w:val="bottom"/>
          </w:tcPr>
          <w:p w:rsidR="00E87E5E" w:rsidRPr="00427D82" w:rsidRDefault="00E87E5E" w:rsidP="005C3BFA">
            <w:pPr>
              <w:tabs>
                <w:tab w:val="left" w:pos="288"/>
                <w:tab w:val="left" w:pos="576"/>
                <w:tab w:val="left" w:pos="864"/>
                <w:tab w:val="left" w:pos="1152"/>
              </w:tabs>
              <w:spacing w:after="120"/>
            </w:pPr>
            <w:r w:rsidRPr="00427D82">
              <w:t>Франция</w:t>
            </w:r>
          </w:p>
        </w:tc>
        <w:tc>
          <w:tcPr>
            <w:tcW w:w="1665" w:type="dxa"/>
            <w:vAlign w:val="bottom"/>
          </w:tcPr>
          <w:p w:rsidR="00E87E5E" w:rsidRPr="00427D82" w:rsidRDefault="00E87E5E" w:rsidP="005C3BFA">
            <w:pPr>
              <w:tabs>
                <w:tab w:val="left" w:pos="288"/>
                <w:tab w:val="left" w:pos="576"/>
                <w:tab w:val="left" w:pos="864"/>
                <w:tab w:val="left" w:pos="1152"/>
              </w:tabs>
              <w:spacing w:after="120"/>
            </w:pPr>
            <w:r w:rsidRPr="00427D82">
              <w:t>2008 года</w:t>
            </w:r>
          </w:p>
        </w:tc>
      </w:tr>
      <w:tr w:rsidR="00E87E5E" w:rsidRPr="00427D82">
        <w:tblPrEx>
          <w:tblCellMar>
            <w:top w:w="0" w:type="dxa"/>
            <w:left w:w="0" w:type="dxa"/>
            <w:bottom w:w="0" w:type="dxa"/>
            <w:right w:w="0" w:type="dxa"/>
          </w:tblCellMar>
        </w:tblPrEx>
        <w:tc>
          <w:tcPr>
            <w:tcW w:w="3330" w:type="dxa"/>
            <w:vAlign w:val="bottom"/>
          </w:tcPr>
          <w:p w:rsidR="00E87E5E" w:rsidRPr="00427D82" w:rsidRDefault="00E87E5E" w:rsidP="005C3BFA">
            <w:pPr>
              <w:tabs>
                <w:tab w:val="left" w:pos="288"/>
                <w:tab w:val="left" w:pos="576"/>
                <w:tab w:val="left" w:pos="864"/>
                <w:tab w:val="left" w:pos="1152"/>
              </w:tabs>
              <w:spacing w:after="120"/>
              <w:ind w:right="40"/>
            </w:pPr>
            <w:r w:rsidRPr="00427D82">
              <w:t>Сальма Хан</w:t>
            </w:r>
          </w:p>
        </w:tc>
        <w:tc>
          <w:tcPr>
            <w:tcW w:w="2412" w:type="dxa"/>
            <w:vAlign w:val="bottom"/>
          </w:tcPr>
          <w:p w:rsidR="00E87E5E" w:rsidRPr="00427D82" w:rsidRDefault="00E87E5E" w:rsidP="005C3BFA">
            <w:pPr>
              <w:tabs>
                <w:tab w:val="left" w:pos="288"/>
                <w:tab w:val="left" w:pos="576"/>
                <w:tab w:val="left" w:pos="864"/>
                <w:tab w:val="left" w:pos="1152"/>
              </w:tabs>
              <w:spacing w:after="120"/>
            </w:pPr>
            <w:r w:rsidRPr="00427D82">
              <w:t>Бангладеш</w:t>
            </w:r>
          </w:p>
        </w:tc>
        <w:tc>
          <w:tcPr>
            <w:tcW w:w="1665" w:type="dxa"/>
            <w:vAlign w:val="bottom"/>
          </w:tcPr>
          <w:p w:rsidR="00E87E5E" w:rsidRPr="00427D82" w:rsidRDefault="00E87E5E" w:rsidP="005C3BFA">
            <w:pPr>
              <w:tabs>
                <w:tab w:val="left" w:pos="288"/>
                <w:tab w:val="left" w:pos="576"/>
                <w:tab w:val="left" w:pos="864"/>
                <w:tab w:val="left" w:pos="1152"/>
              </w:tabs>
              <w:spacing w:after="120"/>
            </w:pPr>
            <w:r w:rsidRPr="00427D82">
              <w:t>2006 года</w:t>
            </w:r>
          </w:p>
        </w:tc>
      </w:tr>
      <w:tr w:rsidR="00E87E5E" w:rsidRPr="00427D82">
        <w:tblPrEx>
          <w:tblCellMar>
            <w:top w:w="0" w:type="dxa"/>
            <w:left w:w="0" w:type="dxa"/>
            <w:bottom w:w="0" w:type="dxa"/>
            <w:right w:w="0" w:type="dxa"/>
          </w:tblCellMar>
        </w:tblPrEx>
        <w:tc>
          <w:tcPr>
            <w:tcW w:w="3330" w:type="dxa"/>
            <w:vAlign w:val="bottom"/>
          </w:tcPr>
          <w:p w:rsidR="00E87E5E" w:rsidRPr="00427D82" w:rsidRDefault="00E87E5E" w:rsidP="005C3BFA">
            <w:pPr>
              <w:tabs>
                <w:tab w:val="left" w:pos="288"/>
                <w:tab w:val="left" w:pos="576"/>
                <w:tab w:val="left" w:pos="864"/>
                <w:tab w:val="left" w:pos="1152"/>
              </w:tabs>
              <w:spacing w:after="120"/>
              <w:ind w:right="40"/>
            </w:pPr>
            <w:r w:rsidRPr="00427D82">
              <w:t>Тициана Майоло</w:t>
            </w:r>
          </w:p>
        </w:tc>
        <w:tc>
          <w:tcPr>
            <w:tcW w:w="2412" w:type="dxa"/>
            <w:vAlign w:val="bottom"/>
          </w:tcPr>
          <w:p w:rsidR="00E87E5E" w:rsidRPr="00427D82" w:rsidRDefault="00E87E5E" w:rsidP="005C3BFA">
            <w:pPr>
              <w:tabs>
                <w:tab w:val="left" w:pos="288"/>
                <w:tab w:val="left" w:pos="576"/>
                <w:tab w:val="left" w:pos="864"/>
                <w:tab w:val="left" w:pos="1152"/>
              </w:tabs>
              <w:spacing w:after="120"/>
            </w:pPr>
            <w:r w:rsidRPr="00427D82">
              <w:t>Италия</w:t>
            </w:r>
          </w:p>
        </w:tc>
        <w:tc>
          <w:tcPr>
            <w:tcW w:w="1665" w:type="dxa"/>
            <w:vAlign w:val="bottom"/>
          </w:tcPr>
          <w:p w:rsidR="00E87E5E" w:rsidRPr="00427D82" w:rsidRDefault="00E87E5E" w:rsidP="005C3BFA">
            <w:pPr>
              <w:tabs>
                <w:tab w:val="left" w:pos="288"/>
                <w:tab w:val="left" w:pos="576"/>
                <w:tab w:val="left" w:pos="864"/>
                <w:tab w:val="left" w:pos="1152"/>
              </w:tabs>
              <w:spacing w:after="120"/>
            </w:pPr>
            <w:r w:rsidRPr="00427D82">
              <w:t>2008 года</w:t>
            </w:r>
          </w:p>
        </w:tc>
      </w:tr>
      <w:tr w:rsidR="00E87E5E" w:rsidRPr="00427D82">
        <w:tblPrEx>
          <w:tblCellMar>
            <w:top w:w="0" w:type="dxa"/>
            <w:left w:w="0" w:type="dxa"/>
            <w:bottom w:w="0" w:type="dxa"/>
            <w:right w:w="0" w:type="dxa"/>
          </w:tblCellMar>
        </w:tblPrEx>
        <w:tc>
          <w:tcPr>
            <w:tcW w:w="3330" w:type="dxa"/>
            <w:vAlign w:val="bottom"/>
          </w:tcPr>
          <w:p w:rsidR="00E87E5E" w:rsidRPr="00427D82" w:rsidRDefault="00E87E5E" w:rsidP="005C3BFA">
            <w:pPr>
              <w:tabs>
                <w:tab w:val="left" w:pos="288"/>
                <w:tab w:val="left" w:pos="576"/>
                <w:tab w:val="left" w:pos="864"/>
                <w:tab w:val="left" w:pos="1152"/>
              </w:tabs>
              <w:spacing w:after="120"/>
              <w:ind w:right="40"/>
            </w:pPr>
            <w:r w:rsidRPr="00427D82">
              <w:t>Росарио Манало</w:t>
            </w:r>
          </w:p>
        </w:tc>
        <w:tc>
          <w:tcPr>
            <w:tcW w:w="2412" w:type="dxa"/>
            <w:vAlign w:val="bottom"/>
          </w:tcPr>
          <w:p w:rsidR="00E87E5E" w:rsidRPr="00427D82" w:rsidRDefault="00E87E5E" w:rsidP="005C3BFA">
            <w:pPr>
              <w:tabs>
                <w:tab w:val="left" w:pos="288"/>
                <w:tab w:val="left" w:pos="576"/>
                <w:tab w:val="left" w:pos="864"/>
                <w:tab w:val="left" w:pos="1152"/>
              </w:tabs>
              <w:spacing w:after="120"/>
            </w:pPr>
            <w:r w:rsidRPr="00427D82">
              <w:t>Филиппины</w:t>
            </w:r>
          </w:p>
        </w:tc>
        <w:tc>
          <w:tcPr>
            <w:tcW w:w="1665" w:type="dxa"/>
            <w:vAlign w:val="bottom"/>
          </w:tcPr>
          <w:p w:rsidR="00E87E5E" w:rsidRPr="00427D82" w:rsidRDefault="00E87E5E" w:rsidP="005C3BFA">
            <w:pPr>
              <w:tabs>
                <w:tab w:val="left" w:pos="288"/>
                <w:tab w:val="left" w:pos="576"/>
                <w:tab w:val="left" w:pos="864"/>
                <w:tab w:val="left" w:pos="1152"/>
              </w:tabs>
              <w:spacing w:after="120"/>
            </w:pPr>
            <w:r w:rsidRPr="00427D82">
              <w:t>2006 года</w:t>
            </w:r>
          </w:p>
        </w:tc>
      </w:tr>
      <w:tr w:rsidR="00E87E5E" w:rsidRPr="00427D82">
        <w:tblPrEx>
          <w:tblCellMar>
            <w:top w:w="0" w:type="dxa"/>
            <w:left w:w="0" w:type="dxa"/>
            <w:bottom w:w="0" w:type="dxa"/>
            <w:right w:w="0" w:type="dxa"/>
          </w:tblCellMar>
        </w:tblPrEx>
        <w:tc>
          <w:tcPr>
            <w:tcW w:w="3330" w:type="dxa"/>
            <w:vAlign w:val="bottom"/>
          </w:tcPr>
          <w:p w:rsidR="00E87E5E" w:rsidRPr="00427D82" w:rsidRDefault="00E87E5E" w:rsidP="005C3BFA">
            <w:pPr>
              <w:tabs>
                <w:tab w:val="left" w:pos="288"/>
                <w:tab w:val="left" w:pos="576"/>
                <w:tab w:val="left" w:pos="864"/>
                <w:tab w:val="left" w:pos="1152"/>
              </w:tabs>
              <w:spacing w:after="120"/>
              <w:ind w:right="40"/>
            </w:pPr>
            <w:r w:rsidRPr="00427D82">
              <w:t>Кристина Морваи</w:t>
            </w:r>
          </w:p>
        </w:tc>
        <w:tc>
          <w:tcPr>
            <w:tcW w:w="2412" w:type="dxa"/>
            <w:vAlign w:val="bottom"/>
          </w:tcPr>
          <w:p w:rsidR="00E87E5E" w:rsidRPr="00427D82" w:rsidRDefault="00E87E5E" w:rsidP="005C3BFA">
            <w:pPr>
              <w:tabs>
                <w:tab w:val="left" w:pos="288"/>
                <w:tab w:val="left" w:pos="576"/>
                <w:tab w:val="left" w:pos="864"/>
                <w:tab w:val="left" w:pos="1152"/>
              </w:tabs>
              <w:spacing w:after="120"/>
            </w:pPr>
            <w:r w:rsidRPr="00427D82">
              <w:t>Венгрия</w:t>
            </w:r>
          </w:p>
        </w:tc>
        <w:tc>
          <w:tcPr>
            <w:tcW w:w="1665" w:type="dxa"/>
            <w:vAlign w:val="bottom"/>
          </w:tcPr>
          <w:p w:rsidR="00E87E5E" w:rsidRPr="00427D82" w:rsidRDefault="00E87E5E" w:rsidP="005C3BFA">
            <w:pPr>
              <w:tabs>
                <w:tab w:val="left" w:pos="288"/>
                <w:tab w:val="left" w:pos="576"/>
                <w:tab w:val="left" w:pos="864"/>
                <w:tab w:val="left" w:pos="1152"/>
              </w:tabs>
              <w:spacing w:after="120"/>
            </w:pPr>
            <w:r w:rsidRPr="00427D82">
              <w:t>2006 года</w:t>
            </w:r>
          </w:p>
        </w:tc>
      </w:tr>
      <w:tr w:rsidR="00E87E5E" w:rsidRPr="00427D82">
        <w:tblPrEx>
          <w:tblCellMar>
            <w:top w:w="0" w:type="dxa"/>
            <w:left w:w="0" w:type="dxa"/>
            <w:bottom w:w="0" w:type="dxa"/>
            <w:right w:w="0" w:type="dxa"/>
          </w:tblCellMar>
        </w:tblPrEx>
        <w:tc>
          <w:tcPr>
            <w:tcW w:w="3330" w:type="dxa"/>
            <w:vAlign w:val="bottom"/>
          </w:tcPr>
          <w:p w:rsidR="00E87E5E" w:rsidRPr="00427D82" w:rsidRDefault="00E87E5E" w:rsidP="005C3BFA">
            <w:pPr>
              <w:tabs>
                <w:tab w:val="left" w:pos="288"/>
                <w:tab w:val="left" w:pos="576"/>
                <w:tab w:val="left" w:pos="864"/>
                <w:tab w:val="left" w:pos="1152"/>
              </w:tabs>
              <w:spacing w:after="120"/>
              <w:ind w:right="40"/>
            </w:pPr>
            <w:r w:rsidRPr="00427D82">
              <w:t>Прамила Паттен</w:t>
            </w:r>
          </w:p>
        </w:tc>
        <w:tc>
          <w:tcPr>
            <w:tcW w:w="2412" w:type="dxa"/>
            <w:vAlign w:val="bottom"/>
          </w:tcPr>
          <w:p w:rsidR="00E87E5E" w:rsidRPr="00427D82" w:rsidRDefault="00E87E5E" w:rsidP="005C3BFA">
            <w:pPr>
              <w:tabs>
                <w:tab w:val="left" w:pos="288"/>
                <w:tab w:val="left" w:pos="576"/>
                <w:tab w:val="left" w:pos="864"/>
                <w:tab w:val="left" w:pos="1152"/>
              </w:tabs>
              <w:spacing w:after="120"/>
            </w:pPr>
            <w:r w:rsidRPr="00427D82">
              <w:t>Маврикий</w:t>
            </w:r>
          </w:p>
        </w:tc>
        <w:tc>
          <w:tcPr>
            <w:tcW w:w="1665" w:type="dxa"/>
            <w:vAlign w:val="bottom"/>
          </w:tcPr>
          <w:p w:rsidR="00E87E5E" w:rsidRPr="00427D82" w:rsidRDefault="00E87E5E" w:rsidP="005C3BFA">
            <w:pPr>
              <w:tabs>
                <w:tab w:val="left" w:pos="288"/>
                <w:tab w:val="left" w:pos="576"/>
                <w:tab w:val="left" w:pos="864"/>
                <w:tab w:val="left" w:pos="1152"/>
              </w:tabs>
              <w:spacing w:after="120"/>
            </w:pPr>
            <w:r w:rsidRPr="00427D82">
              <w:t>2006 года</w:t>
            </w:r>
          </w:p>
        </w:tc>
      </w:tr>
      <w:tr w:rsidR="00E87E5E" w:rsidRPr="00427D82">
        <w:tblPrEx>
          <w:tblCellMar>
            <w:top w:w="0" w:type="dxa"/>
            <w:left w:w="0" w:type="dxa"/>
            <w:bottom w:w="0" w:type="dxa"/>
            <w:right w:w="0" w:type="dxa"/>
          </w:tblCellMar>
        </w:tblPrEx>
        <w:tc>
          <w:tcPr>
            <w:tcW w:w="3330" w:type="dxa"/>
            <w:vAlign w:val="bottom"/>
          </w:tcPr>
          <w:p w:rsidR="00E87E5E" w:rsidRPr="00427D82" w:rsidRDefault="00E87E5E" w:rsidP="005C3BFA">
            <w:pPr>
              <w:tabs>
                <w:tab w:val="left" w:pos="288"/>
                <w:tab w:val="left" w:pos="576"/>
                <w:tab w:val="left" w:pos="864"/>
                <w:tab w:val="left" w:pos="1152"/>
              </w:tabs>
              <w:spacing w:after="120"/>
              <w:ind w:right="40"/>
            </w:pPr>
            <w:r w:rsidRPr="00427D82">
              <w:t>Силвия Пиментел</w:t>
            </w:r>
          </w:p>
        </w:tc>
        <w:tc>
          <w:tcPr>
            <w:tcW w:w="2412" w:type="dxa"/>
            <w:vAlign w:val="bottom"/>
          </w:tcPr>
          <w:p w:rsidR="00E87E5E" w:rsidRPr="00427D82" w:rsidRDefault="00E87E5E" w:rsidP="005C3BFA">
            <w:pPr>
              <w:tabs>
                <w:tab w:val="left" w:pos="288"/>
                <w:tab w:val="left" w:pos="576"/>
                <w:tab w:val="left" w:pos="864"/>
                <w:tab w:val="left" w:pos="1152"/>
              </w:tabs>
              <w:spacing w:after="120"/>
            </w:pPr>
            <w:r w:rsidRPr="00427D82">
              <w:t>Бразилия</w:t>
            </w:r>
          </w:p>
        </w:tc>
        <w:tc>
          <w:tcPr>
            <w:tcW w:w="1665" w:type="dxa"/>
            <w:vAlign w:val="bottom"/>
          </w:tcPr>
          <w:p w:rsidR="00E87E5E" w:rsidRPr="00427D82" w:rsidRDefault="00E87E5E" w:rsidP="005C3BFA">
            <w:pPr>
              <w:tabs>
                <w:tab w:val="left" w:pos="288"/>
                <w:tab w:val="left" w:pos="576"/>
                <w:tab w:val="left" w:pos="864"/>
                <w:tab w:val="left" w:pos="1152"/>
              </w:tabs>
              <w:spacing w:after="120"/>
            </w:pPr>
            <w:r w:rsidRPr="00427D82">
              <w:t>2008 года</w:t>
            </w:r>
          </w:p>
        </w:tc>
      </w:tr>
      <w:tr w:rsidR="00E87E5E" w:rsidRPr="00427D82">
        <w:tblPrEx>
          <w:tblCellMar>
            <w:top w:w="0" w:type="dxa"/>
            <w:left w:w="0" w:type="dxa"/>
            <w:bottom w:w="0" w:type="dxa"/>
            <w:right w:w="0" w:type="dxa"/>
          </w:tblCellMar>
        </w:tblPrEx>
        <w:tc>
          <w:tcPr>
            <w:tcW w:w="3330" w:type="dxa"/>
            <w:vAlign w:val="bottom"/>
          </w:tcPr>
          <w:p w:rsidR="00E87E5E" w:rsidRPr="00427D82" w:rsidRDefault="00E87E5E" w:rsidP="005C3BFA">
            <w:pPr>
              <w:tabs>
                <w:tab w:val="left" w:pos="288"/>
                <w:tab w:val="left" w:pos="576"/>
                <w:tab w:val="left" w:pos="864"/>
                <w:tab w:val="left" w:pos="1152"/>
              </w:tabs>
              <w:spacing w:after="120"/>
              <w:ind w:right="40"/>
            </w:pPr>
            <w:r w:rsidRPr="00427D82">
              <w:t>Виктория Попеску</w:t>
            </w:r>
          </w:p>
        </w:tc>
        <w:tc>
          <w:tcPr>
            <w:tcW w:w="2412" w:type="dxa"/>
            <w:vAlign w:val="bottom"/>
          </w:tcPr>
          <w:p w:rsidR="00E87E5E" w:rsidRPr="00427D82" w:rsidRDefault="00E87E5E" w:rsidP="005C3BFA">
            <w:pPr>
              <w:tabs>
                <w:tab w:val="left" w:pos="288"/>
                <w:tab w:val="left" w:pos="576"/>
                <w:tab w:val="left" w:pos="864"/>
                <w:tab w:val="left" w:pos="1152"/>
              </w:tabs>
              <w:spacing w:after="120"/>
            </w:pPr>
            <w:r w:rsidRPr="00427D82">
              <w:t>Румыния</w:t>
            </w:r>
          </w:p>
        </w:tc>
        <w:tc>
          <w:tcPr>
            <w:tcW w:w="1665" w:type="dxa"/>
            <w:vAlign w:val="bottom"/>
          </w:tcPr>
          <w:p w:rsidR="00E87E5E" w:rsidRPr="00427D82" w:rsidRDefault="00E87E5E" w:rsidP="005C3BFA">
            <w:pPr>
              <w:tabs>
                <w:tab w:val="left" w:pos="288"/>
                <w:tab w:val="left" w:pos="576"/>
                <w:tab w:val="left" w:pos="864"/>
                <w:tab w:val="left" w:pos="1152"/>
              </w:tabs>
              <w:spacing w:after="120"/>
            </w:pPr>
            <w:r w:rsidRPr="00427D82">
              <w:t>2006 года</w:t>
            </w:r>
          </w:p>
        </w:tc>
      </w:tr>
      <w:tr w:rsidR="00E87E5E" w:rsidRPr="00427D82">
        <w:tblPrEx>
          <w:tblCellMar>
            <w:top w:w="0" w:type="dxa"/>
            <w:left w:w="0" w:type="dxa"/>
            <w:bottom w:w="0" w:type="dxa"/>
            <w:right w:w="0" w:type="dxa"/>
          </w:tblCellMar>
        </w:tblPrEx>
        <w:tc>
          <w:tcPr>
            <w:tcW w:w="3330" w:type="dxa"/>
            <w:vAlign w:val="bottom"/>
          </w:tcPr>
          <w:p w:rsidR="00E87E5E" w:rsidRPr="00427D82" w:rsidRDefault="00E87E5E" w:rsidP="005C3BFA">
            <w:pPr>
              <w:tabs>
                <w:tab w:val="left" w:pos="288"/>
                <w:tab w:val="left" w:pos="576"/>
                <w:tab w:val="left" w:pos="864"/>
                <w:tab w:val="left" w:pos="1152"/>
              </w:tabs>
              <w:spacing w:after="120"/>
              <w:ind w:right="40"/>
            </w:pPr>
            <w:r w:rsidRPr="00427D82">
              <w:t>Фумико Сайга</w:t>
            </w:r>
          </w:p>
        </w:tc>
        <w:tc>
          <w:tcPr>
            <w:tcW w:w="2412" w:type="dxa"/>
            <w:vAlign w:val="bottom"/>
          </w:tcPr>
          <w:p w:rsidR="00E87E5E" w:rsidRPr="00427D82" w:rsidRDefault="00E87E5E" w:rsidP="005C3BFA">
            <w:pPr>
              <w:tabs>
                <w:tab w:val="left" w:pos="288"/>
                <w:tab w:val="left" w:pos="576"/>
                <w:tab w:val="left" w:pos="864"/>
                <w:tab w:val="left" w:pos="1152"/>
              </w:tabs>
              <w:spacing w:after="120"/>
            </w:pPr>
            <w:r w:rsidRPr="00427D82">
              <w:t>Япония</w:t>
            </w:r>
          </w:p>
        </w:tc>
        <w:tc>
          <w:tcPr>
            <w:tcW w:w="1665" w:type="dxa"/>
            <w:vAlign w:val="bottom"/>
          </w:tcPr>
          <w:p w:rsidR="00E87E5E" w:rsidRPr="00427D82" w:rsidRDefault="00E87E5E" w:rsidP="005C3BFA">
            <w:pPr>
              <w:tabs>
                <w:tab w:val="left" w:pos="288"/>
                <w:tab w:val="left" w:pos="576"/>
                <w:tab w:val="left" w:pos="864"/>
                <w:tab w:val="left" w:pos="1152"/>
              </w:tabs>
              <w:spacing w:after="120"/>
            </w:pPr>
            <w:r w:rsidRPr="00427D82">
              <w:t>2006 года</w:t>
            </w:r>
          </w:p>
        </w:tc>
      </w:tr>
      <w:tr w:rsidR="00E87E5E" w:rsidRPr="00427D82">
        <w:tblPrEx>
          <w:tblCellMar>
            <w:top w:w="0" w:type="dxa"/>
            <w:left w:w="0" w:type="dxa"/>
            <w:bottom w:w="0" w:type="dxa"/>
            <w:right w:w="0" w:type="dxa"/>
          </w:tblCellMar>
        </w:tblPrEx>
        <w:tc>
          <w:tcPr>
            <w:tcW w:w="3330" w:type="dxa"/>
            <w:vAlign w:val="bottom"/>
          </w:tcPr>
          <w:p w:rsidR="00E87E5E" w:rsidRPr="00427D82" w:rsidRDefault="00E87E5E" w:rsidP="005C3BFA">
            <w:pPr>
              <w:tabs>
                <w:tab w:val="left" w:pos="288"/>
                <w:tab w:val="left" w:pos="576"/>
                <w:tab w:val="left" w:pos="864"/>
                <w:tab w:val="left" w:pos="1152"/>
              </w:tabs>
              <w:spacing w:after="120"/>
              <w:ind w:right="40"/>
            </w:pPr>
            <w:r w:rsidRPr="00427D82">
              <w:t>Ханна Беата Шёпп-Шиллинг</w:t>
            </w:r>
          </w:p>
        </w:tc>
        <w:tc>
          <w:tcPr>
            <w:tcW w:w="2412" w:type="dxa"/>
            <w:vAlign w:val="bottom"/>
          </w:tcPr>
          <w:p w:rsidR="00E87E5E" w:rsidRPr="00427D82" w:rsidRDefault="00E87E5E" w:rsidP="005C3BFA">
            <w:pPr>
              <w:tabs>
                <w:tab w:val="left" w:pos="288"/>
                <w:tab w:val="left" w:pos="576"/>
                <w:tab w:val="left" w:pos="864"/>
                <w:tab w:val="left" w:pos="1152"/>
              </w:tabs>
              <w:spacing w:after="120"/>
            </w:pPr>
            <w:r w:rsidRPr="00427D82">
              <w:t>Германия</w:t>
            </w:r>
          </w:p>
        </w:tc>
        <w:tc>
          <w:tcPr>
            <w:tcW w:w="1665" w:type="dxa"/>
            <w:vAlign w:val="bottom"/>
          </w:tcPr>
          <w:p w:rsidR="00E87E5E" w:rsidRPr="00427D82" w:rsidRDefault="00E87E5E" w:rsidP="005C3BFA">
            <w:pPr>
              <w:tabs>
                <w:tab w:val="left" w:pos="288"/>
                <w:tab w:val="left" w:pos="576"/>
                <w:tab w:val="left" w:pos="864"/>
                <w:tab w:val="left" w:pos="1152"/>
              </w:tabs>
              <w:spacing w:after="120"/>
            </w:pPr>
            <w:r w:rsidRPr="00427D82">
              <w:t>2008 года</w:t>
            </w:r>
          </w:p>
        </w:tc>
      </w:tr>
      <w:tr w:rsidR="00E87E5E" w:rsidRPr="00427D82">
        <w:tblPrEx>
          <w:tblCellMar>
            <w:top w:w="0" w:type="dxa"/>
            <w:left w:w="0" w:type="dxa"/>
            <w:bottom w:w="0" w:type="dxa"/>
            <w:right w:w="0" w:type="dxa"/>
          </w:tblCellMar>
        </w:tblPrEx>
        <w:tc>
          <w:tcPr>
            <w:tcW w:w="3330" w:type="dxa"/>
            <w:vAlign w:val="bottom"/>
          </w:tcPr>
          <w:p w:rsidR="00E87E5E" w:rsidRPr="00427D82" w:rsidRDefault="00E87E5E" w:rsidP="005C3BFA">
            <w:pPr>
              <w:tabs>
                <w:tab w:val="left" w:pos="288"/>
                <w:tab w:val="left" w:pos="576"/>
                <w:tab w:val="left" w:pos="864"/>
                <w:tab w:val="left" w:pos="1152"/>
              </w:tabs>
              <w:spacing w:after="120"/>
              <w:ind w:right="40"/>
            </w:pPr>
            <w:r w:rsidRPr="00427D82">
              <w:t xml:space="preserve">Син Хэ Су </w:t>
            </w:r>
          </w:p>
        </w:tc>
        <w:tc>
          <w:tcPr>
            <w:tcW w:w="2412" w:type="dxa"/>
            <w:vAlign w:val="bottom"/>
          </w:tcPr>
          <w:p w:rsidR="00E87E5E" w:rsidRPr="00427D82" w:rsidRDefault="00E87E5E" w:rsidP="005C3BFA">
            <w:pPr>
              <w:tabs>
                <w:tab w:val="left" w:pos="288"/>
                <w:tab w:val="left" w:pos="576"/>
                <w:tab w:val="left" w:pos="864"/>
                <w:tab w:val="left" w:pos="1152"/>
              </w:tabs>
              <w:spacing w:after="120"/>
            </w:pPr>
            <w:r w:rsidRPr="00427D82">
              <w:t>Республика Корея</w:t>
            </w:r>
          </w:p>
        </w:tc>
        <w:tc>
          <w:tcPr>
            <w:tcW w:w="1665" w:type="dxa"/>
            <w:vAlign w:val="bottom"/>
          </w:tcPr>
          <w:p w:rsidR="00E87E5E" w:rsidRPr="00427D82" w:rsidRDefault="00E87E5E" w:rsidP="005C3BFA">
            <w:pPr>
              <w:tabs>
                <w:tab w:val="left" w:pos="288"/>
                <w:tab w:val="left" w:pos="576"/>
                <w:tab w:val="left" w:pos="864"/>
                <w:tab w:val="left" w:pos="1152"/>
              </w:tabs>
              <w:spacing w:after="120"/>
            </w:pPr>
            <w:r w:rsidRPr="00427D82">
              <w:t>2008 года</w:t>
            </w:r>
          </w:p>
        </w:tc>
      </w:tr>
      <w:tr w:rsidR="00E87E5E" w:rsidRPr="00427D82">
        <w:tblPrEx>
          <w:tblCellMar>
            <w:top w:w="0" w:type="dxa"/>
            <w:left w:w="0" w:type="dxa"/>
            <w:bottom w:w="0" w:type="dxa"/>
            <w:right w:w="0" w:type="dxa"/>
          </w:tblCellMar>
        </w:tblPrEx>
        <w:tc>
          <w:tcPr>
            <w:tcW w:w="3330" w:type="dxa"/>
            <w:vAlign w:val="bottom"/>
          </w:tcPr>
          <w:p w:rsidR="00E87E5E" w:rsidRPr="00427D82" w:rsidRDefault="00E87E5E" w:rsidP="005C3BFA">
            <w:pPr>
              <w:tabs>
                <w:tab w:val="left" w:pos="288"/>
                <w:tab w:val="left" w:pos="576"/>
                <w:tab w:val="left" w:pos="864"/>
                <w:tab w:val="left" w:pos="1152"/>
              </w:tabs>
              <w:spacing w:after="120"/>
              <w:ind w:right="40"/>
            </w:pPr>
            <w:r w:rsidRPr="00427D82">
              <w:t>Гленда Симмс</w:t>
            </w:r>
          </w:p>
        </w:tc>
        <w:tc>
          <w:tcPr>
            <w:tcW w:w="2412" w:type="dxa"/>
            <w:vAlign w:val="bottom"/>
          </w:tcPr>
          <w:p w:rsidR="00E87E5E" w:rsidRPr="00427D82" w:rsidRDefault="00E87E5E" w:rsidP="005C3BFA">
            <w:pPr>
              <w:tabs>
                <w:tab w:val="left" w:pos="288"/>
                <w:tab w:val="left" w:pos="576"/>
                <w:tab w:val="left" w:pos="864"/>
                <w:tab w:val="left" w:pos="1152"/>
              </w:tabs>
              <w:spacing w:after="120"/>
            </w:pPr>
            <w:r w:rsidRPr="00427D82">
              <w:t>Ямайка</w:t>
            </w:r>
          </w:p>
        </w:tc>
        <w:tc>
          <w:tcPr>
            <w:tcW w:w="1665" w:type="dxa"/>
            <w:vAlign w:val="bottom"/>
          </w:tcPr>
          <w:p w:rsidR="00E87E5E" w:rsidRPr="00427D82" w:rsidRDefault="00E87E5E" w:rsidP="005C3BFA">
            <w:pPr>
              <w:tabs>
                <w:tab w:val="left" w:pos="288"/>
                <w:tab w:val="left" w:pos="576"/>
                <w:tab w:val="left" w:pos="864"/>
                <w:tab w:val="left" w:pos="1152"/>
              </w:tabs>
              <w:spacing w:after="120"/>
            </w:pPr>
            <w:r w:rsidRPr="00427D82">
              <w:t>2008 года</w:t>
            </w:r>
          </w:p>
        </w:tc>
      </w:tr>
      <w:tr w:rsidR="00E87E5E" w:rsidRPr="00427D82">
        <w:tblPrEx>
          <w:tblCellMar>
            <w:top w:w="0" w:type="dxa"/>
            <w:left w:w="0" w:type="dxa"/>
            <w:bottom w:w="0" w:type="dxa"/>
            <w:right w:w="0" w:type="dxa"/>
          </w:tblCellMar>
        </w:tblPrEx>
        <w:tc>
          <w:tcPr>
            <w:tcW w:w="3330" w:type="dxa"/>
            <w:vAlign w:val="bottom"/>
          </w:tcPr>
          <w:p w:rsidR="00E87E5E" w:rsidRPr="00427D82" w:rsidRDefault="00E87E5E" w:rsidP="005C3BFA">
            <w:pPr>
              <w:tabs>
                <w:tab w:val="left" w:pos="288"/>
                <w:tab w:val="left" w:pos="576"/>
                <w:tab w:val="left" w:pos="864"/>
                <w:tab w:val="left" w:pos="1152"/>
              </w:tabs>
              <w:spacing w:after="120"/>
              <w:ind w:right="40"/>
            </w:pPr>
            <w:r w:rsidRPr="00427D82">
              <w:t>Дубравка Шимонович</w:t>
            </w:r>
          </w:p>
        </w:tc>
        <w:tc>
          <w:tcPr>
            <w:tcW w:w="2412" w:type="dxa"/>
            <w:vAlign w:val="bottom"/>
          </w:tcPr>
          <w:p w:rsidR="00E87E5E" w:rsidRPr="00427D82" w:rsidRDefault="00E87E5E" w:rsidP="005C3BFA">
            <w:pPr>
              <w:tabs>
                <w:tab w:val="left" w:pos="288"/>
                <w:tab w:val="left" w:pos="576"/>
                <w:tab w:val="left" w:pos="864"/>
                <w:tab w:val="left" w:pos="1152"/>
              </w:tabs>
              <w:spacing w:after="120"/>
            </w:pPr>
            <w:r w:rsidRPr="00427D82">
              <w:t>Хорватия</w:t>
            </w:r>
          </w:p>
        </w:tc>
        <w:tc>
          <w:tcPr>
            <w:tcW w:w="1665" w:type="dxa"/>
            <w:vAlign w:val="bottom"/>
          </w:tcPr>
          <w:p w:rsidR="00E87E5E" w:rsidRPr="00427D82" w:rsidRDefault="00E87E5E" w:rsidP="005C3BFA">
            <w:pPr>
              <w:tabs>
                <w:tab w:val="left" w:pos="288"/>
                <w:tab w:val="left" w:pos="576"/>
                <w:tab w:val="left" w:pos="864"/>
                <w:tab w:val="left" w:pos="1152"/>
              </w:tabs>
              <w:spacing w:after="120"/>
            </w:pPr>
            <w:r w:rsidRPr="00427D82">
              <w:t>2006 года</w:t>
            </w:r>
          </w:p>
        </w:tc>
      </w:tr>
      <w:tr w:rsidR="00E87E5E" w:rsidRPr="00427D82">
        <w:tblPrEx>
          <w:tblCellMar>
            <w:top w:w="0" w:type="dxa"/>
            <w:left w:w="0" w:type="dxa"/>
            <w:bottom w:w="0" w:type="dxa"/>
            <w:right w:w="0" w:type="dxa"/>
          </w:tblCellMar>
        </w:tblPrEx>
        <w:tc>
          <w:tcPr>
            <w:tcW w:w="3330" w:type="dxa"/>
            <w:vAlign w:val="bottom"/>
          </w:tcPr>
          <w:p w:rsidR="00E87E5E" w:rsidRPr="00427D82" w:rsidRDefault="00E87E5E" w:rsidP="005C3BFA">
            <w:pPr>
              <w:tabs>
                <w:tab w:val="left" w:pos="288"/>
                <w:tab w:val="left" w:pos="576"/>
                <w:tab w:val="left" w:pos="864"/>
                <w:tab w:val="left" w:pos="1152"/>
              </w:tabs>
              <w:spacing w:after="120"/>
              <w:ind w:right="40"/>
            </w:pPr>
            <w:r w:rsidRPr="00427D82">
              <w:t>Анама Тан</w:t>
            </w:r>
          </w:p>
        </w:tc>
        <w:tc>
          <w:tcPr>
            <w:tcW w:w="2412" w:type="dxa"/>
            <w:vAlign w:val="bottom"/>
          </w:tcPr>
          <w:p w:rsidR="00E87E5E" w:rsidRPr="00427D82" w:rsidRDefault="00E87E5E" w:rsidP="005C3BFA">
            <w:pPr>
              <w:tabs>
                <w:tab w:val="left" w:pos="288"/>
                <w:tab w:val="left" w:pos="576"/>
                <w:tab w:val="left" w:pos="864"/>
                <w:tab w:val="left" w:pos="1152"/>
              </w:tabs>
              <w:spacing w:after="120"/>
            </w:pPr>
            <w:r w:rsidRPr="00427D82">
              <w:t>Сингапур</w:t>
            </w:r>
          </w:p>
        </w:tc>
        <w:tc>
          <w:tcPr>
            <w:tcW w:w="1665" w:type="dxa"/>
            <w:vAlign w:val="bottom"/>
          </w:tcPr>
          <w:p w:rsidR="00E87E5E" w:rsidRPr="00427D82" w:rsidRDefault="00E87E5E" w:rsidP="005C3BFA">
            <w:pPr>
              <w:tabs>
                <w:tab w:val="left" w:pos="288"/>
                <w:tab w:val="left" w:pos="576"/>
                <w:tab w:val="left" w:pos="864"/>
                <w:tab w:val="left" w:pos="1152"/>
              </w:tabs>
              <w:spacing w:after="120"/>
            </w:pPr>
            <w:r w:rsidRPr="00427D82">
              <w:t>2008 года</w:t>
            </w:r>
          </w:p>
        </w:tc>
      </w:tr>
      <w:tr w:rsidR="00E87E5E" w:rsidRPr="00427D82">
        <w:tblPrEx>
          <w:tblCellMar>
            <w:top w:w="0" w:type="dxa"/>
            <w:left w:w="0" w:type="dxa"/>
            <w:bottom w:w="0" w:type="dxa"/>
            <w:right w:w="0" w:type="dxa"/>
          </w:tblCellMar>
        </w:tblPrEx>
        <w:tc>
          <w:tcPr>
            <w:tcW w:w="3330" w:type="dxa"/>
            <w:vAlign w:val="bottom"/>
          </w:tcPr>
          <w:p w:rsidR="00E87E5E" w:rsidRPr="00427D82" w:rsidRDefault="00E87E5E" w:rsidP="005C3BFA">
            <w:pPr>
              <w:tabs>
                <w:tab w:val="left" w:pos="288"/>
                <w:tab w:val="left" w:pos="576"/>
                <w:tab w:val="left" w:pos="864"/>
                <w:tab w:val="left" w:pos="1152"/>
              </w:tabs>
              <w:spacing w:after="120"/>
              <w:ind w:right="40"/>
            </w:pPr>
            <w:r w:rsidRPr="00427D82">
              <w:t>Мария Режина Тавариш да Силва</w:t>
            </w:r>
          </w:p>
        </w:tc>
        <w:tc>
          <w:tcPr>
            <w:tcW w:w="2412" w:type="dxa"/>
            <w:vAlign w:val="bottom"/>
          </w:tcPr>
          <w:p w:rsidR="00E87E5E" w:rsidRPr="00427D82" w:rsidRDefault="00E87E5E" w:rsidP="005C3BFA">
            <w:pPr>
              <w:tabs>
                <w:tab w:val="left" w:pos="288"/>
                <w:tab w:val="left" w:pos="576"/>
                <w:tab w:val="left" w:pos="864"/>
                <w:tab w:val="left" w:pos="1152"/>
              </w:tabs>
              <w:spacing w:after="120"/>
            </w:pPr>
            <w:r w:rsidRPr="00427D82">
              <w:t>Португалия</w:t>
            </w:r>
          </w:p>
        </w:tc>
        <w:tc>
          <w:tcPr>
            <w:tcW w:w="1665" w:type="dxa"/>
            <w:vAlign w:val="bottom"/>
          </w:tcPr>
          <w:p w:rsidR="00E87E5E" w:rsidRPr="00427D82" w:rsidRDefault="00E87E5E" w:rsidP="005C3BFA">
            <w:pPr>
              <w:tabs>
                <w:tab w:val="left" w:pos="288"/>
                <w:tab w:val="left" w:pos="576"/>
                <w:tab w:val="left" w:pos="864"/>
                <w:tab w:val="left" w:pos="1152"/>
              </w:tabs>
              <w:spacing w:after="120"/>
            </w:pPr>
            <w:r w:rsidRPr="00427D82">
              <w:t>2008 года</w:t>
            </w:r>
          </w:p>
        </w:tc>
      </w:tr>
      <w:tr w:rsidR="00E87E5E" w:rsidRPr="00427D82">
        <w:tblPrEx>
          <w:tblCellMar>
            <w:top w:w="0" w:type="dxa"/>
            <w:left w:w="0" w:type="dxa"/>
            <w:bottom w:w="0" w:type="dxa"/>
            <w:right w:w="0" w:type="dxa"/>
          </w:tblCellMar>
        </w:tblPrEx>
        <w:tc>
          <w:tcPr>
            <w:tcW w:w="3330" w:type="dxa"/>
            <w:tcBorders>
              <w:bottom w:val="single" w:sz="12" w:space="0" w:color="auto"/>
            </w:tcBorders>
            <w:vAlign w:val="bottom"/>
          </w:tcPr>
          <w:p w:rsidR="00E87E5E" w:rsidRPr="00427D82" w:rsidRDefault="00E87E5E" w:rsidP="005C3BFA">
            <w:pPr>
              <w:tabs>
                <w:tab w:val="left" w:pos="288"/>
                <w:tab w:val="left" w:pos="576"/>
                <w:tab w:val="left" w:pos="864"/>
                <w:tab w:val="left" w:pos="1152"/>
              </w:tabs>
              <w:spacing w:after="120"/>
              <w:ind w:right="40"/>
            </w:pPr>
            <w:r w:rsidRPr="00427D82">
              <w:t>Цзоу Сяоцяо</w:t>
            </w:r>
          </w:p>
        </w:tc>
        <w:tc>
          <w:tcPr>
            <w:tcW w:w="2412" w:type="dxa"/>
            <w:tcBorders>
              <w:bottom w:val="single" w:sz="12" w:space="0" w:color="auto"/>
            </w:tcBorders>
            <w:vAlign w:val="bottom"/>
          </w:tcPr>
          <w:p w:rsidR="00E87E5E" w:rsidRPr="00427D82" w:rsidRDefault="00E87E5E" w:rsidP="005C3BFA">
            <w:pPr>
              <w:tabs>
                <w:tab w:val="left" w:pos="288"/>
                <w:tab w:val="left" w:pos="576"/>
                <w:tab w:val="left" w:pos="864"/>
                <w:tab w:val="left" w:pos="1152"/>
              </w:tabs>
              <w:spacing w:after="120"/>
            </w:pPr>
            <w:r w:rsidRPr="00427D82">
              <w:t>Китай</w:t>
            </w:r>
          </w:p>
        </w:tc>
        <w:tc>
          <w:tcPr>
            <w:tcW w:w="1665" w:type="dxa"/>
            <w:tcBorders>
              <w:bottom w:val="single" w:sz="12" w:space="0" w:color="auto"/>
            </w:tcBorders>
            <w:vAlign w:val="bottom"/>
          </w:tcPr>
          <w:p w:rsidR="00E87E5E" w:rsidRPr="00427D82" w:rsidRDefault="00E87E5E" w:rsidP="005C3BFA">
            <w:pPr>
              <w:tabs>
                <w:tab w:val="left" w:pos="288"/>
                <w:tab w:val="left" w:pos="576"/>
                <w:tab w:val="left" w:pos="864"/>
                <w:tab w:val="left" w:pos="1152"/>
              </w:tabs>
              <w:spacing w:after="120"/>
            </w:pPr>
            <w:r w:rsidRPr="00427D82">
              <w:t>2008 года</w:t>
            </w:r>
          </w:p>
        </w:tc>
      </w:tr>
    </w:tbl>
    <w:p w:rsidR="00E87E5E" w:rsidRPr="00427D82" w:rsidRDefault="00E87E5E" w:rsidP="00E87E5E">
      <w:pPr>
        <w:pStyle w:val="SingleTxt"/>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Приложение VI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Сведения о представлении и рассмотрении докладов, представляемых государствами-участниками в соответствии со статьей 18 Конвенции о ликвидации всех форм дискриминации в отношении женщин, по состоянию на 31 августа 2006 года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tbl>
      <w:tblPr>
        <w:tblW w:w="9765" w:type="dxa"/>
        <w:tblInd w:w="90" w:type="dxa"/>
        <w:tblLayout w:type="fixed"/>
        <w:tblCellMar>
          <w:left w:w="0" w:type="dxa"/>
          <w:right w:w="0" w:type="dxa"/>
        </w:tblCellMar>
        <w:tblLook w:val="0000" w:firstRow="0" w:lastRow="0" w:firstColumn="0" w:lastColumn="0" w:noHBand="0" w:noVBand="0"/>
      </w:tblPr>
      <w:tblGrid>
        <w:gridCol w:w="3285"/>
        <w:gridCol w:w="2016"/>
        <w:gridCol w:w="2709"/>
        <w:gridCol w:w="1755"/>
      </w:tblGrid>
      <w:tr w:rsidR="00E87E5E" w:rsidRPr="00427D82">
        <w:tblPrEx>
          <w:tblCellMar>
            <w:top w:w="0" w:type="dxa"/>
            <w:bottom w:w="0" w:type="dxa"/>
          </w:tblCellMar>
        </w:tblPrEx>
        <w:trPr>
          <w:cantSplit/>
          <w:tblHeader/>
        </w:trPr>
        <w:tc>
          <w:tcPr>
            <w:tcW w:w="3285" w:type="dxa"/>
            <w:tcBorders>
              <w:top w:val="single" w:sz="4" w:space="0" w:color="auto"/>
              <w:bottom w:val="single" w:sz="12" w:space="0" w:color="auto"/>
            </w:tcBorders>
            <w:vAlign w:val="bottom"/>
          </w:tcPr>
          <w:p w:rsidR="00E87E5E" w:rsidRPr="00427D82" w:rsidRDefault="00E87E5E" w:rsidP="005C3BF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1" w:after="81" w:line="160" w:lineRule="exact"/>
              <w:rPr>
                <w:rStyle w:val="TTable1a"/>
                <w:i/>
                <w:sz w:val="14"/>
              </w:rPr>
            </w:pPr>
            <w:r w:rsidRPr="00427D82">
              <w:rPr>
                <w:rStyle w:val="TTable1a"/>
                <w:i/>
                <w:kern w:val="2"/>
                <w:sz w:val="14"/>
              </w:rPr>
              <w:t>Государства-участники</w:t>
            </w:r>
          </w:p>
        </w:tc>
        <w:tc>
          <w:tcPr>
            <w:tcW w:w="2016" w:type="dxa"/>
            <w:tcBorders>
              <w:top w:val="single" w:sz="4" w:space="0" w:color="auto"/>
              <w:bottom w:val="single" w:sz="12" w:space="0" w:color="auto"/>
            </w:tcBorders>
            <w:vAlign w:val="bottom"/>
          </w:tcPr>
          <w:p w:rsidR="00E87E5E" w:rsidRPr="00427D82" w:rsidRDefault="00E87E5E" w:rsidP="005C3BF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1" w:after="81" w:line="160" w:lineRule="exact"/>
              <w:rPr>
                <w:rStyle w:val="TTable1a"/>
                <w:i/>
                <w:sz w:val="14"/>
              </w:rPr>
            </w:pPr>
            <w:r w:rsidRPr="00427D82">
              <w:rPr>
                <w:rStyle w:val="TTable1a"/>
                <w:i/>
                <w:kern w:val="2"/>
                <w:sz w:val="14"/>
              </w:rPr>
              <w:t>Установленные ср</w:t>
            </w:r>
            <w:r w:rsidRPr="00427D82">
              <w:rPr>
                <w:rStyle w:val="TTable1a"/>
                <w:i/>
                <w:kern w:val="2"/>
                <w:sz w:val="14"/>
              </w:rPr>
              <w:t>о</w:t>
            </w:r>
            <w:r w:rsidRPr="00427D82">
              <w:rPr>
                <w:rStyle w:val="TTable1a"/>
                <w:i/>
                <w:kern w:val="2"/>
                <w:sz w:val="14"/>
              </w:rPr>
              <w:t xml:space="preserve">ки </w:t>
            </w:r>
            <w:r w:rsidRPr="00427D82">
              <w:rPr>
                <w:rStyle w:val="TTable1a"/>
                <w:i/>
                <w:kern w:val="2"/>
                <w:sz w:val="14"/>
              </w:rPr>
              <w:br/>
              <w:t>для представления</w:t>
            </w:r>
            <w:r w:rsidRPr="00427D82">
              <w:rPr>
                <w:rStyle w:val="TTable1a"/>
                <w:i/>
                <w:kern w:val="2"/>
                <w:sz w:val="14"/>
                <w:vertAlign w:val="superscript"/>
              </w:rPr>
              <w:t>a</w:t>
            </w:r>
          </w:p>
        </w:tc>
        <w:tc>
          <w:tcPr>
            <w:tcW w:w="2709" w:type="dxa"/>
            <w:tcBorders>
              <w:top w:val="single" w:sz="4" w:space="0" w:color="auto"/>
              <w:bottom w:val="single" w:sz="12" w:space="0" w:color="auto"/>
            </w:tcBorders>
            <w:vAlign w:val="bottom"/>
          </w:tcPr>
          <w:p w:rsidR="00E87E5E" w:rsidRPr="00427D82" w:rsidRDefault="00E87E5E" w:rsidP="005C3BF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1" w:after="81" w:line="160" w:lineRule="exact"/>
              <w:rPr>
                <w:rStyle w:val="TTable1a"/>
                <w:i/>
                <w:sz w:val="14"/>
              </w:rPr>
            </w:pPr>
            <w:r w:rsidRPr="00427D82">
              <w:rPr>
                <w:rStyle w:val="TTable1a"/>
                <w:i/>
                <w:kern w:val="2"/>
                <w:sz w:val="14"/>
              </w:rPr>
              <w:t>Дата представления</w:t>
            </w:r>
          </w:p>
        </w:tc>
        <w:tc>
          <w:tcPr>
            <w:tcW w:w="1755" w:type="dxa"/>
            <w:tcBorders>
              <w:top w:val="single" w:sz="4" w:space="0" w:color="auto"/>
              <w:bottom w:val="single" w:sz="12" w:space="0" w:color="auto"/>
            </w:tcBorders>
            <w:vAlign w:val="bottom"/>
          </w:tcPr>
          <w:p w:rsidR="00E87E5E" w:rsidRPr="00427D82" w:rsidRDefault="00E87E5E" w:rsidP="005C3BF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1" w:after="81" w:line="160" w:lineRule="exact"/>
              <w:rPr>
                <w:rStyle w:val="TTable1a"/>
                <w:i/>
                <w:sz w:val="14"/>
              </w:rPr>
            </w:pPr>
            <w:r w:rsidRPr="00427D82">
              <w:rPr>
                <w:rStyle w:val="TTable1a"/>
                <w:i/>
                <w:kern w:val="2"/>
                <w:sz w:val="14"/>
              </w:rPr>
              <w:t>Рассмотрен Комит</w:t>
            </w:r>
            <w:r w:rsidRPr="00427D82">
              <w:rPr>
                <w:rStyle w:val="TTable1a"/>
                <w:i/>
                <w:kern w:val="2"/>
                <w:sz w:val="14"/>
              </w:rPr>
              <w:t>е</w:t>
            </w:r>
            <w:r w:rsidRPr="00427D82">
              <w:rPr>
                <w:rStyle w:val="TTable1a"/>
                <w:i/>
                <w:kern w:val="2"/>
                <w:sz w:val="14"/>
              </w:rPr>
              <w:t xml:space="preserve">том </w:t>
            </w:r>
            <w:r w:rsidRPr="00427D82">
              <w:rPr>
                <w:rStyle w:val="TTable1a"/>
                <w:i/>
                <w:kern w:val="2"/>
                <w:sz w:val="14"/>
              </w:rPr>
              <w:br/>
              <w:t>(сессия (год))</w:t>
            </w:r>
          </w:p>
        </w:tc>
      </w:tr>
      <w:tr w:rsidR="00E87E5E" w:rsidRPr="00427D82">
        <w:tblPrEx>
          <w:tblCellMar>
            <w:top w:w="0" w:type="dxa"/>
            <w:bottom w:w="0" w:type="dxa"/>
          </w:tblCellMar>
        </w:tblPrEx>
        <w:trPr>
          <w:cantSplit/>
          <w:trHeight w:hRule="exact" w:val="115"/>
          <w:tblHeader/>
        </w:trPr>
        <w:tc>
          <w:tcPr>
            <w:tcW w:w="9765" w:type="dxa"/>
            <w:gridSpan w:val="4"/>
          </w:tcPr>
          <w:p w:rsidR="00E87E5E" w:rsidRPr="00427D82" w:rsidRDefault="00E87E5E" w:rsidP="005C3BFA">
            <w:pPr>
              <w:pStyle w:val="H56"/>
              <w:keepNext w:val="0"/>
              <w:keepLines w:val="0"/>
              <w:tabs>
                <w:tab w:val="clear" w:pos="36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line="210" w:lineRule="exact"/>
              <w:outlineLvl w:val="9"/>
              <w:rPr>
                <w:rStyle w:val="TTable1a"/>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spacing w:before="40" w:after="40" w:line="210" w:lineRule="exact"/>
              <w:jc w:val="left"/>
              <w:rPr>
                <w:b/>
                <w:sz w:val="17"/>
              </w:rPr>
            </w:pPr>
            <w:r w:rsidRPr="00427D82">
              <w:rPr>
                <w:b/>
                <w:i/>
              </w:rPr>
              <w:br w:type="page"/>
            </w:r>
            <w:r w:rsidRPr="00427D82">
              <w:rPr>
                <w:b/>
                <w:sz w:val="17"/>
              </w:rPr>
              <w:t>Афганистан</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апреля 2004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rStyle w:val="TTable1a"/>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spacing w:before="40" w:after="40" w:line="210" w:lineRule="exact"/>
              <w:jc w:val="left"/>
              <w:rPr>
                <w:sz w:val="17"/>
              </w:rPr>
            </w:pPr>
            <w:r w:rsidRPr="00427D82">
              <w:rPr>
                <w:rStyle w:val="TTable1a"/>
                <w:b/>
                <w:sz w:val="17"/>
              </w:rPr>
              <w:t>Албания</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rStyle w:val="TTable1a"/>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10 июня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20 мая 2002 года</w:t>
            </w:r>
            <w:r w:rsidRPr="00427D82">
              <w:rPr>
                <w:sz w:val="17"/>
              </w:rPr>
              <w:br/>
              <w:t>(CEDAW/C/ALB/1–2)</w:t>
            </w:r>
          </w:p>
        </w:tc>
        <w:tc>
          <w:tcPr>
            <w:tcW w:w="1755" w:type="dxa"/>
          </w:tcPr>
          <w:p w:rsidR="00E87E5E" w:rsidRPr="00427D82" w:rsidRDefault="00E87E5E" w:rsidP="005C3BFA">
            <w:pPr>
              <w:pStyle w:val="DualTxt"/>
              <w:spacing w:before="40" w:after="40" w:line="210" w:lineRule="exact"/>
              <w:jc w:val="left"/>
              <w:rPr>
                <w:rStyle w:val="TTable1a"/>
                <w:sz w:val="17"/>
              </w:rPr>
            </w:pPr>
            <w:r w:rsidRPr="00427D82">
              <w:rPr>
                <w:rStyle w:val="TTable1a"/>
                <w:kern w:val="2"/>
                <w:sz w:val="17"/>
              </w:rPr>
              <w:t>Двадцать восьмая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10 июня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20 мая 2002 года</w:t>
            </w:r>
            <w:r w:rsidRPr="00427D82">
              <w:rPr>
                <w:sz w:val="17"/>
              </w:rPr>
              <w:br/>
              <w:t>(CEDAW/C/ALB/1–2)</w:t>
            </w:r>
          </w:p>
        </w:tc>
        <w:tc>
          <w:tcPr>
            <w:tcW w:w="1755" w:type="dxa"/>
          </w:tcPr>
          <w:p w:rsidR="00E87E5E" w:rsidRPr="00427D82" w:rsidRDefault="00E87E5E" w:rsidP="005C3BFA">
            <w:pPr>
              <w:pStyle w:val="DualTxt"/>
              <w:spacing w:before="40" w:after="40" w:line="210" w:lineRule="exact"/>
              <w:jc w:val="left"/>
              <w:rPr>
                <w:rStyle w:val="TTable1a"/>
                <w:sz w:val="17"/>
              </w:rPr>
            </w:pPr>
            <w:r w:rsidRPr="00427D82">
              <w:rPr>
                <w:rStyle w:val="TTable1a"/>
                <w:kern w:val="2"/>
                <w:sz w:val="17"/>
              </w:rPr>
              <w:t>Двадцать восьмая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10 июня 2003 года</w:t>
            </w:r>
          </w:p>
        </w:tc>
        <w:tc>
          <w:tcPr>
            <w:tcW w:w="2709" w:type="dxa"/>
          </w:tcPr>
          <w:p w:rsidR="00E87E5E" w:rsidRPr="00427D82" w:rsidRDefault="00E87E5E" w:rsidP="005C3BFA">
            <w:pPr>
              <w:pStyle w:val="DualTxt"/>
              <w:spacing w:before="40" w:after="40" w:line="210" w:lineRule="exact"/>
              <w:jc w:val="left"/>
              <w:rPr>
                <w:rStyle w:val="TTable1a"/>
                <w:kern w:val="2"/>
                <w:sz w:val="17"/>
              </w:rPr>
            </w:pPr>
          </w:p>
        </w:tc>
        <w:tc>
          <w:tcPr>
            <w:tcW w:w="1755" w:type="dxa"/>
          </w:tcPr>
          <w:p w:rsidR="00E87E5E" w:rsidRPr="00427D82" w:rsidRDefault="00E87E5E" w:rsidP="005C3BFA">
            <w:pPr>
              <w:pStyle w:val="DualTxt"/>
              <w:spacing w:before="40" w:after="40" w:line="210" w:lineRule="exact"/>
              <w:jc w:val="left"/>
              <w:rPr>
                <w:rStyle w:val="TTable1a"/>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spacing w:before="40" w:after="40" w:line="210" w:lineRule="exact"/>
              <w:jc w:val="left"/>
              <w:rPr>
                <w:b/>
                <w:sz w:val="17"/>
              </w:rPr>
            </w:pPr>
            <w:r w:rsidRPr="00427D82">
              <w:rPr>
                <w:b/>
                <w:sz w:val="17"/>
              </w:rPr>
              <w:t>Алжир</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rStyle w:val="TTable1a"/>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июня 1997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 сентября 1998 года</w:t>
            </w:r>
            <w:r w:rsidRPr="00427D82">
              <w:rPr>
                <w:sz w:val="17"/>
              </w:rPr>
              <w:br/>
              <w:t>(CEDAW/C/DZA/1)</w:t>
            </w:r>
          </w:p>
          <w:p w:rsidR="00E87E5E" w:rsidRPr="00427D82" w:rsidRDefault="00E87E5E" w:rsidP="005C3BFA">
            <w:pPr>
              <w:pStyle w:val="DualTxt"/>
              <w:spacing w:before="40" w:after="40" w:line="210" w:lineRule="exact"/>
              <w:jc w:val="left"/>
              <w:rPr>
                <w:sz w:val="17"/>
              </w:rPr>
            </w:pPr>
            <w:r w:rsidRPr="00427D82">
              <w:rPr>
                <w:sz w:val="17"/>
              </w:rPr>
              <w:t>1 декабря 1998 года</w:t>
            </w:r>
            <w:r w:rsidRPr="00427D82">
              <w:rPr>
                <w:sz w:val="17"/>
              </w:rPr>
              <w:br/>
              <w:t>(CEDAW/C/DZA/Add.1)</w:t>
            </w:r>
          </w:p>
        </w:tc>
        <w:tc>
          <w:tcPr>
            <w:tcW w:w="1755" w:type="dxa"/>
          </w:tcPr>
          <w:p w:rsidR="00E87E5E" w:rsidRPr="00427D82" w:rsidRDefault="00E87E5E" w:rsidP="005C3BFA">
            <w:pPr>
              <w:pStyle w:val="DualTxt"/>
              <w:spacing w:before="40" w:after="40" w:line="210" w:lineRule="exact"/>
              <w:jc w:val="left"/>
              <w:rPr>
                <w:rStyle w:val="TTable1a"/>
                <w:sz w:val="17"/>
              </w:rPr>
            </w:pPr>
            <w:r w:rsidRPr="00427D82">
              <w:rPr>
                <w:rStyle w:val="TTable1a"/>
                <w:kern w:val="2"/>
                <w:sz w:val="17"/>
              </w:rPr>
              <w:t>Двадцатая (1999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июня 2001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января 2003 года</w:t>
            </w:r>
            <w:r w:rsidRPr="00427D82">
              <w:rPr>
                <w:sz w:val="17"/>
              </w:rPr>
              <w:br/>
              <w:t>(CEDAW/C/DZA/2)</w:t>
            </w:r>
          </w:p>
        </w:tc>
        <w:tc>
          <w:tcPr>
            <w:tcW w:w="1755" w:type="dxa"/>
          </w:tcPr>
          <w:p w:rsidR="00E87E5E" w:rsidRPr="00427D82" w:rsidRDefault="00E87E5E" w:rsidP="005C3BFA">
            <w:pPr>
              <w:pStyle w:val="DualTxt"/>
              <w:spacing w:before="40" w:after="40" w:line="210" w:lineRule="exact"/>
              <w:jc w:val="left"/>
              <w:rPr>
                <w:rStyle w:val="TTable1a"/>
                <w:kern w:val="2"/>
                <w:sz w:val="17"/>
              </w:rPr>
            </w:pPr>
            <w:r w:rsidRPr="00427D82">
              <w:rPr>
                <w:kern w:val="2"/>
                <w:sz w:val="17"/>
              </w:rPr>
              <w:t>Тридцать вторая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kern w:val="2"/>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kern w:val="2"/>
                <w:sz w:val="17"/>
              </w:rPr>
            </w:pPr>
            <w:r w:rsidRPr="00427D82">
              <w:rPr>
                <w:kern w:val="2"/>
                <w:sz w:val="17"/>
              </w:rPr>
              <w:t>21 июня 2005 года</w:t>
            </w: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spacing w:before="40" w:after="40" w:line="210" w:lineRule="exact"/>
              <w:jc w:val="left"/>
              <w:rPr>
                <w:b/>
                <w:sz w:val="17"/>
              </w:rPr>
            </w:pPr>
            <w:r w:rsidRPr="00427D82">
              <w:rPr>
                <w:rStyle w:val="TTable1a"/>
                <w:b/>
                <w:kern w:val="2"/>
                <w:sz w:val="17"/>
              </w:rPr>
              <w:t>Андорра</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14 февраля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23 июня 2000 года</w:t>
            </w:r>
            <w:r w:rsidRPr="00427D82">
              <w:rPr>
                <w:sz w:val="17"/>
              </w:rPr>
              <w:br/>
              <w:t>(CEDAW/C/AND/1)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пятая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14 февраля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14 февраля 2006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spacing w:before="40" w:after="40" w:line="210" w:lineRule="exact"/>
              <w:jc w:val="left"/>
              <w:rPr>
                <w:b/>
                <w:sz w:val="17"/>
              </w:rPr>
            </w:pPr>
            <w:r w:rsidRPr="00427D82">
              <w:rPr>
                <w:b/>
                <w:kern w:val="2"/>
                <w:sz w:val="17"/>
              </w:rPr>
              <w:t>Ангола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17 октября 1987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мая 2002 года</w:t>
            </w:r>
            <w:r w:rsidRPr="00427D82">
              <w:rPr>
                <w:sz w:val="17"/>
              </w:rPr>
              <w:br/>
              <w:t>(CEDAW/C/AGO/1–3)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Тридцать первая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17 октября 1991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мая 2002 года</w:t>
            </w:r>
            <w:r w:rsidRPr="00427D82">
              <w:rPr>
                <w:sz w:val="17"/>
              </w:rPr>
              <w:br/>
              <w:t>(CEDAW/C/AGO/1–3)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Тридцать первая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17 октября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мая 2002 года</w:t>
            </w:r>
            <w:r w:rsidRPr="00427D82">
              <w:rPr>
                <w:sz w:val="17"/>
              </w:rPr>
              <w:br/>
              <w:t>(CEDAW/C/AGO/1–3)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Тридцать первая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17 октября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20 мая 2004 года</w:t>
            </w:r>
            <w:r w:rsidRPr="00427D82">
              <w:rPr>
                <w:sz w:val="17"/>
              </w:rPr>
              <w:br/>
              <w:t>(CEDAW/C/AGO/4–5)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Тридцать первая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17 октября 2003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20 мая 2004 года</w:t>
            </w:r>
            <w:r w:rsidRPr="00427D82">
              <w:rPr>
                <w:sz w:val="17"/>
              </w:rPr>
              <w:br/>
              <w:t>(CEDAW/C/AGO/4–5)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Тридцать первая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spacing w:before="40" w:after="40" w:line="210" w:lineRule="exact"/>
              <w:jc w:val="left"/>
              <w:rPr>
                <w:b/>
                <w:sz w:val="17"/>
              </w:rPr>
            </w:pPr>
            <w:r w:rsidRPr="00427D82">
              <w:rPr>
                <w:b/>
                <w:kern w:val="2"/>
                <w:sz w:val="17"/>
              </w:rPr>
              <w:t>Антигуа и Барбуда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31 августа 1990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21 сентября 1994 года</w:t>
            </w:r>
            <w:r w:rsidRPr="00427D82">
              <w:rPr>
                <w:sz w:val="17"/>
              </w:rPr>
              <w:br/>
              <w:t>(CEDAW/C/ANT/1–3)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Семнадцатая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31 августа 1994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21 сентября 1994 года</w:t>
            </w:r>
            <w:r w:rsidRPr="00427D82">
              <w:rPr>
                <w:sz w:val="17"/>
              </w:rPr>
              <w:br/>
              <w:t>(CEDAW/C/ANT/1–3)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Семнадцатая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31 августа 1998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21 сентября 1994 года</w:t>
            </w:r>
            <w:r w:rsidRPr="00427D82">
              <w:rPr>
                <w:sz w:val="17"/>
              </w:rPr>
              <w:br/>
              <w:t>(CEDAW/C/ANT/1–3)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Семнадцатая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31 августа 2002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kern w:val="2"/>
                <w:sz w:val="17"/>
              </w:rPr>
            </w:pPr>
            <w:r w:rsidRPr="00427D82">
              <w:rPr>
                <w:sz w:val="17"/>
              </w:rPr>
              <w:tab/>
              <w:t>Пятый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kern w:val="2"/>
                <w:sz w:val="17"/>
              </w:rPr>
            </w:pPr>
            <w:r w:rsidRPr="00427D82">
              <w:rPr>
                <w:kern w:val="2"/>
                <w:sz w:val="17"/>
              </w:rPr>
              <w:t>31 августа 2006 года</w:t>
            </w: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spacing w:before="40" w:after="40" w:line="210" w:lineRule="exact"/>
              <w:jc w:val="left"/>
              <w:rPr>
                <w:b/>
                <w:sz w:val="17"/>
              </w:rPr>
            </w:pPr>
            <w:r w:rsidRPr="00427D82">
              <w:rPr>
                <w:b/>
                <w:sz w:val="17"/>
              </w:rPr>
              <w:t>Аргентина</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14 августа 1986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6 октября 1986 года</w:t>
            </w:r>
            <w:r w:rsidRPr="00427D82">
              <w:rPr>
                <w:sz w:val="17"/>
              </w:rPr>
              <w:br/>
              <w:t xml:space="preserve">(CEDAW/C/5/Add.39)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Седьмая (1988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14 августа 1990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13 февраля 1992 года</w:t>
            </w:r>
            <w:r w:rsidRPr="00427D82">
              <w:rPr>
                <w:sz w:val="17"/>
              </w:rPr>
              <w:br/>
              <w:t>(CEDAW/C/ARG/2)</w:t>
            </w:r>
          </w:p>
          <w:p w:rsidR="00E87E5E" w:rsidRPr="00427D82" w:rsidRDefault="00E87E5E" w:rsidP="005C3BFA">
            <w:pPr>
              <w:pStyle w:val="DualTxt"/>
              <w:spacing w:before="40" w:after="40" w:line="210" w:lineRule="exact"/>
              <w:jc w:val="left"/>
              <w:rPr>
                <w:sz w:val="17"/>
              </w:rPr>
            </w:pPr>
            <w:r w:rsidRPr="00427D82">
              <w:rPr>
                <w:sz w:val="17"/>
              </w:rPr>
              <w:t>27 мая 1994 года</w:t>
            </w:r>
            <w:r w:rsidRPr="00427D82">
              <w:rPr>
                <w:sz w:val="17"/>
              </w:rPr>
              <w:br/>
              <w:t>(CEDAW/C/ARG/2/Add.1)</w:t>
            </w:r>
          </w:p>
          <w:p w:rsidR="00E87E5E" w:rsidRPr="00427D82" w:rsidRDefault="00E87E5E" w:rsidP="005C3BFA">
            <w:pPr>
              <w:pStyle w:val="DualTxt"/>
              <w:spacing w:before="40" w:after="40" w:line="210" w:lineRule="exact"/>
              <w:jc w:val="left"/>
              <w:rPr>
                <w:sz w:val="17"/>
              </w:rPr>
            </w:pPr>
            <w:r w:rsidRPr="00427D82">
              <w:rPr>
                <w:sz w:val="17"/>
              </w:rPr>
              <w:t>19 августа 1994 года</w:t>
            </w:r>
            <w:r w:rsidRPr="00427D82">
              <w:rPr>
                <w:sz w:val="17"/>
              </w:rPr>
              <w:br/>
              <w:t>(CEDAW/C/ARG/2/Add.2)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Семнадцатая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14 августа 1994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 октября 1996 года</w:t>
            </w:r>
            <w:r w:rsidRPr="00427D82">
              <w:rPr>
                <w:sz w:val="17"/>
              </w:rPr>
              <w:br/>
              <w:t xml:space="preserve">(CEDAW/C/ARG/3)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Семнадцатая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14 августа 1998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18 января 2000 года</w:t>
            </w:r>
            <w:r w:rsidRPr="00427D82">
              <w:rPr>
                <w:sz w:val="17"/>
              </w:rPr>
              <w:br/>
              <w:t xml:space="preserve">(CEDAW/C/ARG/4)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 xml:space="preserve">Внеочередная </w:t>
            </w:r>
            <w:r w:rsidRPr="00427D82">
              <w:rPr>
                <w:kern w:val="2"/>
                <w:sz w:val="17"/>
              </w:rPr>
              <w:br/>
              <w:t>(2002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14 августа 2002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15 января 2002 года</w:t>
            </w:r>
            <w:r w:rsidRPr="00427D82">
              <w:rPr>
                <w:sz w:val="17"/>
              </w:rPr>
              <w:br/>
              <w:t xml:space="preserve">(CEDAW/C/ARG/5)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 xml:space="preserve">Внеочередная </w:t>
            </w:r>
            <w:r w:rsidRPr="00427D82">
              <w:rPr>
                <w:kern w:val="2"/>
                <w:sz w:val="17"/>
              </w:rPr>
              <w:br/>
              <w:t>(2002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До</w:t>
            </w:r>
            <w:r w:rsidRPr="00427D82">
              <w:rPr>
                <w:sz w:val="17"/>
              </w:rPr>
              <w:t>к</w:t>
            </w:r>
            <w:r w:rsidRPr="00427D82">
              <w:rPr>
                <w:sz w:val="17"/>
              </w:rPr>
              <w:t xml:space="preserve">лад о последующих мерах </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5 января 2004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января 2004 года</w:t>
            </w:r>
            <w:r w:rsidRPr="00427D82">
              <w:rPr>
                <w:sz w:val="17"/>
              </w:rPr>
              <w:br/>
              <w:t>(CEDAW/C/ARG/5/Add.1)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Тридцать первая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14 августа 2006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spacing w:before="40" w:after="40" w:line="210" w:lineRule="exact"/>
              <w:jc w:val="left"/>
              <w:rPr>
                <w:b/>
                <w:sz w:val="17"/>
              </w:rPr>
            </w:pPr>
            <w:r w:rsidRPr="00427D82">
              <w:rPr>
                <w:b/>
                <w:sz w:val="17"/>
              </w:rPr>
              <w:t>Армения</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октября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30 ноября 1994 года</w:t>
            </w:r>
            <w:r w:rsidRPr="00427D82">
              <w:rPr>
                <w:sz w:val="17"/>
              </w:rPr>
              <w:br/>
              <w:t>(CEDAW/C/ARM/1)</w:t>
            </w:r>
          </w:p>
          <w:p w:rsidR="00E87E5E" w:rsidRPr="00427D82" w:rsidRDefault="00E87E5E" w:rsidP="005C3BFA">
            <w:pPr>
              <w:pStyle w:val="DualTxt"/>
              <w:spacing w:before="40" w:after="40" w:line="210" w:lineRule="exact"/>
              <w:jc w:val="left"/>
              <w:rPr>
                <w:sz w:val="17"/>
              </w:rPr>
            </w:pPr>
            <w:r w:rsidRPr="00427D82">
              <w:rPr>
                <w:sz w:val="17"/>
              </w:rPr>
              <w:t>10 февраля 1997 года</w:t>
            </w:r>
            <w:r w:rsidRPr="00427D82">
              <w:rPr>
                <w:sz w:val="17"/>
              </w:rPr>
              <w:br/>
              <w:t>(CEDAW/C/ARM/1/Corr.1)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Семнадцатая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октября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23 августа 1999 года</w:t>
            </w:r>
            <w:r w:rsidRPr="00427D82">
              <w:rPr>
                <w:sz w:val="17"/>
              </w:rPr>
              <w:br/>
              <w:t>(CEDAW/C/ARM/2)</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 xml:space="preserve">Внеочередная </w:t>
            </w:r>
            <w:r w:rsidRPr="00427D82">
              <w:rPr>
                <w:kern w:val="2"/>
                <w:sz w:val="17"/>
              </w:rPr>
              <w:br/>
              <w:t>(2002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октября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spacing w:before="40" w:after="40" w:line="210" w:lineRule="exact"/>
              <w:jc w:val="left"/>
              <w:rPr>
                <w:b/>
                <w:sz w:val="17"/>
              </w:rPr>
            </w:pPr>
            <w:r w:rsidRPr="00427D82">
              <w:rPr>
                <w:b/>
                <w:sz w:val="17"/>
              </w:rPr>
              <w:t>Австралия</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27 августа 1984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 октября 1986 года</w:t>
            </w:r>
            <w:r w:rsidRPr="00427D82">
              <w:rPr>
                <w:sz w:val="17"/>
              </w:rPr>
              <w:br/>
              <w:t xml:space="preserve">(CEDAW/C/5/Add.40)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Седьмая (1988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27 августа 1988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24 июля 1992 года</w:t>
            </w:r>
            <w:r w:rsidRPr="00427D82">
              <w:rPr>
                <w:sz w:val="17"/>
              </w:rPr>
              <w:br/>
              <w:t>(CEDAW/C/AUL/2)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Тринадцатая (1994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27 августа 1992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 марта 1995 года</w:t>
            </w:r>
            <w:r w:rsidRPr="00427D82">
              <w:rPr>
                <w:sz w:val="17"/>
              </w:rPr>
              <w:br/>
              <w:t>(CEDAW/C/AUL/3)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Семнадцатая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27 августа 1996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января 2004 года</w:t>
            </w:r>
            <w:r w:rsidRPr="00427D82">
              <w:rPr>
                <w:sz w:val="17"/>
              </w:rPr>
              <w:br/>
              <w:t>(CEDAW/C/AUL/4–5)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пятая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27 августа 2000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января 2004 года</w:t>
            </w:r>
            <w:r w:rsidRPr="00427D82">
              <w:rPr>
                <w:sz w:val="17"/>
              </w:rPr>
              <w:br/>
              <w:t>(CEDAW/C/AUL/4–5)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пятая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kern w:val="2"/>
                <w:sz w:val="17"/>
              </w:rPr>
            </w:pPr>
            <w:r w:rsidRPr="00427D82">
              <w:rPr>
                <w:kern w:val="2"/>
                <w:sz w:val="17"/>
              </w:rPr>
              <w:tab/>
              <w:t xml:space="preserve">Шестой </w:t>
            </w:r>
            <w:r w:rsidRPr="00427D82">
              <w:rPr>
                <w:sz w:val="17"/>
              </w:rPr>
              <w:t>периодический доклад</w:t>
            </w:r>
          </w:p>
        </w:tc>
        <w:tc>
          <w:tcPr>
            <w:tcW w:w="2016" w:type="dxa"/>
          </w:tcPr>
          <w:p w:rsidR="00E87E5E" w:rsidRPr="00427D82" w:rsidRDefault="00E87E5E" w:rsidP="005C3BFA">
            <w:pPr>
              <w:pStyle w:val="DualTxt"/>
              <w:spacing w:before="40" w:after="40" w:line="210" w:lineRule="exact"/>
              <w:jc w:val="left"/>
              <w:rPr>
                <w:kern w:val="2"/>
                <w:sz w:val="17"/>
              </w:rPr>
            </w:pPr>
            <w:r w:rsidRPr="00427D82">
              <w:rPr>
                <w:kern w:val="2"/>
                <w:sz w:val="17"/>
              </w:rPr>
              <w:t>27 августа 2004 года</w:t>
            </w: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keepNext/>
              <w:spacing w:before="40" w:after="40" w:line="210" w:lineRule="exact"/>
              <w:jc w:val="left"/>
              <w:rPr>
                <w:b/>
                <w:sz w:val="17"/>
              </w:rPr>
            </w:pPr>
            <w:r w:rsidRPr="00427D82">
              <w:rPr>
                <w:b/>
                <w:kern w:val="2"/>
                <w:sz w:val="17"/>
              </w:rPr>
              <w:t>Австрия</w:t>
            </w:r>
          </w:p>
        </w:tc>
        <w:tc>
          <w:tcPr>
            <w:tcW w:w="2016" w:type="dxa"/>
          </w:tcPr>
          <w:p w:rsidR="00E87E5E" w:rsidRPr="00427D82" w:rsidRDefault="00E87E5E" w:rsidP="005C3BFA">
            <w:pPr>
              <w:pStyle w:val="DualTxt"/>
              <w:keepNext/>
              <w:spacing w:before="40" w:after="40" w:line="210" w:lineRule="exact"/>
              <w:jc w:val="left"/>
              <w:rPr>
                <w:kern w:val="2"/>
                <w:sz w:val="17"/>
              </w:rPr>
            </w:pPr>
          </w:p>
        </w:tc>
        <w:tc>
          <w:tcPr>
            <w:tcW w:w="2709" w:type="dxa"/>
          </w:tcPr>
          <w:p w:rsidR="00E87E5E" w:rsidRPr="00427D82" w:rsidRDefault="00E87E5E" w:rsidP="005C3BFA">
            <w:pPr>
              <w:pStyle w:val="DualTxt"/>
              <w:keepNext/>
              <w:spacing w:before="40" w:after="40" w:line="210" w:lineRule="exact"/>
              <w:jc w:val="left"/>
              <w:rPr>
                <w:kern w:val="2"/>
                <w:sz w:val="17"/>
              </w:rPr>
            </w:pPr>
          </w:p>
        </w:tc>
        <w:tc>
          <w:tcPr>
            <w:tcW w:w="1755" w:type="dxa"/>
          </w:tcPr>
          <w:p w:rsidR="00E87E5E" w:rsidRPr="00427D82" w:rsidRDefault="00E87E5E" w:rsidP="005C3BFA">
            <w:pPr>
              <w:pStyle w:val="DualTxt"/>
              <w:keepNe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30 апреля 1983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20 октября 1983 года</w:t>
            </w:r>
            <w:r w:rsidRPr="00427D82">
              <w:rPr>
                <w:sz w:val="17"/>
              </w:rPr>
              <w:br/>
              <w:t xml:space="preserve">(CEDAW/C/5/Add.17)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Четвертая (1985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30 апреля 1987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18 декабря 1989 года</w:t>
            </w:r>
            <w:r w:rsidRPr="00427D82">
              <w:rPr>
                <w:sz w:val="17"/>
              </w:rPr>
              <w:br/>
              <w:t>(CEDAW/C/13/Add.27)</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Десятая (1991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30 апреля 1991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25 апреля 1997 года</w:t>
            </w:r>
            <w:r w:rsidRPr="00427D82">
              <w:rPr>
                <w:sz w:val="17"/>
              </w:rPr>
              <w:br/>
              <w:t>(CEDAW/C/AUT/3–4)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третья (2000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30 апреля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25 апреля 1997 года</w:t>
            </w:r>
            <w:r w:rsidRPr="00427D82">
              <w:rPr>
                <w:sz w:val="17"/>
              </w:rPr>
              <w:br/>
              <w:t>(CEDAW/C/AUT/3–4)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третья (2000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30 апреля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20 сентября 1999 года</w:t>
            </w:r>
            <w:r w:rsidRPr="00427D82">
              <w:rPr>
                <w:sz w:val="17"/>
              </w:rPr>
              <w:br/>
              <w:t>(CEDAW/C/AUT/5)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третья (2000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30 апреля 2003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11 октября 2004 года</w:t>
            </w:r>
            <w:r w:rsidRPr="00427D82">
              <w:rPr>
                <w:sz w:val="17"/>
              </w:rPr>
              <w:br/>
              <w:t>(CEDAW/C/AUT/6)</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spacing w:before="40" w:after="40" w:line="210" w:lineRule="exact"/>
              <w:jc w:val="left"/>
              <w:rPr>
                <w:b/>
                <w:sz w:val="17"/>
              </w:rPr>
            </w:pPr>
            <w:r w:rsidRPr="00427D82">
              <w:rPr>
                <w:b/>
                <w:kern w:val="2"/>
                <w:sz w:val="17"/>
              </w:rPr>
              <w:t>Азербайджан</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августа 1996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11 сентября 1996 года</w:t>
            </w:r>
            <w:r w:rsidRPr="00427D82">
              <w:rPr>
                <w:sz w:val="17"/>
              </w:rPr>
              <w:br/>
              <w:t xml:space="preserve">(CEDAW/C/AZE/1)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Восемнадцатая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августа 2000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января 2005 года</w:t>
            </w:r>
            <w:r w:rsidRPr="00427D82">
              <w:rPr>
                <w:sz w:val="17"/>
              </w:rPr>
              <w:br/>
              <w:t>(CEDAW/C/AZE/2–3)</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августа 2004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января 2005 года</w:t>
            </w:r>
            <w:r w:rsidRPr="00427D82">
              <w:rPr>
                <w:sz w:val="17"/>
              </w:rPr>
              <w:br/>
              <w:t>(CEDAW/C/AZE/2–3)</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spacing w:before="40" w:after="40" w:line="210" w:lineRule="exact"/>
              <w:jc w:val="left"/>
              <w:rPr>
                <w:b/>
                <w:sz w:val="17"/>
              </w:rPr>
            </w:pPr>
            <w:r w:rsidRPr="00427D82">
              <w:rPr>
                <w:b/>
                <w:kern w:val="2"/>
                <w:sz w:val="17"/>
              </w:rPr>
              <w:t>Багамские Острова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5 ноября 1994 года</w:t>
            </w: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5 ноября 1998 года</w:t>
            </w: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5 ноября 2002 года</w:t>
            </w: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Бахрейн</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июля 2003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Height w:val="74"/>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Бангладеш</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6 декабря 1985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12 марта 1986 года</w:t>
            </w:r>
            <w:r w:rsidRPr="00427D82">
              <w:rPr>
                <w:sz w:val="17"/>
              </w:rPr>
              <w:br/>
              <w:t>(CEDAW/C/5/Add.34)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Шестая (1987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6 декабря 1989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23 февраля 1990 года</w:t>
            </w:r>
            <w:r w:rsidRPr="00427D82">
              <w:rPr>
                <w:sz w:val="17"/>
              </w:rPr>
              <w:br/>
              <w:t>(CEDAW/C/13/Add.30)</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Двенадцатая (1993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6 декабря 1993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27 марта 1997 года</w:t>
            </w:r>
            <w:r w:rsidRPr="00427D82">
              <w:rPr>
                <w:sz w:val="17"/>
              </w:rPr>
              <w:br/>
              <w:t>(CEDAW/C/BGD/3–4)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Семнадцатая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6 декабря 1997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27 марта 1997 года</w:t>
            </w:r>
            <w:r w:rsidRPr="00427D82">
              <w:rPr>
                <w:sz w:val="17"/>
              </w:rPr>
              <w:br/>
              <w:t>(CEDAW/C/BGD/3–4)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Семнадцатая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6 декабря 2001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27 декабря 2002 года</w:t>
            </w:r>
            <w:r w:rsidRPr="00427D82">
              <w:rPr>
                <w:sz w:val="17"/>
              </w:rPr>
              <w:br/>
              <w:t>(CEDAW/C/BGD/5)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Тридцать первая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6 декабря 2005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Барбадос</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11 апреля 1990 года</w:t>
            </w:r>
            <w:r w:rsidRPr="00427D82">
              <w:rPr>
                <w:sz w:val="17"/>
              </w:rPr>
              <w:br/>
              <w:t>(CEDAW/C/5/Add.64)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Одиннадцатая (1992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декабря 1991 года</w:t>
            </w:r>
            <w:r w:rsidRPr="00427D82">
              <w:rPr>
                <w:sz w:val="17"/>
              </w:rPr>
              <w:br/>
              <w:t>(CEDAW/C/BAR/2–3)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Тринадцатая (1994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декабря 1991 года</w:t>
            </w:r>
            <w:r w:rsidRPr="00427D82">
              <w:rPr>
                <w:sz w:val="17"/>
              </w:rPr>
              <w:br/>
              <w:t>(CEDAW/C/BAR/2–3)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Тринадцатая (1994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24 ноября 2000 года</w:t>
            </w:r>
            <w:r w:rsidRPr="00427D82">
              <w:rPr>
                <w:sz w:val="17"/>
              </w:rPr>
              <w:br/>
              <w:t>(CEDAW/C/BAR/4)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 xml:space="preserve">Внеочередная </w:t>
            </w:r>
            <w:r w:rsidRPr="00427D82">
              <w:rPr>
                <w:kern w:val="2"/>
                <w:sz w:val="17"/>
              </w:rPr>
              <w:br/>
              <w:t>(2002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1999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2003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Беларусь</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октября 1982 года</w:t>
            </w:r>
            <w:r w:rsidRPr="00427D82">
              <w:rPr>
                <w:sz w:val="17"/>
              </w:rPr>
              <w:br/>
              <w:t>(CEDAW/C/5/Add.5)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Вторая (1983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 марта 1987 года</w:t>
            </w:r>
            <w:r w:rsidRPr="00427D82">
              <w:rPr>
                <w:sz w:val="17"/>
              </w:rPr>
              <w:br/>
              <w:t>(CEDAW/C/13/Add.5)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Восьмая (1989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 июля 1993 года</w:t>
            </w:r>
            <w:r w:rsidRPr="00427D82">
              <w:rPr>
                <w:sz w:val="17"/>
              </w:rPr>
              <w:br/>
              <w:t>(CEDAW/C/BLR/3)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вторая (2000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19 декабря 2002 года</w:t>
            </w:r>
            <w:r w:rsidRPr="00427D82">
              <w:rPr>
                <w:sz w:val="17"/>
              </w:rPr>
              <w:br/>
              <w:t>(CEDAW/C/BLR/4–6)</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19 декабря 2002 года</w:t>
            </w:r>
            <w:r w:rsidRPr="00427D82">
              <w:rPr>
                <w:sz w:val="17"/>
              </w:rPr>
              <w:br/>
              <w:t>(CEDAW/C/BLR/4–6)</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19 декабря 2002 года</w:t>
            </w:r>
            <w:r w:rsidRPr="00427D82">
              <w:rPr>
                <w:sz w:val="17"/>
              </w:rPr>
              <w:br/>
              <w:t>(CEDAW/C/BLR/4–6)</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Бельгия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августа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20 июля 1987 года</w:t>
            </w:r>
            <w:r w:rsidRPr="00427D82">
              <w:rPr>
                <w:sz w:val="17"/>
              </w:rPr>
              <w:br/>
              <w:t>(CEDAW/C/5/Add.53)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Восьмая (1989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августа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9 февраля 1993 года</w:t>
            </w:r>
            <w:r w:rsidRPr="00427D82">
              <w:rPr>
                <w:sz w:val="17"/>
              </w:rPr>
              <w:br/>
              <w:t>(CEDAW/C/BEL/2)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Пятнадцатая (1996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августа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сентября 1998 года</w:t>
            </w:r>
            <w:r w:rsidRPr="00427D82">
              <w:rPr>
                <w:sz w:val="17"/>
              </w:rPr>
              <w:br/>
              <w:t>(CEDAW/C/BEL/3–4)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седьмая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августа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сентября 1998 года</w:t>
            </w:r>
            <w:r w:rsidRPr="00427D82">
              <w:rPr>
                <w:sz w:val="17"/>
              </w:rPr>
              <w:br/>
              <w:t>(CEDAW/C/BEL/3–4)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седьмая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августа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августа 2006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Белиз</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14F63">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15 июня 1991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19 июня 1996 года</w:t>
            </w:r>
            <w:r w:rsidRPr="00427D82">
              <w:rPr>
                <w:sz w:val="17"/>
              </w:rPr>
              <w:br/>
              <w:t>(CEDAW/C/BLZ/1–2)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первая (1999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15 июня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19 июня 1996 года</w:t>
            </w:r>
            <w:r w:rsidRPr="00427D82">
              <w:rPr>
                <w:sz w:val="17"/>
              </w:rPr>
              <w:br/>
              <w:t>(CEDAW/C/BLZ/1–2)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первая (1999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15 июня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5 августа 2005 года</w:t>
            </w:r>
            <w:r w:rsidRPr="00427D82">
              <w:rPr>
                <w:sz w:val="17"/>
              </w:rPr>
              <w:br/>
              <w:t>(CEDAW/C/BLZ/3–4)</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15 июня 2003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5 августа 2005 года</w:t>
            </w:r>
            <w:r w:rsidRPr="00427D82">
              <w:rPr>
                <w:sz w:val="17"/>
              </w:rPr>
              <w:br/>
              <w:t>(CEDAW/C/BLZ/3–4)</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Бенин</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апреля 1993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27 июня 2002 года</w:t>
            </w:r>
            <w:r w:rsidRPr="00427D82">
              <w:rPr>
                <w:sz w:val="17"/>
              </w:rPr>
              <w:br/>
              <w:t>(CEDAW/C/BEN/1–3)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третья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апреля 1997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27 июня 2002 года</w:t>
            </w:r>
            <w:r w:rsidRPr="00427D82">
              <w:rPr>
                <w:sz w:val="17"/>
              </w:rPr>
              <w:br/>
              <w:t>(CEDAW/C/BEN/1–3)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третья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апреля 2001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27 июня 2002 года</w:t>
            </w:r>
            <w:r w:rsidRPr="00427D82">
              <w:rPr>
                <w:sz w:val="17"/>
              </w:rPr>
              <w:br/>
              <w:t>(CEDAW/C/BEN/1–3)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третья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апреля 2005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Бутан</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30 сентября 1982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января 2003 года</w:t>
            </w:r>
            <w:r w:rsidRPr="00427D82">
              <w:rPr>
                <w:sz w:val="17"/>
              </w:rPr>
              <w:br/>
              <w:t>(CEDAW/C/BTN/1–6)</w:t>
            </w:r>
            <w:r w:rsidRPr="00427D82">
              <w:rPr>
                <w:sz w:val="17"/>
              </w:rPr>
              <w:br/>
              <w:t>(CEDAW/C/BTN/1–6/Corr.1)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30 сентября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января 2003 года</w:t>
            </w:r>
            <w:r w:rsidRPr="00427D82">
              <w:rPr>
                <w:sz w:val="17"/>
              </w:rPr>
              <w:br/>
              <w:t>(CEDAW/C/BTN/1–6)</w:t>
            </w:r>
            <w:r w:rsidRPr="00427D82">
              <w:rPr>
                <w:sz w:val="17"/>
              </w:rPr>
              <w:br/>
              <w:t>(CEDAW/C/BTN/1–6/Corr.1)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30 сентября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января 2003 года</w:t>
            </w:r>
            <w:r w:rsidRPr="00427D82">
              <w:rPr>
                <w:sz w:val="17"/>
              </w:rPr>
              <w:br/>
              <w:t>(CEDAW/C/BTN/1–6)</w:t>
            </w:r>
            <w:r w:rsidRPr="00427D82">
              <w:rPr>
                <w:sz w:val="17"/>
              </w:rPr>
              <w:br/>
              <w:t>(CEDAW/C/BTN/1–6/Corr.1)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30 сентября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января 2003 года</w:t>
            </w:r>
            <w:r w:rsidRPr="00427D82">
              <w:rPr>
                <w:sz w:val="17"/>
              </w:rPr>
              <w:br/>
              <w:t>(CEDAW/C/BTN/1–6)</w:t>
            </w:r>
            <w:r w:rsidRPr="00427D82">
              <w:rPr>
                <w:sz w:val="17"/>
              </w:rPr>
              <w:br/>
              <w:t>(CEDAW/C/BTN/1–6/Corr.1)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30 сентября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января 2003 года</w:t>
            </w:r>
            <w:r w:rsidRPr="00427D82">
              <w:rPr>
                <w:sz w:val="17"/>
              </w:rPr>
              <w:br/>
              <w:t>(CEDAW/C/BTN/1–6)</w:t>
            </w:r>
            <w:r w:rsidRPr="00427D82">
              <w:rPr>
                <w:sz w:val="17"/>
              </w:rPr>
              <w:br/>
              <w:t>(CEDAW/C/BTN/1–6/Corr.1)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30 сентября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января 2003 года</w:t>
            </w:r>
            <w:r w:rsidRPr="00427D82">
              <w:rPr>
                <w:sz w:val="17"/>
              </w:rPr>
              <w:br/>
              <w:t>(CEDAW/C/BTN/1–6)</w:t>
            </w:r>
            <w:r w:rsidRPr="00427D82">
              <w:rPr>
                <w:sz w:val="17"/>
              </w:rPr>
              <w:br/>
              <w:t>(CEDAW/C/BTN/1–6/Corr.1)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Боливия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июля 1991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8 июля 1991 года</w:t>
            </w:r>
            <w:r w:rsidRPr="00427D82">
              <w:rPr>
                <w:sz w:val="17"/>
              </w:rPr>
              <w:br/>
              <w:t>(CEDAW/C/BOL/1)</w:t>
            </w:r>
          </w:p>
          <w:p w:rsidR="00E87E5E" w:rsidRPr="00427D82" w:rsidRDefault="00E87E5E" w:rsidP="005C3BFA">
            <w:pPr>
              <w:pStyle w:val="DualTxt"/>
              <w:spacing w:before="40" w:after="40" w:line="210" w:lineRule="exact"/>
              <w:jc w:val="left"/>
              <w:rPr>
                <w:sz w:val="17"/>
              </w:rPr>
            </w:pPr>
            <w:r w:rsidRPr="00427D82">
              <w:rPr>
                <w:sz w:val="17"/>
              </w:rPr>
              <w:t>26 августа 1993 года</w:t>
            </w:r>
            <w:r w:rsidRPr="00427D82">
              <w:rPr>
                <w:sz w:val="17"/>
              </w:rPr>
              <w:br/>
              <w:t xml:space="preserve">(CEDAW/C/BOL/1/Add.1)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Четырнадцатая (1995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июля 1995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июля 1999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июля 2003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Босния и Герцеговина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 октября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22 декабря 2004 года</w:t>
            </w:r>
            <w:r w:rsidRPr="00427D82">
              <w:rPr>
                <w:sz w:val="17"/>
              </w:rPr>
              <w:br/>
              <w:t>(CEDAW/C/BIH/1–3)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пятая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 октября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22 декабря 2004 года</w:t>
            </w:r>
            <w:r w:rsidRPr="00427D82">
              <w:rPr>
                <w:sz w:val="17"/>
              </w:rPr>
              <w:br/>
              <w:t>(CEDAW/C/BIH/1–3)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пятая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 октября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22 декабря 2004 года</w:t>
            </w:r>
            <w:r w:rsidRPr="00427D82">
              <w:rPr>
                <w:sz w:val="17"/>
              </w:rPr>
              <w:br/>
              <w:t>(CEDAW/C/BIH/1–3)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пятая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Ботсвана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12 сентября 1997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12 сентября 2001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12 сентября 2005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Бразилия</w:t>
            </w:r>
          </w:p>
        </w:tc>
        <w:tc>
          <w:tcPr>
            <w:tcW w:w="2016" w:type="dxa"/>
          </w:tcPr>
          <w:p w:rsidR="00E87E5E" w:rsidRPr="00427D82" w:rsidRDefault="00E87E5E" w:rsidP="005C3BFA">
            <w:pPr>
              <w:pStyle w:val="DualTxt"/>
              <w:keepNext/>
              <w:spacing w:before="40" w:after="40" w:line="210" w:lineRule="exact"/>
              <w:jc w:val="left"/>
              <w:rPr>
                <w:kern w:val="2"/>
                <w:sz w:val="17"/>
              </w:rPr>
            </w:pPr>
          </w:p>
        </w:tc>
        <w:tc>
          <w:tcPr>
            <w:tcW w:w="2709" w:type="dxa"/>
          </w:tcPr>
          <w:p w:rsidR="00E87E5E" w:rsidRPr="00427D82" w:rsidRDefault="00E87E5E" w:rsidP="005C3BFA">
            <w:pPr>
              <w:pStyle w:val="DualTxt"/>
              <w:keepNext/>
              <w:spacing w:before="40" w:after="40" w:line="210" w:lineRule="exact"/>
              <w:jc w:val="left"/>
              <w:rPr>
                <w:kern w:val="2"/>
                <w:sz w:val="17"/>
              </w:rPr>
            </w:pPr>
          </w:p>
        </w:tc>
        <w:tc>
          <w:tcPr>
            <w:tcW w:w="1755" w:type="dxa"/>
          </w:tcPr>
          <w:p w:rsidR="00E87E5E" w:rsidRPr="00427D82" w:rsidRDefault="00E87E5E" w:rsidP="005C3BFA">
            <w:pPr>
              <w:pStyle w:val="DualTxt"/>
              <w:keepNe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keepNext/>
              <w:spacing w:before="40" w:after="40" w:line="210" w:lineRule="exact"/>
              <w:jc w:val="left"/>
              <w:rPr>
                <w:sz w:val="17"/>
              </w:rPr>
            </w:pPr>
            <w:r w:rsidRPr="00427D82">
              <w:rPr>
                <w:sz w:val="17"/>
              </w:rPr>
              <w:t>2 марта 1985 года</w:t>
            </w:r>
          </w:p>
        </w:tc>
        <w:tc>
          <w:tcPr>
            <w:tcW w:w="2709" w:type="dxa"/>
          </w:tcPr>
          <w:p w:rsidR="00E87E5E" w:rsidRPr="00427D82" w:rsidRDefault="00E87E5E" w:rsidP="005C3BFA">
            <w:pPr>
              <w:pStyle w:val="DualTxt"/>
              <w:keepNext/>
              <w:spacing w:before="40" w:after="40" w:line="210" w:lineRule="exact"/>
              <w:jc w:val="left"/>
              <w:rPr>
                <w:sz w:val="17"/>
              </w:rPr>
            </w:pPr>
            <w:r w:rsidRPr="00427D82">
              <w:rPr>
                <w:sz w:val="17"/>
              </w:rPr>
              <w:t>7 ноября 2002 года</w:t>
            </w:r>
            <w:r w:rsidRPr="00427D82">
              <w:rPr>
                <w:sz w:val="17"/>
              </w:rPr>
              <w:br/>
              <w:t>(CEDAW/C/BRA/1–5)</w:t>
            </w:r>
          </w:p>
        </w:tc>
        <w:tc>
          <w:tcPr>
            <w:tcW w:w="1755" w:type="dxa"/>
          </w:tcPr>
          <w:p w:rsidR="00E87E5E" w:rsidRPr="00427D82" w:rsidRDefault="00E87E5E" w:rsidP="005C3BFA">
            <w:pPr>
              <w:pStyle w:val="DualTxt"/>
              <w:keepNext/>
              <w:spacing w:before="40" w:after="40" w:line="210" w:lineRule="exact"/>
              <w:jc w:val="left"/>
              <w:rPr>
                <w:sz w:val="17"/>
              </w:rPr>
            </w:pPr>
            <w:r w:rsidRPr="00427D82">
              <w:rPr>
                <w:kern w:val="2"/>
                <w:sz w:val="17"/>
              </w:rPr>
              <w:t>Двадцать девятая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 марта 1989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ноября 2002 года</w:t>
            </w:r>
            <w:r w:rsidRPr="00427D82">
              <w:rPr>
                <w:sz w:val="17"/>
              </w:rPr>
              <w:br/>
              <w:t>(CEDAW/C/BRA/1–5)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девятая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 марта 1993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ноября 2002 года</w:t>
            </w:r>
            <w:r w:rsidRPr="00427D82">
              <w:rPr>
                <w:sz w:val="17"/>
              </w:rPr>
              <w:br/>
              <w:t>(CEDAW/C/BRA/1–5)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девятая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 марта 1997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ноября 2002 года</w:t>
            </w:r>
            <w:r w:rsidRPr="00427D82">
              <w:rPr>
                <w:sz w:val="17"/>
              </w:rPr>
              <w:br/>
              <w:t>(CEDAW/C/BRA/1–5)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девятая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 марта 2001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ноября 2002 года</w:t>
            </w:r>
            <w:r w:rsidRPr="00427D82">
              <w:rPr>
                <w:sz w:val="17"/>
              </w:rPr>
              <w:br/>
              <w:t>(CEDAW/C/BRA/1–5)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девятая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 марта 2005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Бруней-Даруссалам</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Болгария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10 марта 1983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13 июня 1983 года</w:t>
            </w:r>
            <w:r w:rsidRPr="00427D82">
              <w:rPr>
                <w:sz w:val="17"/>
              </w:rPr>
              <w:br/>
              <w:t>(CEDAW/C/5/Add.15)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Четвертая (1985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10 марта 1987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6 сентября 1994 года</w:t>
            </w:r>
            <w:r w:rsidRPr="00427D82">
              <w:rPr>
                <w:sz w:val="17"/>
              </w:rPr>
              <w:br/>
              <w:t>(CEDAW/C/BGR/2–3)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Восемнадцатая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10 марта 1991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6 сентября 1994 года</w:t>
            </w:r>
            <w:r w:rsidRPr="00427D82">
              <w:rPr>
                <w:sz w:val="17"/>
              </w:rPr>
              <w:br/>
              <w:t>(CEDAW/C/BGR/2–3)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Восемнадцатая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10 марта 1995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10 марта 1999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10 марта 2003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keepNext/>
              <w:tabs>
                <w:tab w:val="clear" w:pos="480"/>
                <w:tab w:val="left" w:pos="288"/>
              </w:tabs>
              <w:spacing w:before="40" w:after="40" w:line="210" w:lineRule="exact"/>
              <w:jc w:val="left"/>
              <w:rPr>
                <w:b/>
                <w:sz w:val="17"/>
              </w:rPr>
            </w:pPr>
            <w:r w:rsidRPr="00427D82">
              <w:rPr>
                <w:b/>
                <w:sz w:val="17"/>
              </w:rPr>
              <w:t>Буркина-Фасо</w:t>
            </w:r>
          </w:p>
        </w:tc>
        <w:tc>
          <w:tcPr>
            <w:tcW w:w="2016" w:type="dxa"/>
          </w:tcPr>
          <w:p w:rsidR="00E87E5E" w:rsidRPr="00427D82" w:rsidRDefault="00E87E5E" w:rsidP="005C3BFA">
            <w:pPr>
              <w:pStyle w:val="DualTxt"/>
              <w:keepNext/>
              <w:spacing w:before="40" w:after="40" w:line="210" w:lineRule="exact"/>
              <w:jc w:val="left"/>
              <w:rPr>
                <w:kern w:val="2"/>
                <w:sz w:val="17"/>
              </w:rPr>
            </w:pPr>
          </w:p>
        </w:tc>
        <w:tc>
          <w:tcPr>
            <w:tcW w:w="2709" w:type="dxa"/>
          </w:tcPr>
          <w:p w:rsidR="00E87E5E" w:rsidRPr="00427D82" w:rsidRDefault="00E87E5E" w:rsidP="005C3BFA">
            <w:pPr>
              <w:pStyle w:val="DualTxt"/>
              <w:keepNext/>
              <w:spacing w:before="40" w:after="40" w:line="210" w:lineRule="exact"/>
              <w:jc w:val="left"/>
              <w:rPr>
                <w:kern w:val="2"/>
                <w:sz w:val="17"/>
              </w:rPr>
            </w:pPr>
          </w:p>
        </w:tc>
        <w:tc>
          <w:tcPr>
            <w:tcW w:w="1755" w:type="dxa"/>
          </w:tcPr>
          <w:p w:rsidR="00E87E5E" w:rsidRPr="00427D82" w:rsidRDefault="00E87E5E" w:rsidP="005C3BFA">
            <w:pPr>
              <w:pStyle w:val="DualTxt"/>
              <w:keepNe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ноября 1988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24 мая 1990 года</w:t>
            </w:r>
            <w:r w:rsidRPr="00427D82">
              <w:rPr>
                <w:sz w:val="17"/>
              </w:rPr>
              <w:br/>
              <w:t>(CEDAW/C/5/Add.67)</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Десятая (1991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ноября 1992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11 декабря 1997 года</w:t>
            </w:r>
            <w:r w:rsidRPr="00427D82">
              <w:rPr>
                <w:sz w:val="17"/>
              </w:rPr>
              <w:br/>
              <w:t>(CEDAW/C/BFA/2–3)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вторая (2000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ноября 1996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11 декабря 1997 года</w:t>
            </w:r>
            <w:r w:rsidRPr="00427D82">
              <w:rPr>
                <w:sz w:val="17"/>
              </w:rPr>
              <w:br/>
              <w:t>(CEDAW/C/BFA/2–3)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вторая (2000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ноября 2000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августа 2003 года</w:t>
            </w:r>
            <w:r w:rsidRPr="00427D82">
              <w:rPr>
                <w:sz w:val="17"/>
              </w:rPr>
              <w:br/>
              <w:t>(CEDAW/C/BFA/4–5)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третья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ноября 2000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августа 2003 года</w:t>
            </w:r>
            <w:r w:rsidRPr="00427D82">
              <w:rPr>
                <w:sz w:val="17"/>
              </w:rPr>
              <w:br/>
              <w:t>(CEDAW/C/BFA/4–5)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третья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Бурунди</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февраля 1993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 июня 2000 года</w:t>
            </w:r>
            <w:r w:rsidRPr="00427D82">
              <w:rPr>
                <w:sz w:val="17"/>
              </w:rPr>
              <w:br/>
              <w:t>(CEDAW/C/BDI/1)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четвертая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февраля 1997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февраля 2001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февраля 2005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keepNext/>
              <w:tabs>
                <w:tab w:val="clear" w:pos="480"/>
                <w:tab w:val="left" w:pos="288"/>
              </w:tabs>
              <w:spacing w:before="40" w:after="40" w:line="210" w:lineRule="exact"/>
              <w:jc w:val="left"/>
              <w:rPr>
                <w:b/>
                <w:sz w:val="17"/>
              </w:rPr>
            </w:pPr>
            <w:r w:rsidRPr="00427D82">
              <w:rPr>
                <w:b/>
                <w:sz w:val="17"/>
              </w:rPr>
              <w:t>Камбоджа</w:t>
            </w:r>
          </w:p>
        </w:tc>
        <w:tc>
          <w:tcPr>
            <w:tcW w:w="2016" w:type="dxa"/>
          </w:tcPr>
          <w:p w:rsidR="00E87E5E" w:rsidRPr="00427D82" w:rsidRDefault="00E87E5E" w:rsidP="005C3BFA">
            <w:pPr>
              <w:pStyle w:val="DualTxt"/>
              <w:keepNext/>
              <w:spacing w:before="40" w:after="40" w:line="210" w:lineRule="exact"/>
              <w:jc w:val="left"/>
              <w:rPr>
                <w:kern w:val="2"/>
                <w:sz w:val="17"/>
              </w:rPr>
            </w:pPr>
          </w:p>
        </w:tc>
        <w:tc>
          <w:tcPr>
            <w:tcW w:w="2709" w:type="dxa"/>
          </w:tcPr>
          <w:p w:rsidR="00E87E5E" w:rsidRPr="00427D82" w:rsidRDefault="00E87E5E" w:rsidP="005C3BFA">
            <w:pPr>
              <w:pStyle w:val="DualTxt"/>
              <w:keepNext/>
              <w:spacing w:before="40" w:after="40" w:line="210" w:lineRule="exact"/>
              <w:jc w:val="left"/>
              <w:rPr>
                <w:kern w:val="2"/>
                <w:sz w:val="17"/>
              </w:rPr>
            </w:pPr>
          </w:p>
        </w:tc>
        <w:tc>
          <w:tcPr>
            <w:tcW w:w="1755" w:type="dxa"/>
          </w:tcPr>
          <w:p w:rsidR="00E87E5E" w:rsidRPr="00427D82" w:rsidRDefault="00E87E5E" w:rsidP="005C3BFA">
            <w:pPr>
              <w:pStyle w:val="DualTxt"/>
              <w:keepNe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keepNe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keepNext/>
              <w:spacing w:before="40" w:after="40" w:line="210" w:lineRule="exact"/>
              <w:jc w:val="left"/>
              <w:rPr>
                <w:sz w:val="17"/>
              </w:rPr>
            </w:pPr>
            <w:r w:rsidRPr="00427D82">
              <w:rPr>
                <w:sz w:val="17"/>
              </w:rPr>
              <w:t>14 ноября 1993 года</w:t>
            </w:r>
          </w:p>
        </w:tc>
        <w:tc>
          <w:tcPr>
            <w:tcW w:w="2709" w:type="dxa"/>
          </w:tcPr>
          <w:p w:rsidR="00E87E5E" w:rsidRPr="00427D82" w:rsidRDefault="00E87E5E" w:rsidP="005C3BFA">
            <w:pPr>
              <w:pStyle w:val="DualTxt"/>
              <w:keepNext/>
              <w:spacing w:before="40" w:after="40" w:line="210" w:lineRule="exact"/>
              <w:jc w:val="left"/>
              <w:rPr>
                <w:sz w:val="17"/>
              </w:rPr>
            </w:pPr>
            <w:r w:rsidRPr="00427D82">
              <w:rPr>
                <w:sz w:val="17"/>
              </w:rPr>
              <w:t xml:space="preserve">11 февраля 2004 года </w:t>
            </w:r>
            <w:r w:rsidRPr="00427D82">
              <w:rPr>
                <w:sz w:val="17"/>
              </w:rPr>
              <w:br/>
              <w:t>(CEDAW/C/KHM/1–3)</w:t>
            </w:r>
          </w:p>
        </w:tc>
        <w:tc>
          <w:tcPr>
            <w:tcW w:w="1755" w:type="dxa"/>
          </w:tcPr>
          <w:p w:rsidR="00E87E5E" w:rsidRPr="00427D82" w:rsidRDefault="00E87E5E" w:rsidP="005C3BFA">
            <w:pPr>
              <w:pStyle w:val="DualTxt"/>
              <w:keepNext/>
              <w:spacing w:before="40" w:after="40" w:line="210" w:lineRule="exact"/>
              <w:jc w:val="left"/>
              <w:rPr>
                <w:kern w:val="2"/>
                <w:sz w:val="17"/>
              </w:rPr>
            </w:pPr>
            <w:r w:rsidRPr="00427D82">
              <w:rPr>
                <w:kern w:val="2"/>
                <w:sz w:val="17"/>
              </w:rPr>
              <w:t>Тридцать четвертая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14 ноября 1997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 xml:space="preserve">11 февраля 2004 года </w:t>
            </w:r>
            <w:r w:rsidRPr="00427D82">
              <w:rPr>
                <w:sz w:val="17"/>
              </w:rPr>
              <w:br/>
              <w:t>(CEDAW/C/KHM/1–3)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четвертая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14 ноября 2001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 xml:space="preserve">11 февраля 2004 года </w:t>
            </w:r>
            <w:r w:rsidRPr="00427D82">
              <w:rPr>
                <w:sz w:val="17"/>
              </w:rPr>
              <w:br/>
              <w:t>(CEDAW/C/KHM/1–3)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четвертая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14 ноября 2005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Камерун</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сентября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9 мая 1999 года</w:t>
            </w:r>
            <w:r w:rsidRPr="00427D82">
              <w:rPr>
                <w:sz w:val="17"/>
              </w:rPr>
              <w:br/>
              <w:t>(CEDAW/C/CMR/1)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третья (2000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сентября 1999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сентября 2003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Канада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января 1983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15 июля 1983 года</w:t>
            </w:r>
            <w:r w:rsidRPr="00427D82">
              <w:rPr>
                <w:sz w:val="17"/>
              </w:rPr>
              <w:br/>
              <w:t>(CEDAW/C/5/Add.16)</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Вторая (1985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января 1987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20 января 1988 года</w:t>
            </w:r>
            <w:r w:rsidRPr="00427D82">
              <w:rPr>
                <w:sz w:val="17"/>
              </w:rPr>
              <w:br/>
              <w:t>(CEDAW/C/13/Add.11)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Девятая (1990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января 1991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9 сентября 1992 года</w:t>
            </w:r>
            <w:r w:rsidRPr="00427D82">
              <w:rPr>
                <w:sz w:val="17"/>
              </w:rPr>
              <w:br/>
              <w:t>(CEDAW/C/CAN/3)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Шестнадцатая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января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октября 1995 года</w:t>
            </w:r>
            <w:r w:rsidRPr="00427D82">
              <w:rPr>
                <w:sz w:val="17"/>
              </w:rPr>
              <w:br/>
              <w:t>(CEDAW/C/CAN/4)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Шестнадцатая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января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апреля 2002 года</w:t>
            </w:r>
            <w:r w:rsidRPr="00427D82">
              <w:rPr>
                <w:sz w:val="17"/>
              </w:rPr>
              <w:br/>
              <w:t>(CEDAW/C/CAN/5)</w:t>
            </w:r>
          </w:p>
          <w:p w:rsidR="00E87E5E" w:rsidRPr="00427D82" w:rsidRDefault="00E87E5E" w:rsidP="005C3BFA">
            <w:pPr>
              <w:pStyle w:val="DualTxt"/>
              <w:spacing w:before="40" w:after="40" w:line="210" w:lineRule="exact"/>
              <w:jc w:val="left"/>
              <w:rPr>
                <w:sz w:val="17"/>
              </w:rPr>
            </w:pPr>
            <w:r w:rsidRPr="00427D82">
              <w:rPr>
                <w:sz w:val="17"/>
              </w:rPr>
              <w:t>17 декабря 2002 года</w:t>
            </w:r>
            <w:r w:rsidRPr="00427D82">
              <w:rPr>
                <w:sz w:val="17"/>
              </w:rPr>
              <w:br/>
              <w:t>(CEDAW/C/CAN/5/Add.1)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восьмая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января 2003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spacing w:before="40" w:after="40" w:line="210" w:lineRule="exact"/>
              <w:jc w:val="left"/>
              <w:rPr>
                <w:b/>
                <w:sz w:val="17"/>
              </w:rPr>
            </w:pPr>
            <w:r w:rsidRPr="00427D82">
              <w:rPr>
                <w:b/>
                <w:kern w:val="2"/>
                <w:sz w:val="17"/>
              </w:rPr>
              <w:t>Кабо-Верде</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июня 2005 года</w:t>
            </w:r>
            <w:r w:rsidRPr="00427D82">
              <w:rPr>
                <w:sz w:val="17"/>
              </w:rPr>
              <w:br/>
              <w:t>(CEDAW/C/CPV/1–6)</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шестая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июня 2005 года</w:t>
            </w:r>
            <w:r w:rsidRPr="00427D82">
              <w:rPr>
                <w:sz w:val="17"/>
              </w:rPr>
              <w:br/>
              <w:t>(CEDAW/C/CPV/1–6)</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шестая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июня 2005 года</w:t>
            </w:r>
            <w:r w:rsidRPr="00427D82">
              <w:rPr>
                <w:sz w:val="17"/>
              </w:rPr>
              <w:br/>
              <w:t>(CEDAW/C/CPV/1–6)</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шестая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июня 2005 года</w:t>
            </w:r>
            <w:r w:rsidRPr="00427D82">
              <w:rPr>
                <w:sz w:val="17"/>
              </w:rPr>
              <w:br/>
              <w:t>(CEDAW/C/CPV/1–6)</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шестая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июня 2005 года</w:t>
            </w:r>
            <w:r w:rsidRPr="00427D82">
              <w:rPr>
                <w:sz w:val="17"/>
              </w:rPr>
              <w:br/>
              <w:t>(CEDAW/C/CPV/1–6)</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шестая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июня 2005 года</w:t>
            </w:r>
            <w:r w:rsidRPr="00427D82">
              <w:rPr>
                <w:sz w:val="17"/>
              </w:rPr>
              <w:br/>
              <w:t>(CEDAW/C/CPV/1–6)</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шестая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Центральноафриканская Ре</w:t>
            </w:r>
            <w:r w:rsidRPr="00427D82">
              <w:rPr>
                <w:b/>
                <w:sz w:val="17"/>
              </w:rPr>
              <w:t>с</w:t>
            </w:r>
            <w:r w:rsidRPr="00427D82">
              <w:rPr>
                <w:b/>
                <w:sz w:val="17"/>
              </w:rPr>
              <w:t>публика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июля 1992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июля 1996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июля 2000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июля 2004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Чад</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июля 1996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июля 2000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июля 2004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keepNext/>
              <w:tabs>
                <w:tab w:val="clear" w:pos="480"/>
                <w:tab w:val="left" w:pos="288"/>
              </w:tabs>
              <w:spacing w:before="40" w:after="40" w:line="210" w:lineRule="exact"/>
              <w:jc w:val="left"/>
              <w:rPr>
                <w:b/>
                <w:sz w:val="17"/>
              </w:rPr>
            </w:pPr>
            <w:r w:rsidRPr="00427D82">
              <w:rPr>
                <w:b/>
                <w:sz w:val="17"/>
              </w:rPr>
              <w:t>Чили</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6 января 1991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 сентября 1991 года</w:t>
            </w:r>
            <w:r w:rsidRPr="00427D82">
              <w:rPr>
                <w:sz w:val="17"/>
              </w:rPr>
              <w:br/>
              <w:t>(CEDAW/C/CHI/1)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Четырнадцатая (1995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6 января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9 марта 1995 года</w:t>
            </w:r>
            <w:r w:rsidRPr="00427D82">
              <w:rPr>
                <w:sz w:val="17"/>
              </w:rPr>
              <w:br/>
              <w:t>(CEDAW/C/CHI/2)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первая (1999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6 января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 ноября 1999 года</w:t>
            </w:r>
            <w:r w:rsidRPr="00427D82">
              <w:rPr>
                <w:sz w:val="17"/>
              </w:rPr>
              <w:br/>
              <w:t>(CEDAW/C/CHI/3)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первая (1999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6 января 2003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17 мая 2004 года</w:t>
            </w:r>
            <w:r w:rsidRPr="00427D82">
              <w:rPr>
                <w:sz w:val="17"/>
              </w:rPr>
              <w:br/>
              <w:t>(CEDAW/C/CHI/4)</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шестая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Китай</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25 мая 1983 года</w:t>
            </w:r>
            <w:r w:rsidRPr="00427D82">
              <w:rPr>
                <w:sz w:val="17"/>
              </w:rPr>
              <w:br/>
              <w:t>(CEDAW/C/5/Add.14)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Третья (1984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22 июня 1989 года</w:t>
            </w:r>
            <w:r w:rsidRPr="00427D82">
              <w:rPr>
                <w:sz w:val="17"/>
              </w:rPr>
              <w:br/>
              <w:t>(CEDAW/C/13/Add.26)</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Одиннадцатая (1992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мая 1997 года</w:t>
            </w:r>
            <w:r w:rsidRPr="00427D82">
              <w:rPr>
                <w:sz w:val="17"/>
              </w:rPr>
              <w:br/>
              <w:t>(CEDAW/C/CHN/3–4)</w:t>
            </w:r>
          </w:p>
          <w:p w:rsidR="00E87E5E" w:rsidRPr="00427D82" w:rsidRDefault="00E87E5E" w:rsidP="005C3BFA">
            <w:pPr>
              <w:pStyle w:val="DualTxt"/>
              <w:spacing w:before="40" w:after="40" w:line="210" w:lineRule="exact"/>
              <w:jc w:val="left"/>
              <w:rPr>
                <w:sz w:val="17"/>
              </w:rPr>
            </w:pPr>
            <w:r w:rsidRPr="00427D82">
              <w:rPr>
                <w:sz w:val="17"/>
              </w:rPr>
              <w:t>31 августа 1998 года</w:t>
            </w:r>
            <w:r w:rsidRPr="00427D82">
              <w:rPr>
                <w:sz w:val="17"/>
              </w:rPr>
              <w:br/>
              <w:t>(CEDAW/C/CHN/3–4/Add.1 и Add.2)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Двадцатая (1999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мая 1997 года</w:t>
            </w:r>
            <w:r w:rsidRPr="00427D82">
              <w:rPr>
                <w:sz w:val="17"/>
              </w:rPr>
              <w:br/>
              <w:t>(CEDAW/C/CHN/3–4)</w:t>
            </w:r>
          </w:p>
          <w:p w:rsidR="00E87E5E" w:rsidRPr="00427D82" w:rsidRDefault="00E87E5E" w:rsidP="005C3BFA">
            <w:pPr>
              <w:pStyle w:val="DualTxt"/>
              <w:spacing w:before="40" w:after="40" w:line="210" w:lineRule="exact"/>
              <w:jc w:val="left"/>
              <w:rPr>
                <w:sz w:val="17"/>
              </w:rPr>
            </w:pPr>
            <w:r w:rsidRPr="00427D82">
              <w:rPr>
                <w:sz w:val="17"/>
              </w:rPr>
              <w:t>31 августа 1998 года</w:t>
            </w:r>
            <w:r w:rsidRPr="00427D82">
              <w:rPr>
                <w:sz w:val="17"/>
              </w:rPr>
              <w:br/>
              <w:t>(CEDAW/C/CHN/3–4/Add.1 и Add.2)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Двадцатая (1999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февраля 2004 года</w:t>
            </w:r>
            <w:r w:rsidRPr="00427D82">
              <w:rPr>
                <w:sz w:val="17"/>
              </w:rPr>
              <w:br/>
              <w:t>(CEDAW/C/CHN/5–6 и Add.1 и Add 2)</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шестая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февраля 2004 года</w:t>
            </w:r>
            <w:r w:rsidRPr="00427D82">
              <w:rPr>
                <w:sz w:val="17"/>
              </w:rPr>
              <w:br/>
              <w:t>(CEDAW/C/CHN/5–6 и Add.1 и Add. 2)</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шестая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keepNext/>
              <w:spacing w:before="40" w:after="40" w:line="210" w:lineRule="exact"/>
              <w:jc w:val="left"/>
              <w:rPr>
                <w:b/>
                <w:sz w:val="17"/>
              </w:rPr>
            </w:pPr>
            <w:r w:rsidRPr="00427D82">
              <w:rPr>
                <w:b/>
                <w:kern w:val="2"/>
                <w:sz w:val="17"/>
              </w:rPr>
              <w:t>Колумбия</w:t>
            </w:r>
          </w:p>
        </w:tc>
        <w:tc>
          <w:tcPr>
            <w:tcW w:w="2016" w:type="dxa"/>
          </w:tcPr>
          <w:p w:rsidR="00E87E5E" w:rsidRPr="00427D82" w:rsidRDefault="00E87E5E" w:rsidP="005C3BFA">
            <w:pPr>
              <w:pStyle w:val="DualTxt"/>
              <w:keepNext/>
              <w:spacing w:before="40" w:after="40" w:line="210" w:lineRule="exact"/>
              <w:jc w:val="left"/>
              <w:rPr>
                <w:kern w:val="2"/>
                <w:sz w:val="17"/>
              </w:rPr>
            </w:pPr>
          </w:p>
        </w:tc>
        <w:tc>
          <w:tcPr>
            <w:tcW w:w="2709" w:type="dxa"/>
          </w:tcPr>
          <w:p w:rsidR="00E87E5E" w:rsidRPr="00427D82" w:rsidRDefault="00E87E5E" w:rsidP="005C3BFA">
            <w:pPr>
              <w:pStyle w:val="DualTxt"/>
              <w:keepNext/>
              <w:spacing w:before="40" w:after="40" w:line="210" w:lineRule="exact"/>
              <w:jc w:val="left"/>
              <w:rPr>
                <w:kern w:val="2"/>
                <w:sz w:val="17"/>
              </w:rPr>
            </w:pPr>
          </w:p>
        </w:tc>
        <w:tc>
          <w:tcPr>
            <w:tcW w:w="1755" w:type="dxa"/>
          </w:tcPr>
          <w:p w:rsidR="00E87E5E" w:rsidRPr="00427D82" w:rsidRDefault="00E87E5E" w:rsidP="005C3BFA">
            <w:pPr>
              <w:pStyle w:val="DualTxt"/>
              <w:keepNe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февраля 1983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16 января 1986 года</w:t>
            </w:r>
            <w:r w:rsidRPr="00427D82">
              <w:rPr>
                <w:sz w:val="17"/>
              </w:rPr>
              <w:br/>
              <w:t>(CEDAW/C/5/Add.32)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Шестая (1987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февраля 1987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14 января 1993 года</w:t>
            </w:r>
            <w:r w:rsidRPr="00427D82">
              <w:rPr>
                <w:sz w:val="17"/>
              </w:rPr>
              <w:br/>
              <w:t>(CEDAW/C/COL/2–3)</w:t>
            </w:r>
          </w:p>
          <w:p w:rsidR="00E87E5E" w:rsidRPr="00427D82" w:rsidRDefault="00E87E5E" w:rsidP="005C3BFA">
            <w:pPr>
              <w:pStyle w:val="DualTxt"/>
              <w:spacing w:before="40" w:after="40" w:line="210" w:lineRule="exact"/>
              <w:jc w:val="left"/>
              <w:rPr>
                <w:sz w:val="17"/>
              </w:rPr>
            </w:pPr>
            <w:r w:rsidRPr="00427D82">
              <w:rPr>
                <w:sz w:val="17"/>
              </w:rPr>
              <w:t>2 сентября 1993 года</w:t>
            </w:r>
            <w:r w:rsidRPr="00427D82">
              <w:rPr>
                <w:sz w:val="17"/>
              </w:rPr>
              <w:br/>
              <w:t>(CEDAW/C/COL/2–3/Rev.1)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Тринадцатая (1994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февраля 1991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14 января 1993 года</w:t>
            </w:r>
            <w:r w:rsidRPr="00427D82">
              <w:rPr>
                <w:sz w:val="17"/>
              </w:rPr>
              <w:br/>
              <w:t>(CEDAW/C/COL/2–3)</w:t>
            </w:r>
          </w:p>
          <w:p w:rsidR="00E87E5E" w:rsidRPr="00427D82" w:rsidRDefault="00E87E5E" w:rsidP="005C3BFA">
            <w:pPr>
              <w:pStyle w:val="DualTxt"/>
              <w:spacing w:before="40" w:after="40" w:line="210" w:lineRule="exact"/>
              <w:jc w:val="left"/>
              <w:rPr>
                <w:sz w:val="17"/>
              </w:rPr>
            </w:pPr>
            <w:r w:rsidRPr="00427D82">
              <w:rPr>
                <w:sz w:val="17"/>
              </w:rPr>
              <w:t>2 сентября 1993 года</w:t>
            </w:r>
            <w:r w:rsidRPr="00427D82">
              <w:rPr>
                <w:sz w:val="17"/>
              </w:rPr>
              <w:br/>
              <w:t>(CEDAW/C/COL/2–3/Rev.1)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Тринадцатая (1994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февраля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8 июля 1997 года</w:t>
            </w:r>
            <w:r w:rsidRPr="00427D82">
              <w:rPr>
                <w:sz w:val="17"/>
              </w:rPr>
              <w:br/>
              <w:t>(CEDAW/C/COL/4)</w:t>
            </w:r>
          </w:p>
          <w:p w:rsidR="00E87E5E" w:rsidRPr="00427D82" w:rsidRDefault="00E87E5E" w:rsidP="005C3BFA">
            <w:pPr>
              <w:pStyle w:val="DualTxt"/>
              <w:spacing w:before="40" w:after="40" w:line="210" w:lineRule="exact"/>
              <w:jc w:val="left"/>
              <w:rPr>
                <w:sz w:val="17"/>
              </w:rPr>
            </w:pPr>
            <w:r w:rsidRPr="00427D82">
              <w:rPr>
                <w:sz w:val="17"/>
              </w:rPr>
              <w:t>13 октября 1998 года</w:t>
            </w:r>
            <w:r w:rsidRPr="00427D82">
              <w:rPr>
                <w:sz w:val="17"/>
              </w:rPr>
              <w:br/>
              <w:t>(CEDAW/C/COL/4/Add.1)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Двадцатая (1999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февраля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6 марта 2005 года</w:t>
            </w:r>
            <w:r w:rsidRPr="00427D82">
              <w:rPr>
                <w:sz w:val="17"/>
              </w:rPr>
              <w:br/>
              <w:t>(CEDAW/C/COL/5–6)</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февраля 2003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6 марта 2005 года</w:t>
            </w:r>
            <w:r w:rsidRPr="00427D82">
              <w:rPr>
                <w:sz w:val="17"/>
              </w:rPr>
              <w:br/>
              <w:t>(CEDAW/C/COL/5–6)</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Коморские Острова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30 ноября 1995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30 ноября 1999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30 ноября 2003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Конго</w:t>
            </w:r>
          </w:p>
        </w:tc>
        <w:tc>
          <w:tcPr>
            <w:tcW w:w="2016" w:type="dxa"/>
          </w:tcPr>
          <w:p w:rsidR="00E87E5E" w:rsidRPr="00427D82" w:rsidRDefault="00E87E5E" w:rsidP="005C3BFA">
            <w:pPr>
              <w:pStyle w:val="DualTxt"/>
              <w:spacing w:before="40" w:after="40" w:line="210" w:lineRule="exact"/>
              <w:jc w:val="left"/>
              <w:rPr>
                <w:rStyle w:val="TTable1a"/>
                <w:kern w:val="2"/>
                <w:sz w:val="17"/>
              </w:rPr>
            </w:pPr>
          </w:p>
        </w:tc>
        <w:tc>
          <w:tcPr>
            <w:tcW w:w="2709" w:type="dxa"/>
          </w:tcPr>
          <w:p w:rsidR="00E87E5E" w:rsidRPr="00427D82" w:rsidRDefault="00E87E5E" w:rsidP="005C3BFA">
            <w:pPr>
              <w:pStyle w:val="DualTxt"/>
              <w:spacing w:before="40" w:after="40" w:line="210" w:lineRule="exact"/>
              <w:jc w:val="left"/>
              <w:rPr>
                <w:rStyle w:val="TTable1a"/>
                <w:kern w:val="2"/>
                <w:sz w:val="17"/>
              </w:rPr>
            </w:pPr>
          </w:p>
        </w:tc>
        <w:tc>
          <w:tcPr>
            <w:tcW w:w="1755" w:type="dxa"/>
          </w:tcPr>
          <w:p w:rsidR="00E87E5E" w:rsidRPr="00427D82" w:rsidRDefault="00E87E5E" w:rsidP="005C3BFA">
            <w:pPr>
              <w:pStyle w:val="DualTxt"/>
              <w:spacing w:before="40" w:after="40" w:line="210" w:lineRule="exact"/>
              <w:jc w:val="left"/>
              <w:rPr>
                <w:rStyle w:val="TTable1a"/>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августа 1983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8 апреля 2002 года</w:t>
            </w:r>
            <w:r w:rsidRPr="00427D82">
              <w:rPr>
                <w:sz w:val="17"/>
              </w:rPr>
              <w:br/>
              <w:t>(CEDAW/C/COG/1–5)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восьмая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августа 1987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8 апреля 2002 года</w:t>
            </w:r>
            <w:r w:rsidRPr="00427D82">
              <w:rPr>
                <w:sz w:val="17"/>
              </w:rPr>
              <w:br/>
              <w:t>(CEDAW/C/COG/1–5)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восьмая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августа 1991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8 апреля 2002 года</w:t>
            </w:r>
            <w:r w:rsidRPr="00427D82">
              <w:rPr>
                <w:sz w:val="17"/>
              </w:rPr>
              <w:br/>
              <w:t>(CEDAW/C/COG/1–5)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восьмая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августа 1995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8 апреля 2002 года</w:t>
            </w:r>
            <w:r w:rsidRPr="00427D82">
              <w:rPr>
                <w:sz w:val="17"/>
              </w:rPr>
              <w:br/>
              <w:t>(CEDAW/C/COG/1–5)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восьмая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августа 1999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8 апреля 2002 года</w:t>
            </w:r>
            <w:r w:rsidRPr="00427D82">
              <w:rPr>
                <w:sz w:val="17"/>
              </w:rPr>
              <w:br/>
              <w:t>(EDAW/C/COG/1–5)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восьмая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августа 2003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Коста-Рика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мая 1987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10 июля 2001 года</w:t>
            </w:r>
            <w:r w:rsidRPr="00427D82">
              <w:rPr>
                <w:sz w:val="17"/>
              </w:rPr>
              <w:br/>
              <w:t>(CEDAW/C/CRI/1–3)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девятая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мая 1991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10 июля 2001 года</w:t>
            </w:r>
            <w:r w:rsidRPr="00427D82">
              <w:rPr>
                <w:sz w:val="17"/>
              </w:rPr>
              <w:br/>
              <w:t>(CEDAW/C/CRI/1–3)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девятая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мая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10 июля 2001 года</w:t>
            </w:r>
            <w:r w:rsidRPr="00427D82">
              <w:rPr>
                <w:sz w:val="17"/>
              </w:rPr>
              <w:br/>
              <w:t>(CEDAW/C/CRI/1–3)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девятая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мая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21 ноября 2002 года</w:t>
            </w:r>
            <w:r w:rsidRPr="00427D82">
              <w:rPr>
                <w:sz w:val="17"/>
              </w:rPr>
              <w:br/>
              <w:t>(CEDAW/C/CRI/4)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девятая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мая 2003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keepNext/>
              <w:tabs>
                <w:tab w:val="clear" w:pos="480"/>
                <w:tab w:val="left" w:pos="288"/>
              </w:tabs>
              <w:spacing w:before="40" w:after="40" w:line="210" w:lineRule="exact"/>
              <w:jc w:val="left"/>
              <w:rPr>
                <w:b/>
                <w:sz w:val="17"/>
              </w:rPr>
            </w:pPr>
            <w:r w:rsidRPr="00427D82">
              <w:rPr>
                <w:b/>
                <w:sz w:val="17"/>
              </w:rPr>
              <w:t>Кот</w:t>
            </w:r>
            <w:r w:rsidRPr="00427D82">
              <w:rPr>
                <w:b/>
                <w:sz w:val="17"/>
              </w:rPr>
              <w:noBreakHyphen/>
              <w:t>д’Ивуар</w:t>
            </w:r>
          </w:p>
        </w:tc>
        <w:tc>
          <w:tcPr>
            <w:tcW w:w="2016" w:type="dxa"/>
          </w:tcPr>
          <w:p w:rsidR="00E87E5E" w:rsidRPr="00427D82" w:rsidRDefault="00E87E5E" w:rsidP="005C3BFA">
            <w:pPr>
              <w:pStyle w:val="DualTxt"/>
              <w:keepNext/>
              <w:spacing w:before="40" w:after="40" w:line="210" w:lineRule="exact"/>
              <w:jc w:val="left"/>
              <w:rPr>
                <w:kern w:val="2"/>
                <w:sz w:val="17"/>
              </w:rPr>
            </w:pPr>
          </w:p>
        </w:tc>
        <w:tc>
          <w:tcPr>
            <w:tcW w:w="2709" w:type="dxa"/>
          </w:tcPr>
          <w:p w:rsidR="00E87E5E" w:rsidRPr="00427D82" w:rsidRDefault="00E87E5E" w:rsidP="005C3BFA">
            <w:pPr>
              <w:pStyle w:val="DualTxt"/>
              <w:keepNext/>
              <w:spacing w:before="40" w:after="40" w:line="210" w:lineRule="exact"/>
              <w:jc w:val="left"/>
              <w:rPr>
                <w:kern w:val="2"/>
                <w:sz w:val="17"/>
              </w:rPr>
            </w:pPr>
          </w:p>
        </w:tc>
        <w:tc>
          <w:tcPr>
            <w:tcW w:w="1755" w:type="dxa"/>
          </w:tcPr>
          <w:p w:rsidR="00E87E5E" w:rsidRPr="00427D82" w:rsidRDefault="00E87E5E" w:rsidP="005C3BFA">
            <w:pPr>
              <w:pStyle w:val="DualTxt"/>
              <w:keepNe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17 января 1997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17 января 2001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17 января 2005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keepNext/>
              <w:tabs>
                <w:tab w:val="clear" w:pos="480"/>
                <w:tab w:val="left" w:pos="288"/>
              </w:tabs>
              <w:spacing w:before="40" w:after="40" w:line="210" w:lineRule="exact"/>
              <w:jc w:val="left"/>
              <w:rPr>
                <w:b/>
                <w:sz w:val="17"/>
              </w:rPr>
            </w:pPr>
            <w:r w:rsidRPr="00427D82">
              <w:rPr>
                <w:b/>
                <w:sz w:val="17"/>
              </w:rPr>
              <w:t>Хорватия</w:t>
            </w:r>
          </w:p>
        </w:tc>
        <w:tc>
          <w:tcPr>
            <w:tcW w:w="2016" w:type="dxa"/>
          </w:tcPr>
          <w:p w:rsidR="00E87E5E" w:rsidRPr="00427D82" w:rsidRDefault="00E87E5E" w:rsidP="005C3BFA">
            <w:pPr>
              <w:pStyle w:val="DualTxt"/>
              <w:keepNext/>
              <w:spacing w:before="40" w:after="40" w:line="210" w:lineRule="exact"/>
              <w:jc w:val="left"/>
              <w:rPr>
                <w:kern w:val="2"/>
                <w:sz w:val="17"/>
              </w:rPr>
            </w:pPr>
          </w:p>
        </w:tc>
        <w:tc>
          <w:tcPr>
            <w:tcW w:w="2709" w:type="dxa"/>
          </w:tcPr>
          <w:p w:rsidR="00E87E5E" w:rsidRPr="00427D82" w:rsidRDefault="00E87E5E" w:rsidP="005C3BFA">
            <w:pPr>
              <w:pStyle w:val="DualTxt"/>
              <w:keepNext/>
              <w:spacing w:before="40" w:after="40" w:line="210" w:lineRule="exact"/>
              <w:jc w:val="left"/>
              <w:rPr>
                <w:kern w:val="2"/>
                <w:sz w:val="17"/>
              </w:rPr>
            </w:pPr>
          </w:p>
        </w:tc>
        <w:tc>
          <w:tcPr>
            <w:tcW w:w="1755" w:type="dxa"/>
          </w:tcPr>
          <w:p w:rsidR="00E87E5E" w:rsidRPr="00427D82" w:rsidRDefault="00E87E5E" w:rsidP="005C3BFA">
            <w:pPr>
              <w:pStyle w:val="DualTxt"/>
              <w:keepNe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октября 1993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10 января 1995 года</w:t>
            </w:r>
            <w:r w:rsidRPr="00427D82">
              <w:rPr>
                <w:sz w:val="17"/>
              </w:rPr>
              <w:br/>
              <w:t>(CEDAW/C/CRO/1)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Восемнадцатая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октября 1997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17 октября 2003 года</w:t>
            </w:r>
            <w:r w:rsidRPr="00427D82">
              <w:rPr>
                <w:sz w:val="17"/>
              </w:rPr>
              <w:br/>
              <w:t>(CEDAW/C/CRO/2–3)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вторая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октября 2001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17 октября 2003 года</w:t>
            </w:r>
            <w:r w:rsidRPr="00427D82">
              <w:rPr>
                <w:sz w:val="17"/>
              </w:rPr>
              <w:br/>
              <w:t>(CEDAW/C/CRO/2–3)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вторая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октября 2005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keepNext/>
              <w:tabs>
                <w:tab w:val="clear" w:pos="480"/>
                <w:tab w:val="left" w:pos="288"/>
              </w:tabs>
              <w:spacing w:before="40" w:after="40" w:line="210" w:lineRule="exact"/>
              <w:jc w:val="left"/>
              <w:rPr>
                <w:b/>
                <w:sz w:val="17"/>
              </w:rPr>
            </w:pPr>
            <w:r w:rsidRPr="00427D82">
              <w:rPr>
                <w:b/>
                <w:sz w:val="17"/>
              </w:rPr>
              <w:t>Куба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27 сентября 1982 года</w:t>
            </w:r>
            <w:r w:rsidRPr="00427D82">
              <w:rPr>
                <w:sz w:val="17"/>
              </w:rPr>
              <w:br/>
              <w:t>(CEDAW/C/5/Add.4)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Вторая (1983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13 марта 1992 года</w:t>
            </w:r>
            <w:r w:rsidRPr="00427D82">
              <w:rPr>
                <w:sz w:val="17"/>
              </w:rPr>
              <w:br/>
              <w:t>(CEDAW/C/CUB/2–3)</w:t>
            </w:r>
          </w:p>
          <w:p w:rsidR="00E87E5E" w:rsidRPr="00427D82" w:rsidRDefault="00E87E5E" w:rsidP="005C3BFA">
            <w:pPr>
              <w:pStyle w:val="DualTxt"/>
              <w:spacing w:before="40" w:after="40" w:line="210" w:lineRule="exact"/>
              <w:jc w:val="left"/>
              <w:rPr>
                <w:sz w:val="17"/>
              </w:rPr>
            </w:pPr>
            <w:r w:rsidRPr="00427D82">
              <w:rPr>
                <w:sz w:val="17"/>
              </w:rPr>
              <w:t>30 ноября 1995 года</w:t>
            </w:r>
            <w:r w:rsidRPr="00427D82">
              <w:rPr>
                <w:sz w:val="17"/>
              </w:rPr>
              <w:br/>
              <w:t>(CEDAW/C/CUB/2–3/Add.1)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Пятнадцатая (1996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13 марта 1992 года</w:t>
            </w:r>
            <w:r w:rsidRPr="00427D82">
              <w:rPr>
                <w:sz w:val="17"/>
              </w:rPr>
              <w:br/>
              <w:t>(CEDAW/C/CUB/2–3)</w:t>
            </w:r>
          </w:p>
          <w:p w:rsidR="00E87E5E" w:rsidRPr="00427D82" w:rsidRDefault="00E87E5E" w:rsidP="005C3BFA">
            <w:pPr>
              <w:pStyle w:val="DualTxt"/>
              <w:spacing w:before="40" w:after="40" w:line="210" w:lineRule="exact"/>
              <w:jc w:val="left"/>
              <w:rPr>
                <w:sz w:val="17"/>
              </w:rPr>
            </w:pPr>
            <w:r w:rsidRPr="00427D82">
              <w:rPr>
                <w:sz w:val="17"/>
              </w:rPr>
              <w:t xml:space="preserve">30 ноября 1995 года </w:t>
            </w:r>
            <w:r w:rsidRPr="00427D82">
              <w:rPr>
                <w:sz w:val="17"/>
              </w:rPr>
              <w:br/>
              <w:t>(CEDAW/C/CUB/2–3/Add.1)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 xml:space="preserve">Пятнадцатая </w:t>
            </w:r>
            <w:r w:rsidRPr="00427D82">
              <w:rPr>
                <w:kern w:val="2"/>
                <w:sz w:val="17"/>
              </w:rPr>
              <w:br/>
              <w:t>(1996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27 сентября 1999 года</w:t>
            </w:r>
            <w:r w:rsidRPr="00427D82">
              <w:rPr>
                <w:sz w:val="17"/>
              </w:rPr>
              <w:br/>
              <w:t>(CEDAW/C/CUB/4)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третья (2000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18 января 2005 года</w:t>
            </w:r>
            <w:r w:rsidRPr="00427D82">
              <w:rPr>
                <w:sz w:val="17"/>
              </w:rPr>
              <w:br/>
              <w:t>(CEDAW/C/CUB/5–6)</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шестая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18 января 2005 года</w:t>
            </w:r>
            <w:r w:rsidRPr="00427D82">
              <w:rPr>
                <w:sz w:val="17"/>
              </w:rPr>
              <w:br/>
              <w:t>(CEDAW/C/CUB/5–6)</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Кипр</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августа 1986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февраля 1994 года</w:t>
            </w:r>
            <w:r w:rsidRPr="00427D82">
              <w:rPr>
                <w:sz w:val="17"/>
              </w:rPr>
              <w:br/>
              <w:t>(CEDAW/C/CYP/1–2)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Пятнадцатая (1996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августа 1990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февраля 1994 года</w:t>
            </w:r>
            <w:r w:rsidRPr="00427D82">
              <w:rPr>
                <w:sz w:val="17"/>
              </w:rPr>
              <w:br/>
              <w:t>(CEDAW/C/CYP/1–2)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Пятнадцатая (1996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августа 1994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марта 2004 года</w:t>
            </w:r>
            <w:r w:rsidRPr="00427D82">
              <w:rPr>
                <w:sz w:val="17"/>
              </w:rPr>
              <w:br/>
              <w:t>(CEDAW/C/CYP/3–5)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пятая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августа 1998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марта 2004 года</w:t>
            </w:r>
            <w:r w:rsidRPr="00427D82">
              <w:rPr>
                <w:sz w:val="17"/>
              </w:rPr>
              <w:br/>
              <w:t>(CEDAW/C/CYP/3–5)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пятая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августа 2002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марта 2004 года</w:t>
            </w:r>
            <w:r w:rsidRPr="00427D82">
              <w:rPr>
                <w:sz w:val="17"/>
              </w:rPr>
              <w:br/>
              <w:t>(CEDAW/C/CYP/3–5)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пятая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августа 2006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пятая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Чешская Республика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24 марта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30 октября 1995 года</w:t>
            </w:r>
            <w:r w:rsidRPr="00427D82">
              <w:rPr>
                <w:sz w:val="17"/>
              </w:rPr>
              <w:br/>
              <w:t>(CEDAW/C/CZE/1)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Восемнадцатая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24 марта 1997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10 марта 2000 года</w:t>
            </w:r>
            <w:r w:rsidRPr="00427D82">
              <w:rPr>
                <w:sz w:val="17"/>
              </w:rPr>
              <w:br/>
              <w:t xml:space="preserve">(CEDAW/C/CZE/2)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 xml:space="preserve">Внеочередная </w:t>
            </w:r>
            <w:r w:rsidRPr="00427D82">
              <w:rPr>
                <w:kern w:val="2"/>
                <w:sz w:val="17"/>
              </w:rPr>
              <w:br/>
              <w:t>(2002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24 марта 2001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31 августа 2004 года</w:t>
            </w:r>
            <w:r w:rsidRPr="00427D82">
              <w:rPr>
                <w:sz w:val="17"/>
              </w:rPr>
              <w:br/>
              <w:t>(CEDAW/C/CZE/3)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шестая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24 марта 2005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keepNext/>
              <w:tabs>
                <w:tab w:val="clear" w:pos="480"/>
                <w:tab w:val="left" w:pos="288"/>
              </w:tabs>
              <w:spacing w:before="40" w:after="40" w:line="210" w:lineRule="exact"/>
              <w:jc w:val="left"/>
              <w:rPr>
                <w:b/>
                <w:sz w:val="17"/>
              </w:rPr>
            </w:pPr>
            <w:r w:rsidRPr="00427D82">
              <w:rPr>
                <w:b/>
                <w:sz w:val="17"/>
              </w:rPr>
              <w:t>Корейская Народно-Демократическая Республика</w:t>
            </w:r>
          </w:p>
        </w:tc>
        <w:tc>
          <w:tcPr>
            <w:tcW w:w="2016" w:type="dxa"/>
          </w:tcPr>
          <w:p w:rsidR="00E87E5E" w:rsidRPr="00427D82" w:rsidRDefault="00E87E5E" w:rsidP="005C3BFA">
            <w:pPr>
              <w:pStyle w:val="DualTxt"/>
              <w:keepNext/>
              <w:spacing w:before="40" w:after="40" w:line="210" w:lineRule="exact"/>
              <w:jc w:val="left"/>
              <w:rPr>
                <w:kern w:val="2"/>
                <w:sz w:val="17"/>
              </w:rPr>
            </w:pPr>
          </w:p>
        </w:tc>
        <w:tc>
          <w:tcPr>
            <w:tcW w:w="2709" w:type="dxa"/>
          </w:tcPr>
          <w:p w:rsidR="00E87E5E" w:rsidRPr="00427D82" w:rsidRDefault="00E87E5E" w:rsidP="005C3BFA">
            <w:pPr>
              <w:pStyle w:val="DualTxt"/>
              <w:keepNext/>
              <w:spacing w:before="40" w:after="40" w:line="210" w:lineRule="exact"/>
              <w:jc w:val="left"/>
              <w:rPr>
                <w:kern w:val="2"/>
                <w:sz w:val="17"/>
              </w:rPr>
            </w:pPr>
          </w:p>
        </w:tc>
        <w:tc>
          <w:tcPr>
            <w:tcW w:w="1755" w:type="dxa"/>
          </w:tcPr>
          <w:p w:rsidR="00E87E5E" w:rsidRPr="00427D82" w:rsidRDefault="00E87E5E" w:rsidP="005C3BFA">
            <w:pPr>
              <w:pStyle w:val="DualTxt"/>
              <w:keepNe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27 марта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11 сентября 2002 года</w:t>
            </w:r>
            <w:r w:rsidRPr="00427D82">
              <w:rPr>
                <w:sz w:val="17"/>
              </w:rPr>
              <w:br/>
              <w:t>(CEDAW/C/PRK/1)</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третья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vertAlign w:val="superscript"/>
              </w:rPr>
            </w:pPr>
            <w:r w:rsidRPr="00427D82">
              <w:rPr>
                <w:b/>
                <w:sz w:val="17"/>
              </w:rPr>
              <w:t>Демократическая Республика Конго</w:t>
            </w:r>
            <w:r w:rsidRPr="00427D82">
              <w:rPr>
                <w:sz w:val="17"/>
                <w:vertAlign w:val="superscript"/>
              </w:rPr>
              <w:t>b</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16 ноября 1987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 марта 1994 года</w:t>
            </w:r>
            <w:r w:rsidRPr="00427D82">
              <w:rPr>
                <w:sz w:val="17"/>
              </w:rPr>
              <w:br/>
              <w:t xml:space="preserve">(CEDAW/C/ZAR/1)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вторая (2000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16 ноября 1991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24 октября 1996 года</w:t>
            </w:r>
            <w:r w:rsidRPr="00427D82">
              <w:rPr>
                <w:sz w:val="17"/>
              </w:rPr>
              <w:br/>
              <w:t>(CEDAW/C/ZAR/2)</w:t>
            </w:r>
          </w:p>
          <w:p w:rsidR="00E87E5E" w:rsidRPr="00427D82" w:rsidRDefault="00E87E5E" w:rsidP="005C3BFA">
            <w:pPr>
              <w:pStyle w:val="DualTxt"/>
              <w:spacing w:before="40" w:after="40" w:line="210" w:lineRule="exact"/>
              <w:jc w:val="left"/>
              <w:rPr>
                <w:sz w:val="17"/>
              </w:rPr>
            </w:pPr>
            <w:r w:rsidRPr="00427D82">
              <w:rPr>
                <w:sz w:val="17"/>
              </w:rPr>
              <w:t>27 августа 1998 года</w:t>
            </w:r>
            <w:r w:rsidRPr="00427D82">
              <w:rPr>
                <w:sz w:val="17"/>
              </w:rPr>
              <w:br/>
              <w:t>(CEDAW/C/ZAR/2/Add.1)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вторая (2000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16 ноября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18 июня 1999 года</w:t>
            </w:r>
            <w:r w:rsidRPr="00427D82">
              <w:rPr>
                <w:sz w:val="17"/>
              </w:rPr>
              <w:br/>
              <w:t>(CEDAW/C/COD/3)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вторая (2000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16 ноября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11 августа 2004 года</w:t>
            </w:r>
            <w:r w:rsidRPr="00427D82">
              <w:rPr>
                <w:sz w:val="17"/>
              </w:rPr>
              <w:br/>
              <w:t>(CEDAW/C/COD/4–5)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шестая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16 ноября 2003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11 августа 2004 года</w:t>
            </w:r>
            <w:r w:rsidRPr="00427D82">
              <w:rPr>
                <w:sz w:val="17"/>
              </w:rPr>
              <w:br/>
              <w:t>(CEDAW/C/COD/4–5)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шестая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Дания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мая 1984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30 июля 1984 года</w:t>
            </w:r>
            <w:r w:rsidRPr="00427D82">
              <w:rPr>
                <w:sz w:val="17"/>
              </w:rPr>
              <w:br/>
              <w:t>(CEDAW/C/5/Add.22)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Пятая (1986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мая 1988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июня 1988 года</w:t>
            </w:r>
            <w:r w:rsidRPr="00427D82">
              <w:rPr>
                <w:sz w:val="17"/>
              </w:rPr>
              <w:br/>
              <w:t>(CEDAW/C/13/Add.14)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Десятая (1991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мая 1992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мая 1993 года</w:t>
            </w:r>
            <w:r w:rsidRPr="00427D82">
              <w:rPr>
                <w:sz w:val="17"/>
              </w:rPr>
              <w:br/>
              <w:t>(CEDAW/C/DEN/3)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Шестнадцатая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мая 1996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9 января 1997 года</w:t>
            </w:r>
            <w:r w:rsidRPr="00427D82">
              <w:rPr>
                <w:sz w:val="17"/>
              </w:rPr>
              <w:br/>
              <w:t xml:space="preserve">(CEDAW/C/DEN/4)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седьмая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мая 2000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13 июня 2000 года</w:t>
            </w:r>
            <w:r w:rsidRPr="00427D82">
              <w:rPr>
                <w:sz w:val="17"/>
              </w:rPr>
              <w:br/>
              <w:t xml:space="preserve">(CEDAW/C/DEN/5) </w:t>
            </w:r>
          </w:p>
          <w:p w:rsidR="00E87E5E" w:rsidRPr="00427D82" w:rsidRDefault="00E87E5E" w:rsidP="005C3BFA">
            <w:pPr>
              <w:pStyle w:val="DualTxt"/>
              <w:spacing w:before="40" w:after="40" w:line="210" w:lineRule="exact"/>
              <w:jc w:val="left"/>
              <w:rPr>
                <w:sz w:val="17"/>
              </w:rPr>
            </w:pPr>
            <w:r w:rsidRPr="00427D82">
              <w:rPr>
                <w:sz w:val="17"/>
              </w:rPr>
              <w:t>10 октября 2001 года</w:t>
            </w:r>
            <w:r w:rsidRPr="00427D82">
              <w:rPr>
                <w:sz w:val="17"/>
              </w:rPr>
              <w:br/>
              <w:t xml:space="preserve">(CEDAW/C/DEN/5/Add.1) </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Двадцать седьмая (2002 год)</w:t>
            </w:r>
          </w:p>
          <w:p w:rsidR="00E87E5E" w:rsidRPr="00427D82" w:rsidRDefault="00E87E5E" w:rsidP="005C3BFA">
            <w:pPr>
              <w:pStyle w:val="DualTxt"/>
              <w:spacing w:before="40" w:after="40" w:line="210" w:lineRule="exact"/>
              <w:jc w:val="left"/>
              <w:rPr>
                <w:sz w:val="17"/>
              </w:rPr>
            </w:pPr>
            <w:r w:rsidRPr="00427D82">
              <w:rPr>
                <w:kern w:val="2"/>
                <w:sz w:val="17"/>
              </w:rPr>
              <w:t>Двадцать седьмая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мая 2004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28 июля 2004 года</w:t>
            </w:r>
            <w:r w:rsidRPr="00427D82">
              <w:rPr>
                <w:sz w:val="17"/>
              </w:rPr>
              <w:br/>
              <w:t xml:space="preserve">(CEDAW/C/DEN/6) </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шестая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Джибути</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 января 2000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 января 2004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Доминика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1990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1998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keepNext/>
              <w:tabs>
                <w:tab w:val="clear" w:pos="480"/>
                <w:tab w:val="left" w:pos="288"/>
              </w:tabs>
              <w:spacing w:before="40" w:after="40" w:line="210" w:lineRule="exact"/>
              <w:jc w:val="left"/>
              <w:rPr>
                <w:b/>
                <w:sz w:val="17"/>
              </w:rPr>
            </w:pPr>
            <w:r w:rsidRPr="00427D82">
              <w:rPr>
                <w:b/>
                <w:sz w:val="17"/>
              </w:rPr>
              <w:t>Доминиканская Республика</w:t>
            </w:r>
          </w:p>
        </w:tc>
        <w:tc>
          <w:tcPr>
            <w:tcW w:w="2016" w:type="dxa"/>
          </w:tcPr>
          <w:p w:rsidR="00E87E5E" w:rsidRPr="00427D82" w:rsidRDefault="00E87E5E" w:rsidP="005C3BFA">
            <w:pPr>
              <w:pStyle w:val="DualTxt"/>
              <w:keepNext/>
              <w:spacing w:before="40" w:after="40" w:line="210" w:lineRule="exact"/>
              <w:jc w:val="left"/>
              <w:rPr>
                <w:kern w:val="2"/>
                <w:sz w:val="17"/>
              </w:rPr>
            </w:pPr>
          </w:p>
        </w:tc>
        <w:tc>
          <w:tcPr>
            <w:tcW w:w="2709" w:type="dxa"/>
          </w:tcPr>
          <w:p w:rsidR="00E87E5E" w:rsidRPr="00427D82" w:rsidRDefault="00E87E5E" w:rsidP="005C3BFA">
            <w:pPr>
              <w:pStyle w:val="DualTxt"/>
              <w:keepNext/>
              <w:spacing w:before="40" w:after="40" w:line="210" w:lineRule="exact"/>
              <w:jc w:val="left"/>
              <w:rPr>
                <w:kern w:val="2"/>
                <w:sz w:val="17"/>
              </w:rPr>
            </w:pPr>
          </w:p>
        </w:tc>
        <w:tc>
          <w:tcPr>
            <w:tcW w:w="1755" w:type="dxa"/>
          </w:tcPr>
          <w:p w:rsidR="00E87E5E" w:rsidRPr="00427D82" w:rsidRDefault="00E87E5E" w:rsidP="005C3BFA">
            <w:pPr>
              <w:pStyle w:val="DualTxt"/>
              <w:keepNe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keepNe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keepNext/>
              <w:spacing w:before="40" w:after="40" w:line="210" w:lineRule="exact"/>
              <w:jc w:val="left"/>
              <w:rPr>
                <w:sz w:val="17"/>
              </w:rPr>
            </w:pPr>
            <w:r w:rsidRPr="00427D82">
              <w:rPr>
                <w:sz w:val="17"/>
              </w:rPr>
              <w:t>2 октября 1983 года</w:t>
            </w:r>
          </w:p>
        </w:tc>
        <w:tc>
          <w:tcPr>
            <w:tcW w:w="2709" w:type="dxa"/>
          </w:tcPr>
          <w:p w:rsidR="00E87E5E" w:rsidRPr="00427D82" w:rsidRDefault="00E87E5E" w:rsidP="005C3BFA">
            <w:pPr>
              <w:pStyle w:val="DualTxt"/>
              <w:keepNext/>
              <w:spacing w:before="40" w:after="40" w:line="210" w:lineRule="exact"/>
              <w:jc w:val="left"/>
              <w:rPr>
                <w:sz w:val="17"/>
              </w:rPr>
            </w:pPr>
            <w:r w:rsidRPr="00427D82">
              <w:rPr>
                <w:sz w:val="17"/>
              </w:rPr>
              <w:t>2 мая 1986 года</w:t>
            </w:r>
            <w:r w:rsidRPr="00427D82">
              <w:rPr>
                <w:sz w:val="17"/>
              </w:rPr>
              <w:br/>
              <w:t>(CEDAW/C/5/Add.37)</w:t>
            </w:r>
          </w:p>
        </w:tc>
        <w:tc>
          <w:tcPr>
            <w:tcW w:w="1755" w:type="dxa"/>
          </w:tcPr>
          <w:p w:rsidR="00E87E5E" w:rsidRPr="00427D82" w:rsidRDefault="00E87E5E" w:rsidP="005C3BFA">
            <w:pPr>
              <w:pStyle w:val="DualTxt"/>
              <w:keepNext/>
              <w:spacing w:before="40" w:after="40" w:line="210" w:lineRule="exact"/>
              <w:jc w:val="left"/>
              <w:rPr>
                <w:sz w:val="17"/>
              </w:rPr>
            </w:pPr>
            <w:r w:rsidRPr="00427D82">
              <w:rPr>
                <w:kern w:val="2"/>
                <w:sz w:val="17"/>
              </w:rPr>
              <w:t>Седьмая (1988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 октября 1987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26 апреля 1993 года</w:t>
            </w:r>
            <w:r w:rsidRPr="00427D82">
              <w:rPr>
                <w:sz w:val="17"/>
              </w:rPr>
              <w:br/>
              <w:t>(CEDAW/C/DOM/2–3)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Восемнадцатая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 октября 1991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26 апреля 1993 года</w:t>
            </w:r>
            <w:r w:rsidRPr="00427D82">
              <w:rPr>
                <w:sz w:val="17"/>
              </w:rPr>
              <w:br/>
              <w:t>(CEDAW/C/DOM/2–3)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Восемнадцатая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 октября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октября 1997 года</w:t>
            </w:r>
            <w:r w:rsidRPr="00427D82">
              <w:rPr>
                <w:sz w:val="17"/>
              </w:rPr>
              <w:br/>
              <w:t>(CEDAW/C/DOM/4)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Восемнадцатая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 октября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11 апреля 2003 года</w:t>
            </w:r>
            <w:r w:rsidRPr="00427D82">
              <w:rPr>
                <w:sz w:val="17"/>
              </w:rPr>
              <w:br/>
              <w:t>(CEDAW/C/DOM/5)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Тридцать первая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 сентября 2003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Эквадор</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декабря 1982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14 августа 1984 года</w:t>
            </w:r>
            <w:r w:rsidRPr="00427D82">
              <w:rPr>
                <w:sz w:val="17"/>
              </w:rPr>
              <w:br/>
              <w:t>(CEDAW/C/5/Add.23)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Пятая (1986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декабря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28 мая 1990 года</w:t>
            </w:r>
            <w:r w:rsidRPr="00427D82">
              <w:rPr>
                <w:sz w:val="17"/>
              </w:rPr>
              <w:br/>
              <w:t>(CEDAW/C/13/Add.31)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Тринадцатая (1994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декабря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23 декабря 1991 года</w:t>
            </w:r>
            <w:r w:rsidRPr="00427D82">
              <w:rPr>
                <w:sz w:val="17"/>
              </w:rPr>
              <w:br/>
              <w:t>(CEDAW/C/ECU/3)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Тринадцатая (1994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декабря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8 января 2002 года</w:t>
            </w:r>
            <w:r w:rsidRPr="00427D82">
              <w:rPr>
                <w:sz w:val="17"/>
              </w:rPr>
              <w:br/>
              <w:t>(CEDAW/ECU/4–5)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девятая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декабря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8 января 2002 года</w:t>
            </w:r>
            <w:r w:rsidRPr="00427D82">
              <w:rPr>
                <w:sz w:val="17"/>
              </w:rPr>
              <w:br/>
              <w:t>(CEDAW/ECU/4–5)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девятая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декабря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b/>
                <w:sz w:val="17"/>
              </w:rPr>
              <w:t>Египет</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октября 1982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февраля 1983 года</w:t>
            </w:r>
            <w:r w:rsidRPr="00427D82">
              <w:rPr>
                <w:sz w:val="17"/>
              </w:rPr>
              <w:br/>
              <w:t>(CEDAW/C/5/Add.10)</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Третья (1984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октября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19 декабря 1986 года</w:t>
            </w:r>
            <w:r w:rsidRPr="00427D82">
              <w:rPr>
                <w:sz w:val="17"/>
              </w:rPr>
              <w:br/>
              <w:t>(CEDAW/C/13/Add.2)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Девятая (1990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октября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30 января 1996 года</w:t>
            </w:r>
            <w:r w:rsidRPr="00427D82">
              <w:rPr>
                <w:sz w:val="17"/>
              </w:rPr>
              <w:br/>
              <w:t>(CEDAW/C/EGY/3)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четвертая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октября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30 марта 2000 года</w:t>
            </w:r>
            <w:r w:rsidRPr="00427D82">
              <w:rPr>
                <w:sz w:val="17"/>
              </w:rPr>
              <w:br/>
              <w:t>(CEDAW/C/EGY/4–5)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четвертая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октября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30 марта 2000 года</w:t>
            </w:r>
            <w:r w:rsidRPr="00427D82">
              <w:rPr>
                <w:sz w:val="17"/>
              </w:rPr>
              <w:br/>
              <w:t>(CEDAW/C/EGY/4–5)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четвертая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октября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Сальвадор</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сентября 1982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 ноября 1983 года</w:t>
            </w:r>
            <w:r w:rsidRPr="00427D82">
              <w:rPr>
                <w:sz w:val="17"/>
              </w:rPr>
              <w:br/>
              <w:t>(CEDAW/C/5/Add.19)</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Пятая (1986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сентября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18 декабря 1987 года</w:t>
            </w:r>
            <w:r w:rsidRPr="00427D82">
              <w:rPr>
                <w:sz w:val="17"/>
              </w:rPr>
              <w:br/>
              <w:t>(CEDAW/C/13/Add.12)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Одиннадцатая (1992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сентября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26 июля 2001 года</w:t>
            </w:r>
            <w:r w:rsidRPr="00427D82">
              <w:rPr>
                <w:sz w:val="17"/>
              </w:rPr>
              <w:br/>
              <w:t>(CEDAW/C/SLV/3–4)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восьмая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сентября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26 июля 2001 года</w:t>
            </w:r>
            <w:r w:rsidRPr="00427D82">
              <w:rPr>
                <w:sz w:val="17"/>
              </w:rPr>
              <w:br/>
              <w:t>(CEDAW/C/SLV/3–4)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восьмая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сентября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26 июля 2001 года</w:t>
            </w:r>
            <w:r w:rsidRPr="00427D82">
              <w:rPr>
                <w:sz w:val="17"/>
              </w:rPr>
              <w:br/>
              <w:t>(CEDAW/C/SLV/5)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восьмая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сентября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ноября 2002 года</w:t>
            </w:r>
            <w:r w:rsidRPr="00427D82">
              <w:rPr>
                <w:sz w:val="17"/>
              </w:rPr>
              <w:br/>
              <w:t>(CEDAW/C/SLV/6)</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восьмая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Экваториальная Гвинея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ноября 1985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16 марта 1987 года</w:t>
            </w:r>
            <w:r w:rsidRPr="00427D82">
              <w:rPr>
                <w:sz w:val="17"/>
              </w:rPr>
              <w:br/>
              <w:t>(CEDAW/C/5/Add.50)</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Восьмая (1989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ноября 1989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6 января 1994 года</w:t>
            </w:r>
            <w:r w:rsidRPr="00427D82">
              <w:rPr>
                <w:sz w:val="17"/>
              </w:rPr>
              <w:br/>
              <w:t>(CEDAW/C/GNQ/2–3)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Тридцать первая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ноября 1993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6 января 1994 года</w:t>
            </w:r>
            <w:r w:rsidRPr="00427D82">
              <w:rPr>
                <w:sz w:val="17"/>
              </w:rPr>
              <w:br/>
              <w:t>(CEDAW/C/GNQ/2–3)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Тридцать первая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ноября 1997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22 января 2004 года</w:t>
            </w:r>
            <w:r w:rsidRPr="00427D82">
              <w:rPr>
                <w:sz w:val="17"/>
              </w:rPr>
              <w:br/>
              <w:t>(CEDAW/C/GNQ/4–5)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Тридцать первая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ноября 2001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22 января 2004 года</w:t>
            </w:r>
            <w:r w:rsidRPr="00427D82">
              <w:rPr>
                <w:sz w:val="17"/>
              </w:rPr>
              <w:br/>
              <w:t>(CEDAW/C/GNQ/4–5)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Тридцать первая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ноября 2005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Эритрея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hanging="288"/>
              <w:jc w:val="left"/>
              <w:rPr>
                <w:sz w:val="17"/>
              </w:rPr>
            </w:pPr>
            <w:r w:rsidRPr="00427D82">
              <w:rPr>
                <w:sz w:val="17"/>
              </w:rPr>
              <w:tab/>
              <w:t>Первоначальный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5 октября 1996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8 января 2004 года</w:t>
            </w:r>
            <w:r w:rsidRPr="00427D82">
              <w:rPr>
                <w:sz w:val="17"/>
              </w:rPr>
              <w:br/>
              <w:t>(CEDAW/C/ERI/1–3)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четвертая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5 октября 2000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8 января 2004 года</w:t>
            </w:r>
            <w:r w:rsidRPr="00427D82">
              <w:rPr>
                <w:sz w:val="17"/>
              </w:rPr>
              <w:br/>
              <w:t>(CEDAW/C/ERI/1–3)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четвертая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5 октября 2004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8 января 2004 года</w:t>
            </w:r>
            <w:r w:rsidRPr="00427D82">
              <w:rPr>
                <w:sz w:val="17"/>
              </w:rPr>
              <w:br/>
              <w:t>(CEDAW/C/ERI/1–3)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четвертая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Эстония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20 ноября 1992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14 июня 2001 года</w:t>
            </w:r>
            <w:r w:rsidRPr="00427D82">
              <w:rPr>
                <w:sz w:val="17"/>
              </w:rPr>
              <w:br/>
              <w:t>(CEDAW/C/EST/1–3)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шестая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20 ноября 1996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14 июня 2001 года</w:t>
            </w:r>
            <w:r w:rsidRPr="00427D82">
              <w:rPr>
                <w:sz w:val="17"/>
              </w:rPr>
              <w:br/>
              <w:t>(CEDAW/C/EST/1–3)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шестая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20 ноября 2000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14 июня 2001 года</w:t>
            </w:r>
            <w:r w:rsidRPr="00427D82">
              <w:rPr>
                <w:sz w:val="17"/>
              </w:rPr>
              <w:br/>
              <w:t>(CEDAW/C/EST/1–3)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шестая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20 ноября 2004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Эфиопия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10 октября 1982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22 апреля 1993 года</w:t>
            </w:r>
            <w:r w:rsidRPr="00427D82">
              <w:rPr>
                <w:sz w:val="17"/>
              </w:rPr>
              <w:br/>
              <w:t>(CEDAW/C/ETH/1–3)</w:t>
            </w:r>
          </w:p>
          <w:p w:rsidR="00E87E5E" w:rsidRPr="00427D82" w:rsidRDefault="00E87E5E" w:rsidP="005C3BFA">
            <w:pPr>
              <w:pStyle w:val="DualTxt"/>
              <w:spacing w:before="40" w:after="40" w:line="210" w:lineRule="exact"/>
              <w:jc w:val="left"/>
              <w:rPr>
                <w:sz w:val="17"/>
              </w:rPr>
            </w:pPr>
            <w:r w:rsidRPr="00427D82">
              <w:rPr>
                <w:sz w:val="17"/>
              </w:rPr>
              <w:t>16 октября 1995 года</w:t>
            </w:r>
            <w:r w:rsidRPr="00427D82">
              <w:rPr>
                <w:sz w:val="17"/>
              </w:rPr>
              <w:br/>
              <w:t>(CEDAW/C/ETH/1–3/Add.1)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Пятнадцатая (1996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10 октября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22 апреля 1993 года</w:t>
            </w:r>
            <w:r w:rsidRPr="00427D82">
              <w:rPr>
                <w:sz w:val="17"/>
              </w:rPr>
              <w:br/>
              <w:t>(CEDAW/C/ETH/1–3)</w:t>
            </w:r>
          </w:p>
          <w:p w:rsidR="00E87E5E" w:rsidRPr="00427D82" w:rsidRDefault="00E87E5E" w:rsidP="005C3BFA">
            <w:pPr>
              <w:pStyle w:val="DualTxt"/>
              <w:spacing w:before="40" w:after="40" w:line="210" w:lineRule="exact"/>
              <w:jc w:val="left"/>
              <w:rPr>
                <w:sz w:val="17"/>
              </w:rPr>
            </w:pPr>
            <w:r w:rsidRPr="00427D82">
              <w:rPr>
                <w:sz w:val="17"/>
              </w:rPr>
              <w:t>16 октября 1995 года</w:t>
            </w:r>
            <w:r w:rsidRPr="00427D82">
              <w:rPr>
                <w:sz w:val="17"/>
              </w:rPr>
              <w:br/>
              <w:t>(CEDAW/C/ETH/1–3/Add.1)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Пятнадцатая (1996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10 октября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22 апреля 1993 года</w:t>
            </w:r>
            <w:r w:rsidRPr="00427D82">
              <w:rPr>
                <w:sz w:val="17"/>
              </w:rPr>
              <w:br/>
              <w:t>(CEDAW/C/ETH/1–3)</w:t>
            </w:r>
          </w:p>
          <w:p w:rsidR="00E87E5E" w:rsidRPr="00427D82" w:rsidRDefault="00E87E5E" w:rsidP="005C3BFA">
            <w:pPr>
              <w:pStyle w:val="DualTxt"/>
              <w:spacing w:before="40" w:after="40" w:line="210" w:lineRule="exact"/>
              <w:jc w:val="left"/>
              <w:rPr>
                <w:sz w:val="17"/>
              </w:rPr>
            </w:pPr>
            <w:r w:rsidRPr="00427D82">
              <w:rPr>
                <w:sz w:val="17"/>
              </w:rPr>
              <w:t>16 октября 1995 года</w:t>
            </w:r>
            <w:r w:rsidRPr="00427D82">
              <w:rPr>
                <w:sz w:val="17"/>
              </w:rPr>
              <w:br/>
              <w:t>(CEDAW/C/ETH/1–3/Add.1)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Пятнадцатая (1996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10 октября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25 сентября 2002 года</w:t>
            </w:r>
            <w:r w:rsidRPr="00427D82">
              <w:rPr>
                <w:sz w:val="17"/>
              </w:rPr>
              <w:br/>
              <w:t>(CEDAW/C/ETH/4–5)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10 октября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25 сентября 2002 года</w:t>
            </w:r>
            <w:r w:rsidRPr="00427D82">
              <w:rPr>
                <w:sz w:val="17"/>
              </w:rPr>
              <w:br/>
              <w:t>(CEDAW/C/ETH/4–5)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10 октября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Фиджи</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27 сентября 1996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февраля 2000 года</w:t>
            </w:r>
            <w:r w:rsidRPr="00427D82">
              <w:rPr>
                <w:sz w:val="17"/>
              </w:rPr>
              <w:br/>
              <w:t>(CEDAW/C/FJI/1)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шестая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27 сентября 2000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27 сентября 2004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Финляндия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октября 1987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16 февраля 1988 года</w:t>
            </w:r>
            <w:r w:rsidRPr="00427D82">
              <w:rPr>
                <w:sz w:val="17"/>
              </w:rPr>
              <w:br/>
              <w:t>(CEDAW/C/5/Add.56)</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Восьмая (1989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октября 1991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9 февраля 1993 года</w:t>
            </w:r>
            <w:r w:rsidRPr="00427D82">
              <w:rPr>
                <w:sz w:val="17"/>
              </w:rPr>
              <w:br/>
              <w:t>(CEDAW/C/FIN/2)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Четырнадцатая (1995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октября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28 января 1997 года</w:t>
            </w:r>
            <w:r w:rsidRPr="00427D82">
              <w:rPr>
                <w:sz w:val="17"/>
              </w:rPr>
              <w:br/>
              <w:t>(CEDAW/C/FIN/3)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четвертая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октября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23 ноября 1999 года</w:t>
            </w:r>
            <w:r w:rsidRPr="00427D82">
              <w:rPr>
                <w:sz w:val="17"/>
              </w:rPr>
              <w:br/>
              <w:t>CEDAW/C/FIN/4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четвертая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октября 2003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23 февраля 2004 года</w:t>
            </w:r>
            <w:r w:rsidRPr="00427D82">
              <w:rPr>
                <w:sz w:val="17"/>
              </w:rPr>
              <w:br/>
              <w:t>(CEDAW/C/FIN/5)</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Франция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января 1985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13 февраля 1986 года</w:t>
            </w:r>
            <w:r w:rsidRPr="00427D82">
              <w:rPr>
                <w:sz w:val="17"/>
              </w:rPr>
              <w:br/>
              <w:t>(CEDAW/5/Add.33)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Шестая (1987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января 1989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10 декабря 1990 года</w:t>
            </w:r>
            <w:r w:rsidRPr="00427D82">
              <w:rPr>
                <w:sz w:val="17"/>
              </w:rPr>
              <w:br/>
              <w:t xml:space="preserve">(CEDAW/C/FRA/2) </w:t>
            </w:r>
            <w:r w:rsidRPr="00427D82">
              <w:rPr>
                <w:sz w:val="17"/>
              </w:rPr>
              <w:br/>
              <w:t>(CEDAW/C/FRA/2/Rev.1)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Двенадцатая (1993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января 1993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5 октября 1999 года</w:t>
            </w:r>
            <w:r w:rsidRPr="00427D82">
              <w:rPr>
                <w:sz w:val="17"/>
              </w:rPr>
              <w:br/>
              <w:t>(CEDAW/C/FRA/3–4)</w:t>
            </w:r>
            <w:r w:rsidRPr="00427D82">
              <w:rPr>
                <w:sz w:val="17"/>
              </w:rPr>
              <w:br/>
              <w:t>(CEDAW/C/FRA/3–4/Corr.1)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девятая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января 1997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5 октября 1999 года</w:t>
            </w:r>
            <w:r w:rsidRPr="00427D82">
              <w:rPr>
                <w:sz w:val="17"/>
              </w:rPr>
              <w:br/>
              <w:t>(CEDAW/C/FRA/3–4)</w:t>
            </w:r>
            <w:r w:rsidRPr="00427D82">
              <w:rPr>
                <w:sz w:val="17"/>
              </w:rPr>
              <w:br/>
              <w:t>(CEDAW/C/FRA/3–4/Corr.1)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девятая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января 2001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27 августа 2002 года</w:t>
            </w:r>
            <w:r w:rsidRPr="00427D82">
              <w:rPr>
                <w:sz w:val="17"/>
              </w:rPr>
              <w:br/>
              <w:t>(CEDAW/C/FRA/5)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девятая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января 2005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Габон</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20 февраля 1984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19 июня 1987 года</w:t>
            </w:r>
            <w:r w:rsidRPr="00427D82">
              <w:rPr>
                <w:sz w:val="17"/>
              </w:rPr>
              <w:br/>
              <w:t>(CEDAW/C/5/Add.54)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Восьмая (989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20 февраля 1988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июня 2003 года</w:t>
            </w:r>
            <w:r w:rsidRPr="00427D82">
              <w:rPr>
                <w:sz w:val="17"/>
              </w:rPr>
              <w:br/>
              <w:t>(CEDAW/C/GAB/2–5)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вторая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20 февраля 1992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июня 2003 года</w:t>
            </w:r>
            <w:r w:rsidRPr="00427D82">
              <w:rPr>
                <w:sz w:val="17"/>
              </w:rPr>
              <w:br/>
              <w:t>(CEDAW/C/GAB/2–5)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вторая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20 февраля 1996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июня 2003 года</w:t>
            </w:r>
            <w:r w:rsidRPr="00427D82">
              <w:rPr>
                <w:sz w:val="17"/>
              </w:rPr>
              <w:br/>
              <w:t>(CEDAW/C/GAB/2–5)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вторая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20 февраля 2000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июня 2003 года</w:t>
            </w:r>
            <w:r w:rsidRPr="00427D82">
              <w:rPr>
                <w:sz w:val="17"/>
              </w:rPr>
              <w:br/>
              <w:t>(CEDAW/C/GAB/2–5)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вторая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20 февраля 2004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Гамбия</w:t>
            </w:r>
          </w:p>
        </w:tc>
        <w:tc>
          <w:tcPr>
            <w:tcW w:w="2016" w:type="dxa"/>
          </w:tcPr>
          <w:p w:rsidR="00E87E5E" w:rsidRPr="00427D82" w:rsidRDefault="00E87E5E" w:rsidP="005C3BFA">
            <w:pPr>
              <w:pStyle w:val="DualTxt"/>
              <w:keepNext/>
              <w:spacing w:before="40" w:after="40" w:line="210" w:lineRule="exact"/>
              <w:jc w:val="left"/>
              <w:rPr>
                <w:kern w:val="2"/>
                <w:sz w:val="17"/>
              </w:rPr>
            </w:pPr>
          </w:p>
        </w:tc>
        <w:tc>
          <w:tcPr>
            <w:tcW w:w="2709" w:type="dxa"/>
          </w:tcPr>
          <w:p w:rsidR="00E87E5E" w:rsidRPr="00427D82" w:rsidRDefault="00E87E5E" w:rsidP="005C3BFA">
            <w:pPr>
              <w:pStyle w:val="DualTxt"/>
              <w:keepNext/>
              <w:spacing w:before="40" w:after="40" w:line="210" w:lineRule="exact"/>
              <w:jc w:val="left"/>
              <w:rPr>
                <w:kern w:val="2"/>
                <w:sz w:val="17"/>
              </w:rPr>
            </w:pPr>
          </w:p>
        </w:tc>
        <w:tc>
          <w:tcPr>
            <w:tcW w:w="1755" w:type="dxa"/>
          </w:tcPr>
          <w:p w:rsidR="00E87E5E" w:rsidRPr="00427D82" w:rsidRDefault="00E87E5E" w:rsidP="005C3BFA">
            <w:pPr>
              <w:pStyle w:val="DualTxt"/>
              <w:keepNe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keepNext/>
              <w:spacing w:before="40" w:after="40" w:line="210" w:lineRule="exact"/>
              <w:jc w:val="left"/>
              <w:rPr>
                <w:sz w:val="17"/>
              </w:rPr>
            </w:pPr>
            <w:r w:rsidRPr="00427D82">
              <w:rPr>
                <w:sz w:val="17"/>
              </w:rPr>
              <w:t>16 мая 1994 года</w:t>
            </w:r>
          </w:p>
        </w:tc>
        <w:tc>
          <w:tcPr>
            <w:tcW w:w="2709" w:type="dxa"/>
          </w:tcPr>
          <w:p w:rsidR="00E87E5E" w:rsidRPr="00427D82" w:rsidRDefault="00E87E5E" w:rsidP="005C3BFA">
            <w:pPr>
              <w:pStyle w:val="DualTxt"/>
              <w:keepNext/>
              <w:spacing w:before="40" w:after="40" w:line="210" w:lineRule="exact"/>
              <w:jc w:val="left"/>
              <w:rPr>
                <w:sz w:val="17"/>
              </w:rPr>
            </w:pPr>
            <w:r w:rsidRPr="00427D82">
              <w:rPr>
                <w:sz w:val="17"/>
              </w:rPr>
              <w:t>4 апреля 2003 года</w:t>
            </w:r>
            <w:r w:rsidRPr="00427D82">
              <w:rPr>
                <w:sz w:val="17"/>
              </w:rPr>
              <w:br/>
              <w:t>(CEDAW/C/GMB/1–3)</w:t>
            </w:r>
          </w:p>
        </w:tc>
        <w:tc>
          <w:tcPr>
            <w:tcW w:w="1755" w:type="dxa"/>
          </w:tcPr>
          <w:p w:rsidR="00E87E5E" w:rsidRPr="00427D82" w:rsidRDefault="00E87E5E" w:rsidP="005C3BFA">
            <w:pPr>
              <w:pStyle w:val="DualTxt"/>
              <w:keepNext/>
              <w:spacing w:before="40" w:after="40" w:line="210" w:lineRule="exact"/>
              <w:jc w:val="left"/>
              <w:rPr>
                <w:kern w:val="2"/>
                <w:sz w:val="17"/>
              </w:rPr>
            </w:pPr>
            <w:r w:rsidRPr="00427D82">
              <w:rPr>
                <w:kern w:val="2"/>
                <w:sz w:val="17"/>
              </w:rPr>
              <w:t>Тридцать третья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keepNext/>
              <w:spacing w:before="40" w:after="40" w:line="210" w:lineRule="exact"/>
              <w:jc w:val="left"/>
              <w:rPr>
                <w:sz w:val="17"/>
              </w:rPr>
            </w:pPr>
            <w:r w:rsidRPr="00427D82">
              <w:rPr>
                <w:sz w:val="17"/>
              </w:rPr>
              <w:t>16 мая 1998 года</w:t>
            </w:r>
          </w:p>
        </w:tc>
        <w:tc>
          <w:tcPr>
            <w:tcW w:w="2709" w:type="dxa"/>
          </w:tcPr>
          <w:p w:rsidR="00E87E5E" w:rsidRPr="00427D82" w:rsidRDefault="00E87E5E" w:rsidP="005C3BFA">
            <w:pPr>
              <w:pStyle w:val="DualTxt"/>
              <w:keepNext/>
              <w:spacing w:before="40" w:after="40" w:line="210" w:lineRule="exact"/>
              <w:jc w:val="left"/>
              <w:rPr>
                <w:sz w:val="17"/>
              </w:rPr>
            </w:pPr>
            <w:r w:rsidRPr="00427D82">
              <w:rPr>
                <w:sz w:val="17"/>
              </w:rPr>
              <w:t>4 апреля 2003 года</w:t>
            </w:r>
            <w:r w:rsidRPr="00427D82">
              <w:rPr>
                <w:sz w:val="17"/>
              </w:rPr>
              <w:br/>
              <w:t>(CEDAW/C/GMB/1–3)</w:t>
            </w:r>
          </w:p>
        </w:tc>
        <w:tc>
          <w:tcPr>
            <w:tcW w:w="1755" w:type="dxa"/>
          </w:tcPr>
          <w:p w:rsidR="00E87E5E" w:rsidRPr="00427D82" w:rsidRDefault="00E87E5E" w:rsidP="005C3BFA">
            <w:pPr>
              <w:pStyle w:val="DualTxt"/>
              <w:keepNext/>
              <w:spacing w:before="40" w:after="40" w:line="210" w:lineRule="exact"/>
              <w:jc w:val="left"/>
              <w:rPr>
                <w:kern w:val="2"/>
                <w:sz w:val="17"/>
              </w:rPr>
            </w:pPr>
            <w:r w:rsidRPr="00427D82">
              <w:rPr>
                <w:kern w:val="2"/>
                <w:sz w:val="17"/>
              </w:rPr>
              <w:t>Тридцать третья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16 мая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апреля 2003 года</w:t>
            </w:r>
            <w:r w:rsidRPr="00427D82">
              <w:rPr>
                <w:sz w:val="17"/>
              </w:rPr>
              <w:br/>
              <w:t>(CEDAW/C/GMB/1–3)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третья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16 мая 2006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Грузия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ноября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9 марта 1998 года</w:t>
            </w:r>
            <w:r w:rsidRPr="00427D82">
              <w:rPr>
                <w:sz w:val="17"/>
              </w:rPr>
              <w:br/>
              <w:t>(CEDAW/C/GEO/1)</w:t>
            </w:r>
          </w:p>
          <w:p w:rsidR="00E87E5E" w:rsidRPr="00427D82" w:rsidRDefault="00E87E5E" w:rsidP="005C3BFA">
            <w:pPr>
              <w:pStyle w:val="DualTxt"/>
              <w:spacing w:before="40" w:after="40" w:line="210" w:lineRule="exact"/>
              <w:jc w:val="left"/>
              <w:rPr>
                <w:sz w:val="17"/>
              </w:rPr>
            </w:pPr>
            <w:r w:rsidRPr="00427D82">
              <w:rPr>
                <w:sz w:val="17"/>
              </w:rPr>
              <w:t>6 апреля 1999 года</w:t>
            </w:r>
            <w:r w:rsidRPr="00427D82">
              <w:rPr>
                <w:sz w:val="17"/>
              </w:rPr>
              <w:br/>
              <w:t>(CEDAW/C/GEO/1/Add.1)</w:t>
            </w:r>
          </w:p>
          <w:p w:rsidR="00E87E5E" w:rsidRPr="00427D82" w:rsidRDefault="00E87E5E" w:rsidP="005C3BFA">
            <w:pPr>
              <w:pStyle w:val="DualTxt"/>
              <w:spacing w:before="40" w:after="40" w:line="210" w:lineRule="exact"/>
              <w:jc w:val="left"/>
              <w:rPr>
                <w:sz w:val="17"/>
              </w:rPr>
            </w:pPr>
            <w:r w:rsidRPr="00427D82">
              <w:rPr>
                <w:sz w:val="17"/>
              </w:rPr>
              <w:t>1 мая 1999 года</w:t>
            </w:r>
            <w:r w:rsidRPr="00427D82">
              <w:rPr>
                <w:sz w:val="17"/>
              </w:rPr>
              <w:br/>
              <w:t>(CEDAW/C/GEO/1/Add.1/Corr.1)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первая (1999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ноября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16 апреля 2004 года</w:t>
            </w:r>
            <w:r w:rsidRPr="00427D82">
              <w:rPr>
                <w:sz w:val="17"/>
              </w:rPr>
              <w:br/>
              <w:t>(CEDAW/C/GEO/2–3)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шестая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ноября 2003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16 апреля 2004 года</w:t>
            </w:r>
            <w:r w:rsidRPr="00427D82">
              <w:rPr>
                <w:sz w:val="17"/>
              </w:rPr>
              <w:br/>
              <w:t>(CEDAW/C/GEO/2–3)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шестая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Германия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августа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15 сентября 1988 года</w:t>
            </w:r>
            <w:r w:rsidRPr="00427D82">
              <w:rPr>
                <w:sz w:val="17"/>
              </w:rPr>
              <w:br/>
              <w:t>(CEDAW/C/5/Add.59)</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Девятая (1990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августа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8 октября 1996 года</w:t>
            </w:r>
            <w:r w:rsidRPr="00427D82">
              <w:rPr>
                <w:sz w:val="17"/>
              </w:rPr>
              <w:br/>
              <w:t>(CEDAW/C/DEU/2–3)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вторая (2000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августа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8 октября 1996 года</w:t>
            </w:r>
            <w:r w:rsidRPr="00427D82">
              <w:rPr>
                <w:sz w:val="17"/>
              </w:rPr>
              <w:br/>
              <w:t>(CEDAW/C/DEU/2–3)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вторая (2000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августа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27 октября 1998 года</w:t>
            </w:r>
            <w:r w:rsidRPr="00427D82">
              <w:rPr>
                <w:sz w:val="17"/>
              </w:rPr>
              <w:br/>
              <w:t>(CEDAW/C/DEU/4)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вторая (2000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августа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28 января 2003 года</w:t>
            </w:r>
            <w:r w:rsidRPr="00427D82">
              <w:rPr>
                <w:sz w:val="17"/>
              </w:rPr>
              <w:br/>
              <w:t>(CEDAW/DEU/5)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августа 2006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Гана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uppressAutoHyphens/>
              <w:spacing w:before="40" w:after="40" w:line="210" w:lineRule="exact"/>
              <w:ind w:left="288" w:hanging="288"/>
              <w:jc w:val="left"/>
              <w:rPr>
                <w:sz w:val="17"/>
              </w:rPr>
            </w:pPr>
            <w:r w:rsidRPr="00427D82">
              <w:rPr>
                <w:sz w:val="17"/>
              </w:rPr>
              <w:tab/>
              <w:t>Первоначальный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 февраля 1987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января 1991 года</w:t>
            </w:r>
            <w:r w:rsidRPr="00427D82">
              <w:rPr>
                <w:sz w:val="17"/>
              </w:rPr>
              <w:br/>
              <w:t>(CEDAW/C/GHA/1–2)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Одиннадцатая (1992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 февраля 1991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января 1991 года</w:t>
            </w:r>
            <w:r w:rsidRPr="00427D82">
              <w:rPr>
                <w:sz w:val="17"/>
              </w:rPr>
              <w:br/>
              <w:t>(CEDAW/C/GHA/1–2)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Одиннадцатая (1992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 февраля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23 февраля 2005 года</w:t>
            </w:r>
            <w:r w:rsidRPr="00427D82">
              <w:rPr>
                <w:sz w:val="17"/>
              </w:rPr>
              <w:br/>
              <w:t>(CEDAW/C/GHA/3–5)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шестая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 февраля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23 февраля 2005 года</w:t>
            </w:r>
            <w:r w:rsidRPr="00427D82">
              <w:rPr>
                <w:sz w:val="17"/>
              </w:rPr>
              <w:br/>
              <w:t>(CEDAW/C/GHA/3–5)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шестая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 февраля 2003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23 февраля 2005 года</w:t>
            </w:r>
            <w:r w:rsidRPr="00427D82">
              <w:rPr>
                <w:sz w:val="17"/>
              </w:rPr>
              <w:br/>
              <w:t>(CEDAW/C/GHA/3–5)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шестая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Греция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июля 1984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5 апреля 1985 года</w:t>
            </w:r>
            <w:r w:rsidRPr="00427D82">
              <w:rPr>
                <w:sz w:val="17"/>
              </w:rPr>
              <w:br/>
              <w:t>(CEDAW/C/5/Add.28)</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Шестая (1987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июля 1988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 марта 1996 года</w:t>
            </w:r>
            <w:r w:rsidRPr="00427D82">
              <w:rPr>
                <w:sz w:val="17"/>
              </w:rPr>
              <w:br/>
              <w:t>(CEDAW/C/GRC/2–3)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Двадцатая (1999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июля 1992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 марта 1996 года</w:t>
            </w:r>
            <w:r w:rsidRPr="00427D82">
              <w:rPr>
                <w:sz w:val="17"/>
              </w:rPr>
              <w:br/>
              <w:t>(CEDAW/C/GRC/2–3)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Двадцатая (1999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июля 1996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19 апреля 2001 года</w:t>
            </w:r>
            <w:r w:rsidRPr="00427D82">
              <w:rPr>
                <w:sz w:val="17"/>
              </w:rPr>
              <w:br/>
              <w:t>(CEDAW/C/GRC/4–5)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Внеочередная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июля 2000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19 апреля 2001 года</w:t>
            </w:r>
            <w:r w:rsidRPr="00427D82">
              <w:rPr>
                <w:sz w:val="17"/>
              </w:rPr>
              <w:br/>
              <w:t>(CEDAW/C/GRC/4–5)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Внеочередная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июля 2004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b/>
                <w:sz w:val="17"/>
              </w:rPr>
              <w:t>Гренада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29 сентября 1991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29 сентября 1995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29 сентября 1999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29 сентября 2003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Гватемала</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сентября 1983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апреля 1991 года</w:t>
            </w:r>
            <w:r w:rsidRPr="00427D82">
              <w:rPr>
                <w:sz w:val="17"/>
              </w:rPr>
              <w:br/>
              <w:t>(CEDAW/C/GUA/1–2)</w:t>
            </w:r>
          </w:p>
          <w:p w:rsidR="00E87E5E" w:rsidRPr="00427D82" w:rsidRDefault="00E87E5E" w:rsidP="005C3BFA">
            <w:pPr>
              <w:pStyle w:val="DualTxt"/>
              <w:spacing w:before="40" w:after="40" w:line="210" w:lineRule="exact"/>
              <w:jc w:val="left"/>
              <w:rPr>
                <w:sz w:val="17"/>
              </w:rPr>
            </w:pPr>
            <w:r w:rsidRPr="00427D82">
              <w:rPr>
                <w:sz w:val="17"/>
              </w:rPr>
              <w:t>7 апреля 1993 года</w:t>
            </w:r>
            <w:r w:rsidRPr="00427D82">
              <w:rPr>
                <w:sz w:val="17"/>
              </w:rPr>
              <w:br/>
              <w:t>(CEDAW/C/GUA/1–2/Amend.1)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Тринадцатая (1994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сентября 1987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апреля 1991 года</w:t>
            </w:r>
            <w:r w:rsidRPr="00427D82">
              <w:rPr>
                <w:sz w:val="17"/>
              </w:rPr>
              <w:br/>
              <w:t>(CEDAW/C/GUA/1–2)</w:t>
            </w:r>
          </w:p>
          <w:p w:rsidR="00E87E5E" w:rsidRPr="00427D82" w:rsidRDefault="00E87E5E" w:rsidP="005C3BFA">
            <w:pPr>
              <w:pStyle w:val="DualTxt"/>
              <w:spacing w:before="40" w:after="40" w:line="210" w:lineRule="exact"/>
              <w:jc w:val="left"/>
              <w:rPr>
                <w:sz w:val="17"/>
              </w:rPr>
            </w:pPr>
            <w:r w:rsidRPr="00427D82">
              <w:rPr>
                <w:sz w:val="17"/>
              </w:rPr>
              <w:t>7 апреля 1993 года</w:t>
            </w:r>
            <w:r w:rsidRPr="00427D82">
              <w:rPr>
                <w:sz w:val="17"/>
              </w:rPr>
              <w:br/>
              <w:t>(CEDAW/C/GUA/1–2/Amend.1)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Тринадцатая (1994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сентября 1991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20 марта 2001 года</w:t>
            </w:r>
            <w:r w:rsidRPr="00427D82">
              <w:rPr>
                <w:sz w:val="17"/>
              </w:rPr>
              <w:br/>
              <w:t>(CEDAW/C/GUA/3–4)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Внеочередная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сентября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20 марта 2001 года</w:t>
            </w:r>
            <w:r w:rsidRPr="00427D82">
              <w:rPr>
                <w:sz w:val="17"/>
              </w:rPr>
              <w:br/>
              <w:t>(CEDAW/C/GUA/3–4)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Внеочередная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сентября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15 января 2002 года</w:t>
            </w:r>
            <w:r w:rsidRPr="00427D82">
              <w:rPr>
                <w:sz w:val="17"/>
              </w:rPr>
              <w:br/>
              <w:t>(CEDAW/C/GUA/5)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Внеочередная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сентября 2003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января 2004 года</w:t>
            </w:r>
            <w:r w:rsidRPr="00427D82">
              <w:rPr>
                <w:sz w:val="17"/>
              </w:rPr>
              <w:br/>
              <w:t>(CEDAW/C/GUA/6)</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пятая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b/>
                <w:sz w:val="17"/>
              </w:rPr>
              <w:t>Гвинея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сентября 1983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августа 2000 года</w:t>
            </w:r>
            <w:r w:rsidRPr="00427D82">
              <w:rPr>
                <w:sz w:val="17"/>
              </w:rPr>
              <w:br/>
              <w:t>(CEDAW/C/GIN/1–3)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пятая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сентября 1987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августа 2000 года</w:t>
            </w:r>
            <w:r w:rsidRPr="00427D82">
              <w:rPr>
                <w:sz w:val="17"/>
              </w:rPr>
              <w:br/>
              <w:t>(CEDAW/C/GIN/1–3)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пятая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сентября 1991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августа 2000 года</w:t>
            </w:r>
            <w:r w:rsidRPr="00427D82">
              <w:rPr>
                <w:sz w:val="17"/>
              </w:rPr>
              <w:br/>
              <w:t>(CEDAW/C/GIN/1–3)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пятая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сентября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августа 2005 года</w:t>
            </w:r>
            <w:r w:rsidRPr="00427D82">
              <w:rPr>
                <w:sz w:val="17"/>
              </w:rPr>
              <w:br/>
              <w:t>(CEDAW/C/GIN/4–6)</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сентября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августа 2005 года</w:t>
            </w:r>
            <w:r w:rsidRPr="00427D82">
              <w:rPr>
                <w:sz w:val="17"/>
              </w:rPr>
              <w:br/>
              <w:t>(CEDAW/C/GIN/4–6)</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сентября 2003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августа 2005 года</w:t>
            </w:r>
            <w:r w:rsidRPr="00427D82">
              <w:rPr>
                <w:sz w:val="17"/>
              </w:rPr>
              <w:br/>
              <w:t>(CEDAW/C/GIN/4–6)</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Гвинея-Бисау</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сентября 1986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сентября 1990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сентября 1994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сентября 1998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сентября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Гайана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23 января 1990 года</w:t>
            </w:r>
            <w:r w:rsidRPr="00427D82">
              <w:rPr>
                <w:sz w:val="17"/>
              </w:rPr>
              <w:br/>
              <w:t>(CEDAW/C/5/Add.63)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Тринадцатая (1994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20 сентября 1999 года</w:t>
            </w:r>
            <w:r w:rsidRPr="00427D82">
              <w:rPr>
                <w:sz w:val="17"/>
              </w:rPr>
              <w:br/>
              <w:t>(CEDAW/C/GUY/2)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пятая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27 июня 2003 года</w:t>
            </w:r>
            <w:r w:rsidRPr="00427D82">
              <w:rPr>
                <w:sz w:val="17"/>
              </w:rPr>
              <w:br/>
              <w:t>(CEDAW/C/GUY/3–6)</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третья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27 июня 2003 года</w:t>
            </w:r>
            <w:r w:rsidRPr="00427D82">
              <w:rPr>
                <w:sz w:val="17"/>
              </w:rPr>
              <w:br/>
              <w:t>(CEDAW/C/GUY/3–6)</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третья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27 июня 2003 года</w:t>
            </w:r>
            <w:r w:rsidRPr="00427D82">
              <w:rPr>
                <w:sz w:val="17"/>
              </w:rPr>
              <w:br/>
              <w:t>(CEDAW/C/GUY/3–6)</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третья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27 июня 2003 года</w:t>
            </w:r>
            <w:r w:rsidRPr="00427D82">
              <w:rPr>
                <w:sz w:val="17"/>
              </w:rPr>
              <w:br/>
              <w:t>(CEDAW/C/GUY/3–6)</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третья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Гаити</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20 сентября 1982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20 сентября 1986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20 сентября 1990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20 сентября 1994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20 сентября 1998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20 сентября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Гондурас</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 апреля 1984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 декабря 1986 года</w:t>
            </w:r>
            <w:r w:rsidRPr="00427D82">
              <w:rPr>
                <w:sz w:val="17"/>
              </w:rPr>
              <w:br/>
              <w:t>(CEDAW/C/5/Add.44)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Одиннадцатая (1992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 апреля 1988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28 октября 1987 года</w:t>
            </w:r>
            <w:r w:rsidRPr="00427D82">
              <w:rPr>
                <w:sz w:val="17"/>
              </w:rPr>
              <w:br/>
              <w:t>(CEDAW/C/13/Add.9)</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Одиннадцатая (1992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 апреля 1992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31 мая 1991 года</w:t>
            </w:r>
            <w:r w:rsidRPr="00427D82">
              <w:rPr>
                <w:sz w:val="17"/>
              </w:rPr>
              <w:br/>
              <w:t>(CEDAW/C/HON/3)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Одиннадцатая (1992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 апреля 1996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 апреля 2000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 апреля 2004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Венгрия</w:t>
            </w:r>
          </w:p>
        </w:tc>
        <w:tc>
          <w:tcPr>
            <w:tcW w:w="2016" w:type="dxa"/>
          </w:tcPr>
          <w:p w:rsidR="00E87E5E" w:rsidRPr="00427D82" w:rsidRDefault="00E87E5E" w:rsidP="005C3BFA">
            <w:pPr>
              <w:pStyle w:val="DualTxt"/>
              <w:keepNext/>
              <w:spacing w:before="40" w:after="40" w:line="210" w:lineRule="exact"/>
              <w:jc w:val="left"/>
              <w:rPr>
                <w:kern w:val="2"/>
                <w:sz w:val="17"/>
              </w:rPr>
            </w:pPr>
          </w:p>
        </w:tc>
        <w:tc>
          <w:tcPr>
            <w:tcW w:w="2709" w:type="dxa"/>
          </w:tcPr>
          <w:p w:rsidR="00E87E5E" w:rsidRPr="00427D82" w:rsidRDefault="00E87E5E" w:rsidP="005C3BFA">
            <w:pPr>
              <w:pStyle w:val="DualTxt"/>
              <w:keepNext/>
              <w:spacing w:before="40" w:after="40" w:line="210" w:lineRule="exact"/>
              <w:jc w:val="left"/>
              <w:rPr>
                <w:kern w:val="2"/>
                <w:sz w:val="17"/>
              </w:rPr>
            </w:pPr>
          </w:p>
        </w:tc>
        <w:tc>
          <w:tcPr>
            <w:tcW w:w="1755" w:type="dxa"/>
          </w:tcPr>
          <w:p w:rsidR="00E87E5E" w:rsidRPr="00427D82" w:rsidRDefault="00E87E5E" w:rsidP="005C3BFA">
            <w:pPr>
              <w:pStyle w:val="DualTxt"/>
              <w:keepNe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keepNext/>
              <w:spacing w:before="40" w:after="40" w:line="210" w:lineRule="exact"/>
              <w:jc w:val="left"/>
              <w:rPr>
                <w:sz w:val="17"/>
              </w:rPr>
            </w:pPr>
            <w:r w:rsidRPr="00427D82">
              <w:rPr>
                <w:sz w:val="17"/>
              </w:rPr>
              <w:t>3 сентября 1982 года</w:t>
            </w:r>
          </w:p>
        </w:tc>
        <w:tc>
          <w:tcPr>
            <w:tcW w:w="2709" w:type="dxa"/>
          </w:tcPr>
          <w:p w:rsidR="00E87E5E" w:rsidRPr="00427D82" w:rsidRDefault="00E87E5E" w:rsidP="005C3BFA">
            <w:pPr>
              <w:pStyle w:val="DualTxt"/>
              <w:keepNext/>
              <w:spacing w:before="40" w:after="40" w:line="210" w:lineRule="exact"/>
              <w:jc w:val="left"/>
              <w:rPr>
                <w:sz w:val="17"/>
              </w:rPr>
            </w:pPr>
            <w:r w:rsidRPr="00427D82">
              <w:rPr>
                <w:sz w:val="17"/>
              </w:rPr>
              <w:t>20 сентября 1982 года</w:t>
            </w:r>
            <w:r w:rsidRPr="00427D82">
              <w:rPr>
                <w:sz w:val="17"/>
              </w:rPr>
              <w:br/>
              <w:t xml:space="preserve">(CEDAW/C/5/Add.3) </w:t>
            </w:r>
          </w:p>
        </w:tc>
        <w:tc>
          <w:tcPr>
            <w:tcW w:w="1755" w:type="dxa"/>
          </w:tcPr>
          <w:p w:rsidR="00E87E5E" w:rsidRPr="00427D82" w:rsidRDefault="00E87E5E" w:rsidP="005C3BFA">
            <w:pPr>
              <w:pStyle w:val="DualTxt"/>
              <w:keepNext/>
              <w:spacing w:before="40" w:after="40" w:line="210" w:lineRule="exact"/>
              <w:jc w:val="left"/>
              <w:rPr>
                <w:sz w:val="17"/>
              </w:rPr>
            </w:pPr>
            <w:r w:rsidRPr="00427D82">
              <w:rPr>
                <w:kern w:val="2"/>
                <w:sz w:val="17"/>
              </w:rPr>
              <w:t>Третья (1984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сентября 1986 года</w:t>
            </w:r>
            <w:r w:rsidRPr="00427D82">
              <w:rPr>
                <w:sz w:val="17"/>
              </w:rPr>
              <w:br/>
              <w:t xml:space="preserve">(CEDAW/C/13/Add.1)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Седьмая (1988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апреля 1991 года</w:t>
            </w:r>
            <w:r w:rsidRPr="00427D82">
              <w:rPr>
                <w:sz w:val="17"/>
              </w:rPr>
              <w:br/>
              <w:t>(CEDAW/C/HUN/3)</w:t>
            </w:r>
          </w:p>
          <w:p w:rsidR="00E87E5E" w:rsidRPr="00427D82" w:rsidRDefault="00E87E5E" w:rsidP="005C3BFA">
            <w:pPr>
              <w:pStyle w:val="DualTxt"/>
              <w:spacing w:before="40" w:after="40" w:line="210" w:lineRule="exact"/>
              <w:jc w:val="left"/>
              <w:rPr>
                <w:sz w:val="17"/>
              </w:rPr>
            </w:pPr>
            <w:r w:rsidRPr="00427D82">
              <w:rPr>
                <w:sz w:val="17"/>
              </w:rPr>
              <w:t>3 ноября 1995 года</w:t>
            </w:r>
            <w:r w:rsidRPr="00427D82">
              <w:rPr>
                <w:sz w:val="17"/>
              </w:rPr>
              <w:br/>
              <w:t>(CEDAW/C/HUN/3/Add.1)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Пятнадцатая (1996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19 сентября 2000 года</w:t>
            </w:r>
            <w:r w:rsidRPr="00427D82">
              <w:rPr>
                <w:sz w:val="17"/>
              </w:rPr>
              <w:br/>
              <w:t>(CEDAW/C/HUN/4–5)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Внеочередная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19 сентября 2000 года</w:t>
            </w:r>
            <w:r w:rsidRPr="00427D82">
              <w:rPr>
                <w:sz w:val="17"/>
              </w:rPr>
              <w:br/>
              <w:t>(CEDAW/C/HUN/4–5)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Внеочередная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Исландия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июля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5 мая 1993 года</w:t>
            </w:r>
            <w:r w:rsidRPr="00427D82">
              <w:rPr>
                <w:sz w:val="17"/>
              </w:rPr>
              <w:br/>
              <w:t>(CEDAW/C/ICE/1–2)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Пятнадцатая (1996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июля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5 мая 1993 года</w:t>
            </w:r>
            <w:r w:rsidRPr="00427D82">
              <w:rPr>
                <w:sz w:val="17"/>
              </w:rPr>
              <w:br/>
              <w:t>(CEDAW/C/ICE/1–2)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Пятнадцатая (1996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июля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15 июля 1998 года</w:t>
            </w:r>
            <w:r w:rsidRPr="00427D82">
              <w:rPr>
                <w:sz w:val="17"/>
              </w:rPr>
              <w:br/>
              <w:t>(CEDAW/C/ICE/3–4)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шестая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июля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15 июля 1998 года</w:t>
            </w:r>
            <w:r w:rsidRPr="00427D82">
              <w:rPr>
                <w:sz w:val="17"/>
              </w:rPr>
              <w:br/>
              <w:t>(CEDAW/C/ICE/3–4)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шестая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июля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14 ноября 2003 года</w:t>
            </w:r>
            <w:r w:rsidRPr="00427D82">
              <w:rPr>
                <w:sz w:val="17"/>
              </w:rPr>
              <w:br/>
              <w:t>(CEDAW/C/ICE/5)</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июля 2006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Индия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августа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февраля 1999 года</w:t>
            </w:r>
            <w:r w:rsidRPr="00427D82">
              <w:rPr>
                <w:sz w:val="17"/>
              </w:rPr>
              <w:br/>
              <w:t xml:space="preserve">(CEDAW/C/IND/1)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вторая (2000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августа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18 октября 2005 года</w:t>
            </w:r>
            <w:r w:rsidRPr="00427D82">
              <w:rPr>
                <w:sz w:val="17"/>
              </w:rPr>
              <w:br/>
              <w:t>(CEDAW/C/IND/2–3)</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августа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18 октября 2005 года</w:t>
            </w:r>
            <w:r w:rsidRPr="00427D82">
              <w:rPr>
                <w:sz w:val="17"/>
              </w:rPr>
              <w:br/>
              <w:t>(CEDAW/C/IND/2–3)</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августа 2006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Индонезия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октября 1985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17 марта 1986 года</w:t>
            </w:r>
            <w:r w:rsidRPr="00427D82">
              <w:rPr>
                <w:sz w:val="17"/>
              </w:rPr>
              <w:br/>
              <w:t xml:space="preserve">(CEDAW/C/5/Add.36)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Седьмая (1988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октября 1989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6 февраля 1997 года</w:t>
            </w:r>
            <w:r w:rsidRPr="00427D82">
              <w:rPr>
                <w:sz w:val="17"/>
              </w:rPr>
              <w:br/>
              <w:t xml:space="preserve">(CEDAW/C/IDN/2–3)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Восемнадцатая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октября 1993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6 февраля 1997 года</w:t>
            </w:r>
            <w:r w:rsidRPr="00427D82">
              <w:rPr>
                <w:sz w:val="17"/>
              </w:rPr>
              <w:br/>
              <w:t xml:space="preserve">(CEDAW/C/IDN/2–3) </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Восемнадцатая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октября 1997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20 июня 2005 года</w:t>
            </w:r>
            <w:r w:rsidRPr="00427D82">
              <w:rPr>
                <w:sz w:val="17"/>
              </w:rPr>
              <w:br/>
              <w:t>(CEDAW/C/IDN/4–5)</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октября 2001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20 июня 2005 года</w:t>
            </w:r>
            <w:r w:rsidRPr="00427D82">
              <w:rPr>
                <w:sz w:val="17"/>
              </w:rPr>
              <w:br/>
              <w:t>(CEDAW/C/IDN/4–5)</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октября 2005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Ирак</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12 сентября 1987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16 мая 1990 года</w:t>
            </w:r>
            <w:r w:rsidRPr="00427D82">
              <w:rPr>
                <w:sz w:val="17"/>
              </w:rPr>
              <w:br/>
              <w:t>(CEDAW/C/5/Add.66/Rev.1)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Двенадцатая (1993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12 сентября 1991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13 октября 1998 года</w:t>
            </w:r>
            <w:r w:rsidRPr="00427D82">
              <w:rPr>
                <w:sz w:val="17"/>
              </w:rPr>
              <w:br/>
              <w:t>(CEDAW/C/IRQ/2–3)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третья (2000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12 сентября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13 октября 1998 года</w:t>
            </w:r>
            <w:r w:rsidRPr="00427D82">
              <w:rPr>
                <w:sz w:val="17"/>
              </w:rPr>
              <w:br/>
              <w:t>(CEDAW/C/IRQ/2–3)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третья (2000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12 сентября 1999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12 сентября 2003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Ирландия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января 1987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18 февраля 1987 года</w:t>
            </w:r>
            <w:r w:rsidRPr="00427D82">
              <w:rPr>
                <w:sz w:val="17"/>
              </w:rPr>
              <w:br/>
              <w:t>(CEDAW/C/5/Add.47)</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Восьмая (1989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января 1991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августа 1997 года</w:t>
            </w:r>
            <w:r w:rsidRPr="00427D82">
              <w:rPr>
                <w:sz w:val="17"/>
              </w:rPr>
              <w:br/>
              <w:t>(CEDAW/C/IRL/2–3)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первая (1999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января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августа 1997 года</w:t>
            </w:r>
            <w:r w:rsidRPr="00427D82">
              <w:rPr>
                <w:sz w:val="17"/>
              </w:rPr>
              <w:br/>
              <w:t>(CEDAW/C/IRL/2–3)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первая (1999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января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10 июня 2003 года</w:t>
            </w:r>
            <w:r w:rsidRPr="00427D82">
              <w:rPr>
                <w:sz w:val="17"/>
              </w:rPr>
              <w:br/>
              <w:t>(CEDAW/C/IRL/4–5)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третья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keepNext/>
              <w:spacing w:before="40" w:after="40" w:line="210" w:lineRule="exact"/>
              <w:jc w:val="left"/>
              <w:rPr>
                <w:sz w:val="17"/>
              </w:rPr>
            </w:pPr>
            <w:r w:rsidRPr="00427D82">
              <w:rPr>
                <w:sz w:val="17"/>
              </w:rPr>
              <w:t>22 января 2003 года</w:t>
            </w:r>
          </w:p>
        </w:tc>
        <w:tc>
          <w:tcPr>
            <w:tcW w:w="2709" w:type="dxa"/>
          </w:tcPr>
          <w:p w:rsidR="00E87E5E" w:rsidRPr="00427D82" w:rsidRDefault="00E87E5E" w:rsidP="005C3BFA">
            <w:pPr>
              <w:pStyle w:val="DualTxt"/>
              <w:keepNext/>
              <w:spacing w:before="40" w:after="40" w:line="210" w:lineRule="exact"/>
              <w:jc w:val="left"/>
              <w:rPr>
                <w:sz w:val="17"/>
              </w:rPr>
            </w:pPr>
            <w:r w:rsidRPr="00427D82">
              <w:rPr>
                <w:sz w:val="17"/>
              </w:rPr>
              <w:t>10 июня 2003 года</w:t>
            </w:r>
            <w:r w:rsidRPr="00427D82">
              <w:rPr>
                <w:sz w:val="17"/>
              </w:rPr>
              <w:br/>
              <w:t>(CEDAW/C/IRL/4–5)</w:t>
            </w:r>
          </w:p>
        </w:tc>
        <w:tc>
          <w:tcPr>
            <w:tcW w:w="1755" w:type="dxa"/>
          </w:tcPr>
          <w:p w:rsidR="00E87E5E" w:rsidRPr="00427D82" w:rsidRDefault="00E87E5E" w:rsidP="005C3BFA">
            <w:pPr>
              <w:pStyle w:val="DualTxt"/>
              <w:keepNext/>
              <w:spacing w:before="40" w:after="40" w:line="210" w:lineRule="exact"/>
              <w:jc w:val="left"/>
              <w:rPr>
                <w:kern w:val="2"/>
                <w:sz w:val="17"/>
              </w:rPr>
            </w:pPr>
            <w:r w:rsidRPr="00427D82">
              <w:rPr>
                <w:kern w:val="2"/>
                <w:sz w:val="17"/>
              </w:rPr>
              <w:t>Тридцать третья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Израиль</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uppressAutoHyphens/>
              <w:spacing w:before="40" w:after="40" w:line="210" w:lineRule="exact"/>
              <w:ind w:left="288" w:hanging="288"/>
              <w:jc w:val="left"/>
              <w:rPr>
                <w:sz w:val="17"/>
              </w:rPr>
            </w:pPr>
            <w:r w:rsidRPr="00427D82">
              <w:rPr>
                <w:sz w:val="17"/>
              </w:rPr>
              <w:tab/>
              <w:t>Первоначальный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 ноября 1992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апреля 1997 года</w:t>
            </w:r>
            <w:r w:rsidRPr="00427D82">
              <w:rPr>
                <w:sz w:val="17"/>
              </w:rPr>
              <w:br/>
              <w:t xml:space="preserve">(CEDAW/C/ISR/1–2)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Семнадцатая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 ноября 1996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апреля 1997 года</w:t>
            </w:r>
            <w:r w:rsidRPr="00427D82">
              <w:rPr>
                <w:sz w:val="17"/>
              </w:rPr>
              <w:br/>
              <w:t xml:space="preserve">(CEDAW/C/ISR/1–2)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Семнадцатая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 ноября 2000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22 октября 2001 года</w:t>
            </w:r>
            <w:r w:rsidRPr="00427D82">
              <w:rPr>
                <w:sz w:val="17"/>
              </w:rPr>
              <w:br/>
              <w:t>(CEDAW/C/ISR/3)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третья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 ноября 2004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 июня 2005 года</w:t>
            </w:r>
            <w:r w:rsidRPr="00427D82">
              <w:rPr>
                <w:sz w:val="17"/>
              </w:rPr>
              <w:br/>
              <w:t>(CEDAW/C/ISR/4)</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Италия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10 июля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20 октября 1989 года</w:t>
            </w:r>
            <w:r w:rsidRPr="00427D82">
              <w:rPr>
                <w:sz w:val="17"/>
              </w:rPr>
              <w:br/>
              <w:t xml:space="preserve">(CEDAW/C/5/Add.62)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Десятая (1991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10 июля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 ноября 1996 года</w:t>
            </w:r>
            <w:r w:rsidRPr="00427D82">
              <w:rPr>
                <w:sz w:val="17"/>
              </w:rPr>
              <w:br/>
              <w:t xml:space="preserve">(CEDAW/C/ITA/2)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Семнадцатая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10 июля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9 июня 1997 года</w:t>
            </w:r>
            <w:r w:rsidRPr="00427D82">
              <w:rPr>
                <w:sz w:val="17"/>
              </w:rPr>
              <w:br/>
              <w:t xml:space="preserve">(CEDAW/C/ITA/3)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Семнадцатая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10 июля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22 декабря 2003 года</w:t>
            </w:r>
            <w:r w:rsidRPr="00427D82">
              <w:rPr>
                <w:sz w:val="17"/>
              </w:rPr>
              <w:br/>
              <w:t>(CEDAW/C/ITA/4–5)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вторая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10 июля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22 декабря 2003 года</w:t>
            </w:r>
            <w:r w:rsidRPr="00427D82">
              <w:rPr>
                <w:sz w:val="17"/>
              </w:rPr>
              <w:br/>
              <w:t>(CEDAW/C/ITA/4–5)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вторая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10 июля 2006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Ямайка</w:t>
            </w:r>
          </w:p>
        </w:tc>
        <w:tc>
          <w:tcPr>
            <w:tcW w:w="2016" w:type="dxa"/>
          </w:tcPr>
          <w:p w:rsidR="00E87E5E" w:rsidRPr="00427D82" w:rsidRDefault="00E87E5E" w:rsidP="005C3BFA">
            <w:pPr>
              <w:pStyle w:val="DualTxt"/>
              <w:keepNext/>
              <w:spacing w:before="40" w:after="40" w:line="210" w:lineRule="exact"/>
              <w:jc w:val="left"/>
              <w:rPr>
                <w:kern w:val="2"/>
                <w:sz w:val="17"/>
              </w:rPr>
            </w:pPr>
          </w:p>
        </w:tc>
        <w:tc>
          <w:tcPr>
            <w:tcW w:w="2709" w:type="dxa"/>
          </w:tcPr>
          <w:p w:rsidR="00E87E5E" w:rsidRPr="00427D82" w:rsidRDefault="00E87E5E" w:rsidP="005C3BFA">
            <w:pPr>
              <w:pStyle w:val="DualTxt"/>
              <w:keepNext/>
              <w:spacing w:before="40" w:after="40" w:line="210" w:lineRule="exact"/>
              <w:jc w:val="left"/>
              <w:rPr>
                <w:kern w:val="2"/>
                <w:sz w:val="17"/>
              </w:rPr>
            </w:pPr>
          </w:p>
        </w:tc>
        <w:tc>
          <w:tcPr>
            <w:tcW w:w="1755" w:type="dxa"/>
          </w:tcPr>
          <w:p w:rsidR="00E87E5E" w:rsidRPr="00427D82" w:rsidRDefault="00E87E5E" w:rsidP="005C3BFA">
            <w:pPr>
              <w:pStyle w:val="DualTxt"/>
              <w:keepNe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ноября 1985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12 сентября 1986 года</w:t>
            </w:r>
            <w:r w:rsidRPr="00427D82">
              <w:rPr>
                <w:sz w:val="17"/>
              </w:rPr>
              <w:br/>
              <w:t>(CEDAW/C/5/Add.38)</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Седьмая (1988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ноября 1989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17 февраля 1998 года</w:t>
            </w:r>
            <w:r w:rsidRPr="00427D82">
              <w:rPr>
                <w:sz w:val="17"/>
              </w:rPr>
              <w:br/>
              <w:t>(CEDAW/C/JAM/2–4)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четвертая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ноября 1993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17 февраля 1998 года</w:t>
            </w:r>
            <w:r w:rsidRPr="00427D82">
              <w:rPr>
                <w:sz w:val="17"/>
              </w:rPr>
              <w:br/>
              <w:t>(CEDAW/C/JAM/2–4)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четвертая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ноября 1997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17 февраля 1998 года</w:t>
            </w:r>
            <w:r w:rsidRPr="00427D82">
              <w:rPr>
                <w:sz w:val="17"/>
              </w:rPr>
              <w:br/>
              <w:t>(CEDAW/C/JAM/2–4)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четвертая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ноября 2001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12 февраля 2004 года</w:t>
            </w:r>
            <w:r w:rsidRPr="00427D82">
              <w:rPr>
                <w:sz w:val="17"/>
              </w:rPr>
              <w:br/>
              <w:t>(CEDAW/C/JAM/5)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шестая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ноября 2005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keepNext/>
              <w:tabs>
                <w:tab w:val="clear" w:pos="480"/>
                <w:tab w:val="left" w:pos="288"/>
              </w:tabs>
              <w:spacing w:before="40" w:after="40" w:line="210" w:lineRule="exact"/>
              <w:ind w:left="288" w:hanging="288"/>
              <w:jc w:val="left"/>
              <w:rPr>
                <w:b/>
                <w:sz w:val="17"/>
              </w:rPr>
            </w:pPr>
            <w:r w:rsidRPr="00427D82">
              <w:rPr>
                <w:b/>
                <w:sz w:val="17"/>
              </w:rPr>
              <w:t>Япония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июля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13 марта 1987 года</w:t>
            </w:r>
            <w:r w:rsidRPr="00427D82">
              <w:rPr>
                <w:sz w:val="17"/>
              </w:rPr>
              <w:br/>
              <w:t>(CEDAW/C/5/Add.48)</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Седьмая (1988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июля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21 февраля 1992 года</w:t>
            </w:r>
            <w:r w:rsidRPr="00427D82">
              <w:rPr>
                <w:sz w:val="17"/>
              </w:rPr>
              <w:br/>
              <w:t>(CEDAW/C/JPN/2)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Тринадцатая (1994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br w:type="page"/>
            </w: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июля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28 октября 1993 года</w:t>
            </w:r>
            <w:r w:rsidRPr="00427D82">
              <w:rPr>
                <w:sz w:val="17"/>
              </w:rPr>
              <w:br/>
              <w:t>(CEDAW/C/JPN/3)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Тринадцатая (1994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июля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24 июля 1998 года</w:t>
            </w:r>
            <w:r w:rsidRPr="00427D82">
              <w:rPr>
                <w:sz w:val="17"/>
              </w:rPr>
              <w:br/>
              <w:t>(CEDAW/C/JPN/4)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девятая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июля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13 сентября 2002 года</w:t>
            </w:r>
            <w:r w:rsidRPr="00427D82">
              <w:rPr>
                <w:sz w:val="17"/>
              </w:rPr>
              <w:br/>
              <w:t>(CEDAW/C/JPN/5)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девятая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июля 2006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Иордания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31 июля 1993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27 октября 1997 года</w:t>
            </w:r>
            <w:r w:rsidRPr="00427D82">
              <w:rPr>
                <w:sz w:val="17"/>
              </w:rPr>
              <w:br/>
              <w:t>(CEDAW/C/JOR/1)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вторая (2000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31 июля 1997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19 ноября 1999 года</w:t>
            </w:r>
            <w:r w:rsidRPr="00427D82">
              <w:rPr>
                <w:sz w:val="17"/>
              </w:rPr>
              <w:br/>
              <w:t>(CEDAW/C/JOR/2)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вторая (2000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31 июля 2001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31 июля 2005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Казахстан</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сентября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26 января 2000 года</w:t>
            </w:r>
            <w:r w:rsidRPr="00427D82">
              <w:rPr>
                <w:sz w:val="17"/>
              </w:rPr>
              <w:br/>
              <w:t>(CEDAW/C/KAZ/1)</w:t>
            </w:r>
            <w:r w:rsidRPr="00427D82">
              <w:rPr>
                <w:sz w:val="17"/>
                <w:u w:val="single"/>
              </w:rPr>
              <w:t xml:space="preserve">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четвертая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сентября 2003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 марта 2005 года</w:t>
            </w:r>
            <w:r w:rsidRPr="00427D82">
              <w:rPr>
                <w:sz w:val="17"/>
              </w:rPr>
              <w:br/>
              <w:t>(CEDAW/C/KAZ/2)</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Кения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апреля 1985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декабря 1990 года</w:t>
            </w:r>
            <w:r w:rsidRPr="00427D82">
              <w:rPr>
                <w:sz w:val="17"/>
              </w:rPr>
              <w:br/>
              <w:t>(CEDAW/C/KEN/1–2)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Двенадцатая (1993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апреля 1989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декабря 1990 года</w:t>
            </w:r>
            <w:r w:rsidRPr="00427D82">
              <w:rPr>
                <w:sz w:val="17"/>
              </w:rPr>
              <w:br/>
              <w:t>(CEDAW/C/KEN/1–2)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Двенадцатая (1993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апреля 1993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5 января 2000 года</w:t>
            </w:r>
            <w:r w:rsidRPr="00427D82">
              <w:rPr>
                <w:sz w:val="17"/>
              </w:rPr>
              <w:br/>
              <w:t>(CEDAW/KEN/3–4)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восьмая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апреля 1997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5 января 2000 года</w:t>
            </w:r>
            <w:r w:rsidRPr="00427D82">
              <w:rPr>
                <w:sz w:val="17"/>
              </w:rPr>
              <w:br/>
              <w:t>(CEDAW/KEN/3–4)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восьмая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апреля 2001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апреля 2005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Кирибати</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E87E5E" w:rsidRPr="00427D82" w:rsidRDefault="00E87E5E" w:rsidP="005C3BFA">
            <w:pPr>
              <w:pStyle w:val="DualTxt"/>
              <w:spacing w:before="40" w:after="40" w:line="210" w:lineRule="exact"/>
              <w:jc w:val="left"/>
              <w:rPr>
                <w:kern w:val="2"/>
                <w:sz w:val="17"/>
              </w:rPr>
            </w:pPr>
            <w:r w:rsidRPr="00427D82">
              <w:rPr>
                <w:kern w:val="2"/>
                <w:sz w:val="17"/>
              </w:rPr>
              <w:t>16 апреля 2005 года</w:t>
            </w: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Кувейт</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 октября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августа 2002 года</w:t>
            </w:r>
            <w:r w:rsidRPr="00427D82">
              <w:rPr>
                <w:sz w:val="17"/>
              </w:rPr>
              <w:br/>
              <w:t>(CEDAW/C/KWT/1–2)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 октября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августа 2002 года</w:t>
            </w:r>
            <w:r w:rsidRPr="00427D82">
              <w:rPr>
                <w:sz w:val="17"/>
              </w:rPr>
              <w:br/>
              <w:t>(CEDAW/C/KWT/1–2)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 октября 2003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keepNext/>
              <w:tabs>
                <w:tab w:val="clear" w:pos="480"/>
                <w:tab w:val="left" w:pos="288"/>
              </w:tabs>
              <w:spacing w:before="40" w:after="40" w:line="210" w:lineRule="exact"/>
              <w:ind w:left="288" w:hanging="288"/>
              <w:jc w:val="left"/>
              <w:rPr>
                <w:b/>
                <w:sz w:val="17"/>
              </w:rPr>
            </w:pPr>
            <w:r w:rsidRPr="00427D82">
              <w:rPr>
                <w:b/>
                <w:sz w:val="17"/>
              </w:rPr>
              <w:t>Кыргызстан</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12 марта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26 августа 1998 года</w:t>
            </w:r>
            <w:r w:rsidRPr="00427D82">
              <w:rPr>
                <w:sz w:val="17"/>
              </w:rPr>
              <w:br/>
              <w:t xml:space="preserve">(CEDAW/C/KGZ/1)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Двадцатая (1999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12 марта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25 сентября 2002 года</w:t>
            </w:r>
            <w:r w:rsidRPr="00427D82">
              <w:rPr>
                <w:sz w:val="17"/>
              </w:rPr>
              <w:br/>
              <w:t xml:space="preserve">(CEDAW/C/KGZ/2) </w:t>
            </w:r>
            <w:r w:rsidRPr="00427D82">
              <w:rPr>
                <w:sz w:val="17"/>
              </w:rPr>
              <w:br/>
              <w:t>(CEDAW/C/KGZ/2/Add.1)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12 марта 2006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Лаосская Народно-Демократическая Республика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сентября 1982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 февраля 2003 года</w:t>
            </w:r>
            <w:r w:rsidRPr="00427D82">
              <w:rPr>
                <w:sz w:val="17"/>
              </w:rPr>
              <w:br/>
              <w:t>(CEDAW/C/LAO/1–5)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вторая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сентября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 февраля 2003 года</w:t>
            </w:r>
            <w:r w:rsidRPr="00427D82">
              <w:rPr>
                <w:sz w:val="17"/>
              </w:rPr>
              <w:br/>
              <w:t>(CEDAW/C/LAO/1–5)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вторая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сентября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 февраля 2003 года</w:t>
            </w:r>
            <w:r w:rsidRPr="00427D82">
              <w:rPr>
                <w:sz w:val="17"/>
              </w:rPr>
              <w:br/>
              <w:t>(CEDAW/C/LAO/1–5)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вторая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сентября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 февраля 2003 года</w:t>
            </w:r>
            <w:r w:rsidRPr="00427D82">
              <w:rPr>
                <w:sz w:val="17"/>
              </w:rPr>
              <w:br/>
              <w:t>(CEDAW/C/LAO/1–5)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вторая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сентября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 февраля 2003 года</w:t>
            </w:r>
            <w:r w:rsidRPr="00427D82">
              <w:rPr>
                <w:sz w:val="17"/>
              </w:rPr>
              <w:br/>
              <w:t>(CEDAW/C/LAO/1–5)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вторая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сентября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Латвия</w:t>
            </w:r>
          </w:p>
        </w:tc>
        <w:tc>
          <w:tcPr>
            <w:tcW w:w="2016" w:type="dxa"/>
          </w:tcPr>
          <w:p w:rsidR="00E87E5E" w:rsidRPr="00427D82" w:rsidRDefault="00E87E5E" w:rsidP="005C3BFA">
            <w:pPr>
              <w:pStyle w:val="DualTxt"/>
              <w:keepNext/>
              <w:spacing w:before="40" w:after="40" w:line="210" w:lineRule="exact"/>
              <w:jc w:val="left"/>
              <w:rPr>
                <w:kern w:val="2"/>
                <w:sz w:val="17"/>
              </w:rPr>
            </w:pPr>
          </w:p>
        </w:tc>
        <w:tc>
          <w:tcPr>
            <w:tcW w:w="2709" w:type="dxa"/>
          </w:tcPr>
          <w:p w:rsidR="00E87E5E" w:rsidRPr="00427D82" w:rsidRDefault="00E87E5E" w:rsidP="005C3BFA">
            <w:pPr>
              <w:pStyle w:val="DualTxt"/>
              <w:keepNext/>
              <w:spacing w:before="40" w:after="40" w:line="210" w:lineRule="exact"/>
              <w:jc w:val="left"/>
              <w:rPr>
                <w:kern w:val="2"/>
                <w:sz w:val="17"/>
              </w:rPr>
            </w:pPr>
          </w:p>
        </w:tc>
        <w:tc>
          <w:tcPr>
            <w:tcW w:w="1755" w:type="dxa"/>
          </w:tcPr>
          <w:p w:rsidR="00E87E5E" w:rsidRPr="00427D82" w:rsidRDefault="00E87E5E" w:rsidP="005C3BFA">
            <w:pPr>
              <w:pStyle w:val="DualTxt"/>
              <w:keepNe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keepNext/>
              <w:spacing w:before="40" w:after="40" w:line="210" w:lineRule="exact"/>
              <w:jc w:val="left"/>
              <w:rPr>
                <w:sz w:val="17"/>
              </w:rPr>
            </w:pPr>
            <w:r w:rsidRPr="00427D82">
              <w:rPr>
                <w:sz w:val="17"/>
              </w:rPr>
              <w:t>14 мая 1993 года</w:t>
            </w:r>
          </w:p>
        </w:tc>
        <w:tc>
          <w:tcPr>
            <w:tcW w:w="2709" w:type="dxa"/>
          </w:tcPr>
          <w:p w:rsidR="00E87E5E" w:rsidRPr="00427D82" w:rsidRDefault="00E87E5E" w:rsidP="005C3BFA">
            <w:pPr>
              <w:pStyle w:val="DualTxt"/>
              <w:keepNext/>
              <w:spacing w:before="40" w:after="40" w:line="210" w:lineRule="exact"/>
              <w:jc w:val="left"/>
              <w:rPr>
                <w:sz w:val="17"/>
              </w:rPr>
            </w:pPr>
            <w:r w:rsidRPr="00427D82">
              <w:rPr>
                <w:sz w:val="17"/>
              </w:rPr>
              <w:t>13 июня 2003 года</w:t>
            </w:r>
            <w:r w:rsidRPr="00427D82">
              <w:rPr>
                <w:sz w:val="17"/>
              </w:rPr>
              <w:br/>
              <w:t>(CEDAW/C/LVA/1–3)</w:t>
            </w:r>
          </w:p>
        </w:tc>
        <w:tc>
          <w:tcPr>
            <w:tcW w:w="1755" w:type="dxa"/>
          </w:tcPr>
          <w:p w:rsidR="00E87E5E" w:rsidRPr="00427D82" w:rsidRDefault="00E87E5E" w:rsidP="005C3BFA">
            <w:pPr>
              <w:pStyle w:val="DualTxt"/>
              <w:keepNext/>
              <w:spacing w:before="40" w:after="40" w:line="210" w:lineRule="exact"/>
              <w:jc w:val="left"/>
              <w:rPr>
                <w:sz w:val="17"/>
              </w:rPr>
            </w:pPr>
            <w:r w:rsidRPr="00427D82">
              <w:rPr>
                <w:kern w:val="2"/>
                <w:sz w:val="17"/>
              </w:rPr>
              <w:t>Тридцать первая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14 мая 1997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13 июня 2003 года</w:t>
            </w:r>
            <w:r w:rsidRPr="00427D82">
              <w:rPr>
                <w:sz w:val="17"/>
              </w:rPr>
              <w:br/>
              <w:t>(CEDAW/C/LVA/1–3)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Тридцать первая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14 мая 2001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13 июня 2003 года</w:t>
            </w:r>
            <w:r w:rsidRPr="00427D82">
              <w:rPr>
                <w:sz w:val="17"/>
              </w:rPr>
              <w:br/>
              <w:t>(CEDAW/C/LVA/1–3)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Тридцать первая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14 мая 2005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Ливан</w:t>
            </w:r>
          </w:p>
        </w:tc>
        <w:tc>
          <w:tcPr>
            <w:tcW w:w="2016" w:type="dxa"/>
          </w:tcPr>
          <w:p w:rsidR="00E87E5E" w:rsidRPr="00427D82" w:rsidRDefault="00E87E5E" w:rsidP="005C3BFA">
            <w:pPr>
              <w:pStyle w:val="DualTxt"/>
              <w:keepNext/>
              <w:spacing w:before="40" w:after="40" w:line="210" w:lineRule="exact"/>
              <w:jc w:val="left"/>
              <w:rPr>
                <w:kern w:val="2"/>
                <w:sz w:val="17"/>
              </w:rPr>
            </w:pPr>
          </w:p>
        </w:tc>
        <w:tc>
          <w:tcPr>
            <w:tcW w:w="2709" w:type="dxa"/>
          </w:tcPr>
          <w:p w:rsidR="00E87E5E" w:rsidRPr="00427D82" w:rsidRDefault="00E87E5E" w:rsidP="005C3BFA">
            <w:pPr>
              <w:pStyle w:val="DualTxt"/>
              <w:keepNext/>
              <w:spacing w:before="40" w:after="40" w:line="210" w:lineRule="exact"/>
              <w:jc w:val="left"/>
              <w:rPr>
                <w:kern w:val="2"/>
                <w:sz w:val="17"/>
              </w:rPr>
            </w:pPr>
          </w:p>
        </w:tc>
        <w:tc>
          <w:tcPr>
            <w:tcW w:w="1755" w:type="dxa"/>
          </w:tcPr>
          <w:p w:rsidR="00E87E5E" w:rsidRPr="00427D82" w:rsidRDefault="00E87E5E" w:rsidP="005C3BFA">
            <w:pPr>
              <w:pStyle w:val="DualTxt"/>
              <w:keepNe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keepNext/>
              <w:spacing w:before="40" w:after="40" w:line="210" w:lineRule="exact"/>
              <w:jc w:val="left"/>
              <w:rPr>
                <w:sz w:val="17"/>
              </w:rPr>
            </w:pPr>
            <w:r w:rsidRPr="00427D82">
              <w:rPr>
                <w:sz w:val="17"/>
              </w:rPr>
              <w:t>21 мая 1998 года</w:t>
            </w:r>
          </w:p>
        </w:tc>
        <w:tc>
          <w:tcPr>
            <w:tcW w:w="2709" w:type="dxa"/>
          </w:tcPr>
          <w:p w:rsidR="00E87E5E" w:rsidRPr="00427D82" w:rsidRDefault="00E87E5E" w:rsidP="005C3BFA">
            <w:pPr>
              <w:pStyle w:val="DualTxt"/>
              <w:keepNext/>
              <w:spacing w:before="40" w:after="40" w:line="210" w:lineRule="exact"/>
              <w:jc w:val="left"/>
              <w:rPr>
                <w:sz w:val="17"/>
              </w:rPr>
            </w:pPr>
            <w:r w:rsidRPr="00427D82">
              <w:rPr>
                <w:sz w:val="17"/>
              </w:rPr>
              <w:t>12 ноября 2003 года</w:t>
            </w:r>
            <w:r w:rsidRPr="00427D82">
              <w:rPr>
                <w:sz w:val="17"/>
              </w:rPr>
              <w:br/>
              <w:t>(CEDAW/С/LBN/1)</w:t>
            </w:r>
          </w:p>
        </w:tc>
        <w:tc>
          <w:tcPr>
            <w:tcW w:w="1755" w:type="dxa"/>
          </w:tcPr>
          <w:p w:rsidR="00E87E5E" w:rsidRPr="00427D82" w:rsidRDefault="00E87E5E" w:rsidP="005C3BFA">
            <w:pPr>
              <w:pStyle w:val="DualTxt"/>
              <w:keepNext/>
              <w:spacing w:before="40" w:after="40" w:line="210" w:lineRule="exact"/>
              <w:jc w:val="left"/>
              <w:rPr>
                <w:kern w:val="2"/>
                <w:sz w:val="17"/>
              </w:rPr>
            </w:pPr>
            <w:r w:rsidRPr="00427D82">
              <w:rPr>
                <w:kern w:val="2"/>
                <w:sz w:val="17"/>
              </w:rPr>
              <w:t>Тридцать вторая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16 мая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12 февраля 2005 года</w:t>
            </w:r>
            <w:r w:rsidRPr="00427D82">
              <w:rPr>
                <w:sz w:val="17"/>
              </w:rPr>
              <w:br/>
              <w:t>(CEDAW/С/LBN/2)</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вторая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16 мая 2006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6 июля 2006 года</w:t>
            </w:r>
            <w:r w:rsidRPr="00427D82">
              <w:rPr>
                <w:sz w:val="17"/>
              </w:rPr>
              <w:br/>
              <w:t>(CEDAW/С/LBN/3)</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Лесото</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сентября 1996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сентября 2000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сентября 2004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Либерия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16 августа 1985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16 августа 1989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16 августа 1993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16 августа 1997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16 августа 2001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16 августа 2005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Ливийская Арабская Джам</w:t>
            </w:r>
            <w:r w:rsidRPr="00427D82">
              <w:rPr>
                <w:b/>
                <w:sz w:val="17"/>
              </w:rPr>
              <w:t>а</w:t>
            </w:r>
            <w:r w:rsidRPr="00427D82">
              <w:rPr>
                <w:b/>
                <w:sz w:val="17"/>
              </w:rPr>
              <w:t>хирия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15 июня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18 февраля 1991 года</w:t>
            </w:r>
            <w:r w:rsidRPr="00427D82">
              <w:rPr>
                <w:sz w:val="17"/>
              </w:rPr>
              <w:br/>
              <w:t>(CEDAW/C/LIB/1)</w:t>
            </w:r>
          </w:p>
          <w:p w:rsidR="00E87E5E" w:rsidRPr="00427D82" w:rsidRDefault="00E87E5E" w:rsidP="005C3BFA">
            <w:pPr>
              <w:pStyle w:val="DualTxt"/>
              <w:spacing w:before="40" w:after="40" w:line="210" w:lineRule="exact"/>
              <w:jc w:val="left"/>
              <w:rPr>
                <w:sz w:val="17"/>
              </w:rPr>
            </w:pPr>
            <w:r w:rsidRPr="00427D82">
              <w:rPr>
                <w:sz w:val="17"/>
              </w:rPr>
              <w:t>4 октября 1993 года</w:t>
            </w:r>
            <w:r w:rsidRPr="00427D82">
              <w:rPr>
                <w:sz w:val="17"/>
              </w:rPr>
              <w:br/>
              <w:t>(CEDAW/C/LIB/1/Add.1)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Тринадцатая (1994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15 июня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14 декабря 1998 года</w:t>
            </w:r>
            <w:r w:rsidRPr="00427D82">
              <w:rPr>
                <w:sz w:val="17"/>
              </w:rPr>
              <w:br/>
              <w:t>(CEDAW/C/LIB/2)</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15 июня 1998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15 июня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15 июня 2006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Лихтенштейн</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января 1997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августа 1997 года</w:t>
            </w:r>
            <w:r w:rsidRPr="00427D82">
              <w:rPr>
                <w:sz w:val="17"/>
              </w:rPr>
              <w:br/>
              <w:t xml:space="preserve">(CEDAW/C/LIE/1)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Двадцатая (1999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января 2001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Июнь 2001 года</w:t>
            </w:r>
            <w:r w:rsidRPr="00427D82">
              <w:rPr>
                <w:sz w:val="17"/>
              </w:rPr>
              <w:br/>
              <w:t xml:space="preserve">(CEDAW/C/LIE/2) </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января 2005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13 июля 2006 года</w:t>
            </w:r>
            <w:r w:rsidRPr="00427D82">
              <w:rPr>
                <w:sz w:val="17"/>
              </w:rPr>
              <w:br/>
              <w:t>(CEDAW/C/LIE/3)</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Литва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17 февраля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июня 1998 года</w:t>
            </w:r>
            <w:r w:rsidRPr="00427D82">
              <w:rPr>
                <w:sz w:val="17"/>
              </w:rPr>
              <w:br/>
              <w:t xml:space="preserve">(CEDAW/C/LTU/1)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третья (2000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17 февраля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апреля 2000 года</w:t>
            </w:r>
            <w:r w:rsidRPr="00427D82">
              <w:rPr>
                <w:sz w:val="17"/>
              </w:rPr>
              <w:br/>
              <w:t xml:space="preserve">(CEDAW/C/LTU/2)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третья (2000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17 февраля 2003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16 мая 2005 года</w:t>
            </w:r>
            <w:r w:rsidRPr="00427D82">
              <w:rPr>
                <w:sz w:val="17"/>
              </w:rPr>
              <w:br/>
              <w:t>(CEDAW/C/LTU/3)</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Люксембург</w:t>
            </w:r>
          </w:p>
        </w:tc>
        <w:tc>
          <w:tcPr>
            <w:tcW w:w="2016" w:type="dxa"/>
          </w:tcPr>
          <w:p w:rsidR="00E87E5E" w:rsidRPr="00427D82" w:rsidRDefault="00E87E5E" w:rsidP="005C3BFA">
            <w:pPr>
              <w:pStyle w:val="DualTxt"/>
              <w:keepNext/>
              <w:spacing w:before="40" w:after="40" w:line="210" w:lineRule="exact"/>
              <w:jc w:val="left"/>
              <w:rPr>
                <w:kern w:val="2"/>
                <w:sz w:val="17"/>
              </w:rPr>
            </w:pPr>
          </w:p>
        </w:tc>
        <w:tc>
          <w:tcPr>
            <w:tcW w:w="2709" w:type="dxa"/>
          </w:tcPr>
          <w:p w:rsidR="00E87E5E" w:rsidRPr="00427D82" w:rsidRDefault="00E87E5E" w:rsidP="005C3BFA">
            <w:pPr>
              <w:pStyle w:val="DualTxt"/>
              <w:keepNext/>
              <w:spacing w:before="40" w:after="40" w:line="210" w:lineRule="exact"/>
              <w:jc w:val="left"/>
              <w:rPr>
                <w:kern w:val="2"/>
                <w:sz w:val="17"/>
              </w:rPr>
            </w:pPr>
          </w:p>
        </w:tc>
        <w:tc>
          <w:tcPr>
            <w:tcW w:w="1755" w:type="dxa"/>
          </w:tcPr>
          <w:p w:rsidR="00E87E5E" w:rsidRPr="00427D82" w:rsidRDefault="00E87E5E" w:rsidP="005C3BFA">
            <w:pPr>
              <w:pStyle w:val="DualTxt"/>
              <w:keepNe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марта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13 ноября 1996 года</w:t>
            </w:r>
            <w:r w:rsidRPr="00427D82">
              <w:rPr>
                <w:sz w:val="17"/>
              </w:rPr>
              <w:br/>
              <w:t xml:space="preserve">(CEDAW/C/LUX/1)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Семнадцатая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марта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8 апреля 1997 года</w:t>
            </w:r>
            <w:r w:rsidRPr="00427D82">
              <w:rPr>
                <w:sz w:val="17"/>
              </w:rPr>
              <w:br/>
              <w:t xml:space="preserve">(CEDAW/C/LUX/2)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Семнадцатая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марта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12 марта 1998 года</w:t>
            </w:r>
            <w:r w:rsidRPr="00427D82">
              <w:rPr>
                <w:sz w:val="17"/>
              </w:rPr>
              <w:br/>
              <w:t xml:space="preserve">(CEDAW/C/LUX/3) </w:t>
            </w:r>
          </w:p>
          <w:p w:rsidR="00E87E5E" w:rsidRPr="00427D82" w:rsidRDefault="00E87E5E" w:rsidP="005C3BFA">
            <w:pPr>
              <w:pStyle w:val="DualTxt"/>
              <w:spacing w:before="40" w:after="40" w:line="210" w:lineRule="exact"/>
              <w:jc w:val="left"/>
              <w:rPr>
                <w:sz w:val="17"/>
              </w:rPr>
            </w:pPr>
            <w:r w:rsidRPr="00427D82">
              <w:rPr>
                <w:sz w:val="17"/>
              </w:rPr>
              <w:t>17 июня 1998 года</w:t>
            </w:r>
            <w:r w:rsidRPr="00427D82">
              <w:rPr>
                <w:sz w:val="17"/>
              </w:rPr>
              <w:br/>
              <w:t>(CEDAW/C/LUX/3/Add.1)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вторая (2000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марта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12 марта 2002 года</w:t>
            </w:r>
            <w:r w:rsidRPr="00427D82">
              <w:rPr>
                <w:sz w:val="17"/>
              </w:rPr>
              <w:br/>
              <w:t xml:space="preserve">(CEDAW/C/LUX/4)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восьмая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марта 2006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23 февраля 2006 года</w:t>
            </w:r>
            <w:r w:rsidRPr="00427D82">
              <w:rPr>
                <w:sz w:val="17"/>
              </w:rPr>
              <w:br/>
              <w:t>(CEDAW/C/LUX/5)</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Мадагаскар</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16 апреля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21 мая 1990 года</w:t>
            </w:r>
            <w:r w:rsidRPr="00427D82">
              <w:rPr>
                <w:sz w:val="17"/>
              </w:rPr>
              <w:br/>
              <w:t>(CEDAW/C/5/Add.65)</w:t>
            </w:r>
          </w:p>
          <w:p w:rsidR="00E87E5E" w:rsidRPr="00427D82" w:rsidRDefault="00E87E5E" w:rsidP="005C3BFA">
            <w:pPr>
              <w:pStyle w:val="DualTxt"/>
              <w:spacing w:before="40" w:after="40" w:line="210" w:lineRule="exact"/>
              <w:jc w:val="left"/>
              <w:rPr>
                <w:sz w:val="17"/>
              </w:rPr>
            </w:pPr>
            <w:r w:rsidRPr="00427D82">
              <w:rPr>
                <w:sz w:val="17"/>
              </w:rPr>
              <w:t>8 ноября 1993 года</w:t>
            </w:r>
            <w:r w:rsidRPr="00427D82">
              <w:rPr>
                <w:sz w:val="17"/>
              </w:rPr>
              <w:br/>
              <w:t>(CEDAW/C/5/Add.65/Rev.2)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Тринадцатая (1994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16 апреля 1994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16 апреля 1998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16 апреля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16 апреля 2006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Малави</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апреля 1988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15 июля 1988 года</w:t>
            </w:r>
            <w:r w:rsidRPr="00427D82">
              <w:rPr>
                <w:sz w:val="17"/>
              </w:rPr>
              <w:br/>
              <w:t xml:space="preserve">(CEDAW/C/5/Add.58)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Девятая (1990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апреля 1992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11 июня 2004 года</w:t>
            </w:r>
            <w:r w:rsidRPr="00427D82">
              <w:rPr>
                <w:sz w:val="17"/>
              </w:rPr>
              <w:br/>
              <w:t>(CEDAW/C/MWI/2–5)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пятая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апреля 1996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11 июня 2004 года</w:t>
            </w:r>
            <w:r w:rsidRPr="00427D82">
              <w:rPr>
                <w:sz w:val="17"/>
              </w:rPr>
              <w:br/>
              <w:t>(CEDAW/C/MWI/2–5)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пятая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апреля 2000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11 июня 2004 года</w:t>
            </w:r>
            <w:r w:rsidRPr="00427D82">
              <w:rPr>
                <w:sz w:val="17"/>
              </w:rPr>
              <w:br/>
              <w:t>(CEDAW/C/MWI/2–5)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пятая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апреля 2004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11 июня 2004 года</w:t>
            </w:r>
            <w:r w:rsidRPr="00427D82">
              <w:rPr>
                <w:sz w:val="17"/>
              </w:rPr>
              <w:br/>
              <w:t>(CEDAW/C/MWI/2–5)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пятая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Малайзия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августа 1996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22 марта 2004 года</w:t>
            </w:r>
            <w:r w:rsidRPr="00427D82">
              <w:rPr>
                <w:sz w:val="17"/>
              </w:rPr>
              <w:br/>
              <w:t>(CEDAW/C/MYS/1–2)</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августа 2000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22 марта 2004 года</w:t>
            </w:r>
            <w:r w:rsidRPr="00427D82">
              <w:rPr>
                <w:sz w:val="17"/>
              </w:rPr>
              <w:br/>
              <w:t>(CEDAW/C/MYS/1–2)</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августа 2004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Мальдивские Острова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 июля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28 января 1999 года</w:t>
            </w:r>
            <w:r w:rsidRPr="00427D82">
              <w:rPr>
                <w:sz w:val="17"/>
              </w:rPr>
              <w:br/>
              <w:t>(CEDAW/C/MDV/1)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четвертая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 июля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25 мая 2005 года</w:t>
            </w:r>
            <w:r w:rsidRPr="00427D82">
              <w:rPr>
                <w:sz w:val="17"/>
              </w:rPr>
              <w:br/>
              <w:t>(CEDAW/C/MDV/2–3)</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 июля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25 мая 2005 года</w:t>
            </w:r>
            <w:r w:rsidRPr="00427D82">
              <w:rPr>
                <w:sz w:val="17"/>
              </w:rPr>
              <w:br/>
              <w:t>(CEDAW/C/MDV/2–3)</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31 июля 2006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Мали</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10 октября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13 ноября 1986 года</w:t>
            </w:r>
            <w:r w:rsidRPr="00427D82">
              <w:rPr>
                <w:sz w:val="17"/>
              </w:rPr>
              <w:br/>
              <w:t xml:space="preserve">(CEDAW/C/5/Add.43)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Седьмая (1988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10 октября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17 марта 2004 года</w:t>
            </w:r>
            <w:r w:rsidRPr="00427D82">
              <w:rPr>
                <w:sz w:val="17"/>
              </w:rPr>
              <w:br/>
              <w:t>(CEDAW/C/MLI/2–5)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четвертая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keepNext/>
              <w:spacing w:before="40" w:after="40" w:line="210" w:lineRule="exact"/>
              <w:jc w:val="left"/>
              <w:rPr>
                <w:sz w:val="17"/>
              </w:rPr>
            </w:pPr>
            <w:r w:rsidRPr="00427D82">
              <w:rPr>
                <w:sz w:val="17"/>
              </w:rPr>
              <w:t>10 октября 1994 года</w:t>
            </w:r>
          </w:p>
        </w:tc>
        <w:tc>
          <w:tcPr>
            <w:tcW w:w="2709" w:type="dxa"/>
          </w:tcPr>
          <w:p w:rsidR="00E87E5E" w:rsidRPr="00427D82" w:rsidRDefault="00E87E5E" w:rsidP="005C3BFA">
            <w:pPr>
              <w:pStyle w:val="DualTxt"/>
              <w:keepNext/>
              <w:spacing w:before="40" w:after="40" w:line="210" w:lineRule="exact"/>
              <w:jc w:val="left"/>
              <w:rPr>
                <w:sz w:val="17"/>
              </w:rPr>
            </w:pPr>
            <w:r w:rsidRPr="00427D82">
              <w:rPr>
                <w:sz w:val="17"/>
              </w:rPr>
              <w:t>17 марта 2004 года</w:t>
            </w:r>
            <w:r w:rsidRPr="00427D82">
              <w:rPr>
                <w:sz w:val="17"/>
              </w:rPr>
              <w:br/>
              <w:t>(CEDAW/C/MLI/2–5)</w:t>
            </w:r>
          </w:p>
        </w:tc>
        <w:tc>
          <w:tcPr>
            <w:tcW w:w="1755" w:type="dxa"/>
          </w:tcPr>
          <w:p w:rsidR="00E87E5E" w:rsidRPr="00427D82" w:rsidRDefault="00E87E5E" w:rsidP="005C3BFA">
            <w:pPr>
              <w:pStyle w:val="DualTxt"/>
              <w:keepNext/>
              <w:spacing w:before="40" w:after="40" w:line="210" w:lineRule="exact"/>
              <w:jc w:val="left"/>
              <w:rPr>
                <w:kern w:val="2"/>
                <w:sz w:val="17"/>
              </w:rPr>
            </w:pPr>
            <w:r w:rsidRPr="00427D82">
              <w:rPr>
                <w:kern w:val="2"/>
                <w:sz w:val="17"/>
              </w:rPr>
              <w:t>Тридцать четвертая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10 октября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17 марта 2004 года</w:t>
            </w:r>
            <w:r w:rsidRPr="00427D82">
              <w:rPr>
                <w:sz w:val="17"/>
              </w:rPr>
              <w:br/>
              <w:t>(CEDAW/C/MLI/2–5)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четвертая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10 октября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17 марта 2004 года</w:t>
            </w:r>
            <w:r w:rsidRPr="00427D82">
              <w:rPr>
                <w:sz w:val="17"/>
              </w:rPr>
              <w:br/>
              <w:t>(CEDAW/C/MLI/2–5)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четвертая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Мальта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апреля 1992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 августа 2002 года</w:t>
            </w:r>
            <w:r w:rsidRPr="00427D82">
              <w:rPr>
                <w:sz w:val="17"/>
              </w:rPr>
              <w:br/>
              <w:t>(CEDAW/C/MLT/1–3)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Тридцать первая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апреля 1996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 августа 2002 года</w:t>
            </w:r>
            <w:r w:rsidRPr="00427D82">
              <w:rPr>
                <w:sz w:val="17"/>
              </w:rPr>
              <w:br/>
              <w:t>(CEDAW/C/MLT/1–3)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Тридцать первая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апреля 2000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 августа 2002 года</w:t>
            </w:r>
            <w:r w:rsidRPr="00427D82">
              <w:rPr>
                <w:sz w:val="17"/>
              </w:rPr>
              <w:br/>
              <w:t>(CEDAW/C/MLT/1–3)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Тридцать первая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апреля 2004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Маршалловы Острова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Мавритания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июня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11 мая 2005 года</w:t>
            </w:r>
            <w:r w:rsidRPr="00427D82">
              <w:rPr>
                <w:sz w:val="17"/>
              </w:rPr>
              <w:br/>
              <w:t>(CEDAW/C/MRT/1)</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июня 2006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Маврикий</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августа 1985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23 февраля 1992 года</w:t>
            </w:r>
            <w:r w:rsidRPr="00427D82">
              <w:rPr>
                <w:sz w:val="17"/>
              </w:rPr>
              <w:br/>
              <w:t>(CEDAW/C/MAR/1–2)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Четырнадцатая (1995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августа 1989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23 января 1992 года</w:t>
            </w:r>
            <w:r w:rsidRPr="00427D82">
              <w:rPr>
                <w:sz w:val="17"/>
              </w:rPr>
              <w:br/>
              <w:t>(CEDAW/C/MAR/1–2)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Четырнадцатая (1995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августа 1993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17 ноября 2004 года</w:t>
            </w:r>
            <w:r w:rsidRPr="00427D82">
              <w:rPr>
                <w:sz w:val="17"/>
              </w:rPr>
              <w:br/>
              <w:t>(CEDAW/C/MAR/3–5)</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августа 1997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17 ноября 2004 года</w:t>
            </w:r>
            <w:r w:rsidRPr="00427D82">
              <w:rPr>
                <w:sz w:val="17"/>
              </w:rPr>
              <w:br/>
              <w:t>(CEDAW/C/MAR/3–5)</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августа 2001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17 ноября 2004 года</w:t>
            </w:r>
            <w:r w:rsidRPr="00427D82">
              <w:rPr>
                <w:sz w:val="17"/>
              </w:rPr>
              <w:br/>
              <w:t>(CEDAW/C/MAR/3–5)</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августа 2005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Мексика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14 сентября 1982 года</w:t>
            </w:r>
            <w:r w:rsidRPr="00427D82">
              <w:rPr>
                <w:sz w:val="17"/>
              </w:rPr>
              <w:br/>
              <w:t xml:space="preserve">(CEDAW/C/5/Add.2)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Вторая (1983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 декабря 1987 года</w:t>
            </w:r>
            <w:r w:rsidRPr="00427D82">
              <w:rPr>
                <w:sz w:val="17"/>
              </w:rPr>
              <w:br/>
              <w:t xml:space="preserve">(CEDAW/C/13/Add.10)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Девятая (1990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апреля 1997 года</w:t>
            </w:r>
            <w:r w:rsidRPr="00427D82">
              <w:rPr>
                <w:sz w:val="17"/>
              </w:rPr>
              <w:br/>
              <w:t xml:space="preserve">(CEDAW/C/MEX/3–4) </w:t>
            </w:r>
          </w:p>
          <w:p w:rsidR="00E87E5E" w:rsidRPr="00427D82" w:rsidRDefault="00E87E5E" w:rsidP="005C3BFA">
            <w:pPr>
              <w:pStyle w:val="DualTxt"/>
              <w:spacing w:before="40" w:after="40" w:line="210" w:lineRule="exact"/>
              <w:jc w:val="left"/>
              <w:rPr>
                <w:sz w:val="17"/>
              </w:rPr>
            </w:pPr>
            <w:r w:rsidRPr="00427D82">
              <w:rPr>
                <w:sz w:val="17"/>
              </w:rPr>
              <w:t>9 июля 1997 года</w:t>
            </w:r>
            <w:r w:rsidRPr="00427D82">
              <w:rPr>
                <w:sz w:val="17"/>
              </w:rPr>
              <w:br/>
              <w:t>(CEDAW/C/MEX/3–4/Add.1)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Восемнадцатая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апреля 1997 года</w:t>
            </w:r>
            <w:r w:rsidRPr="00427D82">
              <w:rPr>
                <w:sz w:val="17"/>
              </w:rPr>
              <w:br/>
              <w:t>(CEDAW/C/MEX/3–4)</w:t>
            </w:r>
          </w:p>
          <w:p w:rsidR="00E87E5E" w:rsidRPr="00427D82" w:rsidRDefault="00E87E5E" w:rsidP="005C3BFA">
            <w:pPr>
              <w:pStyle w:val="DualTxt"/>
              <w:spacing w:before="40" w:after="40" w:line="210" w:lineRule="exact"/>
              <w:jc w:val="left"/>
              <w:rPr>
                <w:sz w:val="17"/>
              </w:rPr>
            </w:pPr>
            <w:r w:rsidRPr="00427D82">
              <w:rPr>
                <w:sz w:val="17"/>
              </w:rPr>
              <w:t>9 июля 1997 года</w:t>
            </w:r>
            <w:r w:rsidRPr="00427D82">
              <w:rPr>
                <w:sz w:val="17"/>
              </w:rPr>
              <w:br/>
              <w:t>(CEDAW/C/MEX/3–4/Add.1)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Восемнадцатая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 декабря 2000 года</w:t>
            </w:r>
            <w:r w:rsidRPr="00427D82">
              <w:rPr>
                <w:sz w:val="17"/>
              </w:rPr>
              <w:br/>
              <w:t>(CEDAW/C/MEX/5)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Внеочередная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18 января 2006 года</w:t>
            </w:r>
            <w:r w:rsidRPr="00427D82">
              <w:rPr>
                <w:sz w:val="17"/>
              </w:rPr>
              <w:br/>
              <w:t>(CEDAW/C/MEX/6)</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шестая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Микронезия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Монако</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Монголия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18 ноября 1983 года</w:t>
            </w:r>
            <w:r w:rsidRPr="00427D82">
              <w:rPr>
                <w:sz w:val="17"/>
              </w:rPr>
              <w:br/>
              <w:t>(CEDAW/C/5/Add.20)</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Пятая (1986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keepNext/>
              <w:spacing w:before="40" w:after="40" w:line="210" w:lineRule="exact"/>
              <w:jc w:val="left"/>
              <w:rPr>
                <w:sz w:val="17"/>
              </w:rPr>
            </w:pPr>
            <w:r w:rsidRPr="00427D82">
              <w:rPr>
                <w:sz w:val="17"/>
              </w:rPr>
              <w:t>3 сентября 1986 года</w:t>
            </w:r>
          </w:p>
        </w:tc>
        <w:tc>
          <w:tcPr>
            <w:tcW w:w="2709" w:type="dxa"/>
          </w:tcPr>
          <w:p w:rsidR="00E87E5E" w:rsidRPr="00427D82" w:rsidRDefault="00E87E5E" w:rsidP="005C3BFA">
            <w:pPr>
              <w:pStyle w:val="DualTxt"/>
              <w:keepNext/>
              <w:spacing w:before="40" w:after="40" w:line="210" w:lineRule="exact"/>
              <w:jc w:val="left"/>
              <w:rPr>
                <w:sz w:val="17"/>
              </w:rPr>
            </w:pPr>
            <w:r w:rsidRPr="00427D82">
              <w:rPr>
                <w:sz w:val="17"/>
              </w:rPr>
              <w:t>17 марта 1987 года</w:t>
            </w:r>
            <w:r w:rsidRPr="00427D82">
              <w:rPr>
                <w:sz w:val="17"/>
              </w:rPr>
              <w:br/>
              <w:t>(CEDAW/C/13/Add.7)</w:t>
            </w:r>
          </w:p>
        </w:tc>
        <w:tc>
          <w:tcPr>
            <w:tcW w:w="1755" w:type="dxa"/>
          </w:tcPr>
          <w:p w:rsidR="00E87E5E" w:rsidRPr="00427D82" w:rsidRDefault="00E87E5E" w:rsidP="005C3BFA">
            <w:pPr>
              <w:pStyle w:val="DualTxt"/>
              <w:keepNext/>
              <w:spacing w:before="40" w:after="40" w:line="210" w:lineRule="exact"/>
              <w:jc w:val="left"/>
              <w:rPr>
                <w:sz w:val="17"/>
              </w:rPr>
            </w:pPr>
            <w:r w:rsidRPr="00427D82">
              <w:rPr>
                <w:kern w:val="2"/>
                <w:sz w:val="17"/>
              </w:rPr>
              <w:t>Девятая (1990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8 декабря 1998 года</w:t>
            </w:r>
            <w:r w:rsidRPr="00427D82">
              <w:rPr>
                <w:sz w:val="17"/>
              </w:rPr>
              <w:br/>
              <w:t xml:space="preserve">(CEDAW/C/MNG/3–4)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четвертая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8 декабря 1998 года</w:t>
            </w:r>
            <w:r w:rsidRPr="00427D82">
              <w:rPr>
                <w:sz w:val="17"/>
              </w:rPr>
              <w:br/>
              <w:t xml:space="preserve">(CEDAW/C/MNG/3–4)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четвертая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1998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Марокко</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июля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14 сентября 1994 года</w:t>
            </w:r>
            <w:r w:rsidRPr="00427D82">
              <w:rPr>
                <w:sz w:val="17"/>
              </w:rPr>
              <w:br/>
              <w:t>(CEDAW/C/MOR/1)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Шестнадцатая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июля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февраля 2000 года</w:t>
            </w:r>
            <w:r w:rsidRPr="00427D82">
              <w:rPr>
                <w:sz w:val="17"/>
              </w:rPr>
              <w:br/>
              <w:t>(CEDAW/C/MOR/2)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девятая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июля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18 августа 2006 года</w:t>
            </w:r>
            <w:r w:rsidRPr="00427D82">
              <w:rPr>
                <w:sz w:val="17"/>
              </w:rPr>
              <w:br/>
              <w:t>(CEDAW/C/MAR/4)</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июля 2006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18 августа 2006 года</w:t>
            </w:r>
            <w:r w:rsidRPr="00427D82">
              <w:rPr>
                <w:sz w:val="17"/>
              </w:rPr>
              <w:br/>
              <w:t>(CEDAW/C/MAR/4)</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Мозамбик</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мая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5 мая 2005 года</w:t>
            </w:r>
            <w:r w:rsidRPr="00427D82">
              <w:rPr>
                <w:sz w:val="17"/>
              </w:rPr>
              <w:br/>
              <w:t>(CEDAW/C/MOZ/1–2)</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мая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5 мая 2005 года</w:t>
            </w:r>
            <w:r w:rsidRPr="00427D82">
              <w:rPr>
                <w:sz w:val="17"/>
              </w:rPr>
              <w:br/>
              <w:t>(CEDAW/C/MOZ/1–2)</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мая 2006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Мьянма</w:t>
            </w:r>
          </w:p>
        </w:tc>
        <w:tc>
          <w:tcPr>
            <w:tcW w:w="2016" w:type="dxa"/>
          </w:tcPr>
          <w:p w:rsidR="00E87E5E" w:rsidRPr="00427D82" w:rsidRDefault="00E87E5E" w:rsidP="005C3BFA">
            <w:pPr>
              <w:pStyle w:val="DualTxt"/>
              <w:keepNext/>
              <w:spacing w:before="40" w:after="40" w:line="210" w:lineRule="exact"/>
              <w:jc w:val="left"/>
              <w:rPr>
                <w:kern w:val="2"/>
                <w:sz w:val="17"/>
              </w:rPr>
            </w:pPr>
          </w:p>
        </w:tc>
        <w:tc>
          <w:tcPr>
            <w:tcW w:w="2709" w:type="dxa"/>
          </w:tcPr>
          <w:p w:rsidR="00E87E5E" w:rsidRPr="00427D82" w:rsidRDefault="00E87E5E" w:rsidP="005C3BFA">
            <w:pPr>
              <w:pStyle w:val="DualTxt"/>
              <w:keepNext/>
              <w:spacing w:before="40" w:after="40" w:line="210" w:lineRule="exact"/>
              <w:jc w:val="left"/>
              <w:rPr>
                <w:kern w:val="2"/>
                <w:sz w:val="17"/>
              </w:rPr>
            </w:pPr>
          </w:p>
        </w:tc>
        <w:tc>
          <w:tcPr>
            <w:tcW w:w="1755" w:type="dxa"/>
          </w:tcPr>
          <w:p w:rsidR="00E87E5E" w:rsidRPr="00427D82" w:rsidRDefault="00E87E5E" w:rsidP="005C3BFA">
            <w:pPr>
              <w:pStyle w:val="DualTxt"/>
              <w:keepNe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keepNext/>
              <w:spacing w:before="40" w:after="40" w:line="210" w:lineRule="exact"/>
              <w:jc w:val="left"/>
              <w:rPr>
                <w:sz w:val="17"/>
              </w:rPr>
            </w:pPr>
            <w:r w:rsidRPr="00427D82">
              <w:rPr>
                <w:sz w:val="17"/>
              </w:rPr>
              <w:t>21 августа 1998 г</w:t>
            </w:r>
            <w:r w:rsidRPr="00427D82">
              <w:rPr>
                <w:sz w:val="17"/>
              </w:rPr>
              <w:t>о</w:t>
            </w:r>
            <w:r w:rsidRPr="00427D82">
              <w:rPr>
                <w:sz w:val="17"/>
              </w:rPr>
              <w:t>да</w:t>
            </w:r>
          </w:p>
        </w:tc>
        <w:tc>
          <w:tcPr>
            <w:tcW w:w="2709" w:type="dxa"/>
          </w:tcPr>
          <w:p w:rsidR="00E87E5E" w:rsidRPr="00427D82" w:rsidRDefault="00E87E5E" w:rsidP="005C3BFA">
            <w:pPr>
              <w:pStyle w:val="DualTxt"/>
              <w:keepNext/>
              <w:spacing w:before="40" w:after="40" w:line="210" w:lineRule="exact"/>
              <w:jc w:val="left"/>
              <w:rPr>
                <w:sz w:val="17"/>
              </w:rPr>
            </w:pPr>
            <w:r w:rsidRPr="00427D82">
              <w:rPr>
                <w:sz w:val="17"/>
              </w:rPr>
              <w:t>14 марта 1999 года</w:t>
            </w:r>
            <w:r w:rsidRPr="00427D82">
              <w:rPr>
                <w:sz w:val="17"/>
              </w:rPr>
              <w:br/>
              <w:t>(CEDAW/C/MMR/1)</w:t>
            </w:r>
          </w:p>
        </w:tc>
        <w:tc>
          <w:tcPr>
            <w:tcW w:w="1755" w:type="dxa"/>
          </w:tcPr>
          <w:p w:rsidR="00E87E5E" w:rsidRPr="00427D82" w:rsidRDefault="00E87E5E" w:rsidP="005C3BFA">
            <w:pPr>
              <w:pStyle w:val="DualTxt"/>
              <w:keepNext/>
              <w:spacing w:before="40" w:after="40" w:line="210" w:lineRule="exact"/>
              <w:jc w:val="left"/>
              <w:rPr>
                <w:sz w:val="17"/>
              </w:rPr>
            </w:pPr>
            <w:r w:rsidRPr="00427D82">
              <w:rPr>
                <w:kern w:val="2"/>
                <w:sz w:val="17"/>
              </w:rPr>
              <w:t>Двадцать вторая (2000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августа 2002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августа 2006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Намибия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23 декабря 1993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ноября 1996 года</w:t>
            </w:r>
            <w:r w:rsidRPr="00427D82">
              <w:rPr>
                <w:sz w:val="17"/>
              </w:rPr>
              <w:br/>
              <w:t>(CEDAW/C/NAM/1)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Семнадцатая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23 декабря 1997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24 марта 2005 года</w:t>
            </w:r>
            <w:r w:rsidRPr="00427D82">
              <w:rPr>
                <w:sz w:val="17"/>
              </w:rPr>
              <w:br/>
              <w:t>(CEDAW/C/NAM/2–3)</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23 декабря 2001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24 марта 2005 года</w:t>
            </w:r>
            <w:r w:rsidRPr="00427D82">
              <w:rPr>
                <w:sz w:val="17"/>
              </w:rPr>
              <w:br/>
              <w:t>(CEDAW/C/NAM/2–3)</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23 декабря 2005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Непал</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мая 1992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16 ноября 1998 года</w:t>
            </w:r>
            <w:r w:rsidRPr="00427D82">
              <w:rPr>
                <w:sz w:val="17"/>
              </w:rPr>
              <w:br/>
              <w:t xml:space="preserve">(CEDAW/C/NPL/1)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первая (1999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мая 1996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26 ноября 2002 года</w:t>
            </w:r>
            <w:r w:rsidRPr="00427D82">
              <w:rPr>
                <w:sz w:val="17"/>
              </w:rPr>
              <w:br/>
              <w:t>(CEDAW/C/NPL/2–3)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мая 2000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26 ноября 2002 года</w:t>
            </w:r>
            <w:r w:rsidRPr="00427D82">
              <w:rPr>
                <w:sz w:val="17"/>
              </w:rPr>
              <w:br/>
              <w:t>(CEDAW/C/NPL/2–3)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мая 2004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b/>
                <w:sz w:val="17"/>
              </w:rPr>
              <w:t>Нидерланды</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августа 1992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19 ноября 1992 года</w:t>
            </w:r>
            <w:r w:rsidRPr="00427D82">
              <w:rPr>
                <w:sz w:val="17"/>
              </w:rPr>
              <w:br/>
              <w:t xml:space="preserve">(CEDAW/C/NET/1) </w:t>
            </w:r>
          </w:p>
          <w:p w:rsidR="00E87E5E" w:rsidRPr="00427D82" w:rsidRDefault="00E87E5E" w:rsidP="005C3BFA">
            <w:pPr>
              <w:pStyle w:val="DualTxt"/>
              <w:spacing w:before="40" w:after="40" w:line="210" w:lineRule="exact"/>
              <w:jc w:val="left"/>
              <w:rPr>
                <w:sz w:val="17"/>
              </w:rPr>
            </w:pPr>
            <w:r w:rsidRPr="00427D82">
              <w:rPr>
                <w:sz w:val="17"/>
              </w:rPr>
              <w:t>17 сентября 1993 года</w:t>
            </w:r>
            <w:r w:rsidRPr="00427D82">
              <w:rPr>
                <w:sz w:val="17"/>
              </w:rPr>
              <w:br/>
              <w:t>(CEDAW/C/NET/1/Add.1)</w:t>
            </w:r>
          </w:p>
          <w:p w:rsidR="00E87E5E" w:rsidRPr="00427D82" w:rsidRDefault="00E87E5E" w:rsidP="005C3BFA">
            <w:pPr>
              <w:pStyle w:val="DualTxt"/>
              <w:spacing w:before="40" w:after="40" w:line="210" w:lineRule="exact"/>
              <w:jc w:val="left"/>
              <w:rPr>
                <w:sz w:val="17"/>
              </w:rPr>
            </w:pPr>
            <w:r w:rsidRPr="00427D82">
              <w:rPr>
                <w:sz w:val="17"/>
              </w:rPr>
              <w:t>20 сентября 1993 года</w:t>
            </w:r>
            <w:r w:rsidRPr="00427D82">
              <w:rPr>
                <w:sz w:val="17"/>
              </w:rPr>
              <w:br/>
              <w:t>(CEDAW/C/NET/1/Add.2)</w:t>
            </w:r>
          </w:p>
          <w:p w:rsidR="00E87E5E" w:rsidRPr="00427D82" w:rsidRDefault="00E87E5E" w:rsidP="005C3BFA">
            <w:pPr>
              <w:pStyle w:val="DualTxt"/>
              <w:spacing w:before="40" w:after="40" w:line="210" w:lineRule="exact"/>
              <w:jc w:val="left"/>
              <w:rPr>
                <w:sz w:val="17"/>
              </w:rPr>
            </w:pPr>
            <w:r w:rsidRPr="00427D82">
              <w:rPr>
                <w:sz w:val="17"/>
              </w:rPr>
              <w:t>9 октября 1993 года</w:t>
            </w:r>
            <w:r w:rsidRPr="00427D82">
              <w:rPr>
                <w:sz w:val="17"/>
              </w:rPr>
              <w:br/>
              <w:t xml:space="preserve">(CEDAW/C/NET/1/Add.3)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Тринадцатая (1994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августа 1996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10 декабря 1998 года</w:t>
            </w:r>
            <w:r w:rsidRPr="00427D82">
              <w:rPr>
                <w:sz w:val="17"/>
              </w:rPr>
              <w:br/>
              <w:t xml:space="preserve">(CEDAW/C/NET/2) </w:t>
            </w:r>
            <w:r w:rsidRPr="00427D82">
              <w:rPr>
                <w:sz w:val="17"/>
              </w:rPr>
              <w:br/>
              <w:t>(CEDAW/C/NET/2/Add.1)</w:t>
            </w:r>
            <w:r w:rsidRPr="00427D82">
              <w:rPr>
                <w:sz w:val="17"/>
              </w:rPr>
              <w:br/>
              <w:t>(CEDAW/C/NET/2/Add.2)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пятая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августа 2000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13 ноября 2000 года</w:t>
            </w:r>
            <w:r w:rsidRPr="00427D82">
              <w:rPr>
                <w:sz w:val="17"/>
              </w:rPr>
              <w:br/>
              <w:t xml:space="preserve">(CEDAW/C/NET/3) </w:t>
            </w:r>
          </w:p>
          <w:p w:rsidR="00E87E5E" w:rsidRPr="00427D82" w:rsidRDefault="00E87E5E" w:rsidP="005C3BFA">
            <w:pPr>
              <w:pStyle w:val="DualTxt"/>
              <w:spacing w:before="40" w:after="40" w:line="210" w:lineRule="exact"/>
              <w:jc w:val="left"/>
              <w:rPr>
                <w:sz w:val="17"/>
              </w:rPr>
            </w:pPr>
            <w:r w:rsidRPr="00427D82">
              <w:rPr>
                <w:sz w:val="17"/>
              </w:rPr>
              <w:t>8 ноября 2000 года</w:t>
            </w:r>
            <w:r w:rsidRPr="00427D82">
              <w:rPr>
                <w:sz w:val="17"/>
              </w:rPr>
              <w:br/>
              <w:t>(CEDAW/C/NET/3/Add.1)</w:t>
            </w:r>
          </w:p>
          <w:p w:rsidR="00E87E5E" w:rsidRPr="00427D82" w:rsidRDefault="00E87E5E" w:rsidP="005C3BFA">
            <w:pPr>
              <w:pStyle w:val="DualTxt"/>
              <w:spacing w:before="40" w:after="40" w:line="210" w:lineRule="exact"/>
              <w:jc w:val="left"/>
              <w:rPr>
                <w:sz w:val="17"/>
              </w:rPr>
            </w:pPr>
            <w:r w:rsidRPr="00427D82">
              <w:rPr>
                <w:sz w:val="17"/>
              </w:rPr>
              <w:t>8 ноября 2000 года</w:t>
            </w:r>
            <w:r w:rsidRPr="00427D82">
              <w:rPr>
                <w:sz w:val="17"/>
              </w:rPr>
              <w:br/>
              <w:t>(CEDAW/C/NET/3/Add.2)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пятая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22 августа 2004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24 января 2005 года</w:t>
            </w:r>
            <w:r w:rsidRPr="00427D82">
              <w:rPr>
                <w:sz w:val="17"/>
              </w:rPr>
              <w:br/>
              <w:t xml:space="preserve">(CEDAW/C/NLD/4) </w:t>
            </w:r>
          </w:p>
          <w:p w:rsidR="00E87E5E" w:rsidRPr="00427D82" w:rsidRDefault="00E87E5E" w:rsidP="005C3BFA">
            <w:pPr>
              <w:pStyle w:val="DualTxt"/>
              <w:spacing w:before="40" w:after="40" w:line="210" w:lineRule="exact"/>
              <w:jc w:val="left"/>
              <w:rPr>
                <w:sz w:val="17"/>
              </w:rPr>
            </w:pPr>
            <w:r w:rsidRPr="00427D82">
              <w:rPr>
                <w:sz w:val="17"/>
              </w:rPr>
              <w:t>9 мая 2005 года</w:t>
            </w:r>
            <w:r w:rsidRPr="00427D82">
              <w:rPr>
                <w:sz w:val="17"/>
              </w:rPr>
              <w:br/>
              <w:t>(CEDAW/C/NLD/4/Add.1)</w:t>
            </w:r>
          </w:p>
        </w:tc>
        <w:tc>
          <w:tcPr>
            <w:tcW w:w="1755" w:type="dxa"/>
          </w:tcPr>
          <w:p w:rsidR="00E87E5E" w:rsidRPr="00427D82" w:rsidRDefault="00E87E5E" w:rsidP="005C3BFA">
            <w:pPr>
              <w:pStyle w:val="DualTxt"/>
              <w:spacing w:before="40" w:after="40" w:line="210" w:lineRule="exact"/>
              <w:jc w:val="left"/>
              <w:rPr>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Новая Зеландия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февраля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 октября 1986 года</w:t>
            </w:r>
            <w:r w:rsidRPr="00427D82">
              <w:rPr>
                <w:sz w:val="17"/>
              </w:rPr>
              <w:br/>
              <w:t xml:space="preserve">(CEDAW/C/5/Add.41)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Седьмая (1988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февраля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 ноября 1992 года</w:t>
            </w:r>
            <w:r w:rsidRPr="00427D82">
              <w:rPr>
                <w:sz w:val="17"/>
              </w:rPr>
              <w:br/>
              <w:t xml:space="preserve">(CEDAW/C/NZL/2) </w:t>
            </w:r>
          </w:p>
          <w:p w:rsidR="00E87E5E" w:rsidRPr="00427D82" w:rsidRDefault="00E87E5E" w:rsidP="005C3BFA">
            <w:pPr>
              <w:pStyle w:val="DualTxt"/>
              <w:spacing w:before="40" w:after="40" w:line="210" w:lineRule="exact"/>
              <w:jc w:val="left"/>
              <w:rPr>
                <w:sz w:val="17"/>
              </w:rPr>
            </w:pPr>
            <w:r w:rsidRPr="00427D82">
              <w:rPr>
                <w:sz w:val="17"/>
              </w:rPr>
              <w:t>27 октября 1993 года</w:t>
            </w:r>
            <w:r w:rsidRPr="00427D82">
              <w:rPr>
                <w:sz w:val="17"/>
              </w:rPr>
              <w:br/>
              <w:t xml:space="preserve">(CEDAW/C/NZL/2/Add.1)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Тринадцатая (1994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февраля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марта 1998 года</w:t>
            </w:r>
            <w:r w:rsidRPr="00427D82">
              <w:rPr>
                <w:sz w:val="17"/>
              </w:rPr>
              <w:br/>
              <w:t xml:space="preserve">(CEDAW/C/NZL/3–4) </w:t>
            </w:r>
          </w:p>
          <w:p w:rsidR="00E87E5E" w:rsidRPr="00427D82" w:rsidRDefault="00E87E5E" w:rsidP="005C3BFA">
            <w:pPr>
              <w:pStyle w:val="DualTxt"/>
              <w:spacing w:before="40" w:after="40" w:line="210" w:lineRule="exact"/>
              <w:jc w:val="left"/>
              <w:rPr>
                <w:sz w:val="17"/>
              </w:rPr>
            </w:pPr>
            <w:r w:rsidRPr="00427D82">
              <w:rPr>
                <w:sz w:val="17"/>
              </w:rPr>
              <w:t>15 апреля 1998 года</w:t>
            </w:r>
            <w:r w:rsidRPr="00427D82">
              <w:rPr>
                <w:sz w:val="17"/>
              </w:rPr>
              <w:br/>
              <w:t>(CEDAW/C/NZL/3–4/Add.1)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Девятнадцатая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февраля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марта 1998 года</w:t>
            </w:r>
            <w:r w:rsidRPr="00427D82">
              <w:rPr>
                <w:sz w:val="17"/>
              </w:rPr>
              <w:br/>
              <w:t xml:space="preserve">(CEDAW/C/NZL/3–4) </w:t>
            </w:r>
          </w:p>
          <w:p w:rsidR="00E87E5E" w:rsidRPr="00427D82" w:rsidRDefault="00E87E5E" w:rsidP="005C3BFA">
            <w:pPr>
              <w:pStyle w:val="DualTxt"/>
              <w:spacing w:before="40" w:after="40" w:line="210" w:lineRule="exact"/>
              <w:jc w:val="left"/>
              <w:rPr>
                <w:sz w:val="17"/>
              </w:rPr>
            </w:pPr>
            <w:r w:rsidRPr="00427D82">
              <w:rPr>
                <w:sz w:val="17"/>
              </w:rPr>
              <w:t>15 апреля 1998 года</w:t>
            </w:r>
            <w:r w:rsidRPr="00427D82">
              <w:rPr>
                <w:sz w:val="17"/>
              </w:rPr>
              <w:br/>
              <w:t>(CEDAW/C/NZL/3–4/Add.1)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Девятнадцатая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февраля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октября 2002 года</w:t>
            </w:r>
            <w:r w:rsidRPr="00427D82">
              <w:rPr>
                <w:sz w:val="17"/>
              </w:rPr>
              <w:br/>
              <w:t>(CEDAW/C/NZL/5)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девятая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9 февраля 2006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20 апреля 2006 года</w:t>
            </w:r>
            <w:r w:rsidRPr="00427D82">
              <w:rPr>
                <w:sz w:val="17"/>
              </w:rPr>
              <w:br/>
              <w:t>(CEDAW/C/NZL/6)</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keepNext/>
              <w:tabs>
                <w:tab w:val="clear" w:pos="480"/>
                <w:tab w:val="left" w:pos="288"/>
              </w:tabs>
              <w:spacing w:before="40" w:after="40" w:line="210" w:lineRule="exact"/>
              <w:ind w:left="288" w:hanging="288"/>
              <w:jc w:val="left"/>
              <w:rPr>
                <w:sz w:val="17"/>
              </w:rPr>
            </w:pPr>
            <w:r w:rsidRPr="00427D82">
              <w:rPr>
                <w:b/>
                <w:sz w:val="17"/>
              </w:rPr>
              <w:t>Никарагуа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26 ноября 1982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22 сентября 1987 года</w:t>
            </w:r>
            <w:r w:rsidRPr="00427D82">
              <w:rPr>
                <w:sz w:val="17"/>
              </w:rPr>
              <w:br/>
              <w:t>(CEDAW/C/5/Add.55)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Восьмая (1989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26 ноября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20 апреля 2006 года</w:t>
            </w:r>
            <w:r w:rsidRPr="00427D82">
              <w:rPr>
                <w:sz w:val="17"/>
              </w:rPr>
              <w:br/>
              <w:t>(CEDAW/C/NZL/6)</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Двенадцатая (1993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26 ноября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15 октября 1992 года</w:t>
            </w:r>
            <w:r w:rsidRPr="00427D82">
              <w:rPr>
                <w:sz w:val="17"/>
              </w:rPr>
              <w:br/>
              <w:t>(CEDAW/C/NIC/3)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Двенадцатая (1993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26 ноября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16 июня 1998 года</w:t>
            </w:r>
            <w:r w:rsidRPr="00427D82">
              <w:rPr>
                <w:sz w:val="17"/>
              </w:rPr>
              <w:br/>
              <w:t>(CEDAW/C/NIC/4)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пятая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26 ноября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сентября 1999 года</w:t>
            </w:r>
            <w:r w:rsidRPr="00427D82">
              <w:rPr>
                <w:sz w:val="17"/>
              </w:rPr>
              <w:br/>
              <w:t>(CEDAW/C/NIC/5)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пятая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26 ноября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15 июня 2005 года</w:t>
            </w:r>
            <w:r w:rsidRPr="00427D82">
              <w:rPr>
                <w:sz w:val="17"/>
              </w:rPr>
              <w:br/>
              <w:t>(CEDAW/C/NIC/6)</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Нигер</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ноября 2000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19 июля 2005 года</w:t>
            </w:r>
            <w:r w:rsidRPr="00427D82">
              <w:rPr>
                <w:sz w:val="17"/>
              </w:rPr>
              <w:br/>
              <w:t>(CEDAW/C/NER/1–2)</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ноября 2004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19 июля 2005 года</w:t>
            </w:r>
            <w:r w:rsidRPr="00427D82">
              <w:rPr>
                <w:sz w:val="17"/>
              </w:rPr>
              <w:br/>
              <w:t>(CEDAW/C/NER/1–2)</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Нигерия</w:t>
            </w:r>
          </w:p>
        </w:tc>
        <w:tc>
          <w:tcPr>
            <w:tcW w:w="2016" w:type="dxa"/>
          </w:tcPr>
          <w:p w:rsidR="00E87E5E" w:rsidRPr="00427D82" w:rsidRDefault="00E87E5E" w:rsidP="005C3BFA">
            <w:pPr>
              <w:pStyle w:val="DualTxt"/>
              <w:keepNext/>
              <w:spacing w:before="40" w:after="40" w:line="210" w:lineRule="exact"/>
              <w:jc w:val="left"/>
              <w:rPr>
                <w:kern w:val="2"/>
                <w:sz w:val="17"/>
              </w:rPr>
            </w:pPr>
          </w:p>
        </w:tc>
        <w:tc>
          <w:tcPr>
            <w:tcW w:w="2709" w:type="dxa"/>
          </w:tcPr>
          <w:p w:rsidR="00E87E5E" w:rsidRPr="00427D82" w:rsidRDefault="00E87E5E" w:rsidP="005C3BFA">
            <w:pPr>
              <w:pStyle w:val="DualTxt"/>
              <w:keepNext/>
              <w:spacing w:before="40" w:after="40" w:line="210" w:lineRule="exact"/>
              <w:jc w:val="left"/>
              <w:rPr>
                <w:kern w:val="2"/>
                <w:sz w:val="17"/>
              </w:rPr>
            </w:pPr>
          </w:p>
        </w:tc>
        <w:tc>
          <w:tcPr>
            <w:tcW w:w="1755" w:type="dxa"/>
          </w:tcPr>
          <w:p w:rsidR="00E87E5E" w:rsidRPr="00427D82" w:rsidRDefault="00E87E5E" w:rsidP="005C3BFA">
            <w:pPr>
              <w:pStyle w:val="DualTxt"/>
              <w:keepNe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keepNext/>
              <w:spacing w:before="40" w:after="40" w:line="210" w:lineRule="exact"/>
              <w:jc w:val="left"/>
              <w:rPr>
                <w:sz w:val="17"/>
              </w:rPr>
            </w:pPr>
            <w:r w:rsidRPr="00427D82">
              <w:rPr>
                <w:sz w:val="17"/>
              </w:rPr>
              <w:t>13 июля 1986 года</w:t>
            </w:r>
          </w:p>
        </w:tc>
        <w:tc>
          <w:tcPr>
            <w:tcW w:w="2709" w:type="dxa"/>
          </w:tcPr>
          <w:p w:rsidR="00E87E5E" w:rsidRPr="00427D82" w:rsidRDefault="00E87E5E" w:rsidP="005C3BFA">
            <w:pPr>
              <w:pStyle w:val="DualTxt"/>
              <w:keepNext/>
              <w:spacing w:before="40" w:after="40" w:line="210" w:lineRule="exact"/>
              <w:jc w:val="left"/>
              <w:rPr>
                <w:sz w:val="17"/>
              </w:rPr>
            </w:pPr>
            <w:r w:rsidRPr="00427D82">
              <w:rPr>
                <w:sz w:val="17"/>
              </w:rPr>
              <w:t>1 апреля 1987 года</w:t>
            </w:r>
            <w:r w:rsidRPr="00427D82">
              <w:rPr>
                <w:sz w:val="17"/>
              </w:rPr>
              <w:br/>
              <w:t xml:space="preserve">(CEDAW/C/5/Add.49) </w:t>
            </w:r>
          </w:p>
        </w:tc>
        <w:tc>
          <w:tcPr>
            <w:tcW w:w="1755" w:type="dxa"/>
          </w:tcPr>
          <w:p w:rsidR="00E87E5E" w:rsidRPr="00427D82" w:rsidRDefault="00E87E5E" w:rsidP="005C3BFA">
            <w:pPr>
              <w:pStyle w:val="DualTxt"/>
              <w:keepNext/>
              <w:spacing w:before="40" w:after="40" w:line="210" w:lineRule="exact"/>
              <w:jc w:val="left"/>
              <w:rPr>
                <w:sz w:val="17"/>
              </w:rPr>
            </w:pPr>
            <w:r w:rsidRPr="00427D82">
              <w:rPr>
                <w:kern w:val="2"/>
                <w:sz w:val="17"/>
              </w:rPr>
              <w:t>Седьмая (1988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keepNext/>
              <w:spacing w:before="40" w:after="40" w:line="210" w:lineRule="exact"/>
              <w:jc w:val="left"/>
              <w:rPr>
                <w:sz w:val="17"/>
              </w:rPr>
            </w:pPr>
            <w:r w:rsidRPr="00427D82">
              <w:rPr>
                <w:sz w:val="17"/>
              </w:rPr>
              <w:t>13 июля 1990 года</w:t>
            </w:r>
          </w:p>
        </w:tc>
        <w:tc>
          <w:tcPr>
            <w:tcW w:w="2709" w:type="dxa"/>
          </w:tcPr>
          <w:p w:rsidR="00E87E5E" w:rsidRPr="00427D82" w:rsidRDefault="00E87E5E" w:rsidP="005C3BFA">
            <w:pPr>
              <w:pStyle w:val="DualTxt"/>
              <w:keepNext/>
              <w:spacing w:before="40" w:after="40" w:line="210" w:lineRule="exact"/>
              <w:jc w:val="left"/>
              <w:rPr>
                <w:sz w:val="17"/>
              </w:rPr>
            </w:pPr>
            <w:r w:rsidRPr="00427D82">
              <w:rPr>
                <w:sz w:val="17"/>
              </w:rPr>
              <w:t>13 февраля 1997 года</w:t>
            </w:r>
            <w:r w:rsidRPr="00427D82">
              <w:rPr>
                <w:sz w:val="17"/>
              </w:rPr>
              <w:br/>
              <w:t xml:space="preserve">(CEDAW/C/NGA/2–3) </w:t>
            </w:r>
          </w:p>
        </w:tc>
        <w:tc>
          <w:tcPr>
            <w:tcW w:w="1755" w:type="dxa"/>
          </w:tcPr>
          <w:p w:rsidR="00E87E5E" w:rsidRPr="00427D82" w:rsidRDefault="00E87E5E" w:rsidP="005C3BFA">
            <w:pPr>
              <w:pStyle w:val="DualTxt"/>
              <w:keepNext/>
              <w:spacing w:before="40" w:after="40" w:line="210" w:lineRule="exact"/>
              <w:jc w:val="left"/>
              <w:rPr>
                <w:sz w:val="17"/>
              </w:rPr>
            </w:pPr>
            <w:r w:rsidRPr="00427D82">
              <w:rPr>
                <w:kern w:val="2"/>
                <w:sz w:val="17"/>
              </w:rPr>
              <w:t>Девятнадцатая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июля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13 февраля 1997 года</w:t>
            </w:r>
            <w:r w:rsidRPr="00427D82">
              <w:rPr>
                <w:sz w:val="17"/>
              </w:rPr>
              <w:br/>
              <w:t xml:space="preserve">(CEDAW/C/NGA/2–3)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Девятнадцатая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июля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23 января 2003 года</w:t>
            </w:r>
            <w:r w:rsidRPr="00427D82">
              <w:rPr>
                <w:sz w:val="17"/>
              </w:rPr>
              <w:br/>
              <w:t xml:space="preserve">(CEDAW/C/NGA/4–5)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июля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23 января 2003 года</w:t>
            </w:r>
            <w:r w:rsidRPr="00427D82">
              <w:rPr>
                <w:sz w:val="17"/>
              </w:rPr>
              <w:br/>
              <w:t xml:space="preserve">(CEDAW/C/NGA/4–5)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июля 2006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Норвегия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20 июня 1982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 сентября 1986 года</w:t>
            </w:r>
            <w:r w:rsidRPr="00427D82">
              <w:rPr>
                <w:sz w:val="17"/>
              </w:rPr>
              <w:br/>
              <w:t>(CEDAW/C/5/Add.7)</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Третья (1984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20 июня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23 июня 1988 года</w:t>
            </w:r>
            <w:r w:rsidRPr="00427D82">
              <w:rPr>
                <w:sz w:val="17"/>
              </w:rPr>
              <w:br/>
              <w:t>(CEDAW/C/13/Add.15)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Десятая (1991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20 сентября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25 января 1991 года</w:t>
            </w:r>
            <w:r w:rsidRPr="00427D82">
              <w:rPr>
                <w:sz w:val="17"/>
              </w:rPr>
              <w:br/>
              <w:t>(CEDAW/C/NOR/3)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Четырнадцатая (1995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20 сентября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 сентября 1994 года</w:t>
            </w:r>
            <w:r w:rsidRPr="00427D82">
              <w:rPr>
                <w:sz w:val="17"/>
              </w:rPr>
              <w:br/>
              <w:t>(CEDAW/C/NOR/4)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Четырнадцатая (1995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20 сентября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23 марта 2000 года</w:t>
            </w:r>
            <w:r w:rsidRPr="00427D82">
              <w:rPr>
                <w:sz w:val="17"/>
              </w:rPr>
              <w:br/>
              <w:t>(CEDAW/C/NOR/5)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восьмая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20 сентября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5 июня 2002 года</w:t>
            </w:r>
            <w:r w:rsidRPr="00427D82">
              <w:rPr>
                <w:sz w:val="17"/>
              </w:rPr>
              <w:br/>
              <w:t>(CEDAW/C/NOR/6)</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восьмая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keepNext/>
              <w:tabs>
                <w:tab w:val="clear" w:pos="480"/>
                <w:tab w:val="left" w:pos="288"/>
              </w:tabs>
              <w:spacing w:before="40" w:after="40" w:line="210" w:lineRule="exact"/>
              <w:ind w:left="288" w:hanging="288"/>
              <w:jc w:val="left"/>
              <w:rPr>
                <w:b/>
                <w:sz w:val="17"/>
              </w:rPr>
            </w:pPr>
            <w:r w:rsidRPr="00427D82">
              <w:rPr>
                <w:b/>
                <w:sz w:val="17"/>
              </w:rPr>
              <w:t>Оман</w:t>
            </w:r>
          </w:p>
          <w:p w:rsidR="00E87E5E" w:rsidRPr="00427D82" w:rsidRDefault="00E87E5E" w:rsidP="005C3BFA">
            <w:pPr>
              <w:pStyle w:val="DualTxt"/>
              <w:keepNext/>
              <w:tabs>
                <w:tab w:val="clear" w:pos="480"/>
                <w:tab w:val="left" w:pos="288"/>
              </w:tabs>
              <w:spacing w:before="40" w:after="40" w:line="210" w:lineRule="exact"/>
              <w:ind w:left="288" w:hanging="288"/>
              <w:jc w:val="left"/>
              <w:rPr>
                <w:b/>
                <w:sz w:val="17"/>
              </w:rPr>
            </w:pPr>
            <w:r w:rsidRPr="00427D82">
              <w:rPr>
                <w:b/>
                <w:sz w:val="17"/>
              </w:rPr>
              <w:t>Пакистан</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июня 1997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28 июля 2005 года</w:t>
            </w:r>
            <w:r w:rsidRPr="00427D82">
              <w:rPr>
                <w:sz w:val="17"/>
              </w:rPr>
              <w:br/>
              <w:t>(CEDAW/C/PAK/1–3)</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июня 2001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28 июля 2005 года</w:t>
            </w:r>
            <w:r w:rsidRPr="00427D82">
              <w:rPr>
                <w:sz w:val="17"/>
              </w:rPr>
              <w:br/>
              <w:t>(CEDAW/C/PAK/1–3)</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июня 2005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28 июля 2005 года</w:t>
            </w:r>
            <w:r w:rsidRPr="00427D82">
              <w:rPr>
                <w:sz w:val="17"/>
              </w:rPr>
              <w:br/>
              <w:t>(CEDAW/C/PAK/1–3)</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Панама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28 ноября 1982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12 декабря 1982 года</w:t>
            </w:r>
            <w:r w:rsidRPr="00427D82">
              <w:rPr>
                <w:sz w:val="17"/>
              </w:rPr>
              <w:br/>
              <w:t>(CEDAW/C/5/Add.9)</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Четвертая (1985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28 ноября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17 января 1997 года</w:t>
            </w:r>
            <w:r w:rsidRPr="00427D82">
              <w:rPr>
                <w:sz w:val="17"/>
              </w:rPr>
              <w:br/>
              <w:t>(CEDAW/C/PAN/2–3)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Девятнадцатая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28 ноября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17 января 1997 года</w:t>
            </w:r>
            <w:r w:rsidRPr="00427D82">
              <w:rPr>
                <w:sz w:val="17"/>
              </w:rPr>
              <w:br/>
              <w:t>(CEDAW/C/PAN/2–3)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Девятнадцатая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28 ноября 1994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28 ноября 1998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28 ноября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Папуа — Новая Гвинея</w:t>
            </w:r>
          </w:p>
        </w:tc>
        <w:tc>
          <w:tcPr>
            <w:tcW w:w="2016" w:type="dxa"/>
          </w:tcPr>
          <w:p w:rsidR="00E87E5E" w:rsidRPr="00427D82" w:rsidRDefault="00E87E5E" w:rsidP="005C3BFA">
            <w:pPr>
              <w:pStyle w:val="DualTxt"/>
              <w:keepNext/>
              <w:spacing w:before="40" w:after="40" w:line="210" w:lineRule="exact"/>
              <w:jc w:val="left"/>
              <w:rPr>
                <w:kern w:val="2"/>
                <w:sz w:val="17"/>
              </w:rPr>
            </w:pPr>
          </w:p>
        </w:tc>
        <w:tc>
          <w:tcPr>
            <w:tcW w:w="2709" w:type="dxa"/>
          </w:tcPr>
          <w:p w:rsidR="00E87E5E" w:rsidRPr="00427D82" w:rsidRDefault="00E87E5E" w:rsidP="005C3BFA">
            <w:pPr>
              <w:pStyle w:val="DualTxt"/>
              <w:keepNext/>
              <w:spacing w:before="40" w:after="40" w:line="210" w:lineRule="exact"/>
              <w:jc w:val="left"/>
              <w:rPr>
                <w:kern w:val="2"/>
                <w:sz w:val="17"/>
              </w:rPr>
            </w:pPr>
          </w:p>
        </w:tc>
        <w:tc>
          <w:tcPr>
            <w:tcW w:w="1755" w:type="dxa"/>
          </w:tcPr>
          <w:p w:rsidR="00E87E5E" w:rsidRPr="00427D82" w:rsidRDefault="00E87E5E" w:rsidP="005C3BFA">
            <w:pPr>
              <w:pStyle w:val="DualTxt"/>
              <w:keepNe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keepNext/>
              <w:spacing w:before="40" w:after="40" w:line="210" w:lineRule="exact"/>
              <w:jc w:val="left"/>
              <w:rPr>
                <w:sz w:val="17"/>
              </w:rPr>
            </w:pPr>
            <w:r w:rsidRPr="00427D82">
              <w:rPr>
                <w:sz w:val="17"/>
              </w:rPr>
              <w:t>11 февраля 1996 года</w:t>
            </w:r>
          </w:p>
        </w:tc>
        <w:tc>
          <w:tcPr>
            <w:tcW w:w="2709" w:type="dxa"/>
          </w:tcPr>
          <w:p w:rsidR="00E87E5E" w:rsidRPr="00427D82" w:rsidRDefault="00E87E5E" w:rsidP="005C3BFA">
            <w:pPr>
              <w:pStyle w:val="DualTxt"/>
              <w:keepNext/>
              <w:spacing w:before="40" w:after="40" w:line="210" w:lineRule="exact"/>
              <w:jc w:val="left"/>
              <w:rPr>
                <w:sz w:val="17"/>
              </w:rPr>
            </w:pPr>
          </w:p>
        </w:tc>
        <w:tc>
          <w:tcPr>
            <w:tcW w:w="1755" w:type="dxa"/>
          </w:tcPr>
          <w:p w:rsidR="00E87E5E" w:rsidRPr="00427D82" w:rsidRDefault="00E87E5E" w:rsidP="005C3BFA">
            <w:pPr>
              <w:pStyle w:val="DualTxt"/>
              <w:keepNe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февраля 2000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февраля 2004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Парагвай</w:t>
            </w:r>
          </w:p>
        </w:tc>
        <w:tc>
          <w:tcPr>
            <w:tcW w:w="2016" w:type="dxa"/>
          </w:tcPr>
          <w:p w:rsidR="00E87E5E" w:rsidRPr="00427D82" w:rsidRDefault="00E87E5E" w:rsidP="005C3BFA">
            <w:pPr>
              <w:pStyle w:val="DualTxt"/>
              <w:keepNext/>
              <w:spacing w:before="40" w:after="40" w:line="210" w:lineRule="exact"/>
              <w:jc w:val="left"/>
              <w:rPr>
                <w:kern w:val="2"/>
                <w:sz w:val="17"/>
              </w:rPr>
            </w:pPr>
          </w:p>
        </w:tc>
        <w:tc>
          <w:tcPr>
            <w:tcW w:w="2709" w:type="dxa"/>
          </w:tcPr>
          <w:p w:rsidR="00E87E5E" w:rsidRPr="00427D82" w:rsidRDefault="00E87E5E" w:rsidP="005C3BFA">
            <w:pPr>
              <w:pStyle w:val="DualTxt"/>
              <w:keepNext/>
              <w:spacing w:before="40" w:after="40" w:line="210" w:lineRule="exact"/>
              <w:jc w:val="left"/>
              <w:rPr>
                <w:kern w:val="2"/>
                <w:sz w:val="17"/>
              </w:rPr>
            </w:pPr>
          </w:p>
        </w:tc>
        <w:tc>
          <w:tcPr>
            <w:tcW w:w="1755" w:type="dxa"/>
          </w:tcPr>
          <w:p w:rsidR="00E87E5E" w:rsidRPr="00427D82" w:rsidRDefault="00E87E5E" w:rsidP="005C3BFA">
            <w:pPr>
              <w:pStyle w:val="DualTxt"/>
              <w:keepNe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keepNext/>
              <w:spacing w:before="40" w:after="40" w:line="210" w:lineRule="exact"/>
              <w:jc w:val="left"/>
              <w:rPr>
                <w:sz w:val="17"/>
              </w:rPr>
            </w:pPr>
            <w:r w:rsidRPr="00427D82">
              <w:rPr>
                <w:sz w:val="17"/>
              </w:rPr>
              <w:t>6 мая 1988 года</w:t>
            </w:r>
          </w:p>
        </w:tc>
        <w:tc>
          <w:tcPr>
            <w:tcW w:w="2709" w:type="dxa"/>
          </w:tcPr>
          <w:p w:rsidR="00E87E5E" w:rsidRPr="00427D82" w:rsidRDefault="00E87E5E" w:rsidP="005C3BFA">
            <w:pPr>
              <w:pStyle w:val="DualTxt"/>
              <w:keepNext/>
              <w:spacing w:before="40" w:after="40" w:line="210" w:lineRule="exact"/>
              <w:jc w:val="left"/>
              <w:rPr>
                <w:sz w:val="17"/>
              </w:rPr>
            </w:pPr>
            <w:r w:rsidRPr="00427D82">
              <w:rPr>
                <w:sz w:val="17"/>
              </w:rPr>
              <w:t>4 июня 1992 года</w:t>
            </w:r>
            <w:r w:rsidRPr="00427D82">
              <w:rPr>
                <w:sz w:val="17"/>
              </w:rPr>
              <w:br/>
              <w:t>(CEDAW/C/PAR/1–2)</w:t>
            </w:r>
          </w:p>
          <w:p w:rsidR="00E87E5E" w:rsidRPr="00427D82" w:rsidRDefault="00E87E5E" w:rsidP="005C3BFA">
            <w:pPr>
              <w:pStyle w:val="DualTxt"/>
              <w:keepNext/>
              <w:spacing w:before="40" w:after="40" w:line="210" w:lineRule="exact"/>
              <w:jc w:val="left"/>
              <w:rPr>
                <w:sz w:val="17"/>
              </w:rPr>
            </w:pPr>
            <w:r w:rsidRPr="00427D82">
              <w:rPr>
                <w:sz w:val="17"/>
              </w:rPr>
              <w:t>23 августа 1995 года</w:t>
            </w:r>
            <w:r w:rsidRPr="00427D82">
              <w:rPr>
                <w:sz w:val="17"/>
              </w:rPr>
              <w:br/>
              <w:t>(CEDAW/C/PAR/1–2/Add.1)</w:t>
            </w:r>
          </w:p>
          <w:p w:rsidR="00E87E5E" w:rsidRPr="00427D82" w:rsidRDefault="00E87E5E" w:rsidP="005C3BFA">
            <w:pPr>
              <w:pStyle w:val="DualTxt"/>
              <w:keepNext/>
              <w:spacing w:before="40" w:after="40" w:line="210" w:lineRule="exact"/>
              <w:jc w:val="left"/>
              <w:rPr>
                <w:sz w:val="17"/>
              </w:rPr>
            </w:pPr>
            <w:r w:rsidRPr="00427D82">
              <w:rPr>
                <w:sz w:val="17"/>
              </w:rPr>
              <w:t>20 ноября 1995 года</w:t>
            </w:r>
            <w:r w:rsidRPr="00427D82">
              <w:rPr>
                <w:sz w:val="17"/>
              </w:rPr>
              <w:br/>
              <w:t>(CEDAW/C/PAR/1–2/Add.2)</w:t>
            </w:r>
          </w:p>
        </w:tc>
        <w:tc>
          <w:tcPr>
            <w:tcW w:w="1755" w:type="dxa"/>
          </w:tcPr>
          <w:p w:rsidR="00E87E5E" w:rsidRPr="00427D82" w:rsidRDefault="00E87E5E" w:rsidP="005C3BFA">
            <w:pPr>
              <w:pStyle w:val="DualTxt"/>
              <w:keepNext/>
              <w:spacing w:before="40" w:after="40" w:line="210" w:lineRule="exact"/>
              <w:jc w:val="left"/>
              <w:rPr>
                <w:sz w:val="17"/>
              </w:rPr>
            </w:pPr>
            <w:r w:rsidRPr="00427D82">
              <w:rPr>
                <w:kern w:val="2"/>
                <w:sz w:val="17"/>
              </w:rPr>
              <w:t>Пятнадцатая (1996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6 мая 1992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июня 1992 года</w:t>
            </w:r>
            <w:r w:rsidRPr="00427D82">
              <w:rPr>
                <w:sz w:val="17"/>
              </w:rPr>
              <w:br/>
              <w:t>(CEDAW/C/PAR/1–2)</w:t>
            </w:r>
          </w:p>
          <w:p w:rsidR="00E87E5E" w:rsidRPr="00427D82" w:rsidRDefault="00E87E5E" w:rsidP="005C3BFA">
            <w:pPr>
              <w:pStyle w:val="DualTxt"/>
              <w:spacing w:before="40" w:after="40" w:line="210" w:lineRule="exact"/>
              <w:jc w:val="left"/>
              <w:rPr>
                <w:sz w:val="17"/>
              </w:rPr>
            </w:pPr>
            <w:r w:rsidRPr="00427D82">
              <w:rPr>
                <w:sz w:val="17"/>
              </w:rPr>
              <w:t>23 августа 1995 года</w:t>
            </w:r>
            <w:r w:rsidRPr="00427D82">
              <w:rPr>
                <w:sz w:val="17"/>
              </w:rPr>
              <w:br/>
              <w:t>(CEDAW/C/PAR/1–2/Add.1)</w:t>
            </w:r>
          </w:p>
          <w:p w:rsidR="00E87E5E" w:rsidRPr="00427D82" w:rsidRDefault="00E87E5E" w:rsidP="005C3BFA">
            <w:pPr>
              <w:pStyle w:val="DualTxt"/>
              <w:spacing w:before="40" w:after="40" w:line="210" w:lineRule="exact"/>
              <w:jc w:val="left"/>
              <w:rPr>
                <w:sz w:val="17"/>
              </w:rPr>
            </w:pPr>
            <w:r w:rsidRPr="00427D82">
              <w:rPr>
                <w:sz w:val="17"/>
              </w:rPr>
              <w:t>20 ноября 1995 года</w:t>
            </w:r>
            <w:r w:rsidRPr="00427D82">
              <w:rPr>
                <w:sz w:val="17"/>
              </w:rPr>
              <w:br/>
              <w:t>(CEDAW/C/PAR/1–2/Add.2)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Пятнадцатая (1996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6 мая 1996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28 августа 2003 года</w:t>
            </w:r>
            <w:r w:rsidRPr="00427D82">
              <w:rPr>
                <w:sz w:val="17"/>
              </w:rPr>
              <w:br/>
              <w:t>(CEDAW/C/PAR/3–4)</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вторая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6 мая 2000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28 августа 2003 года</w:t>
            </w:r>
            <w:r w:rsidRPr="00427D82">
              <w:rPr>
                <w:sz w:val="17"/>
              </w:rPr>
              <w:br/>
              <w:t>(CEDAW/C/PAR/3–4)</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вторая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6 мая 2004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25 мая 2004 года</w:t>
            </w:r>
            <w:r w:rsidRPr="00427D82">
              <w:rPr>
                <w:sz w:val="17"/>
              </w:rPr>
              <w:br/>
              <w:t>(CEDAW/C/PAR/5)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вторая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Перу</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октября 1983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14 сентября 1988 года</w:t>
            </w:r>
            <w:r w:rsidRPr="00427D82">
              <w:rPr>
                <w:sz w:val="17"/>
              </w:rPr>
              <w:br/>
              <w:t>(CEDAW/C/5/Add.60)</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Девятая (1990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октября 1987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13 февраля 1990 года</w:t>
            </w:r>
            <w:r w:rsidRPr="00427D82">
              <w:rPr>
                <w:sz w:val="17"/>
              </w:rPr>
              <w:br/>
              <w:t>(CEDAW/C/13/Add.29)</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Четырнадцатая (1995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октября 1991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25 ноября 1994 года</w:t>
            </w:r>
            <w:r w:rsidRPr="00427D82">
              <w:rPr>
                <w:sz w:val="17"/>
              </w:rPr>
              <w:br/>
              <w:t>(CEDAW/C/PER/3–4)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Девятнадцатая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октября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25 ноября 1994 года</w:t>
            </w:r>
            <w:r w:rsidRPr="00427D82">
              <w:rPr>
                <w:sz w:val="17"/>
              </w:rPr>
              <w:br/>
              <w:t xml:space="preserve">(CEDAW/C/PER/3–4)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Девятнадцатая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октября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21 июля 2000 года</w:t>
            </w:r>
            <w:r w:rsidRPr="00427D82">
              <w:rPr>
                <w:sz w:val="17"/>
              </w:rPr>
              <w:br/>
              <w:t>(CEDAW/C/PER/5)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Внеочередная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13 октября 2003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 февраля 2004 года</w:t>
            </w:r>
            <w:r w:rsidRPr="00427D82">
              <w:rPr>
                <w:sz w:val="17"/>
              </w:rPr>
              <w:br/>
              <w:t>(CEDAW/C/PER/6)</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Филиппины</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сентября 1982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22 октября 1982 года</w:t>
            </w:r>
            <w:r w:rsidRPr="00427D82">
              <w:rPr>
                <w:sz w:val="17"/>
              </w:rPr>
              <w:br/>
              <w:t>(CEDAW/C/5/Add.6)</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Третья (1984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сентября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12 декабря 1988 года</w:t>
            </w:r>
            <w:r w:rsidRPr="00427D82">
              <w:rPr>
                <w:sz w:val="17"/>
              </w:rPr>
              <w:br/>
              <w:t xml:space="preserve">(CEDAW/C/13/Add.17)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Десятая (1991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сентября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20 января 1993 года</w:t>
            </w:r>
            <w:r w:rsidRPr="00427D82">
              <w:rPr>
                <w:sz w:val="17"/>
              </w:rPr>
              <w:br/>
              <w:t xml:space="preserve">(CEDAW/C/PHI/3)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Шестнадцатая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сентября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22 апреля 1996 года</w:t>
            </w:r>
            <w:r w:rsidRPr="00427D82">
              <w:rPr>
                <w:sz w:val="17"/>
              </w:rPr>
              <w:br/>
              <w:t xml:space="preserve">(CEDAW/C/PHI/4)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Шестнадцатая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сентября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27 июля 2004 года</w:t>
            </w:r>
            <w:r w:rsidRPr="00427D82">
              <w:rPr>
                <w:sz w:val="17"/>
              </w:rPr>
              <w:br/>
              <w:t>(CEDAW/C/PHI/5–6)</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сентября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26 июля 2004 года</w:t>
            </w:r>
            <w:r w:rsidRPr="00427D82">
              <w:rPr>
                <w:sz w:val="17"/>
              </w:rPr>
              <w:br/>
              <w:t>(CEDAW/C/PHI/5–6)</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Польша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10 октября 1985 года</w:t>
            </w:r>
            <w:r w:rsidRPr="00427D82">
              <w:rPr>
                <w:sz w:val="17"/>
              </w:rPr>
              <w:br/>
              <w:t xml:space="preserve">(CEDAW/C/5/Add.31)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Шестая (1987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17 ноября 1988 года</w:t>
            </w:r>
            <w:r w:rsidRPr="00427D82">
              <w:rPr>
                <w:sz w:val="17"/>
              </w:rPr>
              <w:br/>
              <w:t xml:space="preserve">(CEDAW/C/13/Add.16)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Десятая (1991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22 ноября 1990 года</w:t>
            </w:r>
            <w:r w:rsidRPr="00427D82">
              <w:rPr>
                <w:sz w:val="17"/>
              </w:rPr>
              <w:br/>
              <w:t xml:space="preserve">(CEDAW/C/18/Add.2)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Десятая (1991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ноября 2004 года</w:t>
            </w:r>
            <w:r w:rsidRPr="00427D82">
              <w:rPr>
                <w:sz w:val="17"/>
              </w:rPr>
              <w:br/>
              <w:t>(CEDAW/C/ POL/4–5)</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ноября 2004 года</w:t>
            </w:r>
            <w:r w:rsidRPr="00427D82">
              <w:rPr>
                <w:sz w:val="17"/>
              </w:rPr>
              <w:br/>
              <w:t>(CEDAW/C/POL/4–5)</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ноября 2004 года</w:t>
            </w:r>
            <w:r w:rsidRPr="00427D82">
              <w:rPr>
                <w:sz w:val="17"/>
              </w:rPr>
              <w:br/>
              <w:t>(CEDAW/C/POL/6)</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Португалия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19 июля 1983 года</w:t>
            </w:r>
            <w:r w:rsidRPr="00427D82">
              <w:rPr>
                <w:sz w:val="17"/>
              </w:rPr>
              <w:br/>
              <w:t>(CEDAW/C/5/Add.21)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Пятая (1986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18 мая 1989 года</w:t>
            </w:r>
            <w:r w:rsidRPr="00427D82">
              <w:rPr>
                <w:sz w:val="17"/>
              </w:rPr>
              <w:br/>
              <w:t xml:space="preserve">(CEDAW/C/13/Add.22)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Десятая (1991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10 декабря 1990 года</w:t>
            </w:r>
            <w:r w:rsidRPr="00427D82">
              <w:rPr>
                <w:sz w:val="17"/>
              </w:rPr>
              <w:br/>
              <w:t xml:space="preserve">(CEDAW/C/18/Add.3)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Десятая (1991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23 ноября 1999 года</w:t>
            </w:r>
            <w:r w:rsidRPr="00427D82">
              <w:rPr>
                <w:sz w:val="17"/>
              </w:rPr>
              <w:br/>
              <w:t xml:space="preserve">(CEDAW/C/PRT/4)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шестая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13 июня 2001 года</w:t>
            </w:r>
            <w:r w:rsidRPr="00427D82">
              <w:rPr>
                <w:sz w:val="17"/>
              </w:rPr>
              <w:br/>
              <w:t xml:space="preserve">(CEDAW/C/PRT/5)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шестая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15 мая 2006 года</w:t>
            </w:r>
            <w:r w:rsidRPr="00427D82">
              <w:rPr>
                <w:sz w:val="17"/>
              </w:rPr>
              <w:br/>
              <w:t>(CEDAW/C/PRT/6)</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Республика Корея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26 января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13 марта 1986 года</w:t>
            </w:r>
            <w:r w:rsidRPr="00427D82">
              <w:rPr>
                <w:sz w:val="17"/>
              </w:rPr>
              <w:br/>
              <w:t xml:space="preserve">(CEDAW/C/5/Add.35)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Шестая (1987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26 января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19 декабря 1989 года</w:t>
            </w:r>
            <w:r w:rsidRPr="00427D82">
              <w:rPr>
                <w:sz w:val="17"/>
              </w:rPr>
              <w:br/>
              <w:t>(CEDAW/C/13/Add.28)</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Двенадцатая (1993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26 января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8 сентября 1994 года</w:t>
            </w:r>
            <w:r w:rsidRPr="00427D82">
              <w:rPr>
                <w:sz w:val="17"/>
              </w:rPr>
              <w:br/>
              <w:t xml:space="preserve">(CEDAW/C/KOR/3)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Девятнадцатая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26 января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27 марта 1998 года</w:t>
            </w:r>
            <w:r w:rsidRPr="00427D82">
              <w:rPr>
                <w:sz w:val="17"/>
              </w:rPr>
              <w:br/>
              <w:t xml:space="preserve">(CEDAW/C/KOR/4)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Девятнадцатая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26 января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23 июля 2003 года</w:t>
            </w:r>
            <w:r w:rsidRPr="00427D82">
              <w:rPr>
                <w:sz w:val="17"/>
              </w:rPr>
              <w:br/>
              <w:t xml:space="preserve">(CEDAW/C/KOR/5) </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26 января 2006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23 июля 2006 года</w:t>
            </w:r>
            <w:r w:rsidRPr="00427D82">
              <w:rPr>
                <w:sz w:val="17"/>
              </w:rPr>
              <w:br/>
              <w:t>(CEDAW/C/KOR/6)</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Республика Молдова</w:t>
            </w:r>
          </w:p>
        </w:tc>
        <w:tc>
          <w:tcPr>
            <w:tcW w:w="2016" w:type="dxa"/>
          </w:tcPr>
          <w:p w:rsidR="00E87E5E" w:rsidRPr="00427D82" w:rsidRDefault="00E87E5E" w:rsidP="005C3BFA">
            <w:pPr>
              <w:pStyle w:val="DualTxt"/>
              <w:keepNext/>
              <w:spacing w:before="40" w:after="40" w:line="210" w:lineRule="exact"/>
              <w:jc w:val="left"/>
              <w:rPr>
                <w:kern w:val="2"/>
                <w:sz w:val="17"/>
              </w:rPr>
            </w:pPr>
          </w:p>
        </w:tc>
        <w:tc>
          <w:tcPr>
            <w:tcW w:w="2709" w:type="dxa"/>
          </w:tcPr>
          <w:p w:rsidR="00E87E5E" w:rsidRPr="00427D82" w:rsidRDefault="00E87E5E" w:rsidP="005C3BFA">
            <w:pPr>
              <w:pStyle w:val="DualTxt"/>
              <w:keepNext/>
              <w:spacing w:before="40" w:after="40" w:line="210" w:lineRule="exact"/>
              <w:jc w:val="left"/>
              <w:rPr>
                <w:kern w:val="2"/>
                <w:sz w:val="17"/>
              </w:rPr>
            </w:pPr>
          </w:p>
        </w:tc>
        <w:tc>
          <w:tcPr>
            <w:tcW w:w="1755" w:type="dxa"/>
          </w:tcPr>
          <w:p w:rsidR="00E87E5E" w:rsidRPr="00427D82" w:rsidRDefault="00E87E5E" w:rsidP="005C3BFA">
            <w:pPr>
              <w:pStyle w:val="DualTxt"/>
              <w:keepNe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keepNext/>
              <w:spacing w:before="40" w:after="40" w:line="210" w:lineRule="exact"/>
              <w:jc w:val="left"/>
              <w:rPr>
                <w:sz w:val="17"/>
              </w:rPr>
            </w:pPr>
            <w:r w:rsidRPr="00427D82">
              <w:rPr>
                <w:sz w:val="17"/>
              </w:rPr>
              <w:t>31 июля 1995 года</w:t>
            </w:r>
          </w:p>
        </w:tc>
        <w:tc>
          <w:tcPr>
            <w:tcW w:w="2709" w:type="dxa"/>
          </w:tcPr>
          <w:p w:rsidR="00E87E5E" w:rsidRPr="00427D82" w:rsidRDefault="00E87E5E" w:rsidP="005C3BFA">
            <w:pPr>
              <w:pStyle w:val="DualTxt"/>
              <w:keepNext/>
              <w:spacing w:before="40" w:after="40" w:line="210" w:lineRule="exact"/>
              <w:jc w:val="left"/>
              <w:rPr>
                <w:sz w:val="17"/>
              </w:rPr>
            </w:pPr>
            <w:r w:rsidRPr="00427D82">
              <w:rPr>
                <w:sz w:val="17"/>
              </w:rPr>
              <w:t>26 октября 1998 года</w:t>
            </w:r>
            <w:r w:rsidRPr="00427D82">
              <w:rPr>
                <w:sz w:val="17"/>
              </w:rPr>
              <w:br/>
              <w:t xml:space="preserve">(CEDAW/C/MDA/1) </w:t>
            </w:r>
          </w:p>
        </w:tc>
        <w:tc>
          <w:tcPr>
            <w:tcW w:w="1755" w:type="dxa"/>
          </w:tcPr>
          <w:p w:rsidR="00E87E5E" w:rsidRPr="00427D82" w:rsidRDefault="00E87E5E" w:rsidP="005C3BFA">
            <w:pPr>
              <w:pStyle w:val="DualTxt"/>
              <w:keepNext/>
              <w:spacing w:before="40" w:after="40" w:line="210" w:lineRule="exact"/>
              <w:jc w:val="left"/>
              <w:rPr>
                <w:sz w:val="17"/>
              </w:rPr>
            </w:pPr>
            <w:r w:rsidRPr="00427D82">
              <w:rPr>
                <w:kern w:val="2"/>
                <w:sz w:val="17"/>
              </w:rPr>
              <w:t>Двадцать третья (2000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31 июля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 октября 2004 года</w:t>
            </w:r>
            <w:r w:rsidRPr="00427D82">
              <w:rPr>
                <w:sz w:val="17"/>
              </w:rPr>
              <w:br/>
              <w:t>(CEDAW/C/MDA/2–3)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шестая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31 июля 2003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 октября 2004 года</w:t>
            </w:r>
            <w:r w:rsidRPr="00427D82">
              <w:rPr>
                <w:sz w:val="17"/>
              </w:rPr>
              <w:br/>
              <w:t>(CEDAW/C/MDA/2–3)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шестая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Румыния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6 февраля 1983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14 января 1987 года</w:t>
            </w:r>
            <w:r w:rsidRPr="00427D82">
              <w:rPr>
                <w:sz w:val="17"/>
              </w:rPr>
              <w:br/>
              <w:t xml:space="preserve">(CEDAW/C/5/Add.45)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Двенадцатая (1993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6 февраля 1987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19 октября 1992 года</w:t>
            </w:r>
            <w:r w:rsidRPr="00427D82">
              <w:rPr>
                <w:sz w:val="17"/>
              </w:rPr>
              <w:br/>
              <w:t>(CEDAW/C/ROM/2–3)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Двенадцатая (1993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keepNext/>
              <w:spacing w:before="40" w:after="40" w:line="210" w:lineRule="exact"/>
              <w:jc w:val="left"/>
              <w:rPr>
                <w:sz w:val="17"/>
              </w:rPr>
            </w:pPr>
            <w:r w:rsidRPr="00427D82">
              <w:rPr>
                <w:sz w:val="17"/>
              </w:rPr>
              <w:t>6 февраля 1991 года</w:t>
            </w:r>
          </w:p>
        </w:tc>
        <w:tc>
          <w:tcPr>
            <w:tcW w:w="2709" w:type="dxa"/>
          </w:tcPr>
          <w:p w:rsidR="00E87E5E" w:rsidRPr="00427D82" w:rsidRDefault="00E87E5E" w:rsidP="005C3BFA">
            <w:pPr>
              <w:pStyle w:val="DualTxt"/>
              <w:keepNext/>
              <w:spacing w:before="40" w:after="40" w:line="210" w:lineRule="exact"/>
              <w:jc w:val="left"/>
              <w:rPr>
                <w:sz w:val="17"/>
              </w:rPr>
            </w:pPr>
            <w:r w:rsidRPr="00427D82">
              <w:rPr>
                <w:sz w:val="17"/>
              </w:rPr>
              <w:t>19 октября 1992 года</w:t>
            </w:r>
            <w:r w:rsidRPr="00427D82">
              <w:rPr>
                <w:sz w:val="17"/>
              </w:rPr>
              <w:br/>
              <w:t>(CEDAW/C/ROM/2–3)</w:t>
            </w:r>
          </w:p>
        </w:tc>
        <w:tc>
          <w:tcPr>
            <w:tcW w:w="1755" w:type="dxa"/>
          </w:tcPr>
          <w:p w:rsidR="00E87E5E" w:rsidRPr="00427D82" w:rsidRDefault="00E87E5E" w:rsidP="005C3BFA">
            <w:pPr>
              <w:pStyle w:val="DualTxt"/>
              <w:keepNext/>
              <w:spacing w:before="40" w:after="40" w:line="210" w:lineRule="exact"/>
              <w:jc w:val="left"/>
              <w:rPr>
                <w:sz w:val="17"/>
              </w:rPr>
            </w:pPr>
            <w:r w:rsidRPr="00427D82">
              <w:rPr>
                <w:kern w:val="2"/>
                <w:sz w:val="17"/>
              </w:rPr>
              <w:t>Двенадцатая (1993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6 февраля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10 декабря 1998 года</w:t>
            </w:r>
            <w:r w:rsidRPr="00427D82">
              <w:rPr>
                <w:sz w:val="17"/>
              </w:rPr>
              <w:br/>
              <w:t>(CEDAW/C/ROM/4–5)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третья (2000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6 февраля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10 декабря 1998 года</w:t>
            </w:r>
            <w:r w:rsidRPr="00427D82">
              <w:rPr>
                <w:sz w:val="17"/>
              </w:rPr>
              <w:br/>
              <w:t>(CEDAW/C/ROM/4–5)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третья (2000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6 февраля 2003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10 декабря 2003 года</w:t>
            </w:r>
            <w:r w:rsidRPr="00427D82">
              <w:rPr>
                <w:sz w:val="17"/>
              </w:rPr>
              <w:br/>
              <w:t>(CEDAW/C/ROM/6)</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пятая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Российская Федерация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марта 1983 года</w:t>
            </w:r>
            <w:r w:rsidRPr="00427D82">
              <w:rPr>
                <w:sz w:val="17"/>
              </w:rPr>
              <w:br/>
              <w:t xml:space="preserve">(CEDAW/C/5/Add.12)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Вторая (1983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10 февраля 1987 года</w:t>
            </w:r>
            <w:r w:rsidRPr="00427D82">
              <w:rPr>
                <w:sz w:val="17"/>
              </w:rPr>
              <w:br/>
              <w:t>(CEDAW/C/13/Add.4)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Восьмая (1989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24 июля 1991 года</w:t>
            </w:r>
            <w:r w:rsidRPr="00427D82">
              <w:rPr>
                <w:sz w:val="17"/>
              </w:rPr>
              <w:br/>
              <w:t>(CEDAW/C/USR/3)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Четырнадцатая (1995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31 августа 1994 года</w:t>
            </w:r>
            <w:r w:rsidRPr="00427D82">
              <w:rPr>
                <w:sz w:val="17"/>
              </w:rPr>
              <w:br/>
              <w:t>(CEDAW/C/USR/4)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Четырнадцатая (1995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 марта 1999 года</w:t>
            </w:r>
            <w:r w:rsidRPr="00427D82">
              <w:rPr>
                <w:sz w:val="17"/>
              </w:rPr>
              <w:br/>
              <w:t>(CEDAW/C/USR/5)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шестая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Руанда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24 мая 1983 года</w:t>
            </w:r>
            <w:r w:rsidRPr="00427D82">
              <w:rPr>
                <w:sz w:val="17"/>
              </w:rPr>
              <w:br/>
              <w:t xml:space="preserve">(CEDAW/C/5/Add.13)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Третья (1984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марта 1988 года</w:t>
            </w:r>
            <w:r w:rsidRPr="00427D82">
              <w:rPr>
                <w:sz w:val="17"/>
              </w:rPr>
              <w:br/>
              <w:t xml:space="preserve">(CEDAW/C/13/Add.13)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Десятая (1991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18 января 1991 года</w:t>
            </w:r>
            <w:r w:rsidRPr="00427D82">
              <w:rPr>
                <w:sz w:val="17"/>
              </w:rPr>
              <w:br/>
              <w:t xml:space="preserve">(CEDAW/C/RWA/3)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Двенадцатая (1993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1998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Сент-Китс и Невис</w:t>
            </w:r>
          </w:p>
        </w:tc>
        <w:tc>
          <w:tcPr>
            <w:tcW w:w="2016" w:type="dxa"/>
          </w:tcPr>
          <w:p w:rsidR="00E87E5E" w:rsidRPr="00427D82" w:rsidRDefault="00E87E5E" w:rsidP="005C3BFA">
            <w:pPr>
              <w:pStyle w:val="DualTxt"/>
              <w:keepNext/>
              <w:spacing w:before="40" w:after="40" w:line="210" w:lineRule="exact"/>
              <w:jc w:val="left"/>
              <w:rPr>
                <w:kern w:val="2"/>
                <w:sz w:val="17"/>
              </w:rPr>
            </w:pPr>
          </w:p>
        </w:tc>
        <w:tc>
          <w:tcPr>
            <w:tcW w:w="2709" w:type="dxa"/>
          </w:tcPr>
          <w:p w:rsidR="00E87E5E" w:rsidRPr="00427D82" w:rsidRDefault="00E87E5E" w:rsidP="005C3BFA">
            <w:pPr>
              <w:pStyle w:val="DualTxt"/>
              <w:keepNext/>
              <w:spacing w:before="40" w:after="40" w:line="210" w:lineRule="exact"/>
              <w:jc w:val="left"/>
              <w:rPr>
                <w:kern w:val="2"/>
                <w:sz w:val="17"/>
              </w:rPr>
            </w:pPr>
          </w:p>
        </w:tc>
        <w:tc>
          <w:tcPr>
            <w:tcW w:w="1755" w:type="dxa"/>
          </w:tcPr>
          <w:p w:rsidR="00E87E5E" w:rsidRPr="00427D82" w:rsidRDefault="00E87E5E" w:rsidP="005C3BFA">
            <w:pPr>
              <w:pStyle w:val="DualTxt"/>
              <w:keepNe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мая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18 января 2002 года</w:t>
            </w:r>
            <w:r w:rsidRPr="00427D82">
              <w:rPr>
                <w:sz w:val="17"/>
              </w:rPr>
              <w:br/>
              <w:t>(CEDAW/C/KNA/1–4)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седьмая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мая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18 января 2002 года</w:t>
            </w:r>
            <w:r w:rsidRPr="00427D82">
              <w:rPr>
                <w:sz w:val="17"/>
              </w:rPr>
              <w:br/>
              <w:t>(CEDAW/C/KNA/1–4)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седьмая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мая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18 января 2002 года</w:t>
            </w:r>
            <w:r w:rsidRPr="00427D82">
              <w:rPr>
                <w:sz w:val="17"/>
              </w:rPr>
              <w:br/>
              <w:t>(CEDAW/C/KNA/1–4)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седьмая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мая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18 января 2002 года</w:t>
            </w:r>
            <w:r w:rsidRPr="00427D82">
              <w:rPr>
                <w:sz w:val="17"/>
              </w:rPr>
              <w:br/>
              <w:t>(CEDAW/C/KNA/1–4)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седьмая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мая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мая 2006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Сент-Люсия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ноября 1983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сентября 2005 года</w:t>
            </w:r>
            <w:r w:rsidRPr="00427D82">
              <w:rPr>
                <w:sz w:val="17"/>
              </w:rPr>
              <w:br/>
              <w:t>(CEDAW/C/LCA/1–6)</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пятая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ноября 1987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сентября 2005 года</w:t>
            </w:r>
            <w:r w:rsidRPr="00427D82">
              <w:rPr>
                <w:sz w:val="17"/>
              </w:rPr>
              <w:br/>
              <w:t>(CEDAW/C/LCA/1–6)</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пятая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ноября 1991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сентября 2005 года</w:t>
            </w:r>
            <w:r w:rsidRPr="00427D82">
              <w:rPr>
                <w:sz w:val="17"/>
              </w:rPr>
              <w:br/>
              <w:t>(CEDAW/C/LCA/1–6)</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пятая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ноября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сентября 2005 года</w:t>
            </w:r>
            <w:r w:rsidRPr="00427D82">
              <w:rPr>
                <w:sz w:val="17"/>
              </w:rPr>
              <w:br/>
              <w:t>(CEDAW/C/LCA/1–6)</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пятая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ноября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сентября 2005 года</w:t>
            </w:r>
            <w:r w:rsidRPr="00427D82">
              <w:rPr>
                <w:sz w:val="17"/>
              </w:rPr>
              <w:br/>
              <w:t>(CEDAW/C/LCA/1–6)</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пятая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ноября 2003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сентября 2005 года</w:t>
            </w:r>
            <w:r w:rsidRPr="00427D82">
              <w:rPr>
                <w:sz w:val="17"/>
              </w:rPr>
              <w:br/>
              <w:t>(CEDAW/C/LCA/1–6)</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пятая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Сент-Винсент и Гренадины</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27 сентября 1991 года</w:t>
            </w:r>
            <w:r w:rsidRPr="00427D82">
              <w:rPr>
                <w:sz w:val="17"/>
              </w:rPr>
              <w:br/>
              <w:t>(CEDAW/C/STV/1–3)</w:t>
            </w:r>
          </w:p>
          <w:p w:rsidR="00E87E5E" w:rsidRPr="00427D82" w:rsidRDefault="00E87E5E" w:rsidP="005C3BFA">
            <w:pPr>
              <w:pStyle w:val="DualTxt"/>
              <w:spacing w:before="40" w:after="40" w:line="210" w:lineRule="exact"/>
              <w:jc w:val="left"/>
              <w:rPr>
                <w:sz w:val="17"/>
              </w:rPr>
            </w:pPr>
            <w:r w:rsidRPr="00427D82">
              <w:rPr>
                <w:sz w:val="17"/>
              </w:rPr>
              <w:t>28 июля 1994 года</w:t>
            </w:r>
            <w:r w:rsidRPr="00427D82">
              <w:rPr>
                <w:sz w:val="17"/>
              </w:rPr>
              <w:br/>
              <w:t>(CEDAW/C/STV/1–3/Add.1)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Шестнадцатая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27 сентября 1991 года</w:t>
            </w:r>
            <w:r w:rsidRPr="00427D82">
              <w:rPr>
                <w:sz w:val="17"/>
              </w:rPr>
              <w:br/>
              <w:t>(CEDAW/C/STV/1–3)</w:t>
            </w:r>
          </w:p>
          <w:p w:rsidR="00E87E5E" w:rsidRPr="00427D82" w:rsidRDefault="00E87E5E" w:rsidP="005C3BFA">
            <w:pPr>
              <w:pStyle w:val="DualTxt"/>
              <w:spacing w:before="40" w:after="40" w:line="210" w:lineRule="exact"/>
              <w:jc w:val="left"/>
              <w:rPr>
                <w:sz w:val="17"/>
              </w:rPr>
            </w:pPr>
            <w:r w:rsidRPr="00427D82">
              <w:rPr>
                <w:sz w:val="17"/>
              </w:rPr>
              <w:t>28 июля 1994 года</w:t>
            </w:r>
            <w:r w:rsidRPr="00427D82">
              <w:rPr>
                <w:sz w:val="17"/>
              </w:rPr>
              <w:br/>
              <w:t>(CEDAW/C/STV/1–3/Add.1)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Шестнадцатая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27 сентября 1991 года</w:t>
            </w:r>
            <w:r w:rsidRPr="00427D82">
              <w:rPr>
                <w:sz w:val="17"/>
              </w:rPr>
              <w:br/>
              <w:t>(CEDAW/C/STV/1–3)</w:t>
            </w:r>
          </w:p>
          <w:p w:rsidR="00E87E5E" w:rsidRPr="00427D82" w:rsidRDefault="00E87E5E" w:rsidP="005C3BFA">
            <w:pPr>
              <w:pStyle w:val="DualTxt"/>
              <w:spacing w:before="40" w:after="40" w:line="210" w:lineRule="exact"/>
              <w:jc w:val="left"/>
              <w:rPr>
                <w:sz w:val="17"/>
              </w:rPr>
            </w:pPr>
            <w:r w:rsidRPr="00427D82">
              <w:rPr>
                <w:sz w:val="17"/>
              </w:rPr>
              <w:t>28 июля 1994 года</w:t>
            </w:r>
            <w:r w:rsidRPr="00427D82">
              <w:rPr>
                <w:sz w:val="17"/>
              </w:rPr>
              <w:br/>
              <w:t>(CEDAW/C/STV/1–3/Add.1)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Шестнадцатая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1998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Самоа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октября 1993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мая 2003 года</w:t>
            </w:r>
            <w:r w:rsidRPr="00427D82">
              <w:rPr>
                <w:sz w:val="17"/>
              </w:rPr>
              <w:br/>
              <w:t>(CEDAW/C/WSM/1–3)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вторая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октября 1997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мая 2003 года</w:t>
            </w:r>
            <w:r w:rsidRPr="00427D82">
              <w:rPr>
                <w:sz w:val="17"/>
              </w:rPr>
              <w:br/>
              <w:t>(CEDAW/C/WSM/1–3)</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октября 2001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мая 2003 года</w:t>
            </w:r>
            <w:r w:rsidRPr="00427D82">
              <w:rPr>
                <w:sz w:val="17"/>
              </w:rPr>
              <w:br/>
              <w:t>(CEDAW/C/WSM/1–3)</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октября 2005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Сан-Марино</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E87E5E" w:rsidRPr="00427D82" w:rsidRDefault="00E87E5E" w:rsidP="005C3BFA">
            <w:pPr>
              <w:pStyle w:val="DualTxt"/>
              <w:spacing w:before="40" w:after="40" w:line="210" w:lineRule="exact"/>
              <w:jc w:val="left"/>
              <w:rPr>
                <w:kern w:val="2"/>
                <w:sz w:val="17"/>
              </w:rPr>
            </w:pPr>
            <w:r w:rsidRPr="00427D82">
              <w:rPr>
                <w:kern w:val="2"/>
                <w:sz w:val="17"/>
              </w:rPr>
              <w:t>9 января 2005 года</w:t>
            </w: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Сан-Томе и Принсипи</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июля 2004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Саудовская Аравия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октября 2001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Сенегал</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марта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5 ноября 1986 года</w:t>
            </w:r>
            <w:r w:rsidRPr="00427D82">
              <w:rPr>
                <w:sz w:val="17"/>
              </w:rPr>
              <w:br/>
              <w:t>(CEDAW/C/5/Add.42)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Седьмая (1988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марта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23 сентября 1991 года</w:t>
            </w:r>
            <w:r w:rsidRPr="00427D82">
              <w:rPr>
                <w:sz w:val="17"/>
              </w:rPr>
              <w:br/>
              <w:t>(CEDAW/C/SEN/2)</w:t>
            </w:r>
            <w:r w:rsidRPr="00427D82">
              <w:rPr>
                <w:sz w:val="17"/>
              </w:rPr>
              <w:br/>
              <w:t xml:space="preserve">(CEDAW/C/SEN/2/Amend.1)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Тринадцатая (1994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марта 1994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марта 1998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марта 2002 года</w:t>
            </w: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марта 2006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 xml:space="preserve">Сербия </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апреля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мая 2006 года</w:t>
            </w:r>
            <w:r w:rsidRPr="00427D82">
              <w:rPr>
                <w:sz w:val="17"/>
              </w:rPr>
              <w:br/>
              <w:t>(CEDAW/C/SCG/1)</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апреля 2006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Сейшельские Острова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июня 1993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июня 1997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июня 2001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июня 2005 года</w:t>
            </w: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Сьерра-Леоне</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декабря 1989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декабря 1993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декабря 1997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декабря 2001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декабря 2005 года</w:t>
            </w: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Сингапур</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ноября 1996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 декабря 1999 года</w:t>
            </w:r>
            <w:r w:rsidRPr="00427D82">
              <w:rPr>
                <w:sz w:val="17"/>
              </w:rPr>
              <w:br/>
              <w:t>(CEDAW/C/SGP/1)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пятая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ноября 2000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16 апреля 2001 года</w:t>
            </w:r>
            <w:r w:rsidRPr="00427D82">
              <w:rPr>
                <w:sz w:val="17"/>
              </w:rPr>
              <w:br/>
              <w:t>(CEDAW/C/SGP/2)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пятая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ноября 2004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 ноября 2004 года</w:t>
            </w:r>
            <w:r w:rsidRPr="00427D82">
              <w:rPr>
                <w:sz w:val="17"/>
              </w:rPr>
              <w:br/>
              <w:t>(CEDAW/C/SGP/3)</w:t>
            </w:r>
          </w:p>
        </w:tc>
        <w:tc>
          <w:tcPr>
            <w:tcW w:w="1755" w:type="dxa"/>
          </w:tcPr>
          <w:p w:rsidR="00E87E5E" w:rsidRPr="00427D82" w:rsidRDefault="00E87E5E" w:rsidP="005C3BFA">
            <w:pPr>
              <w:pStyle w:val="DualTxt"/>
              <w:spacing w:before="40" w:after="40" w:line="210" w:lineRule="exact"/>
              <w:jc w:val="left"/>
              <w:rPr>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Словакия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27 июня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апреля 1996 года</w:t>
            </w:r>
            <w:r w:rsidRPr="00427D82">
              <w:rPr>
                <w:sz w:val="17"/>
              </w:rPr>
              <w:br/>
              <w:t xml:space="preserve">(CEDAW/C/SVK/1) </w:t>
            </w:r>
          </w:p>
          <w:p w:rsidR="00E87E5E" w:rsidRPr="00427D82" w:rsidRDefault="00E87E5E" w:rsidP="005C3BFA">
            <w:pPr>
              <w:pStyle w:val="DualTxt"/>
              <w:spacing w:before="40" w:after="40" w:line="210" w:lineRule="exact"/>
              <w:jc w:val="left"/>
              <w:rPr>
                <w:sz w:val="17"/>
              </w:rPr>
            </w:pPr>
            <w:r w:rsidRPr="00427D82">
              <w:rPr>
                <w:sz w:val="17"/>
              </w:rPr>
              <w:t>11 мая 1998 года</w:t>
            </w:r>
            <w:r w:rsidRPr="00427D82">
              <w:rPr>
                <w:sz w:val="17"/>
              </w:rPr>
              <w:br/>
              <w:t>(CEDAW/C/SVK/1/Add.1)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Девятнадцатая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27 июня 1998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27 июня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27 июня 2006 года</w:t>
            </w: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Словения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5 августа 1993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23 ноября 1993 года</w:t>
            </w:r>
            <w:r w:rsidRPr="00427D82">
              <w:rPr>
                <w:sz w:val="17"/>
              </w:rPr>
              <w:br/>
              <w:t xml:space="preserve">(CEDAW/C/SVN/1)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Шестнадцатая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5 августа 1997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26 апреля 1999 года</w:t>
            </w:r>
            <w:r w:rsidRPr="00427D82">
              <w:rPr>
                <w:sz w:val="17"/>
              </w:rPr>
              <w:br/>
              <w:t xml:space="preserve">(CEDAW/C/SVN/2)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девятая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5 августа 2001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4 декабря 2002 года</w:t>
            </w:r>
            <w:r w:rsidRPr="00427D82">
              <w:rPr>
                <w:sz w:val="17"/>
              </w:rPr>
              <w:br/>
              <w:t xml:space="preserve">(CEDAW/C/SVN/3)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девятая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5 августа 2005 года</w:t>
            </w:r>
          </w:p>
        </w:tc>
        <w:tc>
          <w:tcPr>
            <w:tcW w:w="2709" w:type="dxa"/>
          </w:tcPr>
          <w:p w:rsidR="00E87E5E" w:rsidRPr="00427D82" w:rsidRDefault="00E87E5E" w:rsidP="005C3BFA">
            <w:pPr>
              <w:pStyle w:val="DualTxt"/>
              <w:spacing w:before="40" w:after="40" w:line="210" w:lineRule="exact"/>
              <w:jc w:val="left"/>
              <w:rPr>
                <w:kern w:val="2"/>
                <w:sz w:val="17"/>
              </w:rPr>
            </w:pPr>
            <w:r w:rsidRPr="00427D82">
              <w:rPr>
                <w:sz w:val="17"/>
              </w:rPr>
              <w:t>10 августа 2006 года</w:t>
            </w:r>
            <w:r w:rsidRPr="00427D82">
              <w:rPr>
                <w:sz w:val="17"/>
              </w:rPr>
              <w:br/>
              <w:t>(CEDAW/C/SVN/4)</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Соломоновы Острова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6 июня 2003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Южная Африка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14 января 1997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5 февраля 1998 года</w:t>
            </w:r>
            <w:r w:rsidRPr="00427D82">
              <w:rPr>
                <w:sz w:val="17"/>
              </w:rPr>
              <w:br/>
              <w:t xml:space="preserve">(CEDAW/C/ZAF/1)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Девятнадцатая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14 января 2001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14 января 2005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Испания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февраля 1985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20 августа 1985 года</w:t>
            </w:r>
            <w:r w:rsidRPr="00427D82">
              <w:rPr>
                <w:sz w:val="17"/>
              </w:rPr>
              <w:br/>
              <w:t>(CEDAW/C/5/Add.30)</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Шестая (1987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февраля 1989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9 февраля 1989 года</w:t>
            </w:r>
            <w:r w:rsidRPr="00427D82">
              <w:rPr>
                <w:sz w:val="17"/>
              </w:rPr>
              <w:br/>
              <w:t xml:space="preserve">(CEDAW/C/13/Add.19)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Одиннадцатая (1992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февраля 1993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20 мая 1996 года</w:t>
            </w:r>
            <w:r w:rsidRPr="00427D82">
              <w:rPr>
                <w:sz w:val="17"/>
              </w:rPr>
              <w:br/>
              <w:t xml:space="preserve">(CEDAW/C/ESP/3)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первая (1999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февраля 1997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20 октября 1998 года</w:t>
            </w:r>
            <w:r w:rsidRPr="00427D82">
              <w:rPr>
                <w:sz w:val="17"/>
              </w:rPr>
              <w:br/>
              <w:t xml:space="preserve">(CEDAW/C/ESP/4)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первая (1999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февраля 2001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11 апреля 2003 года</w:t>
            </w:r>
            <w:r w:rsidRPr="00427D82">
              <w:rPr>
                <w:sz w:val="17"/>
              </w:rPr>
              <w:br/>
              <w:t>(CEDAW/C/ESP/5)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Тридцать первая (2004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февраля 2005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Шри-Ланка</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ноября 1982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июля 1985 года</w:t>
            </w:r>
            <w:r w:rsidRPr="00427D82">
              <w:rPr>
                <w:sz w:val="17"/>
              </w:rPr>
              <w:br/>
              <w:t>(CEDAW/C/5/Add.29)</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Шестая (1987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ноября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29 декабря 1988 года</w:t>
            </w:r>
            <w:r w:rsidRPr="00427D82">
              <w:rPr>
                <w:sz w:val="17"/>
              </w:rPr>
              <w:br/>
              <w:t>(CEDAW/C/13/Add.18)</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Одиннадцатая (1992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ноября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октября 1999 года</w:t>
            </w:r>
            <w:r w:rsidRPr="00427D82">
              <w:rPr>
                <w:sz w:val="17"/>
              </w:rPr>
              <w:br/>
              <w:t>(CEDAW/C/LKA/3–4)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шестая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ноября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октября 1999 года</w:t>
            </w:r>
            <w:r w:rsidRPr="00427D82">
              <w:rPr>
                <w:sz w:val="17"/>
              </w:rPr>
              <w:br/>
              <w:t>(CEDAW/C/LKA/3–4)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шестая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ноября 1998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4 ноября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Суринам</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31 марта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13 февраля 2002 года</w:t>
            </w:r>
            <w:r w:rsidRPr="00427D82">
              <w:rPr>
                <w:sz w:val="17"/>
              </w:rPr>
              <w:br/>
              <w:t>(CEDAW/C/SUR/1–2)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седьмая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31 марта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13 февраля 2002 года</w:t>
            </w:r>
            <w:r w:rsidRPr="00427D82">
              <w:rPr>
                <w:sz w:val="17"/>
              </w:rPr>
              <w:br/>
              <w:t>(CEDAW/C/SUR/1–2)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седьмая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31 марта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26 апреля 2005 года</w:t>
            </w:r>
            <w:r w:rsidRPr="00427D82">
              <w:rPr>
                <w:sz w:val="17"/>
              </w:rPr>
              <w:br/>
              <w:t>(CEDAW/C/SUR/3)</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31 марта 2006 года</w:t>
            </w: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Свазиленд</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E87E5E" w:rsidRPr="00427D82" w:rsidRDefault="00E87E5E" w:rsidP="005C3BFA">
            <w:pPr>
              <w:pStyle w:val="DualTxt"/>
              <w:spacing w:before="40" w:after="40" w:line="210" w:lineRule="exact"/>
              <w:jc w:val="left"/>
              <w:rPr>
                <w:kern w:val="2"/>
                <w:sz w:val="17"/>
              </w:rPr>
            </w:pPr>
            <w:r w:rsidRPr="00427D82">
              <w:rPr>
                <w:kern w:val="2"/>
                <w:sz w:val="17"/>
              </w:rPr>
              <w:t>25 апреля 2005 года</w:t>
            </w: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Швеция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22 октября 1982 года</w:t>
            </w:r>
            <w:r w:rsidRPr="00427D82">
              <w:rPr>
                <w:sz w:val="17"/>
              </w:rPr>
              <w:br/>
              <w:t>(CEDAW/C/5/Add.8)</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Вторая (1983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10 марта 1987 года</w:t>
            </w:r>
            <w:r w:rsidRPr="00427D82">
              <w:rPr>
                <w:sz w:val="17"/>
              </w:rPr>
              <w:br/>
              <w:t>(CEDAW/C/13/Add.6)</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Седьмая (1988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 октября 1990 года</w:t>
            </w:r>
            <w:r w:rsidRPr="00427D82">
              <w:rPr>
                <w:sz w:val="17"/>
              </w:rPr>
              <w:br/>
              <w:t>(CEDAW/C/18/Add.1)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Двенадцатая (1993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21 мая 1996 года</w:t>
            </w:r>
            <w:r w:rsidRPr="00427D82">
              <w:rPr>
                <w:sz w:val="17"/>
              </w:rPr>
              <w:br/>
              <w:t>(CEDAW/C/SWE/4)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пятая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8 декабря 2000 года</w:t>
            </w:r>
            <w:r w:rsidRPr="00427D82">
              <w:rPr>
                <w:sz w:val="17"/>
              </w:rPr>
              <w:br/>
              <w:t>(CEDAW/C/SWE/5)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пятая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Швейцария</w:t>
            </w:r>
          </w:p>
        </w:tc>
        <w:tc>
          <w:tcPr>
            <w:tcW w:w="2016" w:type="dxa"/>
          </w:tcPr>
          <w:p w:rsidR="00E87E5E" w:rsidRPr="00427D82" w:rsidRDefault="00E87E5E" w:rsidP="005C3BFA">
            <w:pPr>
              <w:pStyle w:val="DualTxt"/>
              <w:spacing w:before="40" w:after="40" w:line="210" w:lineRule="exact"/>
              <w:jc w:val="left"/>
              <w:rPr>
                <w:kern w:val="2"/>
                <w:sz w:val="17"/>
              </w:rPr>
            </w:pPr>
          </w:p>
        </w:tc>
        <w:tc>
          <w:tcPr>
            <w:tcW w:w="2709" w:type="dxa"/>
          </w:tcPr>
          <w:p w:rsidR="00E87E5E" w:rsidRPr="00427D82" w:rsidRDefault="00E87E5E" w:rsidP="005C3BFA">
            <w:pPr>
              <w:pStyle w:val="DualTxt"/>
              <w:spacing w:before="40" w:after="40" w:line="210" w:lineRule="exact"/>
              <w:jc w:val="left"/>
              <w:rPr>
                <w:kern w:val="2"/>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26 апреля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20 февраля 2002 года</w:t>
            </w:r>
            <w:r w:rsidRPr="00427D82">
              <w:rPr>
                <w:sz w:val="17"/>
              </w:rPr>
              <w:br/>
              <w:t>(CEDAW/C/CHE/1–2)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восьмая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26 апреля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20 февраля 2002 года</w:t>
            </w:r>
            <w:r w:rsidRPr="00427D82">
              <w:rPr>
                <w:sz w:val="17"/>
              </w:rPr>
              <w:br/>
              <w:t>(CEDAW/C/CHE/1–2)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восьмая (2003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26 апреля 2006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Сирийская Арабская Респу</w:t>
            </w:r>
            <w:r w:rsidRPr="00427D82">
              <w:rPr>
                <w:b/>
                <w:sz w:val="17"/>
              </w:rPr>
              <w:t>б</w:t>
            </w:r>
            <w:r w:rsidRPr="00427D82">
              <w:rPr>
                <w:b/>
                <w:sz w:val="17"/>
              </w:rPr>
              <w:t>лика</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27 апреля 2004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25 августа 2005 года</w:t>
            </w:r>
            <w:r w:rsidRPr="00427D82">
              <w:rPr>
                <w:sz w:val="17"/>
              </w:rPr>
              <w:br/>
              <w:t>(CEDAW/C/SYR/1)</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Таджикистан</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октября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5 мая 2005 года</w:t>
            </w:r>
            <w:r w:rsidRPr="00427D82">
              <w:rPr>
                <w:sz w:val="17"/>
              </w:rPr>
              <w:br/>
              <w:t>(CEDAW/C/TJK/1–3)</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октября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5 мая 2005 года</w:t>
            </w:r>
            <w:r w:rsidRPr="00427D82">
              <w:rPr>
                <w:sz w:val="17"/>
              </w:rPr>
              <w:br/>
              <w:t>(CEDAW/C/TJK/1–3)</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25 октября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5 мая 2005 года</w:t>
            </w:r>
            <w:r w:rsidRPr="00427D82">
              <w:rPr>
                <w:sz w:val="17"/>
              </w:rPr>
              <w:br/>
              <w:t>(CEDAW/C/TJK/1–3)</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Таиланд</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сентября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 июня 1987 года</w:t>
            </w:r>
            <w:r w:rsidRPr="00427D82">
              <w:rPr>
                <w:sz w:val="17"/>
              </w:rPr>
              <w:br/>
              <w:t>(CEDAW/C/5/Add.51)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Девятая (1990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сентября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 марта 1997 года</w:t>
            </w:r>
            <w:r w:rsidRPr="00427D82">
              <w:rPr>
                <w:sz w:val="17"/>
              </w:rPr>
              <w:br/>
              <w:t>(CEDAW/C/THA/2–3)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Двадцатая (1999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сентября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 марта 1997 года</w:t>
            </w:r>
            <w:r w:rsidRPr="00427D82">
              <w:rPr>
                <w:sz w:val="17"/>
              </w:rPr>
              <w:br/>
              <w:t>(CEDAW/C/THA/2–3)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Двадцатая (1999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сентября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октября 2003 года</w:t>
            </w:r>
            <w:r w:rsidRPr="00427D82">
              <w:rPr>
                <w:sz w:val="17"/>
              </w:rPr>
              <w:br/>
              <w:t>(CEDAW/C/THA/4–5)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четвертая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сентября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октября 2003 года</w:t>
            </w:r>
            <w:r w:rsidRPr="00427D82">
              <w:rPr>
                <w:sz w:val="17"/>
              </w:rPr>
              <w:br/>
              <w:t>(CEDAW/C/THA/4–5)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четвертая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uppressAutoHyphens/>
              <w:spacing w:before="40" w:after="40" w:line="210" w:lineRule="exact"/>
              <w:jc w:val="left"/>
              <w:rPr>
                <w:b/>
                <w:sz w:val="17"/>
              </w:rPr>
            </w:pPr>
            <w:r w:rsidRPr="00427D82">
              <w:rPr>
                <w:b/>
                <w:sz w:val="17"/>
              </w:rPr>
              <w:t>Бывшая югославская Республика Македония</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17 февраля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26 мая 2004 года</w:t>
            </w:r>
            <w:r w:rsidRPr="00427D82">
              <w:rPr>
                <w:sz w:val="17"/>
              </w:rPr>
              <w:br/>
              <w:t>(CEDAW/C/MCD/1–3)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четвертая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17 февраля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26 мая 2004 года</w:t>
            </w:r>
            <w:r w:rsidRPr="00427D82">
              <w:rPr>
                <w:sz w:val="17"/>
              </w:rPr>
              <w:br/>
              <w:t>(CEDAW/C/MCD/1–3)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четвертая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17 февраля 2003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26 мая 2004 года</w:t>
            </w:r>
            <w:r w:rsidRPr="00427D82">
              <w:rPr>
                <w:sz w:val="17"/>
              </w:rPr>
              <w:br/>
              <w:t>(CEDAW/C/MCD/1–3)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четвертая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Тимор-Лешти</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16 мая 2004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Того</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26 октября 1984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11 марта 2004 года</w:t>
            </w:r>
            <w:r w:rsidRPr="00427D82">
              <w:rPr>
                <w:sz w:val="17"/>
              </w:rPr>
              <w:br/>
              <w:t>(CEDAW/C/TGO/1–5)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четвертая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26 октября 1988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11 марта 2004 года</w:t>
            </w:r>
            <w:r w:rsidRPr="00427D82">
              <w:rPr>
                <w:sz w:val="17"/>
              </w:rPr>
              <w:br/>
              <w:t>(CEDAW/C/TGO/1–5)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четвертая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26 октября 1992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11 марта 2004 года</w:t>
            </w:r>
            <w:r w:rsidRPr="00427D82">
              <w:rPr>
                <w:sz w:val="17"/>
              </w:rPr>
              <w:br/>
              <w:t>(CEDAW/C/TGO/1–5)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четвертая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26 октября 1996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11 марта 2004 года</w:t>
            </w:r>
            <w:r w:rsidRPr="00427D82">
              <w:rPr>
                <w:sz w:val="17"/>
              </w:rPr>
              <w:br/>
              <w:t>(CEDAW/C/TGO/1–5)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четвертая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26 октября 2000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11 марта 2004 года</w:t>
            </w:r>
            <w:r w:rsidRPr="00427D82">
              <w:rPr>
                <w:sz w:val="17"/>
              </w:rPr>
              <w:br/>
              <w:t>(CEDAW/C/TGO/1–5)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четвертая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доклад</w:t>
            </w:r>
          </w:p>
        </w:tc>
        <w:tc>
          <w:tcPr>
            <w:tcW w:w="2016" w:type="dxa"/>
          </w:tcPr>
          <w:p w:rsidR="00E87E5E" w:rsidRPr="00427D82" w:rsidRDefault="00E87E5E" w:rsidP="005C3BFA">
            <w:pPr>
              <w:pStyle w:val="DualTxt"/>
              <w:spacing w:before="40" w:after="40" w:line="210" w:lineRule="exact"/>
              <w:jc w:val="left"/>
              <w:rPr>
                <w:b/>
                <w:sz w:val="17"/>
              </w:rPr>
            </w:pPr>
            <w:r w:rsidRPr="00427D82">
              <w:rPr>
                <w:sz w:val="17"/>
              </w:rPr>
              <w:t>26 октября 2004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keepNext/>
              <w:tabs>
                <w:tab w:val="clear" w:pos="480"/>
                <w:tab w:val="left" w:pos="288"/>
              </w:tabs>
              <w:spacing w:before="40" w:after="40" w:line="210" w:lineRule="exact"/>
              <w:ind w:left="288" w:hanging="288"/>
              <w:jc w:val="left"/>
              <w:rPr>
                <w:b/>
                <w:sz w:val="17"/>
              </w:rPr>
            </w:pPr>
            <w:r w:rsidRPr="00427D82">
              <w:rPr>
                <w:b/>
                <w:sz w:val="17"/>
              </w:rPr>
              <w:t>Тринидад и Тобаго</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февраля 1991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23 января 2001 года</w:t>
            </w:r>
            <w:r w:rsidRPr="00427D82">
              <w:rPr>
                <w:sz w:val="17"/>
              </w:rPr>
              <w:br/>
              <w:t>(CEDAW/C/TTO/1–3)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шестая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февраля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23 января 2001 года</w:t>
            </w:r>
            <w:r w:rsidRPr="00427D82">
              <w:rPr>
                <w:sz w:val="17"/>
              </w:rPr>
              <w:br/>
              <w:t>(CEDAW/C/TTO/1–3)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шестая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февраля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23 января 2001 года</w:t>
            </w:r>
            <w:r w:rsidRPr="00427D82">
              <w:rPr>
                <w:sz w:val="17"/>
              </w:rPr>
              <w:br/>
              <w:t>(CEDAW/C/TTO/1–3)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шестая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11 февраля 2003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Тунис</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20 октября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17 сентября 1993 года</w:t>
            </w:r>
            <w:r w:rsidRPr="00427D82">
              <w:rPr>
                <w:sz w:val="17"/>
              </w:rPr>
              <w:br/>
              <w:t xml:space="preserve">(CEDAW/C/TUN/1–2)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Четырнадцатая (1995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20 октября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17 сентября 1993 года</w:t>
            </w:r>
            <w:r w:rsidRPr="00427D82">
              <w:rPr>
                <w:sz w:val="17"/>
              </w:rPr>
              <w:br/>
              <w:t>(CEDAW/C/TUN/1–2)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Четырнадцатая (1995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20 октября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27 июля 2000 года</w:t>
            </w:r>
            <w:r w:rsidRPr="00427D82">
              <w:rPr>
                <w:sz w:val="17"/>
              </w:rPr>
              <w:br/>
              <w:t>(CEDAW/C/TUN/3–4)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седьмая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keepNext/>
              <w:spacing w:before="40" w:after="40" w:line="210" w:lineRule="exact"/>
              <w:jc w:val="left"/>
              <w:rPr>
                <w:sz w:val="17"/>
              </w:rPr>
            </w:pPr>
            <w:r w:rsidRPr="00427D82">
              <w:rPr>
                <w:sz w:val="17"/>
              </w:rPr>
              <w:t>20 октября 1998 года</w:t>
            </w:r>
          </w:p>
        </w:tc>
        <w:tc>
          <w:tcPr>
            <w:tcW w:w="2709" w:type="dxa"/>
          </w:tcPr>
          <w:p w:rsidR="00E87E5E" w:rsidRPr="00427D82" w:rsidRDefault="00E87E5E" w:rsidP="005C3BFA">
            <w:pPr>
              <w:pStyle w:val="DualTxt"/>
              <w:keepNext/>
              <w:spacing w:before="40" w:after="40" w:line="210" w:lineRule="exact"/>
              <w:jc w:val="left"/>
              <w:rPr>
                <w:sz w:val="17"/>
              </w:rPr>
            </w:pPr>
            <w:r w:rsidRPr="00427D82">
              <w:rPr>
                <w:sz w:val="17"/>
              </w:rPr>
              <w:t>27 июля 2000 года</w:t>
            </w:r>
            <w:r w:rsidRPr="00427D82">
              <w:rPr>
                <w:sz w:val="17"/>
              </w:rPr>
              <w:br/>
              <w:t>(CEDAW/C/TUN/3–4)</w:t>
            </w:r>
          </w:p>
        </w:tc>
        <w:tc>
          <w:tcPr>
            <w:tcW w:w="1755" w:type="dxa"/>
          </w:tcPr>
          <w:p w:rsidR="00E87E5E" w:rsidRPr="00427D82" w:rsidRDefault="00E87E5E" w:rsidP="005C3BFA">
            <w:pPr>
              <w:pStyle w:val="DualTxt"/>
              <w:keepNext/>
              <w:spacing w:before="40" w:after="40" w:line="210" w:lineRule="exact"/>
              <w:jc w:val="left"/>
              <w:rPr>
                <w:sz w:val="17"/>
              </w:rPr>
            </w:pPr>
            <w:r w:rsidRPr="00427D82">
              <w:rPr>
                <w:kern w:val="2"/>
                <w:sz w:val="17"/>
              </w:rPr>
              <w:t>Двадцать седьмая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20 октября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Турция</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19 января 1987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27 января 1987 года</w:t>
            </w:r>
            <w:r w:rsidRPr="00427D82">
              <w:rPr>
                <w:sz w:val="17"/>
              </w:rPr>
              <w:br/>
              <w:t>(CEDAW/C/5/Add.46)</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Девятая (1990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19 января 1991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 сентября 1996 года</w:t>
            </w:r>
            <w:r w:rsidRPr="00427D82">
              <w:rPr>
                <w:sz w:val="17"/>
              </w:rPr>
              <w:br/>
              <w:t>(CEDAW/C/TUR/2–3)</w:t>
            </w:r>
          </w:p>
          <w:p w:rsidR="00E87E5E" w:rsidRPr="00427D82" w:rsidRDefault="00E87E5E" w:rsidP="005C3BFA">
            <w:pPr>
              <w:pStyle w:val="DualTxt"/>
              <w:spacing w:before="40" w:after="40" w:line="210" w:lineRule="exact"/>
              <w:jc w:val="left"/>
              <w:rPr>
                <w:sz w:val="17"/>
              </w:rPr>
            </w:pPr>
            <w:r w:rsidRPr="00427D82">
              <w:rPr>
                <w:sz w:val="17"/>
              </w:rPr>
              <w:t>23 декабря 1996 года</w:t>
            </w:r>
            <w:r w:rsidRPr="00427D82">
              <w:rPr>
                <w:sz w:val="17"/>
              </w:rPr>
              <w:br/>
              <w:t>(CEDAW/C/TUR/2/Corr.1)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Шестнадцатая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19 января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 сентября 1996 года</w:t>
            </w:r>
            <w:r w:rsidRPr="00427D82">
              <w:rPr>
                <w:sz w:val="17"/>
              </w:rPr>
              <w:br/>
              <w:t>(CEDAW/C/TUR/2–3)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Шестнадцатая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19 января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31 июля 2003 года</w:t>
            </w:r>
            <w:r w:rsidRPr="00427D82">
              <w:rPr>
                <w:sz w:val="17"/>
              </w:rPr>
              <w:br/>
              <w:t>(CEDAW/C/TUR/4–5)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вторая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19 января 2003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31 июля 2003 года</w:t>
            </w:r>
            <w:r w:rsidRPr="00427D82">
              <w:rPr>
                <w:sz w:val="17"/>
              </w:rPr>
              <w:br/>
              <w:t>(CEDAW/C/TUR/4–5)</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вторая (2005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Туркменистан</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31 мая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 ноября 2004 года</w:t>
            </w:r>
            <w:r w:rsidRPr="00427D82">
              <w:rPr>
                <w:sz w:val="17"/>
              </w:rPr>
              <w:br/>
              <w:t>(CEDAW/C/TKM/1–2)</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четвертая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31 мая 2002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 ноября 2004 года</w:t>
            </w:r>
            <w:r w:rsidRPr="00427D82">
              <w:rPr>
                <w:sz w:val="17"/>
              </w:rPr>
              <w:br/>
              <w:t>(CEDAW/C/TKM/1–2)</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четвертая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31 мая 2006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Тувалу</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6 ноября 2000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6 ноября 2004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keepNext/>
              <w:tabs>
                <w:tab w:val="clear" w:pos="480"/>
                <w:tab w:val="left" w:pos="288"/>
              </w:tabs>
              <w:spacing w:before="40" w:after="40" w:line="210" w:lineRule="exact"/>
              <w:ind w:left="288" w:hanging="288"/>
              <w:jc w:val="left"/>
              <w:rPr>
                <w:b/>
                <w:sz w:val="17"/>
              </w:rPr>
            </w:pPr>
            <w:r w:rsidRPr="00427D82">
              <w:rPr>
                <w:b/>
                <w:sz w:val="17"/>
              </w:rPr>
              <w:t>Уганда</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августа 1986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 июня 1992 года</w:t>
            </w:r>
            <w:r w:rsidRPr="00427D82">
              <w:rPr>
                <w:sz w:val="17"/>
              </w:rPr>
              <w:br/>
              <w:t>(CEDAW/C/UGA/1–2)</w:t>
            </w:r>
          </w:p>
          <w:p w:rsidR="00E87E5E" w:rsidRPr="00427D82" w:rsidRDefault="00E87E5E" w:rsidP="005C3BFA">
            <w:pPr>
              <w:pStyle w:val="DualTxt"/>
              <w:spacing w:before="40" w:after="40" w:line="210" w:lineRule="exact"/>
              <w:jc w:val="left"/>
              <w:rPr>
                <w:sz w:val="17"/>
              </w:rPr>
            </w:pPr>
            <w:r w:rsidRPr="00427D82">
              <w:rPr>
                <w:sz w:val="17"/>
              </w:rPr>
              <w:t>13 сентября 1994 года</w:t>
            </w:r>
            <w:r w:rsidRPr="00427D82">
              <w:rPr>
                <w:sz w:val="17"/>
              </w:rPr>
              <w:br/>
              <w:t>(CEDAW/C/UGA/1–2/Add.1)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Четырнадцатая (1995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августа 1990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 июня 1992 года</w:t>
            </w:r>
            <w:r w:rsidRPr="00427D82">
              <w:rPr>
                <w:sz w:val="17"/>
              </w:rPr>
              <w:br/>
              <w:t>(CEDAW/C/UGA/1–2)</w:t>
            </w:r>
          </w:p>
          <w:p w:rsidR="00E87E5E" w:rsidRPr="00427D82" w:rsidRDefault="00E87E5E" w:rsidP="005C3BFA">
            <w:pPr>
              <w:pStyle w:val="DualTxt"/>
              <w:spacing w:before="40" w:after="40" w:line="210" w:lineRule="exact"/>
              <w:jc w:val="left"/>
              <w:rPr>
                <w:sz w:val="17"/>
              </w:rPr>
            </w:pPr>
            <w:r w:rsidRPr="00427D82">
              <w:rPr>
                <w:sz w:val="17"/>
              </w:rPr>
              <w:t>13 сентября 1994 года</w:t>
            </w:r>
            <w:r w:rsidRPr="00427D82">
              <w:rPr>
                <w:sz w:val="17"/>
              </w:rPr>
              <w:br/>
              <w:t>(CEDAW/C/UGA/1–2/Add.1)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Четырнадцатая (1995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августа 1994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22 мая 2000 года</w:t>
            </w:r>
            <w:r w:rsidRPr="00427D82">
              <w:rPr>
                <w:sz w:val="17"/>
              </w:rPr>
              <w:br/>
              <w:t xml:space="preserve">(CEDAW/C/UGA/3)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Внеочередная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августа 1998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августа 2002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августа 2006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keepNext/>
              <w:tabs>
                <w:tab w:val="clear" w:pos="480"/>
                <w:tab w:val="left" w:pos="288"/>
              </w:tabs>
              <w:spacing w:before="40" w:after="40" w:line="210" w:lineRule="exact"/>
              <w:ind w:left="288" w:hanging="288"/>
              <w:jc w:val="left"/>
              <w:rPr>
                <w:b/>
                <w:sz w:val="17"/>
              </w:rPr>
            </w:pPr>
            <w:r w:rsidRPr="00427D82">
              <w:rPr>
                <w:b/>
                <w:sz w:val="17"/>
              </w:rPr>
              <w:t>Украина</w:t>
            </w:r>
          </w:p>
        </w:tc>
        <w:tc>
          <w:tcPr>
            <w:tcW w:w="2016" w:type="dxa"/>
          </w:tcPr>
          <w:p w:rsidR="00E87E5E" w:rsidRPr="00427D82" w:rsidRDefault="00E87E5E" w:rsidP="005C3BFA">
            <w:pPr>
              <w:pStyle w:val="DualTxt"/>
              <w:keepNext/>
              <w:spacing w:before="40" w:after="40" w:line="210" w:lineRule="exact"/>
              <w:jc w:val="left"/>
              <w:rPr>
                <w:sz w:val="17"/>
              </w:rPr>
            </w:pPr>
          </w:p>
        </w:tc>
        <w:tc>
          <w:tcPr>
            <w:tcW w:w="2709" w:type="dxa"/>
          </w:tcPr>
          <w:p w:rsidR="00E87E5E" w:rsidRPr="00427D82" w:rsidRDefault="00E87E5E" w:rsidP="005C3BFA">
            <w:pPr>
              <w:pStyle w:val="DualTxt"/>
              <w:keepNext/>
              <w:spacing w:before="40" w:after="40" w:line="210" w:lineRule="exact"/>
              <w:jc w:val="left"/>
              <w:rPr>
                <w:sz w:val="17"/>
              </w:rPr>
            </w:pPr>
          </w:p>
        </w:tc>
        <w:tc>
          <w:tcPr>
            <w:tcW w:w="1755" w:type="dxa"/>
          </w:tcPr>
          <w:p w:rsidR="00E87E5E" w:rsidRPr="00427D82" w:rsidRDefault="00E87E5E" w:rsidP="005C3BFA">
            <w:pPr>
              <w:pStyle w:val="DualTxt"/>
              <w:keepNe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марта 1983 года</w:t>
            </w:r>
            <w:r w:rsidRPr="00427D82">
              <w:rPr>
                <w:sz w:val="17"/>
              </w:rPr>
              <w:br/>
              <w:t xml:space="preserve">(CEDAW/C/5/Add.11)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Вторая (1983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13 августа 1987 года</w:t>
            </w:r>
            <w:r w:rsidRPr="00427D82">
              <w:rPr>
                <w:sz w:val="17"/>
              </w:rPr>
              <w:br/>
              <w:t>(CEDAW/C/13/Add.8)</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Девятая (1990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31 мая 1991 года</w:t>
            </w:r>
            <w:r w:rsidRPr="00427D82">
              <w:rPr>
                <w:sz w:val="17"/>
              </w:rPr>
              <w:br/>
              <w:t xml:space="preserve">(CEDAW/C/UKR/3) </w:t>
            </w:r>
          </w:p>
          <w:p w:rsidR="00E87E5E" w:rsidRPr="00427D82" w:rsidRDefault="00E87E5E" w:rsidP="005C3BFA">
            <w:pPr>
              <w:pStyle w:val="DualTxt"/>
              <w:spacing w:before="40" w:after="40" w:line="210" w:lineRule="exact"/>
              <w:jc w:val="left"/>
              <w:rPr>
                <w:sz w:val="17"/>
              </w:rPr>
            </w:pPr>
            <w:r w:rsidRPr="00427D82">
              <w:rPr>
                <w:sz w:val="17"/>
              </w:rPr>
              <w:t>21 ноября 1995 года</w:t>
            </w:r>
            <w:r w:rsidRPr="00427D82">
              <w:rPr>
                <w:sz w:val="17"/>
              </w:rPr>
              <w:br/>
              <w:t>(CEDAW/C/UKR/3/Add.1)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Пятнадцатая (1996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keepNext/>
              <w:spacing w:before="40" w:after="40" w:line="210" w:lineRule="exact"/>
              <w:jc w:val="left"/>
              <w:rPr>
                <w:sz w:val="17"/>
              </w:rPr>
            </w:pPr>
            <w:r w:rsidRPr="00427D82">
              <w:rPr>
                <w:sz w:val="17"/>
              </w:rPr>
              <w:t>3 сентября 1994 года</w:t>
            </w:r>
          </w:p>
        </w:tc>
        <w:tc>
          <w:tcPr>
            <w:tcW w:w="2709" w:type="dxa"/>
          </w:tcPr>
          <w:p w:rsidR="00E87E5E" w:rsidRPr="00427D82" w:rsidRDefault="00E87E5E" w:rsidP="005C3BFA">
            <w:pPr>
              <w:pStyle w:val="DualTxt"/>
              <w:keepNext/>
              <w:spacing w:before="40" w:after="40" w:line="210" w:lineRule="exact"/>
              <w:jc w:val="left"/>
              <w:rPr>
                <w:sz w:val="17"/>
              </w:rPr>
            </w:pPr>
            <w:r w:rsidRPr="00427D82">
              <w:rPr>
                <w:sz w:val="17"/>
              </w:rPr>
              <w:t>2 августа 1999 года</w:t>
            </w:r>
            <w:r w:rsidRPr="00427D82">
              <w:rPr>
                <w:sz w:val="17"/>
              </w:rPr>
              <w:br/>
              <w:t>(CEDAW/C/UKR/4–5)</w:t>
            </w:r>
            <w:r w:rsidRPr="00427D82">
              <w:rPr>
                <w:sz w:val="17"/>
              </w:rPr>
              <w:br/>
              <w:t>(CEDAW/C/UKR/4–5/Corr.1)</w:t>
            </w:r>
          </w:p>
        </w:tc>
        <w:tc>
          <w:tcPr>
            <w:tcW w:w="1755" w:type="dxa"/>
          </w:tcPr>
          <w:p w:rsidR="00E87E5E" w:rsidRPr="00427D82" w:rsidRDefault="00E87E5E" w:rsidP="005C3BFA">
            <w:pPr>
              <w:pStyle w:val="DualTxt"/>
              <w:keepNext/>
              <w:spacing w:before="40" w:after="40" w:line="210" w:lineRule="exact"/>
              <w:jc w:val="left"/>
              <w:rPr>
                <w:sz w:val="17"/>
              </w:rPr>
            </w:pPr>
            <w:r w:rsidRPr="00427D82">
              <w:rPr>
                <w:kern w:val="2"/>
                <w:sz w:val="17"/>
              </w:rPr>
              <w:t>Двадцать седьмая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августа 1999 года</w:t>
            </w:r>
            <w:r w:rsidRPr="00427D82">
              <w:rPr>
                <w:sz w:val="17"/>
              </w:rPr>
              <w:br/>
              <w:t>(CEDAW/C/UKR/4–5)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седьмая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3 сентября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keepNext/>
              <w:tabs>
                <w:tab w:val="clear" w:pos="480"/>
                <w:tab w:val="left" w:pos="288"/>
              </w:tabs>
              <w:spacing w:before="40" w:after="40" w:line="210" w:lineRule="exact"/>
              <w:ind w:left="288" w:hanging="288"/>
              <w:jc w:val="left"/>
              <w:rPr>
                <w:b/>
                <w:sz w:val="17"/>
              </w:rPr>
            </w:pPr>
            <w:r w:rsidRPr="00427D82">
              <w:rPr>
                <w:b/>
                <w:sz w:val="17"/>
              </w:rPr>
              <w:t>Объединенные Арабские Эмираты</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keepNext/>
              <w:tabs>
                <w:tab w:val="clear" w:pos="480"/>
                <w:tab w:val="left" w:pos="288"/>
              </w:tabs>
              <w:suppressAutoHyphens/>
              <w:spacing w:before="40" w:after="40" w:line="210" w:lineRule="exact"/>
              <w:jc w:val="left"/>
              <w:rPr>
                <w:b/>
                <w:sz w:val="17"/>
              </w:rPr>
            </w:pPr>
            <w:r w:rsidRPr="00427D82">
              <w:rPr>
                <w:b/>
                <w:sz w:val="17"/>
              </w:rPr>
              <w:t>Соединенное Королевство Великобритании и Севе</w:t>
            </w:r>
            <w:r w:rsidRPr="00427D82">
              <w:rPr>
                <w:b/>
                <w:sz w:val="17"/>
              </w:rPr>
              <w:t>р</w:t>
            </w:r>
            <w:r w:rsidRPr="00427D82">
              <w:rPr>
                <w:b/>
                <w:sz w:val="17"/>
              </w:rPr>
              <w:t>ной Ирландии</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мая 1987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25 июня 1987 года</w:t>
            </w:r>
            <w:r w:rsidRPr="00427D82">
              <w:rPr>
                <w:sz w:val="17"/>
              </w:rPr>
              <w:br/>
              <w:t>(CEDAW/C/5/Add.52)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Девятая (1990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мая 1991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11 мая 1991 года</w:t>
            </w:r>
            <w:r w:rsidRPr="00427D82">
              <w:rPr>
                <w:sz w:val="17"/>
              </w:rPr>
              <w:br/>
              <w:t>(CEDAW/C/UK/2)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Двенадцатая (1993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мая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16 августа 1995 года</w:t>
            </w:r>
            <w:r w:rsidRPr="00427D82">
              <w:rPr>
                <w:sz w:val="17"/>
              </w:rPr>
              <w:br/>
              <w:t>(CEDAW/C/UK/3)</w:t>
            </w:r>
          </w:p>
          <w:p w:rsidR="00E87E5E" w:rsidRPr="00427D82" w:rsidRDefault="00E87E5E" w:rsidP="005C3BFA">
            <w:pPr>
              <w:pStyle w:val="DualTxt"/>
              <w:spacing w:before="40" w:after="40" w:line="210" w:lineRule="exact"/>
              <w:jc w:val="left"/>
              <w:rPr>
                <w:sz w:val="17"/>
              </w:rPr>
            </w:pPr>
            <w:r w:rsidRPr="00427D82">
              <w:rPr>
                <w:sz w:val="17"/>
              </w:rPr>
              <w:t>7 августа 1997 года</w:t>
            </w:r>
            <w:r w:rsidRPr="00427D82">
              <w:rPr>
                <w:sz w:val="17"/>
              </w:rPr>
              <w:br/>
              <w:t>(CEDAW/C/UK/3/Add.1)</w:t>
            </w:r>
          </w:p>
          <w:p w:rsidR="00E87E5E" w:rsidRPr="00427D82" w:rsidRDefault="00E87E5E" w:rsidP="005C3BFA">
            <w:pPr>
              <w:pStyle w:val="DualTxt"/>
              <w:spacing w:before="40" w:after="40" w:line="210" w:lineRule="exact"/>
              <w:jc w:val="left"/>
              <w:rPr>
                <w:sz w:val="17"/>
              </w:rPr>
            </w:pPr>
            <w:r w:rsidRPr="00427D82">
              <w:rPr>
                <w:sz w:val="17"/>
              </w:rPr>
              <w:t>14 июля 1998 года</w:t>
            </w:r>
            <w:r w:rsidRPr="00427D82">
              <w:rPr>
                <w:sz w:val="17"/>
              </w:rPr>
              <w:br/>
              <w:t>(CEDAW/C/UK/3/Add.2)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первая (1999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мая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19 января 1999 года</w:t>
            </w:r>
            <w:r w:rsidRPr="00427D82">
              <w:rPr>
                <w:sz w:val="17"/>
              </w:rPr>
              <w:br/>
              <w:t>(CEDAW/C/UK/4 и Add.1, Add.2, Add. 3 и Add.4)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первая (1999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7 мая 2003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7 августа 2003 года</w:t>
            </w:r>
            <w:r w:rsidRPr="00427D82">
              <w:rPr>
                <w:sz w:val="17"/>
              </w:rPr>
              <w:br/>
              <w:t>(CEDAW/C/UK/5 и Add.1 и 2)</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Объединенная Республика Танзания</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19 сентября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9 марта 1988 года</w:t>
            </w:r>
            <w:r w:rsidRPr="00427D82">
              <w:rPr>
                <w:sz w:val="17"/>
              </w:rPr>
              <w:br/>
              <w:t>(CEDAW/C/5/Add.57)</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Девятая (1990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19 сентября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25 сентября 1996 года</w:t>
            </w:r>
            <w:r w:rsidRPr="00427D82">
              <w:rPr>
                <w:sz w:val="17"/>
              </w:rPr>
              <w:br/>
              <w:t>(CEDAW/C/TZA/2–3)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Девятнадцатая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19 сентября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25 сентября 1996 года</w:t>
            </w:r>
            <w:r w:rsidRPr="00427D82">
              <w:rPr>
                <w:sz w:val="17"/>
              </w:rPr>
              <w:br/>
              <w:t>(CEDAW/C/TZA/2–3)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Девятнадцатая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19 сентября 1998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19 сентября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Уругвай</w:t>
            </w:r>
          </w:p>
        </w:tc>
        <w:tc>
          <w:tcPr>
            <w:tcW w:w="2016" w:type="dxa"/>
          </w:tcPr>
          <w:p w:rsidR="00E87E5E" w:rsidRPr="00427D82" w:rsidRDefault="00E87E5E" w:rsidP="005C3BFA">
            <w:pPr>
              <w:pStyle w:val="DualTxt"/>
              <w:keepNext/>
              <w:spacing w:before="40" w:after="40" w:line="210" w:lineRule="exact"/>
              <w:jc w:val="left"/>
              <w:rPr>
                <w:sz w:val="17"/>
              </w:rPr>
            </w:pPr>
          </w:p>
        </w:tc>
        <w:tc>
          <w:tcPr>
            <w:tcW w:w="2709" w:type="dxa"/>
          </w:tcPr>
          <w:p w:rsidR="00E87E5E" w:rsidRPr="00427D82" w:rsidRDefault="00E87E5E" w:rsidP="005C3BFA">
            <w:pPr>
              <w:pStyle w:val="DualTxt"/>
              <w:keepNext/>
              <w:spacing w:before="40" w:after="40" w:line="210" w:lineRule="exact"/>
              <w:jc w:val="left"/>
              <w:rPr>
                <w:sz w:val="17"/>
              </w:rPr>
            </w:pPr>
          </w:p>
        </w:tc>
        <w:tc>
          <w:tcPr>
            <w:tcW w:w="1755" w:type="dxa"/>
          </w:tcPr>
          <w:p w:rsidR="00E87E5E" w:rsidRPr="00427D82" w:rsidRDefault="00E87E5E" w:rsidP="005C3BFA">
            <w:pPr>
              <w:pStyle w:val="DualTxt"/>
              <w:keepNe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keepNext/>
              <w:spacing w:before="40" w:after="40" w:line="210" w:lineRule="exact"/>
              <w:jc w:val="left"/>
              <w:rPr>
                <w:sz w:val="17"/>
              </w:rPr>
            </w:pPr>
            <w:r w:rsidRPr="00427D82">
              <w:rPr>
                <w:sz w:val="17"/>
              </w:rPr>
              <w:t>8 ноября 1982 года</w:t>
            </w:r>
          </w:p>
        </w:tc>
        <w:tc>
          <w:tcPr>
            <w:tcW w:w="2709" w:type="dxa"/>
          </w:tcPr>
          <w:p w:rsidR="00E87E5E" w:rsidRPr="00427D82" w:rsidRDefault="00E87E5E" w:rsidP="005C3BFA">
            <w:pPr>
              <w:pStyle w:val="DualTxt"/>
              <w:keepNext/>
              <w:spacing w:before="40" w:after="40" w:line="210" w:lineRule="exact"/>
              <w:jc w:val="left"/>
              <w:rPr>
                <w:sz w:val="17"/>
              </w:rPr>
            </w:pPr>
            <w:r w:rsidRPr="00427D82">
              <w:rPr>
                <w:sz w:val="17"/>
              </w:rPr>
              <w:t>23 ноября 1984 года</w:t>
            </w:r>
            <w:r w:rsidRPr="00427D82">
              <w:rPr>
                <w:sz w:val="17"/>
              </w:rPr>
              <w:br/>
              <w:t>(CEDAW/C/5/Add.27)</w:t>
            </w:r>
          </w:p>
        </w:tc>
        <w:tc>
          <w:tcPr>
            <w:tcW w:w="1755" w:type="dxa"/>
          </w:tcPr>
          <w:p w:rsidR="00E87E5E" w:rsidRPr="00427D82" w:rsidRDefault="00E87E5E" w:rsidP="005C3BFA">
            <w:pPr>
              <w:pStyle w:val="DualTxt"/>
              <w:keepNext/>
              <w:spacing w:before="40" w:after="40" w:line="210" w:lineRule="exact"/>
              <w:jc w:val="left"/>
              <w:rPr>
                <w:sz w:val="17"/>
              </w:rPr>
            </w:pPr>
            <w:r w:rsidRPr="00427D82">
              <w:rPr>
                <w:kern w:val="2"/>
                <w:sz w:val="17"/>
              </w:rPr>
              <w:t>Седьмая (1988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ноября 1986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8 февраля 1999 года</w:t>
            </w:r>
            <w:r w:rsidRPr="00427D82">
              <w:rPr>
                <w:sz w:val="17"/>
              </w:rPr>
              <w:br/>
              <w:t>(CEDAW/C/URY/2–3)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шестая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ноября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8 февраля 1999 года</w:t>
            </w:r>
            <w:r w:rsidRPr="00427D82">
              <w:rPr>
                <w:sz w:val="17"/>
              </w:rPr>
              <w:br/>
              <w:t>(CEDAW/C/URY/2–3)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шестая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ноября 1994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ноября 1998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ноября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Узбекистан</w:t>
            </w:r>
          </w:p>
        </w:tc>
        <w:tc>
          <w:tcPr>
            <w:tcW w:w="2016" w:type="dxa"/>
          </w:tcPr>
          <w:p w:rsidR="00E87E5E" w:rsidRPr="00427D82" w:rsidRDefault="00E87E5E" w:rsidP="005C3BFA">
            <w:pPr>
              <w:pStyle w:val="DualTxt"/>
              <w:keepNext/>
              <w:spacing w:before="40" w:after="40" w:line="210" w:lineRule="exact"/>
              <w:jc w:val="left"/>
              <w:rPr>
                <w:sz w:val="17"/>
              </w:rPr>
            </w:pPr>
          </w:p>
        </w:tc>
        <w:tc>
          <w:tcPr>
            <w:tcW w:w="2709" w:type="dxa"/>
          </w:tcPr>
          <w:p w:rsidR="00E87E5E" w:rsidRPr="00427D82" w:rsidRDefault="00E87E5E" w:rsidP="005C3BFA">
            <w:pPr>
              <w:pStyle w:val="DualTxt"/>
              <w:keepNext/>
              <w:spacing w:before="40" w:after="40" w:line="210" w:lineRule="exact"/>
              <w:jc w:val="left"/>
              <w:rPr>
                <w:sz w:val="17"/>
              </w:rPr>
            </w:pPr>
          </w:p>
        </w:tc>
        <w:tc>
          <w:tcPr>
            <w:tcW w:w="1755" w:type="dxa"/>
          </w:tcPr>
          <w:p w:rsidR="00E87E5E" w:rsidRPr="00427D82" w:rsidRDefault="00E87E5E" w:rsidP="005C3BFA">
            <w:pPr>
              <w:pStyle w:val="DualTxt"/>
              <w:keepNe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августа 1996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19 января 2000 года</w:t>
            </w:r>
            <w:r w:rsidRPr="00427D82">
              <w:rPr>
                <w:sz w:val="17"/>
              </w:rPr>
              <w:br/>
              <w:t>(CEDAW/C/UZB/1)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четвертая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августа 2000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11 октября 2004 года</w:t>
            </w:r>
            <w:r w:rsidRPr="00427D82">
              <w:rPr>
                <w:sz w:val="17"/>
              </w:rPr>
              <w:br/>
              <w:t>(CEDAW/C/UZB/2–3)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шестая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18 августа 2004 г</w:t>
            </w:r>
            <w:r w:rsidRPr="00427D82">
              <w:rPr>
                <w:sz w:val="17"/>
              </w:rPr>
              <w:t>о</w:t>
            </w:r>
            <w:r w:rsidRPr="00427D82">
              <w:rPr>
                <w:sz w:val="17"/>
              </w:rPr>
              <w:t>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11 октября 2004 года</w:t>
            </w:r>
            <w:r w:rsidRPr="00427D82">
              <w:rPr>
                <w:sz w:val="17"/>
              </w:rPr>
              <w:br/>
              <w:t>(CEDAW/C/UZB/2–3)</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шестая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Вануату</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октября 1996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марта 2005 года</w:t>
            </w:r>
            <w:r w:rsidRPr="00427D82">
              <w:rPr>
                <w:sz w:val="17"/>
              </w:rPr>
              <w:br/>
              <w:t>(CEDAW/C/VUT/1–3)</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октября 2000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марта 2005 года</w:t>
            </w:r>
            <w:r w:rsidRPr="00427D82">
              <w:rPr>
                <w:sz w:val="17"/>
              </w:rPr>
              <w:br/>
              <w:t>(CEDAW/C/VUT/1–3)</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8 октября 2004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марта 2005 года</w:t>
            </w:r>
            <w:r w:rsidRPr="00427D82">
              <w:rPr>
                <w:sz w:val="17"/>
              </w:rPr>
              <w:br/>
              <w:t>(CEDAW/C/VUT/1–3)</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Венесуэла</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 июня 1984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27 августа 1984 года</w:t>
            </w:r>
            <w:r w:rsidRPr="00427D82">
              <w:rPr>
                <w:sz w:val="17"/>
              </w:rPr>
              <w:br/>
              <w:t>(CEDAW/C/5/Add.24)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Пятая (1986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 июня 1988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18 апреля 1989 года</w:t>
            </w:r>
            <w:r w:rsidRPr="00427D82">
              <w:rPr>
                <w:sz w:val="17"/>
              </w:rPr>
              <w:br/>
              <w:t>(CEDAW/C/13/Add.21)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Одиннадцатая (1992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 июня 1992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8 февраля 1995 года</w:t>
            </w:r>
            <w:r w:rsidRPr="00427D82">
              <w:rPr>
                <w:sz w:val="17"/>
              </w:rPr>
              <w:br/>
              <w:t>(CEDAW/C/VEN/3)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Шестнадцатая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 июня 1996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25 июня 2004 года</w:t>
            </w:r>
            <w:r w:rsidRPr="00427D82">
              <w:rPr>
                <w:sz w:val="17"/>
              </w:rPr>
              <w:br/>
              <w:t>(CEDAW/C/VEN/4–6)</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четве</w:t>
            </w:r>
            <w:r w:rsidRPr="00427D82">
              <w:rPr>
                <w:kern w:val="2"/>
                <w:sz w:val="17"/>
              </w:rPr>
              <w:t>р</w:t>
            </w:r>
            <w:r w:rsidRPr="00427D82">
              <w:rPr>
                <w:kern w:val="2"/>
                <w:sz w:val="17"/>
              </w:rPr>
              <w:t>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 июня 2000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25 июня 2004 года</w:t>
            </w:r>
            <w:r w:rsidRPr="00427D82">
              <w:rPr>
                <w:sz w:val="17"/>
              </w:rPr>
              <w:br/>
              <w:t>(CEDAW/C/VEN/4–6)</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четве</w:t>
            </w:r>
            <w:r w:rsidRPr="00427D82">
              <w:rPr>
                <w:kern w:val="2"/>
                <w:sz w:val="17"/>
              </w:rPr>
              <w:t>р</w:t>
            </w:r>
            <w:r w:rsidRPr="00427D82">
              <w:rPr>
                <w:kern w:val="2"/>
                <w:sz w:val="17"/>
              </w:rPr>
              <w:t>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 июня 2004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25 июня 2004 года</w:t>
            </w:r>
            <w:r w:rsidRPr="00427D82">
              <w:rPr>
                <w:sz w:val="17"/>
              </w:rPr>
              <w:br/>
              <w:t>(CEDAW/C/VEN/4–6)</w:t>
            </w:r>
          </w:p>
        </w:tc>
        <w:tc>
          <w:tcPr>
            <w:tcW w:w="1755" w:type="dxa"/>
          </w:tcPr>
          <w:p w:rsidR="00E87E5E" w:rsidRPr="00427D82" w:rsidRDefault="00E87E5E" w:rsidP="005C3BFA">
            <w:pPr>
              <w:pStyle w:val="DualTxt"/>
              <w:spacing w:before="40" w:after="40" w:line="210" w:lineRule="exact"/>
              <w:jc w:val="left"/>
              <w:rPr>
                <w:kern w:val="2"/>
                <w:sz w:val="17"/>
              </w:rPr>
            </w:pPr>
            <w:r w:rsidRPr="00427D82">
              <w:rPr>
                <w:kern w:val="2"/>
                <w:sz w:val="17"/>
              </w:rPr>
              <w:t>Тридцать четве</w:t>
            </w:r>
            <w:r w:rsidRPr="00427D82">
              <w:rPr>
                <w:kern w:val="2"/>
                <w:sz w:val="17"/>
              </w:rPr>
              <w:t>р</w:t>
            </w:r>
            <w:r w:rsidRPr="00427D82">
              <w:rPr>
                <w:kern w:val="2"/>
                <w:sz w:val="17"/>
              </w:rPr>
              <w:t>тая (2006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Вьетнам</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19 марта 1983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октября 1984 года</w:t>
            </w:r>
            <w:r w:rsidRPr="00427D82">
              <w:rPr>
                <w:sz w:val="17"/>
              </w:rPr>
              <w:br/>
              <w:t xml:space="preserve">(CEDAW/C/5/Add.25) </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Пятая (1986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19 марта 1987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 ноября 1999 года</w:t>
            </w:r>
            <w:r w:rsidRPr="00427D82">
              <w:rPr>
                <w:sz w:val="17"/>
              </w:rPr>
              <w:br/>
              <w:t>(CEDAW/C/VNM/2)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пятая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19 марта 1991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6 октября 2000 года</w:t>
            </w:r>
            <w:r w:rsidRPr="00427D82">
              <w:rPr>
                <w:sz w:val="17"/>
              </w:rPr>
              <w:br/>
              <w:t>(CEDAW/C/VNM/3–4)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пятая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19 марта 1995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6 октября 2000 года</w:t>
            </w:r>
            <w:r w:rsidRPr="00427D82">
              <w:rPr>
                <w:sz w:val="17"/>
              </w:rPr>
              <w:br/>
              <w:t>(CEDAW/C/VNM/3–4)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пятая (2001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19 марта 1999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15 июня 2005 года</w:t>
            </w:r>
            <w:r w:rsidRPr="00427D82">
              <w:rPr>
                <w:sz w:val="17"/>
              </w:rPr>
              <w:br/>
              <w:t>(CEDAW/C/VNM/5–6)</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19 марта 2003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15 июня 2005 года</w:t>
            </w:r>
            <w:r w:rsidRPr="00427D82">
              <w:rPr>
                <w:sz w:val="17"/>
              </w:rPr>
              <w:br/>
              <w:t>(CEDAW/C/VNM/5–6)</w:t>
            </w: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Йемен</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29 июня 1985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23 января 1989 года</w:t>
            </w:r>
            <w:r w:rsidRPr="00427D82">
              <w:rPr>
                <w:sz w:val="17"/>
              </w:rPr>
              <w:br/>
              <w:t>(CEDAW/C/5/Add.61)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Двенадцатая (1993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29 июня 1989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8 июня 1989 года</w:t>
            </w:r>
            <w:r w:rsidRPr="00427D82">
              <w:rPr>
                <w:sz w:val="17"/>
              </w:rPr>
              <w:br/>
              <w:t>(CEDAW/C/13/Add.24)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Двенадцатая (1993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29 июня 1993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13 ноября 1992 года</w:t>
            </w:r>
            <w:r w:rsidRPr="00427D82">
              <w:rPr>
                <w:sz w:val="17"/>
              </w:rPr>
              <w:br/>
              <w:t>(CEDAW/C/YEM/3)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Двенадцатая (1993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29 июня 1997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8 марта 2000 года</w:t>
            </w:r>
            <w:r w:rsidRPr="00427D82">
              <w:rPr>
                <w:sz w:val="17"/>
              </w:rPr>
              <w:br/>
              <w:t>(CEDAW/C/YEM/4)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Внеочередная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29 июня 2001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Январь 2002 года</w:t>
            </w:r>
            <w:r w:rsidRPr="00427D82">
              <w:rPr>
                <w:sz w:val="17"/>
              </w:rPr>
              <w:br/>
              <w:t>(CEDAW/C/YEM/5)</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Внеочередная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29 июня 2005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Замбия</w:t>
            </w:r>
          </w:p>
        </w:tc>
        <w:tc>
          <w:tcPr>
            <w:tcW w:w="2016" w:type="dxa"/>
          </w:tcPr>
          <w:p w:rsidR="00E87E5E" w:rsidRPr="00427D82" w:rsidRDefault="00E87E5E" w:rsidP="005C3BFA">
            <w:pPr>
              <w:pStyle w:val="DualTxt"/>
              <w:keepNext/>
              <w:spacing w:before="40" w:after="40" w:line="210" w:lineRule="exact"/>
              <w:jc w:val="left"/>
              <w:rPr>
                <w:sz w:val="17"/>
              </w:rPr>
            </w:pPr>
          </w:p>
        </w:tc>
        <w:tc>
          <w:tcPr>
            <w:tcW w:w="2709" w:type="dxa"/>
          </w:tcPr>
          <w:p w:rsidR="00E87E5E" w:rsidRPr="00427D82" w:rsidRDefault="00E87E5E" w:rsidP="005C3BFA">
            <w:pPr>
              <w:pStyle w:val="DualTxt"/>
              <w:keepNext/>
              <w:spacing w:before="40" w:after="40" w:line="210" w:lineRule="exact"/>
              <w:jc w:val="left"/>
              <w:rPr>
                <w:sz w:val="17"/>
              </w:rPr>
            </w:pPr>
          </w:p>
        </w:tc>
        <w:tc>
          <w:tcPr>
            <w:tcW w:w="1755" w:type="dxa"/>
          </w:tcPr>
          <w:p w:rsidR="00E87E5E" w:rsidRPr="00427D82" w:rsidRDefault="00E87E5E" w:rsidP="005C3BFA">
            <w:pPr>
              <w:pStyle w:val="DualTxt"/>
              <w:keepNe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keepNext/>
              <w:spacing w:before="40" w:after="40" w:line="210" w:lineRule="exact"/>
              <w:jc w:val="left"/>
              <w:rPr>
                <w:sz w:val="17"/>
              </w:rPr>
            </w:pPr>
            <w:r w:rsidRPr="00427D82">
              <w:rPr>
                <w:sz w:val="17"/>
              </w:rPr>
              <w:t>21 июля 1986 года</w:t>
            </w:r>
          </w:p>
        </w:tc>
        <w:tc>
          <w:tcPr>
            <w:tcW w:w="2709" w:type="dxa"/>
          </w:tcPr>
          <w:p w:rsidR="00E87E5E" w:rsidRPr="00427D82" w:rsidRDefault="00E87E5E" w:rsidP="005C3BFA">
            <w:pPr>
              <w:pStyle w:val="DualTxt"/>
              <w:keepNext/>
              <w:spacing w:before="40" w:after="40" w:line="210" w:lineRule="exact"/>
              <w:jc w:val="left"/>
              <w:rPr>
                <w:sz w:val="17"/>
              </w:rPr>
            </w:pPr>
            <w:r w:rsidRPr="00427D82">
              <w:rPr>
                <w:sz w:val="17"/>
              </w:rPr>
              <w:t>6 марта 1991 года</w:t>
            </w:r>
            <w:r w:rsidRPr="00427D82">
              <w:rPr>
                <w:sz w:val="17"/>
              </w:rPr>
              <w:br/>
              <w:t>(CEDAW/C/ZAM/1–2)</w:t>
            </w:r>
          </w:p>
        </w:tc>
        <w:tc>
          <w:tcPr>
            <w:tcW w:w="1755" w:type="dxa"/>
          </w:tcPr>
          <w:p w:rsidR="00E87E5E" w:rsidRPr="00427D82" w:rsidRDefault="00E87E5E" w:rsidP="005C3BFA">
            <w:pPr>
              <w:pStyle w:val="DualTxt"/>
              <w:keepNext/>
              <w:spacing w:before="40" w:after="40" w:line="210" w:lineRule="exact"/>
              <w:jc w:val="left"/>
              <w:rPr>
                <w:sz w:val="17"/>
              </w:rPr>
            </w:pPr>
            <w:r w:rsidRPr="00427D82">
              <w:rPr>
                <w:kern w:val="2"/>
                <w:sz w:val="17"/>
              </w:rPr>
              <w:t>Тринадцатая (1994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июля 1990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6 марта 1991 года</w:t>
            </w:r>
            <w:r w:rsidRPr="00427D82">
              <w:rPr>
                <w:sz w:val="17"/>
              </w:rPr>
              <w:br/>
              <w:t>(CEDAW/C/ZAM/1–2)</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Тринадцатая (1994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июля 1994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12 августа 1999 года</w:t>
            </w:r>
            <w:r w:rsidRPr="00427D82">
              <w:rPr>
                <w:sz w:val="17"/>
              </w:rPr>
              <w:br/>
              <w:t>(CEDAW/C/ZAM/3–4)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седьмая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июля 1998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12 августа 1999 года</w:t>
            </w:r>
            <w:r w:rsidRPr="00427D82">
              <w:rPr>
                <w:sz w:val="17"/>
              </w:rPr>
              <w:br/>
              <w:t>(CEDAW/C/ZAM/3–4)</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Двадцать седьмая (2002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Пятый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июля 2002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Шестой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21 июля 2006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b/>
                <w:sz w:val="17"/>
              </w:rPr>
            </w:pPr>
            <w:r w:rsidRPr="00427D82">
              <w:rPr>
                <w:b/>
                <w:sz w:val="17"/>
              </w:rPr>
              <w:t>Зимбабве</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Первоначальный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12 июня 1992 года</w:t>
            </w:r>
          </w:p>
        </w:tc>
        <w:tc>
          <w:tcPr>
            <w:tcW w:w="2709" w:type="dxa"/>
          </w:tcPr>
          <w:p w:rsidR="00E87E5E" w:rsidRPr="00427D82" w:rsidRDefault="00E87E5E" w:rsidP="005C3BFA">
            <w:pPr>
              <w:pStyle w:val="DualTxt"/>
              <w:spacing w:before="40" w:after="40" w:line="210" w:lineRule="exact"/>
              <w:jc w:val="left"/>
              <w:rPr>
                <w:sz w:val="17"/>
              </w:rPr>
            </w:pPr>
            <w:r w:rsidRPr="00427D82">
              <w:rPr>
                <w:sz w:val="17"/>
              </w:rPr>
              <w:t>28 апреля 1996 года</w:t>
            </w:r>
            <w:r w:rsidRPr="00427D82">
              <w:rPr>
                <w:sz w:val="17"/>
              </w:rPr>
              <w:br/>
              <w:t>(CEDAW/C/ZWE/1)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Восемнадцатая (1998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Второй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12 июня 1996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Третий периодический до</w:t>
            </w:r>
            <w:r w:rsidRPr="00427D82">
              <w:rPr>
                <w:sz w:val="17"/>
              </w:rPr>
              <w:t>к</w:t>
            </w:r>
            <w:r w:rsidRPr="00427D82">
              <w:rPr>
                <w:sz w:val="17"/>
              </w:rPr>
              <w:t>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12 июня 2000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Четвертый периодический доклад</w:t>
            </w:r>
          </w:p>
        </w:tc>
        <w:tc>
          <w:tcPr>
            <w:tcW w:w="2016" w:type="dxa"/>
          </w:tcPr>
          <w:p w:rsidR="00E87E5E" w:rsidRPr="00427D82" w:rsidRDefault="00E87E5E" w:rsidP="005C3BFA">
            <w:pPr>
              <w:pStyle w:val="DualTxt"/>
              <w:spacing w:before="40" w:after="40" w:line="210" w:lineRule="exact"/>
              <w:jc w:val="left"/>
              <w:rPr>
                <w:sz w:val="17"/>
              </w:rPr>
            </w:pPr>
            <w:r w:rsidRPr="00427D82">
              <w:rPr>
                <w:sz w:val="17"/>
              </w:rPr>
              <w:t>12 июня 2004 года</w:t>
            </w: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jc w:val="left"/>
              <w:rPr>
                <w:b/>
                <w:sz w:val="17"/>
              </w:rPr>
            </w:pPr>
            <w:r w:rsidRPr="00427D82">
              <w:rPr>
                <w:b/>
                <w:sz w:val="17"/>
              </w:rPr>
              <w:t>Доклады, представленные в порядке и</w:t>
            </w:r>
            <w:r w:rsidRPr="00427D82">
              <w:rPr>
                <w:b/>
                <w:sz w:val="17"/>
              </w:rPr>
              <w:t>с</w:t>
            </w:r>
            <w:r w:rsidRPr="00427D82">
              <w:rPr>
                <w:b/>
                <w:sz w:val="17"/>
              </w:rPr>
              <w:t>ключения</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p>
        </w:tc>
        <w:tc>
          <w:tcPr>
            <w:tcW w:w="1755" w:type="dxa"/>
          </w:tcPr>
          <w:p w:rsidR="00E87E5E" w:rsidRPr="00427D82" w:rsidRDefault="00E87E5E" w:rsidP="005C3BFA">
            <w:pPr>
              <w:pStyle w:val="DualTxt"/>
              <w:spacing w:before="40" w:after="40" w:line="210" w:lineRule="exact"/>
              <w:jc w:val="left"/>
              <w:rPr>
                <w:kern w:val="2"/>
                <w:sz w:val="17"/>
              </w:rPr>
            </w:pP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Босния и Герцег</w:t>
            </w:r>
            <w:r w:rsidRPr="00427D82">
              <w:rPr>
                <w:sz w:val="17"/>
              </w:rPr>
              <w:t>о</w:t>
            </w:r>
            <w:r w:rsidRPr="00427D82">
              <w:rPr>
                <w:sz w:val="17"/>
              </w:rPr>
              <w:t>вина</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r w:rsidRPr="00427D82">
              <w:rPr>
                <w:sz w:val="17"/>
              </w:rPr>
              <w:t xml:space="preserve">1 февраля 1994 года </w:t>
            </w:r>
            <w:r w:rsidRPr="00427D82">
              <w:rPr>
                <w:sz w:val="17"/>
              </w:rPr>
              <w:br/>
              <w:t>(устный доклад — см. CEDAW/C/SR.253)</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Тринадцатая (1994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Демократическая Республика Конго</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r w:rsidRPr="00427D82">
              <w:rPr>
                <w:sz w:val="17"/>
              </w:rPr>
              <w:t xml:space="preserve">16 января 1997 года </w:t>
            </w:r>
            <w:r w:rsidRPr="00427D82">
              <w:rPr>
                <w:sz w:val="17"/>
              </w:rPr>
              <w:br/>
              <w:t>(устный доклад — см. CEDAW/C/SR.317)</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Шестнадцатая (1997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Хорватия</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r w:rsidRPr="00427D82">
              <w:rPr>
                <w:sz w:val="17"/>
              </w:rPr>
              <w:t>6 декабря 1994 года</w:t>
            </w:r>
            <w:r w:rsidRPr="00427D82">
              <w:rPr>
                <w:sz w:val="17"/>
              </w:rPr>
              <w:br/>
              <w:t>(CEDAW/C/CRO/SP.1)</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Четырнадцатая (1995 год)</w:t>
            </w:r>
          </w:p>
        </w:tc>
      </w:tr>
      <w:tr w:rsidR="00E87E5E" w:rsidRPr="00427D82">
        <w:tblPrEx>
          <w:tblCellMar>
            <w:top w:w="0" w:type="dxa"/>
            <w:bottom w:w="0" w:type="dxa"/>
          </w:tblCellMar>
        </w:tblPrEx>
        <w:trPr>
          <w:cantSplit/>
        </w:trPr>
        <w:tc>
          <w:tcPr>
            <w:tcW w:w="3285" w:type="dxa"/>
          </w:tcPr>
          <w:p w:rsidR="00E87E5E" w:rsidRPr="00427D82" w:rsidRDefault="00E87E5E" w:rsidP="005C3BFA">
            <w:pPr>
              <w:pStyle w:val="DualTxt"/>
              <w:tabs>
                <w:tab w:val="clear" w:pos="480"/>
                <w:tab w:val="left" w:pos="288"/>
              </w:tabs>
              <w:spacing w:before="40" w:after="40" w:line="210" w:lineRule="exact"/>
              <w:ind w:left="288" w:hanging="288"/>
              <w:jc w:val="left"/>
              <w:rPr>
                <w:sz w:val="17"/>
              </w:rPr>
            </w:pPr>
            <w:r w:rsidRPr="00427D82">
              <w:rPr>
                <w:sz w:val="17"/>
              </w:rPr>
              <w:tab/>
              <w:t>Руанда</w:t>
            </w:r>
          </w:p>
        </w:tc>
        <w:tc>
          <w:tcPr>
            <w:tcW w:w="2016" w:type="dxa"/>
          </w:tcPr>
          <w:p w:rsidR="00E87E5E" w:rsidRPr="00427D82" w:rsidRDefault="00E87E5E" w:rsidP="005C3BFA">
            <w:pPr>
              <w:pStyle w:val="DualTxt"/>
              <w:spacing w:before="40" w:after="40" w:line="210" w:lineRule="exact"/>
              <w:jc w:val="left"/>
              <w:rPr>
                <w:sz w:val="17"/>
              </w:rPr>
            </w:pPr>
          </w:p>
        </w:tc>
        <w:tc>
          <w:tcPr>
            <w:tcW w:w="2709" w:type="dxa"/>
          </w:tcPr>
          <w:p w:rsidR="00E87E5E" w:rsidRPr="00427D82" w:rsidRDefault="00E87E5E" w:rsidP="005C3BFA">
            <w:pPr>
              <w:pStyle w:val="DualTxt"/>
              <w:spacing w:before="40" w:after="40" w:line="210" w:lineRule="exact"/>
              <w:jc w:val="left"/>
              <w:rPr>
                <w:sz w:val="17"/>
              </w:rPr>
            </w:pPr>
            <w:r w:rsidRPr="00427D82">
              <w:rPr>
                <w:sz w:val="17"/>
              </w:rPr>
              <w:t xml:space="preserve">31 января 1996 года </w:t>
            </w:r>
            <w:r w:rsidRPr="00427D82">
              <w:rPr>
                <w:sz w:val="17"/>
              </w:rPr>
              <w:br/>
              <w:t>(устный доклад — см. CEDAW/C/SR.306)</w:t>
            </w:r>
          </w:p>
        </w:tc>
        <w:tc>
          <w:tcPr>
            <w:tcW w:w="1755" w:type="dxa"/>
          </w:tcPr>
          <w:p w:rsidR="00E87E5E" w:rsidRPr="00427D82" w:rsidRDefault="00E87E5E" w:rsidP="005C3BFA">
            <w:pPr>
              <w:pStyle w:val="DualTxt"/>
              <w:spacing w:before="40" w:after="40" w:line="210" w:lineRule="exact"/>
              <w:jc w:val="left"/>
              <w:rPr>
                <w:sz w:val="17"/>
              </w:rPr>
            </w:pPr>
            <w:r w:rsidRPr="00427D82">
              <w:rPr>
                <w:kern w:val="2"/>
                <w:sz w:val="17"/>
              </w:rPr>
              <w:t>Пятнадцатая (1996 год)</w:t>
            </w:r>
          </w:p>
        </w:tc>
      </w:tr>
      <w:tr w:rsidR="00E87E5E" w:rsidRPr="00427D82">
        <w:tblPrEx>
          <w:tblCellMar>
            <w:top w:w="0" w:type="dxa"/>
            <w:bottom w:w="0" w:type="dxa"/>
          </w:tblCellMar>
        </w:tblPrEx>
        <w:trPr>
          <w:cantSplit/>
        </w:trPr>
        <w:tc>
          <w:tcPr>
            <w:tcW w:w="3285" w:type="dxa"/>
            <w:tcBorders>
              <w:bottom w:val="single" w:sz="12" w:space="0" w:color="auto"/>
            </w:tcBorders>
          </w:tcPr>
          <w:p w:rsidR="00E87E5E" w:rsidRPr="00427D82" w:rsidRDefault="00E87E5E" w:rsidP="005C3BFA">
            <w:pPr>
              <w:pStyle w:val="DualTxt"/>
              <w:tabs>
                <w:tab w:val="clear" w:pos="480"/>
                <w:tab w:val="left" w:pos="288"/>
              </w:tabs>
              <w:spacing w:before="40" w:after="80" w:line="210" w:lineRule="exact"/>
              <w:ind w:left="288" w:hanging="288"/>
              <w:jc w:val="left"/>
              <w:rPr>
                <w:sz w:val="17"/>
              </w:rPr>
            </w:pPr>
            <w:r w:rsidRPr="00427D82">
              <w:rPr>
                <w:sz w:val="17"/>
              </w:rPr>
              <w:tab/>
              <w:t>Союзная Республика Югославия (Сербия и Черн</w:t>
            </w:r>
            <w:r w:rsidRPr="00427D82">
              <w:rPr>
                <w:sz w:val="17"/>
              </w:rPr>
              <w:t>о</w:t>
            </w:r>
            <w:r w:rsidRPr="00427D82">
              <w:rPr>
                <w:sz w:val="17"/>
              </w:rPr>
              <w:t>гория)</w:t>
            </w:r>
          </w:p>
        </w:tc>
        <w:tc>
          <w:tcPr>
            <w:tcW w:w="2016" w:type="dxa"/>
            <w:tcBorders>
              <w:bottom w:val="single" w:sz="12" w:space="0" w:color="auto"/>
            </w:tcBorders>
          </w:tcPr>
          <w:p w:rsidR="00E87E5E" w:rsidRPr="00427D82" w:rsidRDefault="00E87E5E" w:rsidP="005C3BFA">
            <w:pPr>
              <w:pStyle w:val="DualTxt"/>
              <w:spacing w:before="40" w:after="80" w:line="210" w:lineRule="exact"/>
              <w:jc w:val="left"/>
              <w:rPr>
                <w:sz w:val="17"/>
              </w:rPr>
            </w:pPr>
          </w:p>
        </w:tc>
        <w:tc>
          <w:tcPr>
            <w:tcW w:w="2709" w:type="dxa"/>
            <w:tcBorders>
              <w:bottom w:val="single" w:sz="12" w:space="0" w:color="auto"/>
            </w:tcBorders>
          </w:tcPr>
          <w:p w:rsidR="00E87E5E" w:rsidRPr="00427D82" w:rsidRDefault="00E87E5E" w:rsidP="005C3BFA">
            <w:pPr>
              <w:pStyle w:val="DualTxt"/>
              <w:spacing w:before="40" w:after="80" w:line="210" w:lineRule="exact"/>
              <w:jc w:val="left"/>
              <w:rPr>
                <w:sz w:val="17"/>
              </w:rPr>
            </w:pPr>
            <w:r w:rsidRPr="00427D82">
              <w:rPr>
                <w:sz w:val="17"/>
              </w:rPr>
              <w:t>2 декабря 1993 года</w:t>
            </w:r>
            <w:r w:rsidRPr="00427D82">
              <w:rPr>
                <w:sz w:val="17"/>
              </w:rPr>
              <w:br/>
              <w:t>(CEDAW/C/YUG/SP.1)</w:t>
            </w:r>
          </w:p>
          <w:p w:rsidR="00E87E5E" w:rsidRPr="00427D82" w:rsidRDefault="00E87E5E" w:rsidP="005C3BFA">
            <w:pPr>
              <w:pStyle w:val="DualTxt"/>
              <w:spacing w:before="40" w:after="80" w:line="210" w:lineRule="exact"/>
              <w:jc w:val="left"/>
              <w:rPr>
                <w:sz w:val="17"/>
              </w:rPr>
            </w:pPr>
            <w:r w:rsidRPr="00427D82">
              <w:rPr>
                <w:sz w:val="17"/>
              </w:rPr>
              <w:t xml:space="preserve">2 февраля 1994 года </w:t>
            </w:r>
            <w:r w:rsidRPr="00427D82">
              <w:rPr>
                <w:sz w:val="17"/>
              </w:rPr>
              <w:br/>
              <w:t>(устный доклад — см. CEDAW/C/SR.254)</w:t>
            </w:r>
          </w:p>
        </w:tc>
        <w:tc>
          <w:tcPr>
            <w:tcW w:w="1755" w:type="dxa"/>
            <w:tcBorders>
              <w:bottom w:val="single" w:sz="12" w:space="0" w:color="auto"/>
            </w:tcBorders>
          </w:tcPr>
          <w:p w:rsidR="00E87E5E" w:rsidRPr="00427D82" w:rsidRDefault="00E87E5E" w:rsidP="005C3BFA">
            <w:pPr>
              <w:pStyle w:val="DualTxt"/>
              <w:spacing w:before="40" w:after="80" w:line="210" w:lineRule="exact"/>
              <w:jc w:val="left"/>
              <w:rPr>
                <w:sz w:val="17"/>
              </w:rPr>
            </w:pPr>
            <w:r w:rsidRPr="00427D82">
              <w:rPr>
                <w:kern w:val="2"/>
                <w:sz w:val="17"/>
              </w:rPr>
              <w:t>Тринадцатая (1994 год)</w:t>
            </w:r>
          </w:p>
        </w:tc>
      </w:tr>
    </w:tbl>
    <w:p w:rsidR="00E87E5E" w:rsidRPr="00427D82" w:rsidRDefault="00E87E5E" w:rsidP="00E87E5E">
      <w:pPr>
        <w:spacing w:line="120" w:lineRule="exact"/>
        <w:rPr>
          <w:sz w:val="10"/>
        </w:rPr>
      </w:pPr>
    </w:p>
    <w:p w:rsidR="00E87E5E" w:rsidRPr="00427D82" w:rsidRDefault="00E87E5E" w:rsidP="00E87E5E">
      <w:pPr>
        <w:pStyle w:val="FootnoteText"/>
        <w:tabs>
          <w:tab w:val="clear" w:pos="418"/>
          <w:tab w:val="right" w:pos="216"/>
          <w:tab w:val="left" w:pos="288"/>
          <w:tab w:val="right" w:pos="576"/>
          <w:tab w:val="left" w:pos="648"/>
        </w:tabs>
        <w:ind w:left="288" w:hanging="288"/>
      </w:pPr>
      <w:r w:rsidRPr="00427D82">
        <w:rPr>
          <w:vertAlign w:val="superscript"/>
        </w:rPr>
        <w:tab/>
        <w:t>a</w:t>
      </w:r>
      <w:r w:rsidRPr="00427D82">
        <w:tab/>
        <w:t>За год до истечения срока Генеральный секретарь предлагает государству-участнику представить свой доклад.</w:t>
      </w:r>
    </w:p>
    <w:p w:rsidR="00E87E5E" w:rsidRPr="00427D82" w:rsidRDefault="00E87E5E" w:rsidP="00E87E5E">
      <w:pPr>
        <w:pStyle w:val="FootnoteText"/>
        <w:tabs>
          <w:tab w:val="clear" w:pos="418"/>
          <w:tab w:val="right" w:pos="216"/>
          <w:tab w:val="left" w:pos="288"/>
          <w:tab w:val="right" w:pos="576"/>
          <w:tab w:val="left" w:pos="648"/>
        </w:tabs>
        <w:ind w:left="288" w:hanging="288"/>
      </w:pPr>
      <w:r w:rsidRPr="00427D82">
        <w:rPr>
          <w:vertAlign w:val="superscript"/>
        </w:rPr>
        <w:tab/>
        <w:t>b</w:t>
      </w:r>
      <w:r w:rsidRPr="00427D82">
        <w:tab/>
        <w:t>С 17 мая 1997 года Заир стал называться Демократической Республикой Конго.</w:t>
      </w:r>
    </w:p>
    <w:p w:rsidR="00E87E5E" w:rsidRPr="00427D82" w:rsidRDefault="00E87E5E" w:rsidP="00E87E5E">
      <w:pPr>
        <w:pStyle w:val="SingleTxt"/>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Приложение VII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 xml:space="preserve">Заявление Комитета о положении женщин </w:t>
      </w:r>
      <w:r w:rsidRPr="00427D82">
        <w:br/>
        <w:t>на Ближнем Востоке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line="230" w:lineRule="exact"/>
      </w:pPr>
      <w:r w:rsidRPr="00427D82">
        <w:tab/>
        <w:t>Комитет по ликвидации дискриминации в отношении женщин в ходе св</w:t>
      </w:r>
      <w:r w:rsidRPr="00427D82">
        <w:t>о</w:t>
      </w:r>
      <w:r w:rsidRPr="00427D82">
        <w:t>ей тридцать шестой сессии, состоявшейся 7–25 августа 2006 года, выражает свое серьезное беспокойство по поводу военных действий, вспыхнувших на Ближнем Востоке и приведших к гибели и ранению сотен людей из числа гр</w:t>
      </w:r>
      <w:r w:rsidRPr="00427D82">
        <w:t>а</w:t>
      </w:r>
      <w:r w:rsidRPr="00427D82">
        <w:t>жданского населения, включая женщин и детей, а также вызвавших огромные разрушения объектов инфраструктуры, потерю источников дохода и перем</w:t>
      </w:r>
      <w:r w:rsidRPr="00427D82">
        <w:t>е</w:t>
      </w:r>
      <w:r w:rsidRPr="00427D82">
        <w:t>щение сотен тысяч л</w:t>
      </w:r>
      <w:r w:rsidRPr="00427D82">
        <w:t>ю</w:t>
      </w:r>
      <w:r w:rsidRPr="00427D82">
        <w:t>дей.</w:t>
      </w:r>
    </w:p>
    <w:p w:rsidR="00E87E5E" w:rsidRPr="00427D82" w:rsidRDefault="00E87E5E" w:rsidP="00E87E5E">
      <w:pPr>
        <w:pStyle w:val="SingleTxt"/>
        <w:spacing w:line="230" w:lineRule="exact"/>
      </w:pPr>
      <w:r w:rsidRPr="00427D82">
        <w:tab/>
        <w:t>Комитет принимает к сведению заявления Верховного комиссара Орган</w:t>
      </w:r>
      <w:r w:rsidRPr="00427D82">
        <w:t>и</w:t>
      </w:r>
      <w:r w:rsidRPr="00427D82">
        <w:t>зации Объединенных Наций по правам чел</w:t>
      </w:r>
      <w:r w:rsidR="00F35900">
        <w:t xml:space="preserve">овека от 31 июля 2006 года и 11 </w:t>
      </w:r>
      <w:r w:rsidRPr="00427D82">
        <w:t>а</w:t>
      </w:r>
      <w:r w:rsidRPr="00427D82">
        <w:t>в</w:t>
      </w:r>
      <w:r w:rsidRPr="00427D82">
        <w:t>густа 2006 года, а также крайнюю обеспокоенность, выраженную представит</w:t>
      </w:r>
      <w:r w:rsidRPr="00427D82">
        <w:t>е</w:t>
      </w:r>
      <w:r w:rsidRPr="00427D82">
        <w:t>лем Генерального секретаря по правам человека внутренне перемеще</w:t>
      </w:r>
      <w:r w:rsidRPr="00427D82">
        <w:t>н</w:t>
      </w:r>
      <w:r w:rsidRPr="00427D82">
        <w:t>ных лиц, а также заявления Специального докладчика по вопросу о внесудебных, су</w:t>
      </w:r>
      <w:r w:rsidRPr="00427D82">
        <w:t>м</w:t>
      </w:r>
      <w:r w:rsidRPr="00427D82">
        <w:t>марных и произвольных казнях, Специального докладчика по вопросу о праве каждого человека на наивысший достижимый уровень физического и психич</w:t>
      </w:r>
      <w:r w:rsidRPr="00427D82">
        <w:t>е</w:t>
      </w:r>
      <w:r w:rsidRPr="00427D82">
        <w:t>ского здоровья, Специального докладчика по вопросу о достаточном жилище и Специального докладчика по вопросу о праве на питание.</w:t>
      </w:r>
    </w:p>
    <w:p w:rsidR="00E87E5E" w:rsidRPr="00427D82" w:rsidRDefault="00E87E5E" w:rsidP="00E87E5E">
      <w:pPr>
        <w:pStyle w:val="SingleTxt"/>
        <w:spacing w:line="230" w:lineRule="exact"/>
      </w:pPr>
      <w:r w:rsidRPr="00427D82">
        <w:tab/>
        <w:t>Комитет далее принял к сведению резолюцию Совета по правам человека от 11 августа 2006 года и резолюцию 1701 (2006) Совета Безопасности от 11 августа 2006 года, в которых содержится призыв о полном прекращении в</w:t>
      </w:r>
      <w:r w:rsidRPr="00427D82">
        <w:t>о</w:t>
      </w:r>
      <w:r w:rsidRPr="00427D82">
        <w:t>енных действий. Комитет приветствует решимость международного сообщес</w:t>
      </w:r>
      <w:r w:rsidRPr="00427D82">
        <w:t>т</w:t>
      </w:r>
      <w:r w:rsidRPr="00427D82">
        <w:t>ва оказывать правительству Ливана гуманитарную и финансовую помощь, с тем чтобы оно могло решать проблемы в связи с обостряющимся гуманита</w:t>
      </w:r>
      <w:r w:rsidRPr="00427D82">
        <w:t>р</w:t>
      </w:r>
      <w:r w:rsidRPr="00427D82">
        <w:t>ным кризисом, оказывать помощь жертвам, принять меры по возвращению п</w:t>
      </w:r>
      <w:r w:rsidRPr="00427D82">
        <w:t>е</w:t>
      </w:r>
      <w:r w:rsidRPr="00427D82">
        <w:t>ремещенных лиц и восстановлению важных объектов инфраструктуры.</w:t>
      </w:r>
    </w:p>
    <w:p w:rsidR="00E87E5E" w:rsidRPr="00427D82" w:rsidRDefault="00E87E5E" w:rsidP="00E87E5E">
      <w:pPr>
        <w:pStyle w:val="SingleTxt"/>
        <w:spacing w:line="230" w:lineRule="exact"/>
      </w:pPr>
      <w:r w:rsidRPr="00427D82">
        <w:tab/>
        <w:t>Израиль и Ливан уже в течение длительного времени являются государс</w:t>
      </w:r>
      <w:r w:rsidRPr="00427D82">
        <w:t>т</w:t>
      </w:r>
      <w:r w:rsidRPr="00427D82">
        <w:t>вами — участниками Конвенции о ликвидации всех форм дискриминации в о</w:t>
      </w:r>
      <w:r w:rsidRPr="00427D82">
        <w:t>т</w:t>
      </w:r>
      <w:r w:rsidRPr="00427D82">
        <w:t>ношении женщин (соответственно, с 3 октября 1991 года и с 16 апреля 1997 года) и признают свою обязанность выполнять положения Конвенции. Оба г</w:t>
      </w:r>
      <w:r w:rsidRPr="00427D82">
        <w:t>о</w:t>
      </w:r>
      <w:r w:rsidRPr="00427D82">
        <w:t>сударства недавно представили Комитету свои периодические докл</w:t>
      </w:r>
      <w:r w:rsidRPr="00427D82">
        <w:t>а</w:t>
      </w:r>
      <w:r w:rsidRPr="00427D82">
        <w:t>ды.</w:t>
      </w:r>
    </w:p>
    <w:p w:rsidR="00E87E5E" w:rsidRPr="00427D82" w:rsidRDefault="00E87E5E" w:rsidP="00E87E5E">
      <w:pPr>
        <w:pStyle w:val="SingleTxt"/>
        <w:spacing w:line="230" w:lineRule="exact"/>
      </w:pPr>
      <w:r w:rsidRPr="00427D82">
        <w:tab/>
        <w:t>Комитет призывает все заинтересованные стороны в их нынешних и б</w:t>
      </w:r>
      <w:r w:rsidRPr="00427D82">
        <w:t>у</w:t>
      </w:r>
      <w:r w:rsidRPr="00427D82">
        <w:t>дущих действиях и мероприятиях уделять особое внимание вопросам собл</w:t>
      </w:r>
      <w:r w:rsidRPr="00427D82">
        <w:t>ю</w:t>
      </w:r>
      <w:r w:rsidRPr="00427D82">
        <w:t>дения и защиты международных стандартов и норм в области прав человека, в частности стандартов и норм, закрепленных в Конвенции о ликвидации всех форм дискриминации в отношении женщин и Конвенции о правах ребенка, к</w:t>
      </w:r>
      <w:r w:rsidRPr="00427D82">
        <w:t>о</w:t>
      </w:r>
      <w:r w:rsidRPr="00427D82">
        <w:t>торые являются неотъемлемой, составной и неделимой частью всеобщих прав человека.</w:t>
      </w:r>
    </w:p>
    <w:p w:rsidR="00E87E5E" w:rsidRPr="00427D82" w:rsidRDefault="00E87E5E" w:rsidP="00E87E5E">
      <w:pPr>
        <w:pStyle w:val="SingleTxt"/>
        <w:spacing w:line="230" w:lineRule="exact"/>
      </w:pPr>
      <w:r w:rsidRPr="00427D82">
        <w:tab/>
        <w:t>Комитет также призывает все стороны выполнять свои обязанности по Конвенции о ликвидации всех форм дискриминации в отношении женщин и неукоснительно соблюдать положения резолюции 1325 (2000) Совета Безопа</w:t>
      </w:r>
      <w:r w:rsidRPr="00427D82">
        <w:t>с</w:t>
      </w:r>
      <w:r w:rsidRPr="00427D82">
        <w:t>ности о женщинах, мире и безопасности, которая имеет прямое отношение к статье 3, пункту 1 статьи 4 и статье 7 Конвенции. Комитет призывает все ст</w:t>
      </w:r>
      <w:r w:rsidRPr="00427D82">
        <w:t>о</w:t>
      </w:r>
      <w:r w:rsidRPr="00427D82">
        <w:t>роны обеспечить полноценное и равноправное участие женщин во всех аспе</w:t>
      </w:r>
      <w:r w:rsidRPr="00427D82">
        <w:t>к</w:t>
      </w:r>
      <w:r w:rsidRPr="00427D82">
        <w:t>тах у</w:t>
      </w:r>
      <w:r w:rsidRPr="00427D82">
        <w:t>к</w:t>
      </w:r>
      <w:r w:rsidRPr="00427D82">
        <w:t>репления мира и безопасности и общественной жизни и, в частности, уделять внимание особым потребностям пер</w:t>
      </w:r>
      <w:r w:rsidRPr="00427D82">
        <w:t>е</w:t>
      </w:r>
      <w:r w:rsidRPr="00427D82">
        <w:t>мещенных женщин и детей.</w:t>
      </w: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Приложение VIII</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Мнения Комитета в отношении сообщений, рассматриваемых в с</w:t>
      </w:r>
      <w:r w:rsidRPr="00427D82">
        <w:t>о</w:t>
      </w:r>
      <w:r w:rsidRPr="00427D82">
        <w:t>ответствии с пунктом 3 статьи 7 Факультативного протокола к Конвенции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t>A.</w:t>
      </w:r>
      <w:r w:rsidRPr="00427D82">
        <w:tab/>
        <w:t>Мнения Комитета в отношении сообщения № 3/2004</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rPr>
          <w:i/>
        </w:rPr>
        <w:t>Представлено</w:t>
      </w:r>
      <w:r w:rsidRPr="00427D82">
        <w:t>:</w:t>
      </w:r>
      <w:r w:rsidRPr="00427D82">
        <w:rPr>
          <w:i/>
        </w:rPr>
        <w:tab/>
      </w:r>
      <w:r w:rsidRPr="00427D82">
        <w:rPr>
          <w:i/>
        </w:rPr>
        <w:tab/>
      </w:r>
      <w:r w:rsidRPr="00427D82">
        <w:tab/>
      </w:r>
      <w:r w:rsidR="00F35900" w:rsidRPr="00427D82">
        <w:t>г</w:t>
      </w:r>
      <w:r w:rsidRPr="00427D82">
        <w:noBreakHyphen/>
        <w:t>жой Дунг Тхи Тхуи Нгуен</w:t>
      </w:r>
    </w:p>
    <w:p w:rsidR="00E87E5E" w:rsidRPr="00427D82" w:rsidRDefault="00E87E5E" w:rsidP="00E87E5E">
      <w:pPr>
        <w:pStyle w:val="SingleTxt"/>
      </w:pPr>
      <w:r w:rsidRPr="00427D82">
        <w:rPr>
          <w:i/>
        </w:rPr>
        <w:t>Предполагаемая жертва</w:t>
      </w:r>
      <w:r w:rsidRPr="00427D82">
        <w:t>:</w:t>
      </w:r>
      <w:r w:rsidRPr="00427D82">
        <w:tab/>
      </w:r>
      <w:r w:rsidR="00F35900" w:rsidRPr="00427D82">
        <w:t>автор</w:t>
      </w:r>
    </w:p>
    <w:p w:rsidR="00E87E5E" w:rsidRPr="00427D82" w:rsidRDefault="00E87E5E" w:rsidP="00E87E5E">
      <w:pPr>
        <w:pStyle w:val="SingleTxt"/>
      </w:pPr>
      <w:r w:rsidRPr="00427D82">
        <w:rPr>
          <w:i/>
        </w:rPr>
        <w:t>Государство-участник</w:t>
      </w:r>
      <w:r w:rsidRPr="00427D82">
        <w:t>:</w:t>
      </w:r>
      <w:r w:rsidRPr="00427D82">
        <w:tab/>
        <w:t>Нидерланды</w:t>
      </w:r>
    </w:p>
    <w:p w:rsidR="00E87E5E" w:rsidRPr="00427D82" w:rsidRDefault="00E87E5E" w:rsidP="00E87E5E">
      <w:pPr>
        <w:pStyle w:val="SingleTxt"/>
      </w:pPr>
      <w:r w:rsidRPr="00427D82">
        <w:rPr>
          <w:i/>
        </w:rPr>
        <w:t>Дата сообщения</w:t>
      </w:r>
      <w:r w:rsidRPr="00427D82">
        <w:t>:</w:t>
      </w:r>
      <w:r w:rsidRPr="00427D82">
        <w:rPr>
          <w:i/>
        </w:rPr>
        <w:tab/>
      </w:r>
      <w:r w:rsidRPr="00427D82">
        <w:tab/>
        <w:t>8 декабря 2003 года (первоначальное представление)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tabs>
          <w:tab w:val="clear" w:pos="6538"/>
          <w:tab w:val="clear" w:pos="7013"/>
          <w:tab w:val="clear" w:pos="7488"/>
          <w:tab w:val="clear" w:pos="7978"/>
          <w:tab w:val="clear" w:pos="845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427D82">
        <w:tab/>
        <w:t>14 августа 2006 года Комитет по ликвидации дискриминации в отношении женщин принял прилагаемый ниже текст в качестве мнений Комитета согласно пункту 3 статьи 7 Факультативного протокола в отношении сообщ</w:t>
      </w:r>
      <w:r w:rsidRPr="00427D82">
        <w:t>е</w:t>
      </w:r>
      <w:r w:rsidRPr="00427D82">
        <w:t>ния № 3/2004</w:t>
      </w:r>
      <w:r w:rsidRPr="007F18CF">
        <w:rPr>
          <w:rStyle w:val="FootnoteReference"/>
        </w:rPr>
        <w:footnoteReference w:customMarkFollows="1" w:id="3"/>
        <w:t>*</w:t>
      </w:r>
      <w:r w:rsidRPr="00427D82">
        <w:t>.</w:t>
      </w:r>
    </w:p>
    <w:p w:rsidR="00E87E5E" w:rsidRPr="00427D82" w:rsidRDefault="00E87E5E" w:rsidP="00E87E5E">
      <w:pPr>
        <w:pStyle w:val="SingleTxt"/>
      </w:pPr>
      <w:r w:rsidRPr="00427D82">
        <w:tab/>
      </w:r>
      <w:r w:rsidRPr="00427D82">
        <w:rPr>
          <w:i/>
        </w:rPr>
        <w:t>Комитет по ликвидации дискриминации в отношении женщин</w:t>
      </w:r>
      <w:r w:rsidRPr="00427D82">
        <w:t>, учре</w:t>
      </w:r>
      <w:r w:rsidRPr="00427D82">
        <w:t>ж</w:t>
      </w:r>
      <w:r w:rsidRPr="00427D82">
        <w:t>денный согласно статье 17 Конвенции о ликвидации всех форм дискриминации в отношении женщин,</w:t>
      </w:r>
    </w:p>
    <w:p w:rsidR="00E87E5E" w:rsidRPr="00427D82" w:rsidRDefault="00E87E5E" w:rsidP="00E87E5E">
      <w:pPr>
        <w:pStyle w:val="SingleTxt"/>
      </w:pPr>
      <w:r w:rsidRPr="00427D82">
        <w:tab/>
      </w:r>
      <w:r w:rsidRPr="00427D82">
        <w:rPr>
          <w:i/>
        </w:rPr>
        <w:t>на своем заседании</w:t>
      </w:r>
      <w:r w:rsidRPr="00427D82">
        <w:t xml:space="preserve"> 14 августа 2006 года,</w:t>
      </w:r>
    </w:p>
    <w:p w:rsidR="00E87E5E" w:rsidRPr="00427D82" w:rsidRDefault="00E87E5E" w:rsidP="00E87E5E">
      <w:pPr>
        <w:pStyle w:val="SingleTxt"/>
      </w:pPr>
      <w:r w:rsidRPr="00427D82">
        <w:tab/>
      </w:r>
      <w:r w:rsidRPr="00427D82">
        <w:rPr>
          <w:i/>
        </w:rPr>
        <w:t xml:space="preserve">завершив </w:t>
      </w:r>
      <w:r w:rsidRPr="00427D82">
        <w:t>рассмотрение сообщения № 3/2004, представленного Комитету по ликвидации дискриминации в отношении женщин г</w:t>
      </w:r>
      <w:r w:rsidRPr="00427D82">
        <w:noBreakHyphen/>
        <w:t>жой Дунг Тхи Тхуи Нгуен в соответствии с Факультативным протоколом к Конвенции о ликвид</w:t>
      </w:r>
      <w:r w:rsidRPr="00427D82">
        <w:t>а</w:t>
      </w:r>
      <w:r w:rsidRPr="00427D82">
        <w:t>ции всех форм дискриминации в отношении женщин,</w:t>
      </w:r>
    </w:p>
    <w:p w:rsidR="00E87E5E" w:rsidRPr="00427D82" w:rsidRDefault="00E87E5E" w:rsidP="00E87E5E">
      <w:pPr>
        <w:pStyle w:val="SingleTxt"/>
      </w:pPr>
      <w:r w:rsidRPr="00427D82">
        <w:tab/>
      </w:r>
      <w:r w:rsidRPr="00427D82">
        <w:rPr>
          <w:i/>
        </w:rPr>
        <w:t>учитывая</w:t>
      </w:r>
      <w:r w:rsidRPr="00427D82">
        <w:t xml:space="preserve"> всю письменную информацию, предоставленную ему автором сообщения и государством-участником,</w:t>
      </w:r>
    </w:p>
    <w:p w:rsidR="00E87E5E" w:rsidRPr="00427D82" w:rsidRDefault="00E87E5E" w:rsidP="00E87E5E">
      <w:pPr>
        <w:pStyle w:val="SingleTxt"/>
      </w:pPr>
      <w:r w:rsidRPr="00427D82">
        <w:tab/>
      </w:r>
      <w:r w:rsidRPr="00427D82">
        <w:rPr>
          <w:i/>
        </w:rPr>
        <w:t xml:space="preserve">принимает </w:t>
      </w:r>
      <w:r w:rsidRPr="00427D82">
        <w:t>следующее:</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Мнения, принятые согласно пункту 3 статьи 7 Факультативного протокола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1.1</w:t>
      </w:r>
      <w:r w:rsidRPr="00427D82">
        <w:tab/>
        <w:t>Автором сообщения от 8 декабря 2003 года является г</w:t>
      </w:r>
      <w:r w:rsidRPr="00427D82">
        <w:noBreakHyphen/>
        <w:t>жа Дунг Тхи Тхуи Нгуен, родившаяся 24 июня 1967 года и являющаяся постоянным жителем Н</w:t>
      </w:r>
      <w:r w:rsidRPr="00427D82">
        <w:t>и</w:t>
      </w:r>
      <w:r w:rsidRPr="00427D82">
        <w:t>дерландов, проживающим в настоящее время в городе Бреда, Нидерланды. Она утверждает, что она стала жертвой нарушения Нидерландами пункта 2(b) ст</w:t>
      </w:r>
      <w:r w:rsidRPr="00427D82">
        <w:t>а</w:t>
      </w:r>
      <w:r w:rsidRPr="00427D82">
        <w:t>тьи 11 Конвенции о ликвидации всех форм дискриминации в отношении же</w:t>
      </w:r>
      <w:r w:rsidRPr="00427D82">
        <w:t>н</w:t>
      </w:r>
      <w:r w:rsidRPr="00427D82">
        <w:t>щин. Автор представлена адвокатом г</w:t>
      </w:r>
      <w:r w:rsidRPr="00427D82">
        <w:noBreakHyphen/>
        <w:t>ном Г. Дж. Кноттером и г</w:t>
      </w:r>
      <w:r w:rsidRPr="00427D82">
        <w:noBreakHyphen/>
        <w:t>жой Е. Кр</w:t>
      </w:r>
      <w:r w:rsidRPr="00427D82">
        <w:t>е</w:t>
      </w:r>
      <w:r w:rsidRPr="00427D82">
        <w:t>мерс, являющейся нештатным научным сотрудником в городе Лейден, Ниде</w:t>
      </w:r>
      <w:r w:rsidRPr="00427D82">
        <w:t>р</w:t>
      </w:r>
      <w:r w:rsidRPr="00427D82">
        <w:t>ланды. Конвенция и Факультативный протокол к ней вступили в силу для да</w:t>
      </w:r>
      <w:r w:rsidRPr="00427D82">
        <w:t>н</w:t>
      </w:r>
      <w:r w:rsidRPr="00427D82">
        <w:t>ного государства-участника 22 августа 1991 года и 22 августа 2002 года, соо</w:t>
      </w:r>
      <w:r w:rsidRPr="00427D82">
        <w:t>т</w:t>
      </w:r>
      <w:r w:rsidRPr="00427D82">
        <w:t>ветственно.</w:t>
      </w:r>
    </w:p>
    <w:p w:rsidR="00E87E5E" w:rsidRPr="00427D82" w:rsidRDefault="00E87E5E" w:rsidP="00E87E5E">
      <w:pPr>
        <w:pStyle w:val="SingleTxt"/>
        <w:spacing w:after="0" w:line="120" w:lineRule="exact"/>
        <w:rPr>
          <w:sz w:val="10"/>
        </w:rPr>
      </w:pPr>
    </w:p>
    <w:p w:rsidR="00E87E5E" w:rsidRPr="00427D82" w:rsidRDefault="00E87E5E" w:rsidP="00E87E5E">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427D82">
        <w:tab/>
      </w:r>
      <w:r w:rsidRPr="00427D82">
        <w:tab/>
        <w:t>Факты, представленные автором</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2.1</w:t>
      </w:r>
      <w:r w:rsidRPr="00427D82">
        <w:tab/>
        <w:t>Автор работала в качестве штатного служащего, занятого неполный раб</w:t>
      </w:r>
      <w:r w:rsidRPr="00427D82">
        <w:t>о</w:t>
      </w:r>
      <w:r w:rsidRPr="00427D82">
        <w:t>чий день (временная занятость в качестве конторского работника), а также р</w:t>
      </w:r>
      <w:r w:rsidRPr="00427D82">
        <w:t>а</w:t>
      </w:r>
      <w:r w:rsidRPr="00427D82">
        <w:t>ботала совместно со своим мужем на его предприятии. Она родила ребенка и с 17 января 1999 года ушла в декретный отпуск.</w:t>
      </w:r>
    </w:p>
    <w:p w:rsidR="00E87E5E" w:rsidRPr="00427D82" w:rsidRDefault="00E87E5E" w:rsidP="00E87E5E">
      <w:pPr>
        <w:pStyle w:val="SingleTxt"/>
      </w:pPr>
      <w:r w:rsidRPr="00427D82">
        <w:t>2.2</w:t>
      </w:r>
      <w:r w:rsidRPr="00427D82">
        <w:tab/>
        <w:t>Автор была застрахована в соответствии с Законом о пособиях по болезни (ЗПБ) (Ziektewet — “ZW”) в отношении ее оплачиваемой работы и в соответс</w:t>
      </w:r>
      <w:r w:rsidRPr="00427D82">
        <w:t>т</w:t>
      </w:r>
      <w:r w:rsidRPr="00427D82">
        <w:t>вии со статьей 29(a) данного Закона получала пособия в порядке компенсации за утраченный ею доход от ее оплачиваемой работы в течение ее декретного отпуска продолжительностью 16 недель.</w:t>
      </w:r>
    </w:p>
    <w:p w:rsidR="00E87E5E" w:rsidRPr="00427D82" w:rsidRDefault="00E87E5E" w:rsidP="00E87E5E">
      <w:pPr>
        <w:pStyle w:val="SingleTxt"/>
      </w:pPr>
      <w:r w:rsidRPr="00427D82">
        <w:t>2.3</w:t>
      </w:r>
      <w:r w:rsidRPr="00427D82">
        <w:tab/>
        <w:t>Кроме того, автор была застрахована в соответствии с Законом о страх</w:t>
      </w:r>
      <w:r w:rsidRPr="00427D82">
        <w:t>о</w:t>
      </w:r>
      <w:r w:rsidRPr="00427D82">
        <w:t>вании на случай инвалидности (самостоятельно занятые лица) (ЗСИ) (Wet a</w:t>
      </w:r>
      <w:r w:rsidRPr="00427D82">
        <w:t>r</w:t>
      </w:r>
      <w:r w:rsidRPr="00427D82">
        <w:t>beidsongeschiktheidsverzekering zelfstandingen “WAZ”) в отношении ее работы на предприятии ее мужа. 17 сентября 1998 года, до начала ее декретного о</w:t>
      </w:r>
      <w:r w:rsidRPr="00427D82">
        <w:t>т</w:t>
      </w:r>
      <w:r w:rsidRPr="00427D82">
        <w:t>пуска, она представила ходатайство о выплате ей пособия по беременности и родам в соответствии с ЗСИ. 19 февраля 1999 года Национальный институт с</w:t>
      </w:r>
      <w:r w:rsidRPr="00427D82">
        <w:t>о</w:t>
      </w:r>
      <w:r w:rsidRPr="00427D82">
        <w:t>циального страхования (Landelijk instituut sociale verzekeringen — “LISV”), у</w:t>
      </w:r>
      <w:r w:rsidRPr="00427D82">
        <w:t>ч</w:t>
      </w:r>
      <w:r w:rsidRPr="00427D82">
        <w:t>реждение, занимающееся выплатой пособий, принял решение о том, что, н</w:t>
      </w:r>
      <w:r w:rsidRPr="00427D82">
        <w:t>е</w:t>
      </w:r>
      <w:r w:rsidRPr="00427D82">
        <w:t>смотря на ее право на получение пособия, автор не будет получать пособия в течение декретного отпуска в целях компенсации за утраченный доход от раб</w:t>
      </w:r>
      <w:r w:rsidRPr="00427D82">
        <w:t>о</w:t>
      </w:r>
      <w:r w:rsidRPr="00427D82">
        <w:t>ты на предприятии ее мужа. Это произошло потому, что статья 59(4) ЗСИ — так называемая «противонакопительная оговорка» — допускает (в случае со</w:t>
      </w:r>
      <w:r w:rsidRPr="00427D82">
        <w:t>в</w:t>
      </w:r>
      <w:r w:rsidRPr="00427D82">
        <w:t>падающих требований о выплате пособий по беременности и родам) выплату пособий только в том размере, в каком они превышают пособия, подлежащие выплате в соответствии с ЗПБ. Размер дохода автора, получаемого в результате ее работы на предприятии ее мужа, не превышал размера дохода от ее оплач</w:t>
      </w:r>
      <w:r w:rsidRPr="00427D82">
        <w:t>и</w:t>
      </w:r>
      <w:r w:rsidRPr="00427D82">
        <w:t>ваемой работы.</w:t>
      </w:r>
    </w:p>
    <w:p w:rsidR="00E87E5E" w:rsidRPr="00427D82" w:rsidRDefault="00E87E5E" w:rsidP="00E87E5E">
      <w:pPr>
        <w:pStyle w:val="SingleTxt"/>
      </w:pPr>
      <w:r w:rsidRPr="00427D82">
        <w:t>2.4</w:t>
      </w:r>
      <w:r w:rsidRPr="00427D82">
        <w:tab/>
        <w:t>Автор представила возражение против этого решения, которое было о</w:t>
      </w:r>
      <w:r w:rsidRPr="00427D82">
        <w:t>т</w:t>
      </w:r>
      <w:r w:rsidRPr="00427D82">
        <w:t>клонено 18 мая 1999 года. Впоследствии она обратилась в окружной суд города Бреда (rechtbank) с ходатайством о пересмотре. Как сообщается, это ходатайс</w:t>
      </w:r>
      <w:r w:rsidRPr="00427D82">
        <w:t>т</w:t>
      </w:r>
      <w:r w:rsidRPr="00427D82">
        <w:t>во было отклонено 19 мая 2000 года. Затем автор обжаловала это решение в Центральном апелляционном суде (Centrale Raad van Beroep), который, как с</w:t>
      </w:r>
      <w:r w:rsidRPr="00427D82">
        <w:t>о</w:t>
      </w:r>
      <w:r w:rsidRPr="00427D82">
        <w:t>общается, является высшим административным судом в Нидерландах по д</w:t>
      </w:r>
      <w:r w:rsidRPr="00427D82">
        <w:t>е</w:t>
      </w:r>
      <w:r w:rsidRPr="00427D82">
        <w:t>лам, касающимся социального обеспечения.</w:t>
      </w:r>
    </w:p>
    <w:p w:rsidR="00E87E5E" w:rsidRPr="00427D82" w:rsidRDefault="00E87E5E" w:rsidP="00E87E5E">
      <w:pPr>
        <w:pStyle w:val="SingleTxt"/>
      </w:pPr>
      <w:r w:rsidRPr="00427D82">
        <w:t>2.5</w:t>
      </w:r>
      <w:r w:rsidRPr="00427D82">
        <w:tab/>
        <w:t>25 апреля 2003 года Центральный апелляционный суд (Centrale Raad van Beroep) подтвердил оспариваемое решение окружного суда города Бреда (rechtbank). Апелляционный суд установил, что статья 59(4) ЗСИ не приводит к неблагоприятному обращению с женщинами по сравнению с мужчинами. Суд также сослался на одно из своих предыдущих решений, в котором он устан</w:t>
      </w:r>
      <w:r w:rsidRPr="00427D82">
        <w:t>о</w:t>
      </w:r>
      <w:r w:rsidRPr="00427D82">
        <w:t>вил, что статья 11 Конвенции не имеет прямого применения.</w:t>
      </w:r>
    </w:p>
    <w:p w:rsidR="00E87E5E" w:rsidRPr="00427D82" w:rsidRDefault="00E87E5E" w:rsidP="00E87E5E">
      <w:pPr>
        <w:pStyle w:val="SingleTxt"/>
      </w:pPr>
      <w:r w:rsidRPr="00427D82">
        <w:t>2.6</w:t>
      </w:r>
      <w:r w:rsidRPr="00427D82">
        <w:tab/>
        <w:t>8 мая 2002 года автор ушла во второй декретный отпуск (в связи с ее вт</w:t>
      </w:r>
      <w:r w:rsidRPr="00427D82">
        <w:t>о</w:t>
      </w:r>
      <w:r w:rsidRPr="00427D82">
        <w:t>рой беременностью) и вновь направила ходатайство о выплате ей пособий. 4 июня 2002 года учреждение, занимающееся выплатой пособий, решило, что пособие, на получение которого имела право автор в соответствии с ЗПБ, будет дополнено разницей между ее пособием в соответствии с ЗСИ и ее пособием, на которое она имела право в соответствии с ЗПБ. В отличие от предыдущего декретного отпуска размер пособия, на которое она имела право согласно ЗСИ, превысил размер пособия, на которое она имела право согласно ЗПБ.</w:t>
      </w:r>
    </w:p>
    <w:p w:rsidR="00E87E5E" w:rsidRPr="00427D82" w:rsidRDefault="00E87E5E" w:rsidP="00E87E5E">
      <w:pPr>
        <w:pStyle w:val="SingleTxt"/>
      </w:pPr>
      <w:r w:rsidRPr="00427D82">
        <w:t>2.7</w:t>
      </w:r>
      <w:r w:rsidRPr="00427D82">
        <w:tab/>
        <w:t>Автор направила апелляцию на решение от 4 июня 2002 года, которую она впоследствии отозвала после вынесения 25 апреля 2003 года своего реш</w:t>
      </w:r>
      <w:r w:rsidRPr="00427D82">
        <w:t>е</w:t>
      </w:r>
      <w:r w:rsidRPr="00427D82">
        <w:t>ния Центральным апелляционным судом (Centrale Raad van Beroep), который рассмотрел апелляцию относительно пособий в связи с ее декретным отпуском в 1999 году.</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Существо жалобы</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3.1</w:t>
      </w:r>
      <w:r w:rsidRPr="00427D82">
        <w:tab/>
        <w:t>Автор жалуется на то, что она является жертвой нарушения государством-участником пункта 2(b) статьи 11 Конвенции о ликвидации всех форм дискр</w:t>
      </w:r>
      <w:r w:rsidRPr="00427D82">
        <w:t>и</w:t>
      </w:r>
      <w:r w:rsidRPr="00427D82">
        <w:t>минации в отношении женщин. Она заявляет, что данное положение предо</w:t>
      </w:r>
      <w:r w:rsidRPr="00427D82">
        <w:t>с</w:t>
      </w:r>
      <w:r w:rsidRPr="00427D82">
        <w:t>тавляет женщинам право на декретный отпуск с выплатой полной компенсации за потерю дохода от их работы. Автор утверждает, что женщины, доходы кот</w:t>
      </w:r>
      <w:r w:rsidRPr="00427D82">
        <w:t>о</w:t>
      </w:r>
      <w:r w:rsidRPr="00427D82">
        <w:t>рых образуются за счет оплачиваемой и других форм занятости, получают только частичную компенсацию за потерю дохода в течение их декретного о</w:t>
      </w:r>
      <w:r w:rsidRPr="00427D82">
        <w:t>т</w:t>
      </w:r>
      <w:r w:rsidRPr="00427D82">
        <w:t>пуска. В связи с этим автор заявляет, что беременность оказывает негативное воздействие на доходы этой категории женщин. Она утверждает, что частичная компенсация за потерю дохода не отвечает требованиям пункта 2(b) статьи 11 Конвенции и равнозначна прямой дискриминации в отношении женщин в р</w:t>
      </w:r>
      <w:r w:rsidRPr="00427D82">
        <w:t>е</w:t>
      </w:r>
      <w:r w:rsidRPr="00427D82">
        <w:t>зультате их береме</w:t>
      </w:r>
      <w:r w:rsidRPr="00427D82">
        <w:t>н</w:t>
      </w:r>
      <w:r w:rsidRPr="00427D82">
        <w:t>ности.</w:t>
      </w:r>
    </w:p>
    <w:p w:rsidR="00E87E5E" w:rsidRPr="00427D82" w:rsidRDefault="00E87E5E" w:rsidP="00E87E5E">
      <w:pPr>
        <w:pStyle w:val="SingleTxt"/>
      </w:pPr>
      <w:r w:rsidRPr="00427D82">
        <w:t>3.2</w:t>
      </w:r>
      <w:r w:rsidRPr="00427D82">
        <w:tab/>
        <w:t>Автор утверждает, что статья 11 Конвенции применяется к любой во</w:t>
      </w:r>
      <w:r w:rsidRPr="00427D82">
        <w:t>з</w:t>
      </w:r>
      <w:r w:rsidRPr="00427D82">
        <w:t>можной профессиональной деятельности, осуществляемой за плату, и ссылае</w:t>
      </w:r>
      <w:r w:rsidRPr="00427D82">
        <w:t>т</w:t>
      </w:r>
      <w:r w:rsidRPr="00427D82">
        <w:t>ся на юридическую литературу, касающуюся подготовительных материалов данной Конвенции, в обоснование своего утверждения. Она полагает, что это является весьма важным для оценки совместимости положений ЗСИ, каса</w:t>
      </w:r>
      <w:r w:rsidRPr="00427D82">
        <w:t>ю</w:t>
      </w:r>
      <w:r w:rsidRPr="00427D82">
        <w:t>щихся беременности и родов, со статьей 11 Конвенции. Она также считает важным установить, что запрещение дискриминации в отношении женщин о</w:t>
      </w:r>
      <w:r w:rsidRPr="00427D82">
        <w:t>з</w:t>
      </w:r>
      <w:r w:rsidRPr="00427D82">
        <w:t>начает, среди прочего, то, что беременность и роды не могут приводить к вт</w:t>
      </w:r>
      <w:r w:rsidRPr="00427D82">
        <w:t>о</w:t>
      </w:r>
      <w:r w:rsidRPr="00427D82">
        <w:t>ростепенному статусу женщин по сравнению с мужчин</w:t>
      </w:r>
      <w:r w:rsidRPr="00427D82">
        <w:t>а</w:t>
      </w:r>
      <w:r w:rsidRPr="00427D82">
        <w:t>ми.</w:t>
      </w:r>
    </w:p>
    <w:p w:rsidR="00E87E5E" w:rsidRPr="00427D82" w:rsidRDefault="00E87E5E" w:rsidP="00E87E5E">
      <w:pPr>
        <w:pStyle w:val="SingleTxt"/>
      </w:pPr>
      <w:r w:rsidRPr="00427D82">
        <w:t>3.3</w:t>
      </w:r>
      <w:r w:rsidRPr="00427D82">
        <w:tab/>
        <w:t>С учетом вышеизложенного автор просит Комитет рассмотреть вопрос о том, в какой степени так называемая «противонакопительная оговорка», т.е. статья 59(4) ЗСИ, в результате действия которой она не получила к</w:t>
      </w:r>
      <w:r w:rsidRPr="00427D82">
        <w:t>а</w:t>
      </w:r>
      <w:r w:rsidRPr="00427D82">
        <w:t>кой</w:t>
      </w:r>
      <w:r w:rsidRPr="00427D82">
        <w:noBreakHyphen/>
        <w:t>либо компенсации за утраченный ею доход в качестве совместно работа</w:t>
      </w:r>
      <w:r w:rsidRPr="00427D82">
        <w:t>ю</w:t>
      </w:r>
      <w:r w:rsidRPr="00427D82">
        <w:t>щей супруги в связи с ее декретным отпуском, является дискриминационным положен</w:t>
      </w:r>
      <w:r w:rsidRPr="00427D82">
        <w:t>и</w:t>
      </w:r>
      <w:r w:rsidRPr="00427D82">
        <w:t>ем и нарушает пункт 2(b) статьи 11 Конвенции.</w:t>
      </w:r>
    </w:p>
    <w:p w:rsidR="00E87E5E" w:rsidRPr="00427D82" w:rsidRDefault="00E87E5E" w:rsidP="00E87E5E">
      <w:pPr>
        <w:pStyle w:val="SingleTxt"/>
      </w:pPr>
      <w:r w:rsidRPr="00427D82">
        <w:t>3.4</w:t>
      </w:r>
      <w:r w:rsidRPr="00427D82">
        <w:tab/>
        <w:t>Автор просит Комитет рекомендовать государству-участнику согласно статье 7(3) Факультативного протокола к Конвенции принять надлежащие м</w:t>
      </w:r>
      <w:r w:rsidRPr="00427D82">
        <w:t>е</w:t>
      </w:r>
      <w:r w:rsidRPr="00427D82">
        <w:t>ры по выполнению требований пункта 2(b) статьи 11 Конвенции, с тем чтобы совместно работающие супруги или самостоятельно занятые женщины, нах</w:t>
      </w:r>
      <w:r w:rsidRPr="00427D82">
        <w:t>о</w:t>
      </w:r>
      <w:r w:rsidRPr="00427D82">
        <w:t>дящиеся в отпуске по беременности и родам, обеспечивались полной компе</w:t>
      </w:r>
      <w:r w:rsidRPr="00427D82">
        <w:t>н</w:t>
      </w:r>
      <w:r w:rsidRPr="00427D82">
        <w:t>сацией за утраченный ими доход. Далее она просит Комитет рекомендовать, чтобы государство-участник выплатило ей компенсацию за утраченный доход в течение обоих декретных отпусков.</w:t>
      </w:r>
    </w:p>
    <w:p w:rsidR="00E87E5E" w:rsidRPr="00427D82" w:rsidRDefault="00E87E5E" w:rsidP="00E87E5E">
      <w:pPr>
        <w:pStyle w:val="SingleTxt"/>
      </w:pPr>
      <w:r w:rsidRPr="00427D82">
        <w:t>3.5</w:t>
      </w:r>
      <w:r w:rsidRPr="00427D82">
        <w:tab/>
        <w:t>Автор далее утверждает, что пункт 2(b) статьи 11 предоставляет право, которое открыто для реального судебного пересмотра, и что согласно статье 2 Факультативного протокола Комитет вправе принять решение о том, может ли быть проведен судебный пересмотр в фактических случаях нарушения опред</w:t>
      </w:r>
      <w:r w:rsidRPr="00427D82">
        <w:t>е</w:t>
      </w:r>
      <w:r w:rsidRPr="00427D82">
        <w:t>ленного права, установленного Конвенцией.</w:t>
      </w:r>
    </w:p>
    <w:p w:rsidR="00E87E5E" w:rsidRPr="00427D82" w:rsidRDefault="00E87E5E" w:rsidP="00E87E5E">
      <w:pPr>
        <w:pStyle w:val="SingleTxt"/>
      </w:pPr>
      <w:r w:rsidRPr="00427D82">
        <w:t>3.6</w:t>
      </w:r>
      <w:r w:rsidRPr="00427D82">
        <w:tab/>
        <w:t>Что касается приемлемости данного сообщения, то автор заявляет, что все внутренние средства правовой защиты были исчерпаны, поскольку она в к</w:t>
      </w:r>
      <w:r w:rsidRPr="00427D82">
        <w:t>о</w:t>
      </w:r>
      <w:r w:rsidRPr="00427D82">
        <w:t>нечном счете довела разбирательство до высшего административного суда в связи с отказом выплачивать ей пособие в соответствии с ЗСИ. Она информ</w:t>
      </w:r>
      <w:r w:rsidRPr="00427D82">
        <w:t>и</w:t>
      </w:r>
      <w:r w:rsidRPr="00427D82">
        <w:t>рует Комитет о том, что она отозвала свою апелляцию в связи с ее второй б</w:t>
      </w:r>
      <w:r w:rsidRPr="00427D82">
        <w:t>е</w:t>
      </w:r>
      <w:r w:rsidRPr="00427D82">
        <w:t>ременностью после отклонения ее окончательной апелляции в связи с ее пе</w:t>
      </w:r>
      <w:r w:rsidRPr="00427D82">
        <w:t>р</w:t>
      </w:r>
      <w:r w:rsidRPr="00427D82">
        <w:t>вой беременностью.</w:t>
      </w:r>
    </w:p>
    <w:p w:rsidR="00E87E5E" w:rsidRPr="00427D82" w:rsidRDefault="00E87E5E" w:rsidP="00E87E5E">
      <w:pPr>
        <w:pStyle w:val="SingleTxt"/>
      </w:pPr>
      <w:r w:rsidRPr="00427D82">
        <w:t>3.7</w:t>
      </w:r>
      <w:r w:rsidRPr="00427D82">
        <w:tab/>
        <w:t>Автор также заявляет, что она не представляла сообщения в любой другой международный орган, и таким образом требование в отношении приемлем</w:t>
      </w:r>
      <w:r w:rsidRPr="00427D82">
        <w:t>о</w:t>
      </w:r>
      <w:r w:rsidRPr="00427D82">
        <w:t>сти, установленное в пункте 2(а) статьи 4, было соблюдено. Автор подчеркив</w:t>
      </w:r>
      <w:r w:rsidRPr="00427D82">
        <w:t>а</w:t>
      </w:r>
      <w:r w:rsidRPr="00427D82">
        <w:t>ет, что в нескольких случаях в своих замечаниях по докладу Нидерландов К</w:t>
      </w:r>
      <w:r w:rsidRPr="00427D82">
        <w:t>о</w:t>
      </w:r>
      <w:r w:rsidRPr="00427D82">
        <w:t>митету экспертов Конфедерация профсоюзов Нидерландов утверждала, что статья 59(4) ЗСИ противоречит статье 12(2) Европейской социальной хартии. Как сообщалось, Конфедерация также обращала внимание Международной о</w:t>
      </w:r>
      <w:r w:rsidRPr="00427D82">
        <w:t>р</w:t>
      </w:r>
      <w:r w:rsidRPr="00427D82">
        <w:t>ганизации труда (МОТ) на этот вопрос в своих замечаниях по докладу Ниде</w:t>
      </w:r>
      <w:r w:rsidRPr="00427D82">
        <w:t>р</w:t>
      </w:r>
      <w:r w:rsidRPr="00427D82">
        <w:t>ландов, представленному согласно Конвенции № 103 МОТ о защите матери</w:t>
      </w:r>
      <w:r w:rsidRPr="00427D82">
        <w:t>н</w:t>
      </w:r>
      <w:r w:rsidRPr="00427D82">
        <w:t>ства. Тем не менее автор заявляет, что обе процедуры отличаются от индивид</w:t>
      </w:r>
      <w:r w:rsidRPr="00427D82">
        <w:t>у</w:t>
      </w:r>
      <w:r w:rsidRPr="00427D82">
        <w:t>ального права на подачу жалобы и что ни Европейская социальная хартия, ни Конвенция № 103 МОТ не содержат положений, идентичных статье 11 Конве</w:t>
      </w:r>
      <w:r w:rsidRPr="00427D82">
        <w:t>н</w:t>
      </w:r>
      <w:r w:rsidRPr="00427D82">
        <w:t>ции о ликвидации всех форм дискриминации в отношении женщин. Она также ссылается на прецедентное право, касающееся приемлемости при использов</w:t>
      </w:r>
      <w:r w:rsidRPr="00427D82">
        <w:t>а</w:t>
      </w:r>
      <w:r w:rsidRPr="00427D82">
        <w:t>нии процедур рассмотрения индивидуальных жалоб в рамках других процедур международного расследования, включая Факультативный протокол к Межд</w:t>
      </w:r>
      <w:r w:rsidRPr="00427D82">
        <w:t>у</w:t>
      </w:r>
      <w:r w:rsidRPr="00427D82">
        <w:t>народному пакту о гражданских и политических правах</w:t>
      </w:r>
      <w:r w:rsidRPr="007F18CF">
        <w:rPr>
          <w:rStyle w:val="FootnoteReference"/>
        </w:rPr>
        <w:footnoteReference w:customMarkFollows="1" w:id="4"/>
        <w:t>a</w:t>
      </w:r>
      <w:r w:rsidRPr="00427D82">
        <w:t>. По этим причинам автор утверждает, что не существует какого-либо препятствия в том, что кас</w:t>
      </w:r>
      <w:r w:rsidRPr="00427D82">
        <w:t>а</w:t>
      </w:r>
      <w:r w:rsidRPr="00427D82">
        <w:t>ется пункта 2(a) статьи 4 Ф</w:t>
      </w:r>
      <w:r w:rsidRPr="00427D82">
        <w:t>а</w:t>
      </w:r>
      <w:r w:rsidRPr="00427D82">
        <w:t>культативного протокола.</w:t>
      </w:r>
    </w:p>
    <w:p w:rsidR="00E87E5E" w:rsidRPr="00427D82" w:rsidRDefault="00E87E5E" w:rsidP="00E87E5E">
      <w:pPr>
        <w:pStyle w:val="SingleTxt"/>
      </w:pPr>
      <w:r w:rsidRPr="00427D82">
        <w:t>3.8</w:t>
      </w:r>
      <w:r w:rsidRPr="00427D82">
        <w:tab/>
        <w:t>Автор утверждает, что данное сообщение является приемлемым в соо</w:t>
      </w:r>
      <w:r w:rsidRPr="00427D82">
        <w:t>т</w:t>
      </w:r>
      <w:r w:rsidRPr="00427D82">
        <w:t>ветствии с положениями пункта 2(e) статьи 4 Факультативного протокола. Хотя решение не выплачивать автору пособие в соответствии с ЗСИ было принято до ратификации Нидерландами Факультативного протокола, решение Це</w:t>
      </w:r>
      <w:r w:rsidRPr="00427D82">
        <w:t>н</w:t>
      </w:r>
      <w:r w:rsidRPr="00427D82">
        <w:t>трального апелляционного суда (Centrale Raad van Beroep) было вынесено вскоре после его ратификации. Автор утверждает, что данное решение высшего суда определяет, следует ли считать, что соответствующие факты имели место после ратификации, поскольку данные факты приобрели окончательный хара</w:t>
      </w:r>
      <w:r w:rsidRPr="00427D82">
        <w:t>к</w:t>
      </w:r>
      <w:r w:rsidRPr="00427D82">
        <w:t>тер только после этой даты. Она заявляет, что международное прецедентное право поддерживает эту точку зрения</w:t>
      </w:r>
      <w:r w:rsidRPr="007F18CF">
        <w:rPr>
          <w:rStyle w:val="FootnoteReference"/>
        </w:rPr>
        <w:footnoteReference w:customMarkFollows="1" w:id="5"/>
        <w:t>b</w:t>
      </w:r>
      <w:r w:rsidRPr="00427D82">
        <w:t>. Кроме того, она подчеркивает, что часть ее сообщения непосредственно касается самого решения Центрального апелляционного суда (Centrale Raad van Beroep). Кроме того, автор утверждает, что так называемая «противонакопительная оговорка» по</w:t>
      </w:r>
      <w:r w:rsidRPr="00427D82">
        <w:noBreakHyphen/>
        <w:t>прежнему примен</w:t>
      </w:r>
      <w:r w:rsidRPr="00427D82">
        <w:t>я</w:t>
      </w:r>
      <w:r w:rsidRPr="00427D82">
        <w:t>ется (в настоящее время включена в другие положения законодательства</w:t>
      </w:r>
      <w:r w:rsidRPr="007F18CF">
        <w:rPr>
          <w:rStyle w:val="FootnoteReference"/>
        </w:rPr>
        <w:footnoteReference w:customMarkFollows="1" w:id="6"/>
        <w:t>c</w:t>
      </w:r>
      <w:r w:rsidRPr="00427D82">
        <w:t>) п</w:t>
      </w:r>
      <w:r w:rsidRPr="00427D82">
        <w:t>о</w:t>
      </w:r>
      <w:r w:rsidRPr="00427D82">
        <w:t>сле вступления Факультативного протокола в силу для данного государства-участника. И наконец, автор утверждает, что отзыв ею своей апелляции в связи с ее второй беременностью после того, как ее окончательная апелляция в связи с ее первой беременностью была отклонена в апреле 2003 года, также указыв</w:t>
      </w:r>
      <w:r w:rsidRPr="00427D82">
        <w:t>а</w:t>
      </w:r>
      <w:r w:rsidRPr="00427D82">
        <w:t>ет на то, что факты, о которых идет речь, продолжают иметь место (т.е. прим</w:t>
      </w:r>
      <w:r w:rsidRPr="00427D82">
        <w:t>е</w:t>
      </w:r>
      <w:r w:rsidRPr="00427D82">
        <w:t>нение противонакопительной оговорки).</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Представление государства-участника относительно приемлемости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4.1</w:t>
      </w:r>
      <w:r w:rsidRPr="00427D82">
        <w:tab/>
        <w:t>В своем представлении от 19 марта 2004 года государство-участник у</w:t>
      </w:r>
      <w:r w:rsidRPr="00427D82">
        <w:t>т</w:t>
      </w:r>
      <w:r w:rsidRPr="00427D82">
        <w:t>верждает, что данное сообщение является неприемлемым ratione temporis с</w:t>
      </w:r>
      <w:r w:rsidRPr="00427D82">
        <w:t>о</w:t>
      </w:r>
      <w:r w:rsidRPr="00427D82">
        <w:t>гласно пункту 2(e) статьи 4. Оно утверждает, что предметом сообщения явл</w:t>
      </w:r>
      <w:r w:rsidRPr="00427D82">
        <w:t>я</w:t>
      </w:r>
      <w:r w:rsidRPr="00427D82">
        <w:t>ется запрещение получения пособий по беременности и родам в соответствии и с ЗСИ, и с ЗПБ одновременно. Этот вопрос возник в связи с делом автора в тот момент времени, когда соответствующий орган по осуществлению принял затрагивающие ее решения, а именно 19 февраля 1999 года и 4 июня 2002 года. Обе даты относятся к периоду до вступления Протокола в силу для Нидерла</w:t>
      </w:r>
      <w:r w:rsidRPr="00427D82">
        <w:t>н</w:t>
      </w:r>
      <w:r w:rsidRPr="00427D82">
        <w:t>дов 22 августа 2002 года.</w:t>
      </w:r>
    </w:p>
    <w:p w:rsidR="00E87E5E" w:rsidRPr="00427D82" w:rsidRDefault="00E87E5E" w:rsidP="00E87E5E">
      <w:pPr>
        <w:pStyle w:val="SingleTxt"/>
      </w:pPr>
      <w:r w:rsidRPr="00427D82">
        <w:t>4.2</w:t>
      </w:r>
      <w:r w:rsidRPr="00427D82">
        <w:tab/>
        <w:t>Государство-участник ссылается на точку зрения автора, согласно которой решающим фактором при определении того, имели ли место факты, образу</w:t>
      </w:r>
      <w:r w:rsidRPr="00427D82">
        <w:t>ю</w:t>
      </w:r>
      <w:r w:rsidRPr="00427D82">
        <w:t>щие предмет сообщения, до вступления Протокола в силу для Нидерландов, является дата вынесения решения судом последней инстанции, поскольку только тогда данные факты были окончательно установл</w:t>
      </w:r>
      <w:r w:rsidRPr="00427D82">
        <w:t>е</w:t>
      </w:r>
      <w:r w:rsidRPr="00427D82">
        <w:t>ны.</w:t>
      </w:r>
    </w:p>
    <w:p w:rsidR="00E87E5E" w:rsidRPr="00427D82" w:rsidRDefault="00E87E5E" w:rsidP="00E87E5E">
      <w:pPr>
        <w:pStyle w:val="SingleTxt"/>
      </w:pPr>
      <w:r w:rsidRPr="00427D82">
        <w:t>4.3</w:t>
      </w:r>
      <w:r w:rsidRPr="00427D82">
        <w:tab/>
        <w:t>Государство-участник придерживается мнения о том, что автор основыв</w:t>
      </w:r>
      <w:r w:rsidRPr="00427D82">
        <w:t>а</w:t>
      </w:r>
      <w:r w:rsidRPr="00427D82">
        <w:t>ет свои соображения на неправильном толковании доклада № 73/01, д</w:t>
      </w:r>
      <w:r w:rsidRPr="00427D82">
        <w:t>е</w:t>
      </w:r>
      <w:r w:rsidRPr="00427D82">
        <w:t>ло № 12.350, МС против Боливии, Межамериканской комиссии по правам ч</w:t>
      </w:r>
      <w:r w:rsidRPr="00427D82">
        <w:t>е</w:t>
      </w:r>
      <w:r w:rsidRPr="00427D82">
        <w:t>ловека. Хотя данная жалоба петиционера по боливийскому делу была объявл</w:t>
      </w:r>
      <w:r w:rsidRPr="00427D82">
        <w:t>е</w:t>
      </w:r>
      <w:r w:rsidRPr="00427D82">
        <w:t>на приемлемой в той мере, в какой она относится к решению боливийского с</w:t>
      </w:r>
      <w:r w:rsidRPr="00427D82">
        <w:t>у</w:t>
      </w:r>
      <w:r w:rsidRPr="00427D82">
        <w:t>да, которое было принято после вступления в силу индивидуального права на подачу жалоб в отношении Боливии, она не имеет ничего общего с решением, окончательно устанавливающим факты, которые имели место до этой даты. Это дело касалось хода разбирательства и поведения судей, причастных к эт</w:t>
      </w:r>
      <w:r w:rsidRPr="00427D82">
        <w:t>о</w:t>
      </w:r>
      <w:r w:rsidRPr="00427D82">
        <w:t>му.</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Комментарии автора в отношении замечаний государства-участника по вопросу о приемлемости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5.1</w:t>
      </w:r>
      <w:r w:rsidRPr="00427D82">
        <w:tab/>
        <w:t>Автор вновь излагает свои аргументы относительно того, почему ее с</w:t>
      </w:r>
      <w:r w:rsidRPr="00427D82">
        <w:t>о</w:t>
      </w:r>
      <w:r w:rsidRPr="00427D82">
        <w:t>общение должно быть объявлено приемлемым в соответствии с пунктом 2(e) статьи 4 Факультативного протокола к Конвенции.</w:t>
      </w:r>
    </w:p>
    <w:p w:rsidR="00E87E5E" w:rsidRPr="00427D82" w:rsidRDefault="00E87E5E" w:rsidP="00E87E5E">
      <w:pPr>
        <w:pStyle w:val="SingleTxt"/>
      </w:pPr>
      <w:r w:rsidRPr="00427D82">
        <w:t>5.2</w:t>
      </w:r>
      <w:r w:rsidRPr="00427D82">
        <w:tab/>
        <w:t>Она поясняет, что ее толкование пункта 2(e) статьи 4 Факультативного протокола не может быть непосредственно выведено из международного дела, на которое она ссылалась в своем первоначальном представлении. Она хотела всего лишь сделать ссылку на решения судебных органов, которые не носили ограничительного характера в том, что касается вопроса о приемлемости. В связи с этим автор считает неуместным сопоставление фактов по ее делу с фактами по делу МС против Боливии (IACHR Report No. 73/01, case No. 12.350 of 10 October 2001).</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Последующее представление государства-участника относительно приемлемости и замечания по существу</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6.1</w:t>
      </w:r>
      <w:r w:rsidRPr="00427D82">
        <w:tab/>
        <w:t>Государство-участник заявляет, что по статье 2 Факультативного проток</w:t>
      </w:r>
      <w:r w:rsidRPr="00427D82">
        <w:t>о</w:t>
      </w:r>
      <w:r w:rsidRPr="00427D82">
        <w:t>ла сообщения могут направляться лицами или от их имени, которые утвержд</w:t>
      </w:r>
      <w:r w:rsidRPr="00427D82">
        <w:t>а</w:t>
      </w:r>
      <w:r w:rsidRPr="00427D82">
        <w:t>ют, что они являются жертвами нарушения какого-либо из прав, изложенных в Конвенции. По мнению государства-участника, индивид может рассматриват</w:t>
      </w:r>
      <w:r w:rsidRPr="00427D82">
        <w:t>ь</w:t>
      </w:r>
      <w:r w:rsidRPr="00427D82">
        <w:t>ся как жертва нарушения по данной статье в тот момент, когда в какой-то мере не были соблюдены его или ее права. Применительно к автору это были бы д</w:t>
      </w:r>
      <w:r w:rsidRPr="00427D82">
        <w:t>а</w:t>
      </w:r>
      <w:r w:rsidRPr="00427D82">
        <w:t>ты, когда она была уведомлена о прекращении выплаты всех или части пос</w:t>
      </w:r>
      <w:r w:rsidRPr="00427D82">
        <w:t>о</w:t>
      </w:r>
      <w:r w:rsidRPr="00427D82">
        <w:t>бий. Эти решения были приняты до 22 августа 2002 года, то есть до вступл</w:t>
      </w:r>
      <w:r w:rsidRPr="00427D82">
        <w:t>е</w:t>
      </w:r>
      <w:r w:rsidRPr="00427D82">
        <w:t>ния в силу для государства-участника Факультативного протокола. Поэтому сообщение следует объявить неприемлемым ratione temporis. В иной трактовке искажалось бы существо Факультативного протокола, поскольку признавалось бы о</w:t>
      </w:r>
      <w:r w:rsidRPr="00427D82">
        <w:t>б</w:t>
      </w:r>
      <w:r w:rsidRPr="00427D82">
        <w:t>щее, а не индивидуальное право обращения с жалобой.</w:t>
      </w:r>
    </w:p>
    <w:p w:rsidR="00E87E5E" w:rsidRPr="00427D82" w:rsidRDefault="00E87E5E" w:rsidP="00E87E5E">
      <w:pPr>
        <w:pStyle w:val="SingleTxt"/>
      </w:pPr>
      <w:r w:rsidRPr="00427D82">
        <w:t>6.2</w:t>
      </w:r>
      <w:r w:rsidRPr="00427D82">
        <w:tab/>
        <w:t>Государство-участник напоминает, что в Нидерландах подача заявления для рассмотрения дел, касающихся социального обеспечения, не приостана</w:t>
      </w:r>
      <w:r w:rsidRPr="00427D82">
        <w:t>в</w:t>
      </w:r>
      <w:r w:rsidRPr="00427D82">
        <w:t>ливает судебных разбирательств. Лишь окончательное решение суда может и</w:t>
      </w:r>
      <w:r w:rsidRPr="00427D82">
        <w:t>з</w:t>
      </w:r>
      <w:r w:rsidRPr="00427D82">
        <w:t>менить (с обратным действием) ранее принятые решения органов, которые и</w:t>
      </w:r>
      <w:r w:rsidRPr="00427D82">
        <w:t>с</w:t>
      </w:r>
      <w:r w:rsidRPr="00427D82">
        <w:t>полняют законы в области социального обеспечения.</w:t>
      </w:r>
    </w:p>
    <w:p w:rsidR="00E87E5E" w:rsidRPr="00427D82" w:rsidRDefault="00E87E5E" w:rsidP="00E87E5E">
      <w:pPr>
        <w:pStyle w:val="SingleTxt"/>
      </w:pPr>
      <w:r w:rsidRPr="00427D82">
        <w:t>6.3</w:t>
      </w:r>
      <w:r w:rsidRPr="00427D82">
        <w:tab/>
        <w:t>В ответ на утверждение автора о том, что статья 59(4) ЗСИ несовместима с положениями пункта 2(b) статьи 11 Конвенции, что, по мнению автора, со</w:t>
      </w:r>
      <w:r w:rsidRPr="00427D82">
        <w:t>з</w:t>
      </w:r>
      <w:r w:rsidRPr="00427D82">
        <w:t>дает обязательство обеспечивать полную компенсацию утраты дохода со вр</w:t>
      </w:r>
      <w:r w:rsidRPr="00427D82">
        <w:t>е</w:t>
      </w:r>
      <w:r w:rsidRPr="00427D82">
        <w:t>мени рождения ребенка во всех случаях и представляет собой прямую дискр</w:t>
      </w:r>
      <w:r w:rsidRPr="00427D82">
        <w:t>и</w:t>
      </w:r>
      <w:r w:rsidRPr="00427D82">
        <w:t>минацию по признаку пола, государство-участник отмечает, что слово «опл</w:t>
      </w:r>
      <w:r w:rsidRPr="00427D82">
        <w:t>а</w:t>
      </w:r>
      <w:r w:rsidRPr="00427D82">
        <w:t>чиваемые», употребляется в общем смысле и касается заработной платы, а не дохода от предпринимательской прибыли. В результате возникает вопрос о том, должно ли слово «оплачиваемые» в пункте 2(b) статьи 11 Конвенции охв</w:t>
      </w:r>
      <w:r w:rsidRPr="00427D82">
        <w:t>а</w:t>
      </w:r>
      <w:r w:rsidRPr="00427D82">
        <w:t>тывать часто изменяющиеся по размерам доходы, получаемые от самозанят</w:t>
      </w:r>
      <w:r w:rsidRPr="00427D82">
        <w:t>о</w:t>
      </w:r>
      <w:r w:rsidRPr="00427D82">
        <w:t>сти. Государство-участник считает, что в его общей системе льгот и пособий для матерей адекватно осуществляются положения пункта 2(b) статьи 11 Ко</w:t>
      </w:r>
      <w:r w:rsidRPr="00427D82">
        <w:t>н</w:t>
      </w:r>
      <w:r w:rsidRPr="00427D82">
        <w:t>венции.</w:t>
      </w:r>
    </w:p>
    <w:p w:rsidR="00E87E5E" w:rsidRPr="00427D82" w:rsidRDefault="00E87E5E" w:rsidP="00E87E5E">
      <w:pPr>
        <w:pStyle w:val="SingleTxt"/>
      </w:pPr>
      <w:r w:rsidRPr="00427D82">
        <w:t>6.4</w:t>
      </w:r>
      <w:r w:rsidRPr="00427D82">
        <w:tab/>
        <w:t>Первоначально декретный отпуск и пособие по беременности и родам р</w:t>
      </w:r>
      <w:r w:rsidRPr="00427D82">
        <w:t>е</w:t>
      </w:r>
      <w:r w:rsidRPr="00427D82">
        <w:t>гулировались исключительно в ЗПБ, страховом плане, который обеспечивал обязательное страхование как работников-мужчин, так и работников-женщин. Самостоятельно занятые женщины или женщины, работающие на предприят</w:t>
      </w:r>
      <w:r w:rsidRPr="00427D82">
        <w:t>и</w:t>
      </w:r>
      <w:r w:rsidRPr="00427D82">
        <w:t>ях своих мужей, могли в добровольном порядке застраховаться по этому плану. В 1992 году проведенное исследование показало, что страховалась лишь н</w:t>
      </w:r>
      <w:r w:rsidRPr="00427D82">
        <w:t>е</w:t>
      </w:r>
      <w:r w:rsidRPr="00427D82">
        <w:t>большая доля этих женщин — либо по причине незнания ими о существовании такой страховки, либо по причине сопряженных с нею расходов. Выяснилось также, что женщины, о которых идет речь, брали отпуск по беременности и р</w:t>
      </w:r>
      <w:r w:rsidRPr="00427D82">
        <w:t>о</w:t>
      </w:r>
      <w:r w:rsidRPr="00427D82">
        <w:t>дам лишь в случае осложнений, связанных с состоянием здоровья.</w:t>
      </w:r>
    </w:p>
    <w:p w:rsidR="00E87E5E" w:rsidRPr="00427D82" w:rsidRDefault="00E87E5E" w:rsidP="00E87E5E">
      <w:pPr>
        <w:pStyle w:val="SingleTxt"/>
      </w:pPr>
      <w:r w:rsidRPr="00427D82">
        <w:t>6.5</w:t>
      </w:r>
      <w:r w:rsidRPr="00427D82">
        <w:tab/>
        <w:t>Впоследствии в рамках ЗСИ был создан план обязательного страхования для самостоятельно занятых женщин или женщин, которые работают на пре</w:t>
      </w:r>
      <w:r w:rsidRPr="00427D82">
        <w:t>д</w:t>
      </w:r>
      <w:r w:rsidRPr="00427D82">
        <w:t>приятиях своих мужей, который напоминал тот другой план, однако пред</w:t>
      </w:r>
      <w:r w:rsidRPr="00427D82">
        <w:t>у</w:t>
      </w:r>
      <w:r w:rsidRPr="00427D82">
        <w:t>сматривал взносы исходя из прибыли. Было признано, что возможны ситуации, в которых женщины могли бы одновременно иметь право на пособия по обоим планам, и статья 59(4) была включена в ЗСИ, чтобы избежать выплаты больш</w:t>
      </w:r>
      <w:r w:rsidRPr="00427D82">
        <w:t>е</w:t>
      </w:r>
      <w:r w:rsidRPr="00427D82">
        <w:t>го числа пособий лицам, которые застрахованы от одинакового риска по обоим планам.</w:t>
      </w:r>
    </w:p>
    <w:p w:rsidR="00E87E5E" w:rsidRPr="00427D82" w:rsidRDefault="00E87E5E" w:rsidP="00E87E5E">
      <w:pPr>
        <w:pStyle w:val="SingleTxt"/>
      </w:pPr>
      <w:r w:rsidRPr="00427D82">
        <w:t>6.6</w:t>
      </w:r>
      <w:r w:rsidRPr="00427D82">
        <w:tab/>
        <w:t>Чтобы не ущемлять застрахованных по обоим планам, в отношении взн</w:t>
      </w:r>
      <w:r w:rsidRPr="00427D82">
        <w:t>о</w:t>
      </w:r>
      <w:r w:rsidRPr="00427D82">
        <w:t>сов был применен принцип равноценности. В целях определения взносов при некоторых обстоятельствах доход от оплачиваемой занятости вычитался из прочих доходов. Это означало, что чем выше доход от оплачиваемой занятости, тем ниже был бы взнос по ЗСИ. Пособия, предоставлявшиеся в рамках стр</w:t>
      </w:r>
      <w:r w:rsidRPr="00427D82">
        <w:t>а</w:t>
      </w:r>
      <w:r w:rsidRPr="00427D82">
        <w:t>ховки работников, вычитались из других пособий.</w:t>
      </w:r>
    </w:p>
    <w:p w:rsidR="00E87E5E" w:rsidRPr="00427D82" w:rsidRDefault="00E87E5E" w:rsidP="00E87E5E">
      <w:pPr>
        <w:pStyle w:val="SingleTxt"/>
      </w:pPr>
      <w:r w:rsidRPr="00427D82">
        <w:t>6.7</w:t>
      </w:r>
      <w:r w:rsidRPr="00427D82">
        <w:tab/>
        <w:t>Государство-участник разделяет мнение Центрального апелляционного суда (Centrale Raad van Beroep) в отношении того, является ли так называемая «противонакопительная оговорка» дискриминацией по признаку пола. Он сч</w:t>
      </w:r>
      <w:r w:rsidRPr="00427D82">
        <w:t>и</w:t>
      </w:r>
      <w:r w:rsidRPr="00427D82">
        <w:t>тает, что право на получение пособий по беременности и родам по разделу 22 ЗСИ является льготой исключительно для женщин. Кроме того, в рамках си</w:t>
      </w:r>
      <w:r w:rsidRPr="00427D82">
        <w:t>с</w:t>
      </w:r>
      <w:r w:rsidRPr="00427D82">
        <w:t>темы ЗСИ в целом базовый принцип ненакопления пособий применительно к тому же риску применяется также в случае одновременного получения пособия по ЗСИ и какого-то пособия, не относящегося к льготам для матерей без как</w:t>
      </w:r>
      <w:r w:rsidRPr="00427D82">
        <w:t>о</w:t>
      </w:r>
      <w:r w:rsidRPr="00427D82">
        <w:t>го-либо различия между женщинами и мужчинами.</w:t>
      </w:r>
    </w:p>
    <w:p w:rsidR="00E87E5E" w:rsidRPr="00427D82" w:rsidRDefault="00E87E5E" w:rsidP="00E87E5E">
      <w:pPr>
        <w:pStyle w:val="SingleTxt"/>
      </w:pPr>
      <w:r w:rsidRPr="00427D82">
        <w:t>6.8</w:t>
      </w:r>
      <w:r w:rsidRPr="00427D82">
        <w:tab/>
        <w:t>В ответ на утверждение автора о том, что Центральный апелляционный суд неправильно пришел к выводу о том, что статья 11 Конвенции не является прямо применимой, государство-участник заявляет, что решающее значение имеет вопрос о том, надо ли принимать дополнительное законодательство для осуществления прав, защищаемых этим положением, или граждане могут без принятия дополнительного законодательства приобретать вопреки национал</w:t>
      </w:r>
      <w:r w:rsidRPr="00427D82">
        <w:t>ь</w:t>
      </w:r>
      <w:r w:rsidRPr="00427D82">
        <w:t>ному законодательству права на пособия, которых, при необходимости, они м</w:t>
      </w:r>
      <w:r w:rsidRPr="00427D82">
        <w:t>о</w:t>
      </w:r>
      <w:r w:rsidRPr="00427D82">
        <w:t>гут добиваться в национальном суде. Национальные конституции определяют порядок включения международно-правовых положений в национальные зак</w:t>
      </w:r>
      <w:r w:rsidRPr="00427D82">
        <w:t>о</w:t>
      </w:r>
      <w:r w:rsidRPr="00427D82">
        <w:t>нодательные системы. В связи с этим государство-участник полагает, что К</w:t>
      </w:r>
      <w:r w:rsidRPr="00427D82">
        <w:t>о</w:t>
      </w:r>
      <w:r w:rsidRPr="00427D82">
        <w:t>митет нельзя просить давать свое мнение по этому вопросу. Государс</w:t>
      </w:r>
      <w:r w:rsidRPr="00427D82">
        <w:t>т</w:t>
      </w:r>
      <w:r w:rsidRPr="00427D82">
        <w:t>во-участник считает самоочевидным тот факт, что статутные положения, которые несовместимы с международным правом, должны быть изменены; в подобной ситуации вопрос состоит не столько в том, должны ли выполняться эти обяз</w:t>
      </w:r>
      <w:r w:rsidRPr="00427D82">
        <w:t>а</w:t>
      </w:r>
      <w:r w:rsidRPr="00427D82">
        <w:t>тельства, а в том, каким образом это необходимо делать.</w:t>
      </w:r>
    </w:p>
    <w:p w:rsidR="00E87E5E" w:rsidRPr="00427D82" w:rsidRDefault="00E87E5E" w:rsidP="00E87E5E">
      <w:pPr>
        <w:pStyle w:val="SingleTxt"/>
      </w:pPr>
      <w:r w:rsidRPr="00427D82">
        <w:t>6.9</w:t>
      </w:r>
      <w:r w:rsidRPr="00427D82">
        <w:tab/>
        <w:t>В государстве-участнике вопрос о прямой применимости того или иного конкретного международно-правового положения решается исходя из характ</w:t>
      </w:r>
      <w:r w:rsidRPr="00427D82">
        <w:t>е</w:t>
      </w:r>
      <w:r w:rsidRPr="00427D82">
        <w:t>ра, существа и духа этого положения. Чтобы частные лица могли прямо сс</w:t>
      </w:r>
      <w:r w:rsidRPr="00427D82">
        <w:t>ы</w:t>
      </w:r>
      <w:r w:rsidRPr="00427D82">
        <w:t>латься на то или иное положение, оно должно быть сформулировано с такой степенью точности, чтобы права в обязательном порядке порождались им о</w:t>
      </w:r>
      <w:r w:rsidRPr="00427D82">
        <w:t>д</w:t>
      </w:r>
      <w:r w:rsidRPr="00427D82">
        <w:t>нозначно и без необходимости принятия каких бы то ни было дальнейших мер наци</w:t>
      </w:r>
      <w:r w:rsidRPr="00427D82">
        <w:t>о</w:t>
      </w:r>
      <w:r w:rsidRPr="00427D82">
        <w:t>нальными властями.</w:t>
      </w:r>
    </w:p>
    <w:p w:rsidR="00E87E5E" w:rsidRPr="00427D82" w:rsidRDefault="00E87E5E" w:rsidP="00E87E5E">
      <w:pPr>
        <w:pStyle w:val="SingleTxt"/>
      </w:pPr>
      <w:r w:rsidRPr="00427D82">
        <w:t>6.10</w:t>
      </w:r>
      <w:r w:rsidRPr="00427D82">
        <w:tab/>
        <w:t>Государство-участник полагало бы, что единственно возможным выводом является вывод о том, что пункт 2(b) статьи 11 Конвенции налагает на закон</w:t>
      </w:r>
      <w:r w:rsidRPr="00427D82">
        <w:t>о</w:t>
      </w:r>
      <w:r w:rsidRPr="00427D82">
        <w:t>дательные органы и на правительства государств-участников обязательство стремиться к достижению, а не достигать конкретной цели (inspanningsve</w:t>
      </w:r>
      <w:r w:rsidRPr="00427D82">
        <w:t>r</w:t>
      </w:r>
      <w:r w:rsidRPr="00427D82">
        <w:t>plichting), причем государствам-участникам позволяется иметь определенные дискреционные полномочия. В Нидерландах эти полномочия осуществляются законодательным органом. Ввиду этого государство-участник соглашается с мнением Центрального апелляционного суда о том, что положения пункта 2(b) статьи 11 Конвенции не являются прямо пр</w:t>
      </w:r>
      <w:r w:rsidRPr="00427D82">
        <w:t>и</w:t>
      </w:r>
      <w:r w:rsidRPr="00427D82">
        <w:t>менимыми.</w:t>
      </w:r>
    </w:p>
    <w:p w:rsidR="00E87E5E" w:rsidRPr="00427D82" w:rsidRDefault="00E87E5E" w:rsidP="00E87E5E">
      <w:pPr>
        <w:pStyle w:val="SingleTxt"/>
      </w:pPr>
      <w:r w:rsidRPr="00427D82">
        <w:t>6.11</w:t>
      </w:r>
      <w:r w:rsidRPr="00427D82">
        <w:tab/>
        <w:t>Государство-участник просит Комитет объявить данное сообщение н</w:t>
      </w:r>
      <w:r w:rsidRPr="00427D82">
        <w:t>е</w:t>
      </w:r>
      <w:r w:rsidRPr="00427D82">
        <w:t>приемлемым или, если оно будет сочтено приемлемым, объявить его неоснов</w:t>
      </w:r>
      <w:r w:rsidRPr="00427D82">
        <w:t>а</w:t>
      </w:r>
      <w:r w:rsidRPr="00427D82">
        <w:t>тельным.</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 xml:space="preserve">Комментарии автора к замечаниям государства-участника </w:t>
      </w:r>
      <w:r w:rsidRPr="00427D82">
        <w:br/>
        <w:t>относительно приемлемости и существа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7.1</w:t>
      </w:r>
      <w:r w:rsidRPr="00427D82">
        <w:tab/>
        <w:t>Что касается приемлемости ratione temporis, то автор полагает, что пункт 2(е) статьи 4 Факультативного протокола необходимо рассматривать вместе с другими требованиями статьи. В пункте 1 предусматривается, что с</w:t>
      </w:r>
      <w:r w:rsidRPr="00427D82">
        <w:t>о</w:t>
      </w:r>
      <w:r w:rsidRPr="00427D82">
        <w:t>общение может быть представлено лишь после исчерпания внутренних средств правовой защиты. При рассмотрении вместе с положениями пункта 2(е) ст</w:t>
      </w:r>
      <w:r w:rsidRPr="00427D82">
        <w:t>а</w:t>
      </w:r>
      <w:r w:rsidRPr="00427D82">
        <w:t>тьи 4 это означает, что «факты» должны истолковываться как имеющие место на дату судебного решения суда высшей инстанции (т.е. 25 апреля 2003 года). Нельзя предполагать, что факты соответствуют действительности до принятия окончательного решения.</w:t>
      </w:r>
    </w:p>
    <w:p w:rsidR="00E87E5E" w:rsidRPr="00427D82" w:rsidRDefault="00E87E5E" w:rsidP="00E87E5E">
      <w:pPr>
        <w:pStyle w:val="SingleTxt"/>
      </w:pPr>
      <w:r w:rsidRPr="00427D82">
        <w:t>7.2</w:t>
      </w:r>
      <w:r w:rsidRPr="00427D82">
        <w:tab/>
        <w:t>Кроме того, жалоба касается периода второго отпуска по беременности и родам с 8 мая по 28 августа 2002 года, в течение которого автор получала п</w:t>
      </w:r>
      <w:r w:rsidRPr="00427D82">
        <w:t>о</w:t>
      </w:r>
      <w:r w:rsidRPr="00427D82">
        <w:t>собия исходя из решения от 4 июня 2002 года, иными словами «факты» (пер</w:t>
      </w:r>
      <w:r w:rsidRPr="00427D82">
        <w:t>и</w:t>
      </w:r>
      <w:r w:rsidRPr="00427D82">
        <w:t>од получения пособия) продолжали иметь место после вступления в силу Ф</w:t>
      </w:r>
      <w:r w:rsidRPr="00427D82">
        <w:t>а</w:t>
      </w:r>
      <w:r w:rsidRPr="00427D82">
        <w:t>культативного протокола для государства-участника.</w:t>
      </w:r>
    </w:p>
    <w:p w:rsidR="00E87E5E" w:rsidRPr="00427D82" w:rsidRDefault="00E87E5E" w:rsidP="00E87E5E">
      <w:pPr>
        <w:pStyle w:val="SingleTxt"/>
      </w:pPr>
      <w:r w:rsidRPr="00427D82">
        <w:t>7.3</w:t>
      </w:r>
      <w:r w:rsidRPr="00427D82">
        <w:tab/>
        <w:t>Автор также указывает, что государство-участник не оспаривает прие</w:t>
      </w:r>
      <w:r w:rsidRPr="00427D82">
        <w:t>м</w:t>
      </w:r>
      <w:r w:rsidRPr="00427D82">
        <w:t>лемость по причинам неисчерпания внутренних средств правовой защиты в отношении пособий, охватывающих второй отпуск по беременности и родам.</w:t>
      </w:r>
    </w:p>
    <w:p w:rsidR="00E87E5E" w:rsidRPr="00427D82" w:rsidRDefault="00E87E5E" w:rsidP="00E87E5E">
      <w:pPr>
        <w:pStyle w:val="SingleTxt"/>
      </w:pPr>
      <w:r w:rsidRPr="00427D82">
        <w:t>7.4</w:t>
      </w:r>
      <w:r w:rsidRPr="00427D82">
        <w:tab/>
        <w:t>Далее автор заявляет, что «факты» следует понимать как означающие факты, к которым применяется право на получение пособий в соответствии с ЗСИ, включая статью 59(4) и Закон о занятости и уходе после 1 декабря 2001 года. Она считает, что факты продолжают иметь место, поскольку право на получение пособия продолжает существовать, и утверждает, что право на обращение с жалобой не ограничивается индивидуальными случаями, а в ц</w:t>
      </w:r>
      <w:r w:rsidRPr="00427D82">
        <w:t>е</w:t>
      </w:r>
      <w:r w:rsidRPr="00427D82">
        <w:t>лом касается права жертв дискриминации в отношении женщин.</w:t>
      </w:r>
    </w:p>
    <w:p w:rsidR="00E87E5E" w:rsidRPr="00427D82" w:rsidRDefault="00E87E5E" w:rsidP="00E87E5E">
      <w:pPr>
        <w:pStyle w:val="SingleTxt"/>
      </w:pPr>
      <w:r w:rsidRPr="00427D82">
        <w:t>7.5</w:t>
      </w:r>
      <w:r w:rsidRPr="00427D82">
        <w:tab/>
        <w:t>Что касается вопроса об определении слова «оплачиваемые» в пункте 2(b) статьи 11 Конвенции, то автор придерживается той позиции, что должны охв</w:t>
      </w:r>
      <w:r w:rsidRPr="00427D82">
        <w:t>а</w:t>
      </w:r>
      <w:r w:rsidRPr="00427D82">
        <w:t>тываться все женщины, выполняющие оплачиваемую работу, особенно женщ</w:t>
      </w:r>
      <w:r w:rsidRPr="00427D82">
        <w:t>и</w:t>
      </w:r>
      <w:r w:rsidRPr="00427D82">
        <w:t>ны-специалисты или женщины-предприниматели. Она не согласна с доводом о том, что женщины, застрахованные по двум страховым планам, оказались бы в неоправданно предпочтительном положении, если бы они получали больше пособий. Кроме того, касаясь замечаний государства-участника относительно взносов, автор заявляет, что она не видит никакой связи между вопросом о правах на получение пособий и выплатой взносов, поскольку права существ</w:t>
      </w:r>
      <w:r w:rsidRPr="00427D82">
        <w:t>у</w:t>
      </w:r>
      <w:r w:rsidRPr="00427D82">
        <w:t>ют нез</w:t>
      </w:r>
      <w:r w:rsidRPr="00427D82">
        <w:t>а</w:t>
      </w:r>
      <w:r w:rsidRPr="00427D82">
        <w:t>висимо от выплаченных взносов.</w:t>
      </w:r>
    </w:p>
    <w:p w:rsidR="00E87E5E" w:rsidRPr="00427D82" w:rsidRDefault="00E87E5E" w:rsidP="00E87E5E">
      <w:pPr>
        <w:pStyle w:val="SingleTxt"/>
      </w:pPr>
      <w:r w:rsidRPr="00427D82">
        <w:t>7.6</w:t>
      </w:r>
      <w:r w:rsidRPr="00427D82">
        <w:tab/>
        <w:t>Что касается вопроса о том, является ли статья 59(4) ЗСИ дискриминац</w:t>
      </w:r>
      <w:r w:rsidRPr="00427D82">
        <w:t>и</w:t>
      </w:r>
      <w:r w:rsidRPr="00427D82">
        <w:t>онной, то автор утверждает, что утрата доходов негативно отражается лишь на женщинах, а мужчины никогда не могут пострадать от нее. Утрата дохода, что является следствием упомянутого закона, представляет собой дискриминацию.</w:t>
      </w:r>
    </w:p>
    <w:p w:rsidR="00E87E5E" w:rsidRPr="00427D82" w:rsidRDefault="00E87E5E" w:rsidP="00E87E5E">
      <w:pPr>
        <w:pStyle w:val="SingleTxt"/>
      </w:pPr>
      <w:r w:rsidRPr="00427D82">
        <w:t>7.7</w:t>
      </w:r>
      <w:r w:rsidRPr="00427D82">
        <w:tab/>
        <w:t>Автор уточняет, что она не просила Комитет принимать решение относ</w:t>
      </w:r>
      <w:r w:rsidRPr="00427D82">
        <w:t>и</w:t>
      </w:r>
      <w:r w:rsidRPr="00427D82">
        <w:t>тельно прямого действия статьи 11 Конвенции. Автор лишь указала, что в р</w:t>
      </w:r>
      <w:r w:rsidRPr="00427D82">
        <w:t>е</w:t>
      </w:r>
      <w:r w:rsidRPr="00427D82">
        <w:t>зультате решения Центрального апелляционного суда она лишена права уст</w:t>
      </w:r>
      <w:r w:rsidRPr="00427D82">
        <w:t>а</w:t>
      </w:r>
      <w:r w:rsidRPr="00427D82">
        <w:t>навливать факт соответствия национального законодательства положениям Конвенции.</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Дополнительные замечания государства-участника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8.1</w:t>
      </w:r>
      <w:r w:rsidRPr="00427D82">
        <w:tab/>
        <w:t>Государство-участник, ссылаясь на утверждения автора, заявляет, что «правительство не возражает против аргумента о том, что для приемлемости жалобы применительно ко второму периоду лицу, обратившемуся с жалобой, нет необходимости исчерпать все процедуры обжалования еще раз». Госуда</w:t>
      </w:r>
      <w:r w:rsidRPr="00427D82">
        <w:t>р</w:t>
      </w:r>
      <w:r w:rsidRPr="00427D82">
        <w:t>ство-участник указывает, что данное требование не выдвигалось в первон</w:t>
      </w:r>
      <w:r w:rsidRPr="00427D82">
        <w:t>а</w:t>
      </w:r>
      <w:r w:rsidRPr="00427D82">
        <w:t>чальном представлении автора, направленном в Комитет. Единственная ссылка в этом представлении на второй период беременности и отпуск по беременн</w:t>
      </w:r>
      <w:r w:rsidRPr="00427D82">
        <w:t>о</w:t>
      </w:r>
      <w:r w:rsidRPr="00427D82">
        <w:t>сти и родам в 2002 году была сделана в поддержку утверждения о том, что предполагаемое нарушение продолжалось после вступления в силу Факульт</w:t>
      </w:r>
      <w:r w:rsidRPr="00427D82">
        <w:t>а</w:t>
      </w:r>
      <w:r w:rsidRPr="00427D82">
        <w:t>тивного протокола в Нидерландах. Из того факта, что государство-участник прямо не коснулось вопроса об исчерпании автором внутренних средств пр</w:t>
      </w:r>
      <w:r w:rsidRPr="00427D82">
        <w:t>а</w:t>
      </w:r>
      <w:r w:rsidRPr="00427D82">
        <w:t>вовой защиты в отношении решения о пособиях, причитающихся ей за период ее отпуска по беременности и родам в 2002 году, нельзя делать вывод о том, что государство-участник полагает, что это условие для приемлемости было выполнено применительно к этому периоду. Что касается пункта 1 статьи 4 Факультативного протокола, то государство-участник считает, что, поскольку необходимо полагать, что оно касается пособия за период отпуска в 2002 году, Комитет не может принимать во внимание это сообщение по причине неисче</w:t>
      </w:r>
      <w:r w:rsidRPr="00427D82">
        <w:t>р</w:t>
      </w:r>
      <w:r w:rsidRPr="00427D82">
        <w:t>пания вну</w:t>
      </w:r>
      <w:r w:rsidRPr="00427D82">
        <w:t>т</w:t>
      </w:r>
      <w:r w:rsidRPr="00427D82">
        <w:t>ренних средств правовой защиты.</w:t>
      </w:r>
    </w:p>
    <w:p w:rsidR="00E87E5E" w:rsidRPr="00427D82" w:rsidRDefault="00E87E5E" w:rsidP="00E87E5E">
      <w:pPr>
        <w:pStyle w:val="SingleTxt"/>
      </w:pPr>
      <w:r w:rsidRPr="00427D82">
        <w:t>8.2</w:t>
      </w:r>
      <w:r w:rsidRPr="00427D82">
        <w:tab/>
        <w:t>Государство-участник вновь заявляет, что оно считает сообщение в любом случае неприемлемым, поскольку соответствующие факты имели место до вступления в силу Факультативного протокола в Нидерландах. Оно также ж</w:t>
      </w:r>
      <w:r w:rsidRPr="00427D82">
        <w:t>е</w:t>
      </w:r>
      <w:r w:rsidRPr="00427D82">
        <w:t>лает подчеркнуть, что Факультативный протокол создал индивидуальное право на подачу жалобы, которое вытекает из статьи 2. Чтобы определить, является ли то или иное лицо жертвой нарушения, совершенного государством, необх</w:t>
      </w:r>
      <w:r w:rsidRPr="00427D82">
        <w:t>о</w:t>
      </w:r>
      <w:r w:rsidRPr="00427D82">
        <w:t>димо идентифицировать совершенный государством акт правового или иного характера, который может быть определен как нарушение, например решение государства относительно применения какой-то конкретной правовой нормы. По мнению государства-участника, право на подачу жалобы не охватывает факты, которые подавшее жалобу лицо считает дискриминационными в целом, если такое лицо не было затронуто лично.</w:t>
      </w:r>
    </w:p>
    <w:p w:rsidR="00E87E5E" w:rsidRPr="00427D82" w:rsidRDefault="00E87E5E" w:rsidP="00E87E5E">
      <w:pPr>
        <w:pStyle w:val="SingleTxt"/>
      </w:pPr>
      <w:r w:rsidRPr="00427D82">
        <w:t>8.3</w:t>
      </w:r>
      <w:r w:rsidRPr="00427D82">
        <w:tab/>
        <w:t>Касаясь существа утверждений автора, государство-участник желает вн</w:t>
      </w:r>
      <w:r w:rsidRPr="00427D82">
        <w:t>е</w:t>
      </w:r>
      <w:r w:rsidRPr="00427D82">
        <w:t>сти ясность в поднятый им ранее, но оставленный без ответа очевидный в</w:t>
      </w:r>
      <w:r w:rsidRPr="00427D82">
        <w:t>о</w:t>
      </w:r>
      <w:r w:rsidRPr="00427D82">
        <w:t>прос, касающийся значения слова «оплачиваемые» в пункте 2(b) статьи 11 Конвенции. Государство-участник не согласно с толкованием автора, свод</w:t>
      </w:r>
      <w:r w:rsidRPr="00427D82">
        <w:t>я</w:t>
      </w:r>
      <w:r w:rsidRPr="00427D82">
        <w:t>щимся к тому, что это положение предусматривает полную компенсацию за у</w:t>
      </w:r>
      <w:r w:rsidRPr="00427D82">
        <w:t>т</w:t>
      </w:r>
      <w:r w:rsidRPr="00427D82">
        <w:t>рату дохода в связи с беременностью и рождением ребенка. Оно рассматривает это положение как общую норму, которая налагает на государство обязательс</w:t>
      </w:r>
      <w:r w:rsidRPr="00427D82">
        <w:t>т</w:t>
      </w:r>
      <w:r w:rsidRPr="00427D82">
        <w:t>во принять меры к тому, чтобы женщины имели возможность обеспечивать с</w:t>
      </w:r>
      <w:r w:rsidRPr="00427D82">
        <w:t>е</w:t>
      </w:r>
      <w:r w:rsidRPr="00427D82">
        <w:t>бя в период беременности и рождения ребенка и возобновить трудовую де</w:t>
      </w:r>
      <w:r w:rsidRPr="00427D82">
        <w:t>я</w:t>
      </w:r>
      <w:r w:rsidRPr="00427D82">
        <w:t>тельность после родов без каких бы то ни было негативных последствий для их карьеры. Определение способа выполнения этого обязательства оставляется на усмотрение государств. Государства могут выбирать между мерами, осн</w:t>
      </w:r>
      <w:r w:rsidRPr="00427D82">
        <w:t>о</w:t>
      </w:r>
      <w:r w:rsidRPr="00427D82">
        <w:t>ванными на продолжении выплаты заработной платы, и мерами, предусматр</w:t>
      </w:r>
      <w:r w:rsidRPr="00427D82">
        <w:t>и</w:t>
      </w:r>
      <w:r w:rsidRPr="00427D82">
        <w:t>вающими сопоставимые социальные выплаты. Из этого нельзя делать автом</w:t>
      </w:r>
      <w:r w:rsidRPr="00427D82">
        <w:t>а</w:t>
      </w:r>
      <w:r w:rsidRPr="00427D82">
        <w:t>тический вывод о том, что в этом вопросе речь должна идти о полной компе</w:t>
      </w:r>
      <w:r w:rsidRPr="00427D82">
        <w:t>н</w:t>
      </w:r>
      <w:r w:rsidRPr="00427D82">
        <w:t>сации за утраченный доход.</w:t>
      </w:r>
    </w:p>
    <w:p w:rsidR="00E87E5E" w:rsidRPr="00427D82" w:rsidRDefault="00E87E5E" w:rsidP="00E87E5E">
      <w:pPr>
        <w:pStyle w:val="SingleTxt"/>
      </w:pPr>
      <w:r w:rsidRPr="00427D82">
        <w:t>8.4</w:t>
      </w:r>
      <w:r w:rsidRPr="00427D82">
        <w:tab/>
        <w:t>Государство-участник сопоставляет положения пункта 2(b) статьи 11 Ко</w:t>
      </w:r>
      <w:r w:rsidRPr="00427D82">
        <w:t>н</w:t>
      </w:r>
      <w:r w:rsidRPr="00427D82">
        <w:t>венции и директивы ЕС 92/85 от 19 октября 1992 года, касающимися введения мер по поощрению улучшения охраны труда и здоровья на производстве бер</w:t>
      </w:r>
      <w:r w:rsidRPr="00427D82">
        <w:t>е</w:t>
      </w:r>
      <w:r w:rsidRPr="00427D82">
        <w:t>менных работниц и работниц, недавно родивших ребенка или кормящих гр</w:t>
      </w:r>
      <w:r w:rsidRPr="00427D82">
        <w:t>у</w:t>
      </w:r>
      <w:r w:rsidRPr="00427D82">
        <w:t>дью, которые предусматривают выплату и/или право на получение адекватного пособия. Хотя государство-участник считает маловероятным, чтобы европе</w:t>
      </w:r>
      <w:r w:rsidRPr="00427D82">
        <w:t>й</w:t>
      </w:r>
      <w:r w:rsidRPr="00427D82">
        <w:t>ское законодательство предусматривало норму, полностью отличную от нормы Конвенции, оно характеризует директиву ЕС как более ясно сформулирова</w:t>
      </w:r>
      <w:r w:rsidRPr="00427D82">
        <w:t>н</w:t>
      </w:r>
      <w:r w:rsidRPr="00427D82">
        <w:t>ную в части определения термина «адекватное пособие».</w:t>
      </w:r>
    </w:p>
    <w:p w:rsidR="00E87E5E" w:rsidRPr="00427D82" w:rsidRDefault="00E87E5E" w:rsidP="00E87E5E">
      <w:pPr>
        <w:pStyle w:val="SingleTxt"/>
      </w:pPr>
      <w:r w:rsidRPr="00427D82">
        <w:t>8.5</w:t>
      </w:r>
      <w:r w:rsidRPr="00427D82">
        <w:tab/>
        <w:t>Государство-участник дополнительно останавливается на вопросе о смысле статьи 59(4) — так называемой «противонакопительной оговорки» — ЗСИ. Согласно этому закону самостоятельно занятая женщина имела бы право на пособие в объеме до 100 процентов от статутной минимальной заработной платы. Те, кто трудится в качестве также оплачиваемых работников, имели бы право на пособие как по этому закону, так и по ЗПБ. Если последнее пособие превышает 100 процентов статутной минимальной заработной платы, то пос</w:t>
      </w:r>
      <w:r w:rsidRPr="00427D82">
        <w:t>о</w:t>
      </w:r>
      <w:r w:rsidRPr="00427D82">
        <w:t>бие по ЗСИ не выплачивалось бы, а если пособие по ЗПБ ниже 100 процентов статутной минимальной заработной платы, то пособие по ЗСИ могло бы в</w:t>
      </w:r>
      <w:r w:rsidRPr="00427D82">
        <w:t>ы</w:t>
      </w:r>
      <w:r w:rsidRPr="00427D82">
        <w:t>плачиваться, если оба пособия вместе не превышают 100 процентов мин</w:t>
      </w:r>
      <w:r w:rsidRPr="00427D82">
        <w:t>и</w:t>
      </w:r>
      <w:r w:rsidRPr="00427D82">
        <w:t>мальной заработной платы. В то же время, чем выше доход той или иной же</w:t>
      </w:r>
      <w:r w:rsidRPr="00427D82">
        <w:t>н</w:t>
      </w:r>
      <w:r w:rsidRPr="00427D82">
        <w:t>щины от оплачиваемой занятости, тем выше вероятность того, что ее пособие по ЗСИ выплачиваться не будет, и тем ниже будет размер ее взноса в план по ЗСИ.</w:t>
      </w:r>
    </w:p>
    <w:p w:rsidR="00E87E5E" w:rsidRPr="00427D82" w:rsidRDefault="00E87E5E" w:rsidP="00E87E5E">
      <w:pPr>
        <w:pStyle w:val="SingleTxt"/>
      </w:pPr>
      <w:r w:rsidRPr="00427D82">
        <w:t>8.6</w:t>
      </w:r>
      <w:r w:rsidRPr="00427D82">
        <w:tab/>
        <w:t>Что касается утверждения автора о том, что так называемая «противон</w:t>
      </w:r>
      <w:r w:rsidRPr="00427D82">
        <w:t>а</w:t>
      </w:r>
      <w:r w:rsidRPr="00427D82">
        <w:t>копительная оговорка» представляет собой прямую дискриминацию, то гос</w:t>
      </w:r>
      <w:r w:rsidRPr="00427D82">
        <w:t>у</w:t>
      </w:r>
      <w:r w:rsidRPr="00427D82">
        <w:t>дарство-участник вновь заявляет, что пособие исключительно предоставляется женщинам и конкретно предназначается для того, чтобы поставить женщин в преимущественное положение по отношению к мужчинам. В связи с этим н</w:t>
      </w:r>
      <w:r w:rsidRPr="00427D82">
        <w:t>е</w:t>
      </w:r>
      <w:r w:rsidRPr="00427D82">
        <w:t>возможно понять, каким образом это может вести к менее благоприятному р</w:t>
      </w:r>
      <w:r w:rsidRPr="00427D82">
        <w:t>е</w:t>
      </w:r>
      <w:r w:rsidRPr="00427D82">
        <w:t>жиму для женщин по отношению к мужчинам, учитывая тот факт, что мужч</w:t>
      </w:r>
      <w:r w:rsidRPr="00427D82">
        <w:t>и</w:t>
      </w:r>
      <w:r w:rsidRPr="00427D82">
        <w:t>ны не могут никаким образом использовать это положение.</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Рассматриваемые Комитетом вопросы и разбирательства</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Рассмотрение вопроса о приемлемости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9.1</w:t>
      </w:r>
      <w:r w:rsidRPr="00427D82">
        <w:tab/>
        <w:t>В соответствии с правилом 64 своих правил процедуры Комитет решает вопрос о том, является ли сообщение приемлемым или неприемлемым по Ф</w:t>
      </w:r>
      <w:r w:rsidRPr="00427D82">
        <w:t>а</w:t>
      </w:r>
      <w:r w:rsidRPr="00427D82">
        <w:t>культативному протоколу к Конвенции. В соответствии с пунктом 4 правила 72 его правил процедуры он делает это до рассмотрения сообщения по существу.</w:t>
      </w:r>
    </w:p>
    <w:p w:rsidR="00E87E5E" w:rsidRPr="00427D82" w:rsidRDefault="00E87E5E" w:rsidP="00E87E5E">
      <w:pPr>
        <w:pStyle w:val="SingleTxt"/>
      </w:pPr>
      <w:r w:rsidRPr="00427D82">
        <w:t>9.2</w:t>
      </w:r>
      <w:r w:rsidRPr="00427D82">
        <w:tab/>
        <w:t>Комитет удостоверился в том, что этот вопрос еще не был рассмотрен и не рассматривается в соответствии с другой процедурой международного ра</w:t>
      </w:r>
      <w:r w:rsidRPr="00427D82">
        <w:t>з</w:t>
      </w:r>
      <w:r w:rsidRPr="00427D82">
        <w:t>бирательства или урегулирования.</w:t>
      </w:r>
    </w:p>
    <w:p w:rsidR="00E87E5E" w:rsidRPr="00427D82" w:rsidRDefault="00E87E5E" w:rsidP="00E87E5E">
      <w:pPr>
        <w:pStyle w:val="SingleTxt"/>
      </w:pPr>
      <w:r w:rsidRPr="00427D82">
        <w:t>9.3</w:t>
      </w:r>
      <w:r w:rsidRPr="00427D82">
        <w:tab/>
        <w:t>Что касается пункта 1 статьи 4 Факультативного протокола, то Комитет отмечает, что государство-участник не оспаривает тот факт, что автор исчерп</w:t>
      </w:r>
      <w:r w:rsidRPr="00427D82">
        <w:t>а</w:t>
      </w:r>
      <w:r w:rsidRPr="00427D82">
        <w:t>ла все доступные внутренние средства правовой защиты в отношении пособий применительно к ее отпуску по беременности и родам в 1999 году. Вопрос не столь однозначен в части пособий автора применительно к отпуску по бер</w:t>
      </w:r>
      <w:r w:rsidRPr="00427D82">
        <w:t>е</w:t>
      </w:r>
      <w:r w:rsidRPr="00427D82">
        <w:t>менности и родам в 2002 году. В своем первоначальном представлении автор информировала Комитет о том, что она отозвала свою апелляцию, касавшуюся ее второго отпуска по беременности и родам, после отклонения ее последней апелляции, касавшейся ее первого отпуска по беременности и родам. Она не объяснила причин. В своих самых последних замечаниях государство-участник возражало против приемлемости требования автора, касавшегося ее последн</w:t>
      </w:r>
      <w:r w:rsidRPr="00427D82">
        <w:t>е</w:t>
      </w:r>
      <w:r w:rsidRPr="00427D82">
        <w:t>го отпуска по беременности и родам, по причине того, что она не исчерпала все доступные внутренние средства правовой защиты, без объяснения причин. Комитет отмечает, что в предыдущих замечаниях, в которых госуда</w:t>
      </w:r>
      <w:r w:rsidRPr="00427D82">
        <w:t>р</w:t>
      </w:r>
      <w:r w:rsidRPr="00427D82">
        <w:t>ство-участник оспаривало приемлемость сообщения ratione temporis (см. ниже) и при этом ссылалось на принятые решения об отказе в пособиях в рамках си</w:t>
      </w:r>
      <w:r w:rsidRPr="00427D82">
        <w:t>с</w:t>
      </w:r>
      <w:r w:rsidRPr="00427D82">
        <w:t>темы ЗСИ в отношении обоих периодов отпуска по беременности и родам, г</w:t>
      </w:r>
      <w:r w:rsidRPr="00427D82">
        <w:t>о</w:t>
      </w:r>
      <w:r w:rsidRPr="00427D82">
        <w:t>сударство-участник не упомянуло вопроса об исчерпании средств правовой защиты. В отсутствие конкретных данных от государства-участника и автора, на основании которых можно оценить, следовало ли автору продолжать пр</w:t>
      </w:r>
      <w:r w:rsidRPr="00427D82">
        <w:t>о</w:t>
      </w:r>
      <w:r w:rsidRPr="00427D82">
        <w:t>цесс обжалования или эти процедуры вряд ли могли помочь, Комитет считает, что с учетом имеющихся фактов и в свете однозначной формулировки реш</w:t>
      </w:r>
      <w:r w:rsidRPr="00427D82">
        <w:t>е</w:t>
      </w:r>
      <w:r w:rsidRPr="00427D82">
        <w:t>ния, вынесенного 25 апреля 2003 года Центральным апелляционным судом, высшим административным судом по делам, связанным с социальным обесп</w:t>
      </w:r>
      <w:r w:rsidRPr="00427D82">
        <w:t>е</w:t>
      </w:r>
      <w:r w:rsidRPr="00427D82">
        <w:t>чением, разбирательства в отношении пособий автора, связанных с отпуском по беременности и родам в 2002 году, вряд ли принесли бы искомый результат. В связи с этим Комитет полагает, что положения пункта 1 статьи 4 Факульт</w:t>
      </w:r>
      <w:r w:rsidRPr="00427D82">
        <w:t>а</w:t>
      </w:r>
      <w:r w:rsidRPr="00427D82">
        <w:t>тивного протокола не препятствуют его рассмотрению этого сообщения в части утверждений, касающихся обоих периодов отпуска автора по беременности и родам.</w:t>
      </w:r>
    </w:p>
    <w:p w:rsidR="00E87E5E" w:rsidRPr="00427D82" w:rsidRDefault="00E87E5E" w:rsidP="00E87E5E">
      <w:pPr>
        <w:pStyle w:val="SingleTxt"/>
      </w:pPr>
      <w:r w:rsidRPr="00427D82">
        <w:t>9.4</w:t>
      </w:r>
      <w:r w:rsidRPr="00427D82">
        <w:tab/>
        <w:t>В соответствии с пунктом 2(е) статьи 4 Комитет объявляет то или иное сообщение неприемлемым, если факты, являющиеся предметом сообщения, имели место до того, как Протокол вступил в силу для соответствующего гос</w:t>
      </w:r>
      <w:r w:rsidRPr="00427D82">
        <w:t>у</w:t>
      </w:r>
      <w:r w:rsidRPr="00427D82">
        <w:t>дарства-участника, если только эти факты не имели место и после упомянутой даты. Комитет отмечает, что государство-участник оспаривало утверждение а</w:t>
      </w:r>
      <w:r w:rsidRPr="00427D82">
        <w:t>в</w:t>
      </w:r>
      <w:r w:rsidRPr="00427D82">
        <w:t>тора о том, что положения пункта 2(е) статьи 4 не препятствуют приемлемости сообщения. Государство-участник сообщило, что соответствующими датами, которые Комитету надо рассматривать в этой связи, являлись 19 февраля 1999 года и 4 июня 2002 года, т.е. даты, которые предшествовали вступлению Протокола в силу в Нидерландах. Эти даты являлись датами принятия решений об отказе автору — в первом случае в полном отказе ей в пособиях по ЗСИ применительно к ее первому отпуску по беременности и родам, а во втором случае — частичном отказе ей в пособиях по ЗСИ применительно к ее второму отпуску по беременности и родам. Автор со своей стороны в ее первоначал</w:t>
      </w:r>
      <w:r w:rsidRPr="00427D82">
        <w:t>ь</w:t>
      </w:r>
      <w:r w:rsidRPr="00427D82">
        <w:t>ном представлении утверждала, что применительно к пункту 2 статьи 4 Ф</w:t>
      </w:r>
      <w:r w:rsidRPr="00427D82">
        <w:t>а</w:t>
      </w:r>
      <w:r w:rsidRPr="00427D82">
        <w:t>культативного протокола соответствующей датой является 25 апреля 2003 года, когда Факультативный протокол уже вступил в силу в Нидерландах, поскольку именно в этот день Центральный апелляционный суд, высший администрати</w:t>
      </w:r>
      <w:r w:rsidRPr="00427D82">
        <w:t>в</w:t>
      </w:r>
      <w:r w:rsidRPr="00427D82">
        <w:t>ный суд по делам, связанным с социальным обеспечением, принял окончател</w:t>
      </w:r>
      <w:r w:rsidRPr="00427D82">
        <w:t>ь</w:t>
      </w:r>
      <w:r w:rsidRPr="00427D82">
        <w:t>ное решение в отношении ее спора с органами, исполняющими ЗСИ, по вопр</w:t>
      </w:r>
      <w:r w:rsidRPr="00427D82">
        <w:t>о</w:t>
      </w:r>
      <w:r w:rsidRPr="00427D82">
        <w:t>су о ее первом отпуске по беременности и родам. Комитет считает, что це</w:t>
      </w:r>
      <w:r w:rsidRPr="00427D82">
        <w:t>н</w:t>
      </w:r>
      <w:r w:rsidRPr="00427D82">
        <w:t>тральным вопросом, на который необходимо ответить, является вопрос о том, когда голландское законодательство, о котором идет речь, было применено с предположительным фактическим ущербом для автора (т.е. каковы факты д</w:t>
      </w:r>
      <w:r w:rsidRPr="00427D82">
        <w:t>е</w:t>
      </w:r>
      <w:r w:rsidRPr="00427D82">
        <w:t>ла)?</w:t>
      </w:r>
    </w:p>
    <w:p w:rsidR="00E87E5E" w:rsidRPr="00427D82" w:rsidRDefault="00E87E5E" w:rsidP="00E87E5E">
      <w:pPr>
        <w:pStyle w:val="SingleTxt"/>
      </w:pPr>
      <w:r w:rsidRPr="00427D82">
        <w:t>9.5</w:t>
      </w:r>
      <w:r w:rsidRPr="00427D82">
        <w:tab/>
        <w:t>Комитет принимает во внимание то, что фактические периоды отпуска, применительно к которым автор обратилась за получением пособий, составл</w:t>
      </w:r>
      <w:r w:rsidRPr="00427D82">
        <w:t>я</w:t>
      </w:r>
      <w:r w:rsidRPr="00427D82">
        <w:t>ли 16 недель каждый, при этом первый период приходился на 1999 год и явно предшествовал вступлению в силу Факультативного протокола в госуда</w:t>
      </w:r>
      <w:r w:rsidRPr="00427D82">
        <w:t>р</w:t>
      </w:r>
      <w:r w:rsidRPr="00427D82">
        <w:t>стве-участнике. Второй 16-недельный период, по словам автора, длился с 8 мая по 28 августа 2002 года. Этот период закончился после вступления в силу Факул</w:t>
      </w:r>
      <w:r w:rsidRPr="00427D82">
        <w:t>ь</w:t>
      </w:r>
      <w:r w:rsidRPr="00427D82">
        <w:t>тативного протокола в государстве-участнике 22 августа 2002 года, что являе</w:t>
      </w:r>
      <w:r w:rsidRPr="00427D82">
        <w:t>т</w:t>
      </w:r>
      <w:r w:rsidRPr="00427D82">
        <w:t>ся основанием для приемлемости ratione temporis в той части, в которой соо</w:t>
      </w:r>
      <w:r w:rsidRPr="00427D82">
        <w:t>б</w:t>
      </w:r>
      <w:r w:rsidRPr="00427D82">
        <w:t>щение касается отпуска автора по беременности и родам в 2002 году.</w:t>
      </w:r>
    </w:p>
    <w:p w:rsidR="00E87E5E" w:rsidRPr="00427D82" w:rsidRDefault="00E87E5E" w:rsidP="00E87E5E">
      <w:pPr>
        <w:pStyle w:val="SingleTxt"/>
      </w:pPr>
      <w:r w:rsidRPr="00427D82">
        <w:t>9.6</w:t>
      </w:r>
      <w:r w:rsidRPr="00427D82">
        <w:tab/>
        <w:t>У Комитета нет никакого основания считать это сообщение неприемл</w:t>
      </w:r>
      <w:r w:rsidRPr="00427D82">
        <w:t>е</w:t>
      </w:r>
      <w:r w:rsidRPr="00427D82">
        <w:t>мым по любым другим причинам, и, таким образом, он считает это сообщение в той части, в которой оно касается последующего отпуска автора по береме</w:t>
      </w:r>
      <w:r w:rsidRPr="00427D82">
        <w:t>н</w:t>
      </w:r>
      <w:r w:rsidRPr="00427D82">
        <w:t>ности и родам в 2002 году, приемлемым.</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Рассмотрение дела по существу</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10.1</w:t>
      </w:r>
      <w:r w:rsidRPr="00427D82">
        <w:tab/>
        <w:t>Комитет рассмотрел настоящее сообщение в свете всей имеющейся у него информации, предоставленной автором и государством-участником, как это предусматривается в пункте 1 статьи 7 Факультативного протокола.</w:t>
      </w:r>
    </w:p>
    <w:p w:rsidR="00E87E5E" w:rsidRPr="00427D82" w:rsidRDefault="00E87E5E" w:rsidP="00E87E5E">
      <w:pPr>
        <w:pStyle w:val="SingleTxt"/>
      </w:pPr>
      <w:r w:rsidRPr="00427D82">
        <w:t>10.2</w:t>
      </w:r>
      <w:r w:rsidRPr="00427D82">
        <w:tab/>
        <w:t>Рассматриваемый Комитетом вопрос состоит в том, чтобы определить, составляло ли нарушение прав автора по пункту 2(b) статьи 11 Конвенции ко</w:t>
      </w:r>
      <w:r w:rsidRPr="00427D82">
        <w:t>н</w:t>
      </w:r>
      <w:r w:rsidRPr="00427D82">
        <w:t>кретное применение статьи 59(4) ЗСИ в отношении автора в части ее посл</w:t>
      </w:r>
      <w:r w:rsidRPr="00427D82">
        <w:t>е</w:t>
      </w:r>
      <w:r w:rsidRPr="00427D82">
        <w:t>дующего отпуска по беременности и родам в 2002 году, поскольку это пр</w:t>
      </w:r>
      <w:r w:rsidRPr="00427D82">
        <w:t>и</w:t>
      </w:r>
      <w:r w:rsidRPr="00427D82">
        <w:t>вело к получению ею меньших пособий, нежели она получила бы, если бы это п</w:t>
      </w:r>
      <w:r w:rsidRPr="00427D82">
        <w:t>о</w:t>
      </w:r>
      <w:r w:rsidRPr="00427D82">
        <w:t>ложение не действовало и она могла обратиться за пособиями по отдельн</w:t>
      </w:r>
      <w:r w:rsidRPr="00427D82">
        <w:t>о</w:t>
      </w:r>
      <w:r w:rsidRPr="00427D82">
        <w:t>сти в качестве работника и совместно работающей су</w:t>
      </w:r>
      <w:r w:rsidRPr="00427D82">
        <w:t>п</w:t>
      </w:r>
      <w:r w:rsidRPr="00427D82">
        <w:t>руги.</w:t>
      </w:r>
    </w:p>
    <w:p w:rsidR="00E87E5E" w:rsidRPr="00427D82" w:rsidRDefault="00E87E5E" w:rsidP="00E87E5E">
      <w:pPr>
        <w:pStyle w:val="SingleTxt"/>
      </w:pPr>
      <w:r w:rsidRPr="00427D82">
        <w:tab/>
        <w:t>Цель пункта 2 статьи 11 заключается в предотвращении дискриминации в отношении женщин, работающих по найму за пределами дома, по причине б</w:t>
      </w:r>
      <w:r w:rsidRPr="00427D82">
        <w:t>е</w:t>
      </w:r>
      <w:r w:rsidRPr="00427D82">
        <w:t>ременности и рождения ребенка. Комитет считает, что автор не продемонстр</w:t>
      </w:r>
      <w:r w:rsidRPr="00427D82">
        <w:t>и</w:t>
      </w:r>
      <w:r w:rsidRPr="00427D82">
        <w:t>ровала, что применение статьи 59(4) ЗСИ было дискриминационным по отн</w:t>
      </w:r>
      <w:r w:rsidRPr="00427D82">
        <w:t>о</w:t>
      </w:r>
      <w:r w:rsidRPr="00427D82">
        <w:t>шению к ней как к женщине по признакам, названным в пункте 2 статьи 11 Конвенции, а именно по признаку замужества или материнства. По мнению Комитета, основанием для жалобы о якобы дискриминационном отношении является то, что она работала по найму и одновременно была занята в качестве с</w:t>
      </w:r>
      <w:r w:rsidRPr="00427D82">
        <w:t>о</w:t>
      </w:r>
      <w:r w:rsidRPr="00427D82">
        <w:t>вместно работающей супруги на предприятии ее мужа.</w:t>
      </w:r>
    </w:p>
    <w:p w:rsidR="00E87E5E" w:rsidRPr="00427D82" w:rsidRDefault="00E87E5E" w:rsidP="00E87E5E">
      <w:pPr>
        <w:pStyle w:val="SingleTxt"/>
      </w:pPr>
      <w:r w:rsidRPr="00427D82">
        <w:tab/>
        <w:t>Пункт 2(b) статьи 11 обязывает государства-участники в таких случаях устанавливать оплачиваемый отпуск по беременности и родам или сопостав</w:t>
      </w:r>
      <w:r w:rsidRPr="00427D82">
        <w:t>и</w:t>
      </w:r>
      <w:r w:rsidRPr="00427D82">
        <w:t>мые социальные пособия без потери бывшей работы, стажа или социальных льгот. Комитет отмечает, что в пункте 2(b) статьи 11 не используется термин «полная» оплата, равно как в нем не употребляются слова «полная компенс</w:t>
      </w:r>
      <w:r w:rsidRPr="00427D82">
        <w:t>а</w:t>
      </w:r>
      <w:r w:rsidRPr="00427D82">
        <w:t>ция за потерю дохода» в результате беременности и рождения ребенка. Иными словами, Конвенция оставляет государствам-участникам определенную во</w:t>
      </w:r>
      <w:r w:rsidRPr="00427D82">
        <w:t>з</w:t>
      </w:r>
      <w:r w:rsidRPr="00427D82">
        <w:t>можность для самостоятельного установления той или иной системы предо</w:t>
      </w:r>
      <w:r w:rsidRPr="00427D82">
        <w:t>с</w:t>
      </w:r>
      <w:r w:rsidRPr="00427D82">
        <w:t>тавления пособий по беременности и родам, которая должна отвечать требов</w:t>
      </w:r>
      <w:r w:rsidRPr="00427D82">
        <w:t>а</w:t>
      </w:r>
      <w:r w:rsidRPr="00427D82">
        <w:t>ниям Ко</w:t>
      </w:r>
      <w:r w:rsidRPr="00427D82">
        <w:t>н</w:t>
      </w:r>
      <w:r w:rsidRPr="00427D82">
        <w:t>венции. Комитет отмечает, что законодательство государства-участ</w:t>
      </w:r>
      <w:r w:rsidRPr="00427D82">
        <w:softHyphen/>
        <w:t>ника предусматривает, что самостоятельно занятые женщины и совместно р</w:t>
      </w:r>
      <w:r w:rsidRPr="00427D82">
        <w:t>а</w:t>
      </w:r>
      <w:r w:rsidRPr="00427D82">
        <w:t>ботающие супруги, а также женщины, работающие по найму, имеют право на оплачива</w:t>
      </w:r>
      <w:r w:rsidRPr="00427D82">
        <w:t>е</w:t>
      </w:r>
      <w:r w:rsidRPr="00427D82">
        <w:t>мый отпуск по беременности и родам, хотя и по разным планам страхования. Пособия по обоим планам могут предоставляться одновременно и выплачиваться только в том случае, если размер выплаты обоих пособий не превыш</w:t>
      </w:r>
      <w:r w:rsidRPr="00427D82">
        <w:t>а</w:t>
      </w:r>
      <w:r w:rsidRPr="00427D82">
        <w:t>ет определенную максимальную сумму. В таких случаях взносы в страховой план самостоятельно занятых женщин и совместно работающих супругов корректируется в зависимости от размера доходов их оплачиваемого труда. По смыслу пункта 2(b) статьи 11 Конвенции государство-участник м</w:t>
      </w:r>
      <w:r w:rsidRPr="00427D82">
        <w:t>о</w:t>
      </w:r>
      <w:r w:rsidRPr="00427D82">
        <w:t>жет само определять размер соответствующих пособий по беременности и р</w:t>
      </w:r>
      <w:r w:rsidRPr="00427D82">
        <w:t>о</w:t>
      </w:r>
      <w:r w:rsidRPr="00427D82">
        <w:t>дам для всех занятых женщин, при установлении отдельных правил для сам</w:t>
      </w:r>
      <w:r w:rsidRPr="00427D82">
        <w:t>о</w:t>
      </w:r>
      <w:r w:rsidRPr="00427D82">
        <w:t>стоятельно з</w:t>
      </w:r>
      <w:r w:rsidRPr="00427D82">
        <w:t>а</w:t>
      </w:r>
      <w:r w:rsidRPr="00427D82">
        <w:t>нятых женщин, которые учитывают меняющийся размер дохода и соответствующие страховые взносы. Государство-участник может по своему усмотрению применять эти правила в их сочетании для женщин, которые я</w:t>
      </w:r>
      <w:r w:rsidRPr="00427D82">
        <w:t>в</w:t>
      </w:r>
      <w:r w:rsidRPr="00427D82">
        <w:t>ляются частично самостоятельно занятыми лицами и частично наемными р</w:t>
      </w:r>
      <w:r w:rsidRPr="00427D82">
        <w:t>а</w:t>
      </w:r>
      <w:r w:rsidRPr="00427D82">
        <w:t>ботниками. В свете вышесказанного Комитет делает вывод о том, что примен</w:t>
      </w:r>
      <w:r w:rsidRPr="00427D82">
        <w:t>е</w:t>
      </w:r>
      <w:r w:rsidRPr="00427D82">
        <w:t>ние статьи 59(4) ЗСИ не привело к какому-либо дискриминационному отнош</w:t>
      </w:r>
      <w:r w:rsidRPr="00427D82">
        <w:t>е</w:t>
      </w:r>
      <w:r w:rsidRPr="00427D82">
        <w:t>нию к автору и не составляет нарушение ее прав по пункту 2(b) статьи 11 Ко</w:t>
      </w:r>
      <w:r w:rsidRPr="00427D82">
        <w:t>н</w:t>
      </w:r>
      <w:r w:rsidRPr="00427D82">
        <w:t>венции.</w:t>
      </w:r>
    </w:p>
    <w:p w:rsidR="00E87E5E" w:rsidRPr="00427D82" w:rsidRDefault="00E87E5E" w:rsidP="00E87E5E">
      <w:pPr>
        <w:pStyle w:val="SingleTxt"/>
      </w:pPr>
      <w:r w:rsidRPr="00427D82">
        <w:t>10.3</w:t>
      </w:r>
      <w:r w:rsidRPr="00427D82">
        <w:tab/>
        <w:t>Действуя на основании пункта 3 статьи 7 Факультативного протокола к Конвенции о ликвидации всех форм дискриминации в отношении женщин, К</w:t>
      </w:r>
      <w:r w:rsidRPr="00427D82">
        <w:t>о</w:t>
      </w:r>
      <w:r w:rsidRPr="00427D82">
        <w:t>митет по ликвидации дискриминации в отношении женщин считает, что пре</w:t>
      </w:r>
      <w:r w:rsidRPr="00427D82">
        <w:t>д</w:t>
      </w:r>
      <w:r w:rsidRPr="00427D82">
        <w:t>ставленные факты не свидетельствуют о нарушении пункта 2(b) статьи 11 Ко</w:t>
      </w:r>
      <w:r w:rsidRPr="00427D82">
        <w:t>н</w:t>
      </w:r>
      <w:r w:rsidRPr="00427D82">
        <w:t>венции.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Отдельное (несогласное) мнение членов Комитета Наэлы Мохамед Габр, Ханны Беата Шёпп-Шиллинг и Син Хэ Су</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Рассмотрение дела по существу</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10.1</w:t>
      </w:r>
      <w:r w:rsidRPr="00427D82">
        <w:tab/>
        <w:t>Комитет рассмотрел настоящее сообщение с учетом всех сведений, кот</w:t>
      </w:r>
      <w:r w:rsidRPr="00427D82">
        <w:t>о</w:t>
      </w:r>
      <w:r w:rsidRPr="00427D82">
        <w:t>рые были ему предоставлены автором и государством-участником, как это пр</w:t>
      </w:r>
      <w:r w:rsidRPr="00427D82">
        <w:t>е</w:t>
      </w:r>
      <w:r w:rsidRPr="00427D82">
        <w:t>дусмотрено в пункте 1 статьи 7 Факультативного протокола.</w:t>
      </w:r>
    </w:p>
    <w:p w:rsidR="00E87E5E" w:rsidRPr="00427D82" w:rsidRDefault="00E87E5E" w:rsidP="00E87E5E">
      <w:pPr>
        <w:pStyle w:val="SingleTxt"/>
      </w:pPr>
      <w:r w:rsidRPr="00427D82">
        <w:t>10.2</w:t>
      </w:r>
      <w:r w:rsidRPr="00427D82">
        <w:tab/>
        <w:t>Рассматриваемый Комитетом вопрос состоит в том, чтобы определить, составляло ли нарушение прав автора по пункту 2(b) статьи 11 Конвенции ко</w:t>
      </w:r>
      <w:r w:rsidRPr="00427D82">
        <w:t>н</w:t>
      </w:r>
      <w:r w:rsidRPr="00427D82">
        <w:t>кретное применение статьи 59(4) ЗСИ в отношении автора в части ее посл</w:t>
      </w:r>
      <w:r w:rsidRPr="00427D82">
        <w:t>е</w:t>
      </w:r>
      <w:r w:rsidRPr="00427D82">
        <w:t>дующего отпуска по беременности и родам в 2002 году, поскольку это пр</w:t>
      </w:r>
      <w:r w:rsidRPr="00427D82">
        <w:t>и</w:t>
      </w:r>
      <w:r w:rsidRPr="00427D82">
        <w:t>вело к получению ею меньших пособий, нежели она получила бы, если бы это п</w:t>
      </w:r>
      <w:r w:rsidRPr="00427D82">
        <w:t>о</w:t>
      </w:r>
      <w:r w:rsidRPr="00427D82">
        <w:t>ложение не действовало и она могла обратиться за пособиями по отдельн</w:t>
      </w:r>
      <w:r w:rsidRPr="00427D82">
        <w:t>о</w:t>
      </w:r>
      <w:r w:rsidRPr="00427D82">
        <w:t>сти в качестве работника и совместно работающей супруги.</w:t>
      </w:r>
    </w:p>
    <w:p w:rsidR="00E87E5E" w:rsidRPr="00427D82" w:rsidRDefault="00E87E5E" w:rsidP="00E87E5E">
      <w:pPr>
        <w:pStyle w:val="SingleTxt"/>
      </w:pPr>
      <w:r w:rsidRPr="00427D82">
        <w:t>10.3</w:t>
      </w:r>
      <w:r w:rsidRPr="00427D82">
        <w:tab/>
        <w:t>Цель пункта 2 статьи 11 в целом и пункта 2(b) статьи 11 в частности з</w:t>
      </w:r>
      <w:r w:rsidRPr="00427D82">
        <w:t>а</w:t>
      </w:r>
      <w:r w:rsidRPr="00427D82">
        <w:t>ключается в предотвращении дискриминации женщин, работающих по найму за пределами дома, по причине беременности и деторождения. Пункт 2(b) ст</w:t>
      </w:r>
      <w:r w:rsidRPr="00427D82">
        <w:t>а</w:t>
      </w:r>
      <w:r w:rsidRPr="00427D82">
        <w:t>тьи 11 обязывает государства-участники в таких случаях устанавливать опл</w:t>
      </w:r>
      <w:r w:rsidRPr="00427D82">
        <w:t>а</w:t>
      </w:r>
      <w:r w:rsidRPr="00427D82">
        <w:t>чиваемый отпуск по беременности и родам или сопоставимые социальные п</w:t>
      </w:r>
      <w:r w:rsidRPr="00427D82">
        <w:t>о</w:t>
      </w:r>
      <w:r w:rsidRPr="00427D82">
        <w:t>собия без потери бывшей работы, стажа или социальных льгот. В пункте 2(b) статьи 11 не употребляется термин «полная» выплата. Государствам-участни</w:t>
      </w:r>
      <w:r w:rsidRPr="00427D82">
        <w:softHyphen/>
        <w:t>кам оставлено право в какой-то степени самим устанавливать систему выплаты пособий в связи с отпуском по беременности и родам, которая отвечает треб</w:t>
      </w:r>
      <w:r w:rsidRPr="00427D82">
        <w:t>о</w:t>
      </w:r>
      <w:r w:rsidRPr="00427D82">
        <w:t>ваниям Конвенции. Такое толкование подтверждается «подготовительными м</w:t>
      </w:r>
      <w:r w:rsidRPr="00427D82">
        <w:t>а</w:t>
      </w:r>
      <w:r w:rsidRPr="00427D82">
        <w:t>териалами» Конвенции и практикой государств, которая отражена в докладах Комитету, представляемых ему в соответствии со статьей 18 Конвенции. Мо</w:t>
      </w:r>
      <w:r w:rsidRPr="00427D82">
        <w:t>ж</w:t>
      </w:r>
      <w:r w:rsidRPr="00427D82">
        <w:t>но утверждать, что четкая формулировка подпункта (b) пункта 2 ст</w:t>
      </w:r>
      <w:r w:rsidRPr="00427D82">
        <w:t>а</w:t>
      </w:r>
      <w:r w:rsidRPr="00427D82">
        <w:t>тьи 11, при ее толковании в совокупности с содержанием других подпунктов пункта 2 ст</w:t>
      </w:r>
      <w:r w:rsidRPr="00427D82">
        <w:t>а</w:t>
      </w:r>
      <w:r w:rsidRPr="00427D82">
        <w:t>тьи 11, направлена прежде всего на защиту прав женщин, работающих по на</w:t>
      </w:r>
      <w:r w:rsidRPr="00427D82">
        <w:t>й</w:t>
      </w:r>
      <w:r w:rsidRPr="00427D82">
        <w:t>му в государственном и частном секторах рынка труда. С другой стороны, это положение можно также толковать в том смысле, что государства-участники обязаны также предоставлять оплачиваемый отпуск по беременности и родам самостоятельно занятым женщинам. Мы видим, что государство-участник пр</w:t>
      </w:r>
      <w:r w:rsidRPr="00427D82">
        <w:t>е</w:t>
      </w:r>
      <w:r w:rsidRPr="00427D82">
        <w:t>дусматривает в некоторой степени предоставление такого отпуска этой катег</w:t>
      </w:r>
      <w:r w:rsidRPr="00427D82">
        <w:t>о</w:t>
      </w:r>
      <w:r w:rsidRPr="00427D82">
        <w:t>рии женщин. Способ, как государства-участники будут делать это, оставлен на их усмотрение, при условии, что их обязательства по Конвенции должны до</w:t>
      </w:r>
      <w:r w:rsidRPr="00427D82">
        <w:t>с</w:t>
      </w:r>
      <w:r w:rsidRPr="00427D82">
        <w:t>тигать результ</w:t>
      </w:r>
      <w:r w:rsidRPr="00427D82">
        <w:t>а</w:t>
      </w:r>
      <w:r w:rsidRPr="00427D82">
        <w:t>тов.</w:t>
      </w:r>
    </w:p>
    <w:p w:rsidR="00E87E5E" w:rsidRPr="00427D82" w:rsidRDefault="00E87E5E" w:rsidP="00E87E5E">
      <w:pPr>
        <w:pStyle w:val="SingleTxt"/>
      </w:pPr>
      <w:r w:rsidRPr="00427D82">
        <w:t>10.4</w:t>
      </w:r>
      <w:r w:rsidRPr="00427D82">
        <w:tab/>
        <w:t>Действуя на основании пункта 3 статьи 7 Факультативного протокола к Конвенции о ликвидации всех форм дискриминации в отношении женщин, мы выражаем следующее мнение. На основе аргументации, изложенной выше, мы делаем вывод о том, что законодательство Нидерландов, которое предусматр</w:t>
      </w:r>
      <w:r w:rsidRPr="00427D82">
        <w:t>и</w:t>
      </w:r>
      <w:r w:rsidRPr="00427D82">
        <w:t>вает предоставление отпуска по беременности и родам с выплатой ф</w:t>
      </w:r>
      <w:r w:rsidRPr="00427D82">
        <w:t>и</w:t>
      </w:r>
      <w:r w:rsidRPr="00427D82">
        <w:t>нансовой компенсации женщинам, которые являются одновременно и наемными рабо</w:t>
      </w:r>
      <w:r w:rsidRPr="00427D82">
        <w:t>т</w:t>
      </w:r>
      <w:r w:rsidRPr="00427D82">
        <w:t>никами и самостоятельно занятыми лицами, хотя и с ограничением в виде так называемой клаузулы недопущения аккумулирования пособий, предусмотре</w:t>
      </w:r>
      <w:r w:rsidRPr="00427D82">
        <w:t>н</w:t>
      </w:r>
      <w:r w:rsidRPr="00427D82">
        <w:t>ной в статье 59 ЗСИ, является совместимым с обязательствами этого госуда</w:t>
      </w:r>
      <w:r w:rsidRPr="00427D82">
        <w:t>р</w:t>
      </w:r>
      <w:r w:rsidRPr="00427D82">
        <w:t xml:space="preserve">ства-участника по пункту 2(b) статьи 11 Конвенции </w:t>
      </w:r>
      <w:r w:rsidRPr="00427D82">
        <w:rPr>
          <w:i/>
        </w:rPr>
        <w:t>в том смысле, что это</w:t>
      </w:r>
      <w:r w:rsidRPr="00427D82">
        <w:t xml:space="preserve"> не составляет нарушение прав автора по этой статье и не является </w:t>
      </w:r>
      <w:r w:rsidRPr="00427D82">
        <w:rPr>
          <w:i/>
        </w:rPr>
        <w:t>прямой</w:t>
      </w:r>
      <w:r w:rsidRPr="00427D82">
        <w:t xml:space="preserve"> формой ди</w:t>
      </w:r>
      <w:r w:rsidRPr="00427D82">
        <w:t>с</w:t>
      </w:r>
      <w:r w:rsidRPr="00427D82">
        <w:t>криминации по признаку пола.</w:t>
      </w:r>
    </w:p>
    <w:p w:rsidR="00E87E5E" w:rsidRPr="00427D82" w:rsidRDefault="00E87E5E" w:rsidP="00E87E5E">
      <w:pPr>
        <w:pStyle w:val="SingleTxt"/>
      </w:pPr>
      <w:r w:rsidRPr="00427D82">
        <w:t>10.5</w:t>
      </w:r>
      <w:r w:rsidRPr="00427D82">
        <w:tab/>
        <w:t>Вместе с тем мы обеспокоены тем, что так называемый принцип «равн</w:t>
      </w:r>
      <w:r w:rsidRPr="00427D82">
        <w:t>о</w:t>
      </w:r>
      <w:r w:rsidRPr="00427D82">
        <w:t>ценности», похоже, не учитывает потенциальное положение женщин, раб</w:t>
      </w:r>
      <w:r w:rsidRPr="00427D82">
        <w:t>о</w:t>
      </w:r>
      <w:r w:rsidRPr="00427D82">
        <w:t>тающих по найму неполное рабочее время и на условиях самостоятельной з</w:t>
      </w:r>
      <w:r w:rsidRPr="00427D82">
        <w:t>а</w:t>
      </w:r>
      <w:r w:rsidRPr="00427D82">
        <w:t>нятости, когда количество ее рабочих часов в обеих категориях работы равно или даже может превышать количество часов у женщины, работающей по на</w:t>
      </w:r>
      <w:r w:rsidRPr="00427D82">
        <w:t>й</w:t>
      </w:r>
      <w:r w:rsidRPr="00427D82">
        <w:t>му полный рабочий день, которая в Нидерландах, насколько нам известно, п</w:t>
      </w:r>
      <w:r w:rsidRPr="00427D82">
        <w:t>о</w:t>
      </w:r>
      <w:r w:rsidRPr="00427D82">
        <w:t>лучает пособие по беременности и родам, которое равно полной сумме оплаты труда за определенный период времени. Кроме того, Закон 1996 года о равном отношение (к работникам, работающим полный рабочий день, и к работникам, работающим неполный рабочий день) устанавливает требование, чтобы было обеспечено ра</w:t>
      </w:r>
      <w:r w:rsidRPr="00427D82">
        <w:t>в</w:t>
      </w:r>
      <w:r w:rsidRPr="00427D82">
        <w:t>ное отношение к работникам, работающим полный рабочий день, и к работникам, работающим неполный рабочий день. Поэтому мы пр</w:t>
      </w:r>
      <w:r w:rsidRPr="00427D82">
        <w:t>и</w:t>
      </w:r>
      <w:r w:rsidRPr="00427D82">
        <w:t>держиваемся мнения о том, что так называемая клаузула недопущения аккум</w:t>
      </w:r>
      <w:r w:rsidRPr="00427D82">
        <w:t>у</w:t>
      </w:r>
      <w:r w:rsidRPr="00427D82">
        <w:t>лирования пособий, предусмотренная в статье 59 ЗСИ, может представлять с</w:t>
      </w:r>
      <w:r w:rsidRPr="00427D82">
        <w:t>о</w:t>
      </w:r>
      <w:r w:rsidRPr="00427D82">
        <w:t xml:space="preserve">бой форму </w:t>
      </w:r>
      <w:r w:rsidRPr="00427D82">
        <w:rPr>
          <w:i/>
        </w:rPr>
        <w:t>ко</w:t>
      </w:r>
      <w:r w:rsidRPr="00427D82">
        <w:rPr>
          <w:i/>
        </w:rPr>
        <w:t>с</w:t>
      </w:r>
      <w:r w:rsidRPr="00427D82">
        <w:rPr>
          <w:i/>
        </w:rPr>
        <w:t>венной</w:t>
      </w:r>
      <w:r w:rsidRPr="00427D82">
        <w:t xml:space="preserve"> дискриминации по признаку пола. Это мнение основано на том предположении, что трудовая ситуация, когда совмещается работа по найму неполный рабочий день и работа в виде самостоятельной занятости, к</w:t>
      </w:r>
      <w:r w:rsidRPr="00427D82">
        <w:t>о</w:t>
      </w:r>
      <w:r w:rsidRPr="00427D82">
        <w:t>торая описана в жалобе автора, является в Нидерландах присущей главным о</w:t>
      </w:r>
      <w:r w:rsidRPr="00427D82">
        <w:t>б</w:t>
      </w:r>
      <w:r w:rsidRPr="00427D82">
        <w:t>разом женщинам, поскольку в целом в основном женщины работают неполное рабочее время в качестве наемных работников, помимо работы в виде семейн</w:t>
      </w:r>
      <w:r w:rsidRPr="00427D82">
        <w:t>о</w:t>
      </w:r>
      <w:r w:rsidRPr="00427D82">
        <w:t>го помощника на предприятиях своих мужей. Тем не менее Комитет не запр</w:t>
      </w:r>
      <w:r w:rsidRPr="00427D82">
        <w:t>а</w:t>
      </w:r>
      <w:r w:rsidRPr="00427D82">
        <w:t>шивал и не получал от государства-участника никакой информации по проц</w:t>
      </w:r>
      <w:r w:rsidRPr="00427D82">
        <w:t>е</w:t>
      </w:r>
      <w:r w:rsidRPr="00427D82">
        <w:t>дуре рассмотрения этого сообщения, которая могла бы подтвердить это пре</w:t>
      </w:r>
      <w:r w:rsidRPr="00427D82">
        <w:t>д</w:t>
      </w:r>
      <w:r w:rsidRPr="00427D82">
        <w:t>положение фактами. Тем не менее в четвертом докладе государства-участника по Конвенции о ликвидации всех форм дискриминации в отношении женщин, который был распространен в качестве документа после 10 февраля 2005 года и который будет рассматриваться на тридцать седьмой сессии Ком</w:t>
      </w:r>
      <w:r w:rsidRPr="00427D82">
        <w:t>и</w:t>
      </w:r>
      <w:r w:rsidRPr="00427D82">
        <w:t>тета в 2007 году, государство-участник признает, что работа неполный рабочий день особенно характерна для женщин (CEDAW/C/NLD/4, стр. 72). Кроме того, в том же докладе государство-участник указывает на то, что в 2001 году после принятия нового Закона о страховании в связи с потерей трудоспособности среди самостоятельно занятых лиц 55 процентов являются же</w:t>
      </w:r>
      <w:r w:rsidRPr="00427D82">
        <w:t>н</w:t>
      </w:r>
      <w:r w:rsidRPr="00427D82">
        <w:t>щин</w:t>
      </w:r>
      <w:r w:rsidR="00F35900">
        <w:t>ы</w:t>
      </w:r>
      <w:r w:rsidRPr="00427D82">
        <w:t xml:space="preserve"> (стр. 71).</w:t>
      </w:r>
    </w:p>
    <w:p w:rsidR="00E87E5E" w:rsidRPr="00427D82" w:rsidRDefault="00E87E5E" w:rsidP="00E87E5E">
      <w:pPr>
        <w:pStyle w:val="SingleTxt"/>
      </w:pPr>
      <w:r w:rsidRPr="00427D82">
        <w:t>10.6</w:t>
      </w:r>
      <w:r w:rsidRPr="00427D82">
        <w:tab/>
        <w:t>Действуя на основании пункта 3 статьи 7 Факультативного протокола к Конвенции о ликвидации всех форм дискриминации в отношении женщин, мы, тем самым, выносим для государства-участника следующую рекомендацию:</w:t>
      </w:r>
    </w:p>
    <w:p w:rsidR="00E87E5E" w:rsidRPr="00427D82" w:rsidRDefault="00E87E5E" w:rsidP="00E87E5E">
      <w:pPr>
        <w:pStyle w:val="SingleTxt"/>
      </w:pPr>
      <w:r w:rsidRPr="00427D82">
        <w:tab/>
        <w:t>a)</w:t>
      </w:r>
      <w:r w:rsidRPr="00427D82">
        <w:tab/>
        <w:t>осуществлять сбор данных о количестве женщин, сочетающих раб</w:t>
      </w:r>
      <w:r w:rsidRPr="00427D82">
        <w:t>о</w:t>
      </w:r>
      <w:r w:rsidRPr="00427D82">
        <w:t>ту в качестве наемных работников неполный рабочий день и в качестве сам</w:t>
      </w:r>
      <w:r w:rsidRPr="00427D82">
        <w:t>о</w:t>
      </w:r>
      <w:r w:rsidRPr="00427D82">
        <w:t>стоятельно занятых лиц, в сравнении с мужчинами в целях определения пр</w:t>
      </w:r>
      <w:r w:rsidRPr="00427D82">
        <w:t>о</w:t>
      </w:r>
      <w:r w:rsidRPr="00427D82">
        <w:t>центного соотношения женщин и мужчин, находящихся в такой ситуации, и если данные будут показывать, что в таких ситуациях преимущественно нах</w:t>
      </w:r>
      <w:r w:rsidRPr="00427D82">
        <w:t>о</w:t>
      </w:r>
      <w:r w:rsidRPr="00427D82">
        <w:t>дятся женщ</w:t>
      </w:r>
      <w:r w:rsidRPr="00427D82">
        <w:t>и</w:t>
      </w:r>
      <w:r w:rsidRPr="00427D82">
        <w:t>ны;</w:t>
      </w:r>
    </w:p>
    <w:p w:rsidR="00E87E5E" w:rsidRPr="00427D82" w:rsidRDefault="00E87E5E" w:rsidP="00E87E5E">
      <w:pPr>
        <w:pStyle w:val="SingleTxt"/>
      </w:pPr>
      <w:r w:rsidRPr="00427D82">
        <w:tab/>
        <w:t>b)</w:t>
      </w:r>
      <w:r w:rsidRPr="00427D82">
        <w:tab/>
        <w:t>осуществить пересмотр «клаузулы недопущения аккумулирования пособий» (статья 59(4) ЗСИ), в частности принципа «равноценности», кот</w:t>
      </w:r>
      <w:r w:rsidRPr="00427D82">
        <w:t>о</w:t>
      </w:r>
      <w:r w:rsidRPr="00427D82">
        <w:t>рый, похоже, не учитывает общее количество часов работы в подобных ситу</w:t>
      </w:r>
      <w:r w:rsidRPr="00427D82">
        <w:t>а</w:t>
      </w:r>
      <w:r w:rsidRPr="00427D82">
        <w:t>циях совмещения разных категорий занятости, как представляющей собой во</w:t>
      </w:r>
      <w:r w:rsidRPr="00427D82">
        <w:t>з</w:t>
      </w:r>
      <w:r w:rsidRPr="00427D82">
        <w:t>можную форму косвенной дискриминации женщин в таких трудовых ситуац</w:t>
      </w:r>
      <w:r w:rsidRPr="00427D82">
        <w:t>и</w:t>
      </w:r>
      <w:r w:rsidRPr="00427D82">
        <w:t>ях по причине беременности и родов;</w:t>
      </w:r>
    </w:p>
    <w:p w:rsidR="00E87E5E" w:rsidRPr="00427D82" w:rsidRDefault="00E87E5E" w:rsidP="00E87E5E">
      <w:pPr>
        <w:pStyle w:val="SingleTxt"/>
      </w:pPr>
      <w:r w:rsidRPr="00427D82">
        <w:tab/>
        <w:t>c)</w:t>
      </w:r>
      <w:r w:rsidRPr="00427D82">
        <w:tab/>
        <w:t>внести соответствующие поправки в ЗСИ; или</w:t>
      </w:r>
    </w:p>
    <w:p w:rsidR="00E87E5E" w:rsidRPr="00427D82" w:rsidRDefault="00E87E5E" w:rsidP="00E87E5E">
      <w:pPr>
        <w:pStyle w:val="SingleTxt"/>
      </w:pPr>
      <w:r w:rsidRPr="00427D82">
        <w:tab/>
        <w:t>d)</w:t>
      </w:r>
      <w:r w:rsidRPr="00427D82">
        <w:tab/>
        <w:t>рассмотреть при разработке любого нового страхового плана для с</w:t>
      </w:r>
      <w:r w:rsidRPr="00427D82">
        <w:t>а</w:t>
      </w:r>
      <w:r w:rsidRPr="00427D82">
        <w:t>мостоятельно занятых лиц вопрос о включении в него положений, которые б</w:t>
      </w:r>
      <w:r w:rsidRPr="00427D82">
        <w:t>у</w:t>
      </w:r>
      <w:r w:rsidRPr="00427D82">
        <w:t>дут предусматривать выплату пособий по беременности и родам и которые б</w:t>
      </w:r>
      <w:r w:rsidRPr="00427D82">
        <w:t>у</w:t>
      </w:r>
      <w:r w:rsidRPr="00427D82">
        <w:t>дут распространяться на тех, кто совмещает самостоятельную занятость с ча</w:t>
      </w:r>
      <w:r w:rsidRPr="00427D82">
        <w:t>с</w:t>
      </w:r>
      <w:r w:rsidRPr="00427D82">
        <w:t>тичной работой по найму, как это указано в четвертом докладе государства-участника (CEDAW/C/NLD/4, стр. 71), с тем чтобы включение таких полож</w:t>
      </w:r>
      <w:r w:rsidRPr="00427D82">
        <w:t>е</w:t>
      </w:r>
      <w:r w:rsidRPr="00427D82">
        <w:t>ний обеспечивало полное соответствие норм законодательства Ниде</w:t>
      </w:r>
      <w:r w:rsidRPr="00427D82">
        <w:t>р</w:t>
      </w:r>
      <w:r w:rsidRPr="00427D82">
        <w:t>ландов с положениями Конвенции о ликвидации всех форм дискриминации в отнош</w:t>
      </w:r>
      <w:r w:rsidRPr="00427D82">
        <w:t>е</w:t>
      </w:r>
      <w:r w:rsidRPr="00427D82">
        <w:t>нии женщин в области выплаты пособий по беременности и родам всем же</w:t>
      </w:r>
      <w:r w:rsidRPr="00427D82">
        <w:t>н</w:t>
      </w:r>
      <w:r w:rsidRPr="00427D82">
        <w:t>щинам, работающим в разли</w:t>
      </w:r>
      <w:r w:rsidRPr="00427D82">
        <w:t>ч</w:t>
      </w:r>
      <w:r w:rsidRPr="00427D82">
        <w:t>ных категориях занятости в Нидерландах.</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r>
      <w:r w:rsidRPr="00427D82">
        <w:tab/>
        <w:t>B.</w:t>
      </w:r>
      <w:r w:rsidRPr="00427D82">
        <w:tab/>
        <w:t>Мнения Комитета в отношении сообщения № 4/2004</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tabs>
          <w:tab w:val="clear" w:pos="3182"/>
          <w:tab w:val="clear" w:pos="3658"/>
          <w:tab w:val="clear" w:pos="4133"/>
          <w:tab w:val="left" w:pos="4185"/>
        </w:tabs>
        <w:ind w:left="4185" w:hanging="2918"/>
      </w:pPr>
      <w:r w:rsidRPr="00427D82">
        <w:tab/>
      </w:r>
      <w:r w:rsidRPr="00427D82">
        <w:rPr>
          <w:i/>
        </w:rPr>
        <w:t>Представлено</w:t>
      </w:r>
      <w:r w:rsidRPr="00427D82">
        <w:t>:</w:t>
      </w:r>
      <w:r w:rsidRPr="00427D82">
        <w:tab/>
      </w:r>
      <w:r w:rsidR="00F35900" w:rsidRPr="00427D82">
        <w:t>г</w:t>
      </w:r>
      <w:r w:rsidRPr="00427D82">
        <w:noBreakHyphen/>
        <w:t>жой Андреа Сийарто (представляемой Евр</w:t>
      </w:r>
      <w:r w:rsidRPr="00427D82">
        <w:t>о</w:t>
      </w:r>
      <w:r w:rsidRPr="00427D82">
        <w:t>пейским центром по защите прав народности рома и Бюро правовой защиты национальных и э</w:t>
      </w:r>
      <w:r w:rsidRPr="00427D82">
        <w:t>т</w:t>
      </w:r>
      <w:r w:rsidRPr="00427D82">
        <w:t>нических меньшинств)</w:t>
      </w:r>
    </w:p>
    <w:p w:rsidR="00E87E5E" w:rsidRPr="00427D82" w:rsidRDefault="00E87E5E" w:rsidP="00E87E5E">
      <w:pPr>
        <w:pStyle w:val="SingleTxt"/>
        <w:tabs>
          <w:tab w:val="clear" w:pos="3182"/>
          <w:tab w:val="clear" w:pos="3658"/>
          <w:tab w:val="clear" w:pos="4133"/>
          <w:tab w:val="left" w:pos="4185"/>
        </w:tabs>
        <w:ind w:left="4185" w:hanging="2918"/>
      </w:pPr>
      <w:r w:rsidRPr="00427D82">
        <w:tab/>
      </w:r>
      <w:r w:rsidRPr="00427D82">
        <w:rPr>
          <w:i/>
        </w:rPr>
        <w:t>Предполагаемая жертва</w:t>
      </w:r>
      <w:r w:rsidRPr="00427D82">
        <w:t>:</w:t>
      </w:r>
      <w:r w:rsidRPr="00427D82">
        <w:tab/>
      </w:r>
      <w:r w:rsidR="00F35900" w:rsidRPr="00427D82">
        <w:t>автор</w:t>
      </w:r>
    </w:p>
    <w:p w:rsidR="00E87E5E" w:rsidRPr="00427D82" w:rsidRDefault="00E87E5E" w:rsidP="00E87E5E">
      <w:pPr>
        <w:pStyle w:val="SingleTxt"/>
        <w:tabs>
          <w:tab w:val="clear" w:pos="3182"/>
          <w:tab w:val="clear" w:pos="3658"/>
          <w:tab w:val="clear" w:pos="4133"/>
          <w:tab w:val="left" w:pos="4185"/>
        </w:tabs>
        <w:ind w:left="4185" w:hanging="2918"/>
      </w:pPr>
      <w:r w:rsidRPr="00427D82">
        <w:tab/>
      </w:r>
      <w:r w:rsidRPr="00427D82">
        <w:rPr>
          <w:i/>
        </w:rPr>
        <w:t>Государство-участник</w:t>
      </w:r>
      <w:r w:rsidRPr="00427D82">
        <w:t>:</w:t>
      </w:r>
      <w:r w:rsidRPr="00427D82">
        <w:tab/>
        <w:t>Венгрия</w:t>
      </w:r>
    </w:p>
    <w:p w:rsidR="00E87E5E" w:rsidRPr="00427D82" w:rsidRDefault="00E87E5E" w:rsidP="00E87E5E">
      <w:pPr>
        <w:pStyle w:val="SingleTxt"/>
        <w:tabs>
          <w:tab w:val="clear" w:pos="3182"/>
          <w:tab w:val="clear" w:pos="3658"/>
          <w:tab w:val="clear" w:pos="4133"/>
          <w:tab w:val="left" w:pos="4185"/>
        </w:tabs>
        <w:ind w:left="4185" w:hanging="2918"/>
        <w:jc w:val="left"/>
      </w:pPr>
      <w:r w:rsidRPr="00427D82">
        <w:tab/>
      </w:r>
      <w:r w:rsidRPr="00427D82">
        <w:rPr>
          <w:i/>
        </w:rPr>
        <w:t>Дата сообщения</w:t>
      </w:r>
      <w:r w:rsidRPr="00427D82">
        <w:t>:</w:t>
      </w:r>
      <w:r w:rsidRPr="00427D82">
        <w:tab/>
        <w:t>12 февраля 2004 года (первоначальное пре</w:t>
      </w:r>
      <w:r w:rsidRPr="00427D82">
        <w:t>д</w:t>
      </w:r>
      <w:r w:rsidRPr="00427D82">
        <w:t>ставление)</w:t>
      </w:r>
    </w:p>
    <w:p w:rsidR="00E87E5E" w:rsidRPr="00427D82" w:rsidRDefault="00E87E5E" w:rsidP="00E87E5E">
      <w:pPr>
        <w:pStyle w:val="SingleTxt"/>
      </w:pPr>
      <w:r w:rsidRPr="00427D82">
        <w:tab/>
        <w:t>14 августа 2006 года Комитет по ликвидации дискриминации в отнош</w:t>
      </w:r>
      <w:r w:rsidRPr="00427D82">
        <w:t>е</w:t>
      </w:r>
      <w:r w:rsidRPr="00427D82">
        <w:t>нии женщин принял прилагаемый ниже текст в качестве мнений Комитета в соответствии с пунктом 3 статьи 7 Факультативного протокола в отношении сообщения № 4/2004</w:t>
      </w:r>
      <w:r w:rsidRPr="007F18CF">
        <w:rPr>
          <w:rStyle w:val="FootnoteReference"/>
        </w:rPr>
        <w:footnoteReference w:customMarkFollows="1" w:id="7"/>
        <w:t>*</w:t>
      </w:r>
      <w:r w:rsidRPr="00427D82">
        <w:t xml:space="preserve">. </w:t>
      </w:r>
    </w:p>
    <w:p w:rsidR="00E87E5E" w:rsidRPr="00427D82" w:rsidRDefault="00E87E5E" w:rsidP="00E87E5E">
      <w:pPr>
        <w:pStyle w:val="SingleTxt"/>
      </w:pPr>
      <w:r w:rsidRPr="00427D82">
        <w:tab/>
      </w:r>
      <w:r w:rsidRPr="00427D82">
        <w:rPr>
          <w:i/>
        </w:rPr>
        <w:t>Комитет по ликвидации дискриминации в отношении женщин</w:t>
      </w:r>
      <w:r w:rsidRPr="00427D82">
        <w:t>, учре</w:t>
      </w:r>
      <w:r w:rsidRPr="00427D82">
        <w:t>ж</w:t>
      </w:r>
      <w:r w:rsidRPr="00427D82">
        <w:t>денный в соответствии со статьей 17 Конвенции о ликвидации всех форм ди</w:t>
      </w:r>
      <w:r w:rsidRPr="00427D82">
        <w:t>с</w:t>
      </w:r>
      <w:r w:rsidRPr="00427D82">
        <w:t xml:space="preserve">криминации в отношении женщин, </w:t>
      </w:r>
    </w:p>
    <w:p w:rsidR="00E87E5E" w:rsidRPr="00427D82" w:rsidRDefault="00E87E5E" w:rsidP="00E87E5E">
      <w:pPr>
        <w:pStyle w:val="SingleTxt"/>
      </w:pPr>
      <w:r w:rsidRPr="00427D82">
        <w:tab/>
      </w:r>
      <w:r w:rsidRPr="00427D82">
        <w:rPr>
          <w:i/>
        </w:rPr>
        <w:t>на своем заседании</w:t>
      </w:r>
      <w:r w:rsidRPr="00427D82">
        <w:t>, состоявшемся 14 августа 2006 года,</w:t>
      </w:r>
    </w:p>
    <w:p w:rsidR="00E87E5E" w:rsidRPr="00427D82" w:rsidRDefault="00E87E5E" w:rsidP="00E87E5E">
      <w:pPr>
        <w:pStyle w:val="SingleTxt"/>
      </w:pPr>
      <w:r w:rsidRPr="00427D82">
        <w:tab/>
      </w:r>
      <w:r w:rsidRPr="00427D82">
        <w:rPr>
          <w:i/>
        </w:rPr>
        <w:t xml:space="preserve">завершив </w:t>
      </w:r>
      <w:r w:rsidRPr="00427D82">
        <w:t>рассмотрение сообщения № 4/2004, представленного Комитету по ликвидации дискриминации в отношении женщин Европейским центром по защите прав народности рома и Бюро правовой защиты национальных и этн</w:t>
      </w:r>
      <w:r w:rsidRPr="00427D82">
        <w:t>и</w:t>
      </w:r>
      <w:r w:rsidRPr="00427D82">
        <w:t>ческих меньшинств от имени г</w:t>
      </w:r>
      <w:r w:rsidRPr="00427D82">
        <w:noBreakHyphen/>
        <w:t>жи Андреа Сийарто в соответствии с Факульт</w:t>
      </w:r>
      <w:r w:rsidRPr="00427D82">
        <w:t>а</w:t>
      </w:r>
      <w:r w:rsidRPr="00427D82">
        <w:t>тивным протоколом к Конвенции о ликвидации всех форм дискриминации в отношении женщин,</w:t>
      </w:r>
    </w:p>
    <w:p w:rsidR="00E87E5E" w:rsidRPr="00427D82" w:rsidRDefault="00E87E5E" w:rsidP="00E87E5E">
      <w:pPr>
        <w:pStyle w:val="SingleTxt"/>
      </w:pPr>
      <w:r w:rsidRPr="00427D82">
        <w:tab/>
      </w:r>
      <w:r w:rsidRPr="00427D82">
        <w:rPr>
          <w:i/>
        </w:rPr>
        <w:t xml:space="preserve">приняв во внимание </w:t>
      </w:r>
      <w:r w:rsidRPr="00427D82">
        <w:t>всю письменную информацию, представленную ему автором сообщения и государством-участником,</w:t>
      </w:r>
    </w:p>
    <w:p w:rsidR="00E87E5E" w:rsidRPr="00427D82" w:rsidRDefault="00E87E5E" w:rsidP="00E87E5E">
      <w:pPr>
        <w:pStyle w:val="SingleTxt"/>
      </w:pPr>
      <w:r w:rsidRPr="00427D82">
        <w:tab/>
      </w:r>
      <w:r w:rsidRPr="00427D82">
        <w:rPr>
          <w:i/>
        </w:rPr>
        <w:t>принимает следующее решение</w:t>
      </w:r>
      <w:r w:rsidRPr="00427D82">
        <w:t>:</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 xml:space="preserve">Мнения в соответствии с пунктом 3 статьи 7 </w:t>
      </w:r>
      <w:r w:rsidR="00F35900">
        <w:br/>
      </w:r>
      <w:r w:rsidRPr="00427D82">
        <w:t>Факультативного протокола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1.1</w:t>
      </w:r>
      <w:r w:rsidRPr="00427D82">
        <w:tab/>
        <w:t>Автором сообщения от 12 февраля 2004 года является г</w:t>
      </w:r>
      <w:r w:rsidRPr="00427D82">
        <w:noBreakHyphen/>
        <w:t>жа Андреа Си</w:t>
      </w:r>
      <w:r w:rsidRPr="00427D82">
        <w:t>й</w:t>
      </w:r>
      <w:r w:rsidRPr="00427D82">
        <w:t>арто, венгерская женщина-представительница народности рома, рожденная 5 сентября 1973 года. Согласно ее утверждению, она была в принудительном порядке подвергнута персоналом одной из венгерских больниц процедуре ст</w:t>
      </w:r>
      <w:r w:rsidRPr="00427D82">
        <w:t>е</w:t>
      </w:r>
      <w:r w:rsidRPr="00427D82">
        <w:t>рилизации. Автора представляют Европейский центр по защите прав народн</w:t>
      </w:r>
      <w:r w:rsidRPr="00427D82">
        <w:t>о</w:t>
      </w:r>
      <w:r w:rsidRPr="00427D82">
        <w:t>сти рома, являющийся организацией, имеющей специальный консул</w:t>
      </w:r>
      <w:r w:rsidRPr="00427D82">
        <w:t>ь</w:t>
      </w:r>
      <w:r w:rsidRPr="00427D82">
        <w:t>тативный статус при Экономическом и Социальном Совете, и Бюро правовой защиты н</w:t>
      </w:r>
      <w:r w:rsidRPr="00427D82">
        <w:t>а</w:t>
      </w:r>
      <w:r w:rsidRPr="00427D82">
        <w:t>циональных и этнических меньшинств, являющееся одной из орг</w:t>
      </w:r>
      <w:r w:rsidRPr="00427D82">
        <w:t>а</w:t>
      </w:r>
      <w:r w:rsidRPr="00427D82">
        <w:t>низаций Венгрии. Конвенция и прилагаемый к ней Факультативный протокол вступили в силу для государства-участника с</w:t>
      </w:r>
      <w:r w:rsidRPr="00427D82">
        <w:t>о</w:t>
      </w:r>
      <w:r w:rsidRPr="00427D82">
        <w:t>ответстве</w:t>
      </w:r>
      <w:r w:rsidR="00F35900">
        <w:t>нно 3 сентября 1981 года и 22 </w:t>
      </w:r>
      <w:r w:rsidRPr="00427D82">
        <w:t>марта 2001 года.</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Факты, изложенные автором</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2.1</w:t>
      </w:r>
      <w:r w:rsidRPr="00427D82">
        <w:tab/>
        <w:t>Автор является матерью троих детей. 30 мая 2000 года она была осмотр</w:t>
      </w:r>
      <w:r w:rsidRPr="00427D82">
        <w:t>е</w:t>
      </w:r>
      <w:r w:rsidRPr="00427D82">
        <w:t>на врачом, который установил беременность и определил вероятный срок р</w:t>
      </w:r>
      <w:r w:rsidRPr="00427D82">
        <w:t>о</w:t>
      </w:r>
      <w:r w:rsidRPr="00427D82">
        <w:t>дов — 20 декабря 2000 года. В этот период она выполняла предписания по д</w:t>
      </w:r>
      <w:r w:rsidRPr="00427D82">
        <w:t>о</w:t>
      </w:r>
      <w:r w:rsidRPr="00427D82">
        <w:t>родовому уходу и являлась на назначенные приемы к участковой медсестре и гинекологу. 20 декабря 2000 года автор явилась в родильное отделение больн</w:t>
      </w:r>
      <w:r w:rsidRPr="00427D82">
        <w:t>и</w:t>
      </w:r>
      <w:r w:rsidRPr="00427D82">
        <w:t>цы Фехердьярмата. Осмотр показал, что она находилась на 36–37 неделе бер</w:t>
      </w:r>
      <w:r w:rsidRPr="00427D82">
        <w:t>е</w:t>
      </w:r>
      <w:r w:rsidRPr="00427D82">
        <w:t>менности, и ей было велено прийти в больницу, когда у нее начнутся схва</w:t>
      </w:r>
      <w:r w:rsidRPr="00427D82">
        <w:t>т</w:t>
      </w:r>
      <w:r w:rsidRPr="00427D82">
        <w:t>ки.</w:t>
      </w:r>
    </w:p>
    <w:p w:rsidR="00E87E5E" w:rsidRPr="00427D82" w:rsidRDefault="00E87E5E" w:rsidP="00E87E5E">
      <w:pPr>
        <w:pStyle w:val="SingleTxt"/>
      </w:pPr>
      <w:r w:rsidRPr="00427D82">
        <w:t>2.2</w:t>
      </w:r>
      <w:r w:rsidRPr="00427D82">
        <w:tab/>
        <w:t>2 января 2001 года у автора начались родовые схватки, и у нее отошли околоплодные воды. Все это сопровождалось сильным кровотечением. Ее увезли в больницу Фехердьярмата, в которую машина скорой помощи достав</w:t>
      </w:r>
      <w:r w:rsidRPr="00427D82">
        <w:t>и</w:t>
      </w:r>
      <w:r w:rsidRPr="00427D82">
        <w:t>ла ее за один час. В ходе осмотра автора оказавший ей п</w:t>
      </w:r>
      <w:r w:rsidRPr="00427D82">
        <w:t>о</w:t>
      </w:r>
      <w:r w:rsidRPr="00427D82">
        <w:t>мощь врач установил, что плод (используется термин «эмбрион») умер в чреве, и проинформировал ее о необходимости в безотлагательном порядке произвести кесарево сеч</w:t>
      </w:r>
      <w:r w:rsidRPr="00427D82">
        <w:t>е</w:t>
      </w:r>
      <w:r w:rsidRPr="00427D82">
        <w:t>ние, с тем чтобы удалить мертвый плод. Автору, когда она находилась на операц</w:t>
      </w:r>
      <w:r w:rsidRPr="00427D82">
        <w:t>и</w:t>
      </w:r>
      <w:r w:rsidRPr="00427D82">
        <w:t>онном столе, было предложено подписать форму, подтверждающую ее с</w:t>
      </w:r>
      <w:r w:rsidRPr="00427D82">
        <w:t>о</w:t>
      </w:r>
      <w:r w:rsidRPr="00427D82">
        <w:t>гласие на операцию кесарева сечения. Она подписала эту форму, а также едва разбо</w:t>
      </w:r>
      <w:r w:rsidRPr="00427D82">
        <w:t>р</w:t>
      </w:r>
      <w:r w:rsidRPr="00427D82">
        <w:t>чивую записку, написанную от руки доктором, которая была приложена к да</w:t>
      </w:r>
      <w:r w:rsidRPr="00427D82">
        <w:t>н</w:t>
      </w:r>
      <w:r w:rsidRPr="00427D82">
        <w:t>ной форме и которая гласила:</w:t>
      </w:r>
    </w:p>
    <w:p w:rsidR="00E87E5E" w:rsidRPr="00427D82" w:rsidRDefault="00E87E5E" w:rsidP="00E87E5E">
      <w:pPr>
        <w:pStyle w:val="SingleTxt"/>
        <w:ind w:left="1742" w:hanging="475"/>
      </w:pPr>
      <w:r w:rsidRPr="00427D82">
        <w:tab/>
        <w:t>«Узнав о смерти плода в моем чреве, я обращаюсь с настоятельной прос</w:t>
      </w:r>
      <w:r w:rsidRPr="00427D82">
        <w:t>ь</w:t>
      </w:r>
      <w:r w:rsidRPr="00427D82">
        <w:t>бой относительно моей стерилизации [был использован неизвестный а</w:t>
      </w:r>
      <w:r w:rsidRPr="00427D82">
        <w:t>в</w:t>
      </w:r>
      <w:r w:rsidRPr="00427D82">
        <w:t>тору латинский термин]. Я не намереваюсь вновь рожать детей; я также не хочу вновь б</w:t>
      </w:r>
      <w:r w:rsidRPr="00427D82">
        <w:t>е</w:t>
      </w:r>
      <w:r w:rsidRPr="00427D82">
        <w:t>ременеть».</w:t>
      </w:r>
    </w:p>
    <w:p w:rsidR="00E87E5E" w:rsidRPr="00427D82" w:rsidRDefault="00E87E5E" w:rsidP="00E87E5E">
      <w:pPr>
        <w:pStyle w:val="SingleTxt"/>
      </w:pPr>
      <w:r w:rsidRPr="00427D82">
        <w:t>Лечащий врач и акушерка подписали эту же форму. Автор также подписала з</w:t>
      </w:r>
      <w:r w:rsidRPr="00427D82">
        <w:t>а</w:t>
      </w:r>
      <w:r w:rsidRPr="00427D82">
        <w:t>явления, подтверждающие согласие на переливание крови и анестезию.</w:t>
      </w:r>
    </w:p>
    <w:p w:rsidR="00E87E5E" w:rsidRPr="00427D82" w:rsidRDefault="00E87E5E" w:rsidP="00E87E5E">
      <w:pPr>
        <w:pStyle w:val="SingleTxt"/>
      </w:pPr>
      <w:r w:rsidRPr="00427D82">
        <w:t>2.3</w:t>
      </w:r>
      <w:r w:rsidRPr="00427D82">
        <w:tab/>
        <w:t>Больничные записи свидетельствуют о том, что через 17 минут после прибытия в больницу машины скорой помощи было совершено кесарево сеч</w:t>
      </w:r>
      <w:r w:rsidRPr="00427D82">
        <w:t>е</w:t>
      </w:r>
      <w:r w:rsidRPr="00427D82">
        <w:t>ние, мертвый плод и плацента были удалены, и у автора были перевязаны фа</w:t>
      </w:r>
      <w:r w:rsidRPr="00427D82">
        <w:t>л</w:t>
      </w:r>
      <w:r w:rsidRPr="00427D82">
        <w:t>лопиевы трубы. Прежде чем покинуть больницу, автор спросила у доктора о состоянии своего здоровья и о том, когда она сможет попытаться завести еще одного ребенка. Только в этот момент она поняла значение слова «стерилиз</w:t>
      </w:r>
      <w:r w:rsidRPr="00427D82">
        <w:t>а</w:t>
      </w:r>
      <w:r w:rsidRPr="00427D82">
        <w:t>ция». Согласно записи в медицинской карте, состояние здоровья автора по прибытии в больницу было плохим. В больнице она чувствовала головокруж</w:t>
      </w:r>
      <w:r w:rsidRPr="00427D82">
        <w:t>е</w:t>
      </w:r>
      <w:r w:rsidRPr="00427D82">
        <w:t>ние, у нее было более обильное, чем это бывает в таких случаях, кровотечение, и она была в шоковом с</w:t>
      </w:r>
      <w:r w:rsidRPr="00427D82">
        <w:t>о</w:t>
      </w:r>
      <w:r w:rsidRPr="00427D82">
        <w:t>стоянии.</w:t>
      </w:r>
    </w:p>
    <w:p w:rsidR="00E87E5E" w:rsidRPr="00427D82" w:rsidRDefault="00E87E5E" w:rsidP="00E87E5E">
      <w:pPr>
        <w:pStyle w:val="SingleTxt"/>
      </w:pPr>
      <w:r w:rsidRPr="00427D82">
        <w:t>2.4</w:t>
      </w:r>
      <w:r w:rsidRPr="00427D82">
        <w:tab/>
        <w:t>Автор заявляет о том, что стерилизация оказала сильное воздействие на ее жизнь, из-за чего она и ее партнер прошли курс медицинского лечения от д</w:t>
      </w:r>
      <w:r w:rsidRPr="00427D82">
        <w:t>е</w:t>
      </w:r>
      <w:r w:rsidRPr="00427D82">
        <w:t>прессии. Она никогда не согласилась бы на стерилизацию, поскольку она пр</w:t>
      </w:r>
      <w:r w:rsidRPr="00427D82">
        <w:t>и</w:t>
      </w:r>
      <w:r w:rsidRPr="00427D82">
        <w:t>держивается строгих католических религиозных убеждений, запрещающих контрацепцию любого вида, включая стерилизацию. Кроме того, она и ее пар</w:t>
      </w:r>
      <w:r w:rsidRPr="00427D82">
        <w:t>т</w:t>
      </w:r>
      <w:r w:rsidRPr="00427D82">
        <w:t>нер живут в соответствии с традиционными обычаями народности рома, в с</w:t>
      </w:r>
      <w:r w:rsidRPr="00427D82">
        <w:t>о</w:t>
      </w:r>
      <w:r w:rsidRPr="00427D82">
        <w:t>ответствии с которыми рождение и воспитание детей является центральным элементом системы ценн</w:t>
      </w:r>
      <w:r w:rsidRPr="00427D82">
        <w:t>о</w:t>
      </w:r>
      <w:r w:rsidRPr="00427D82">
        <w:t>стей семей рома</w:t>
      </w:r>
      <w:r w:rsidRPr="007F18CF">
        <w:rPr>
          <w:rStyle w:val="FootnoteReference"/>
        </w:rPr>
        <w:footnoteReference w:customMarkFollows="1" w:id="8"/>
        <w:t>a</w:t>
      </w:r>
      <w:r w:rsidRPr="00427D82">
        <w:t>.</w:t>
      </w:r>
    </w:p>
    <w:p w:rsidR="00E87E5E" w:rsidRPr="00427D82" w:rsidRDefault="00E87E5E" w:rsidP="00E87E5E">
      <w:pPr>
        <w:pStyle w:val="SingleTxt"/>
      </w:pPr>
      <w:r w:rsidRPr="00427D82">
        <w:t>2.5</w:t>
      </w:r>
      <w:r w:rsidRPr="00427D82">
        <w:tab/>
        <w:t>15 октября 2001 года адвокат из Бюро правовой защиты национальных и этнических меньшинств подала гражданский иск от имени автора против бол</w:t>
      </w:r>
      <w:r w:rsidRPr="00427D82">
        <w:t>ь</w:t>
      </w:r>
      <w:r w:rsidRPr="00427D82">
        <w:t>ницы Фехердьярмата, в котором, в частности, обратилась к городскому суду Фехердьярмата с просьбой признать больницу виновной в нарушении гражда</w:t>
      </w:r>
      <w:r w:rsidRPr="00427D82">
        <w:t>н</w:t>
      </w:r>
      <w:r w:rsidRPr="00427D82">
        <w:t>ских прав автора. Она также заявила о том, что больница действовала безо</w:t>
      </w:r>
      <w:r w:rsidRPr="00427D82">
        <w:t>т</w:t>
      </w:r>
      <w:r w:rsidRPr="00427D82">
        <w:t>ветственным образом, когда совершила стерилизацию автора, не получив от нее полного и осознанного согласия. Предъявлен иск о возмещении финанс</w:t>
      </w:r>
      <w:r w:rsidRPr="00427D82">
        <w:t>о</w:t>
      </w:r>
      <w:r w:rsidRPr="00427D82">
        <w:t>вого и нефинансового ущерба.</w:t>
      </w:r>
    </w:p>
    <w:p w:rsidR="00E87E5E" w:rsidRPr="00427D82" w:rsidRDefault="00E87E5E" w:rsidP="00E87E5E">
      <w:pPr>
        <w:pStyle w:val="SingleTxt"/>
      </w:pPr>
      <w:r w:rsidRPr="00427D82">
        <w:t>2.6</w:t>
      </w:r>
      <w:r w:rsidRPr="00427D82">
        <w:tab/>
        <w:t>22 ноября 2002 года городской суд Фехердьярмата отклонил иск автора, несмотря на установление фактов некоторой небрежности в действиях врачей, которые не выполнили ряд юридических требований, а именно не информир</w:t>
      </w:r>
      <w:r w:rsidRPr="00427D82">
        <w:t>о</w:t>
      </w:r>
      <w:r w:rsidRPr="00427D82">
        <w:t>вали партнера автора об операции и ее возможных последствиях и не затреб</w:t>
      </w:r>
      <w:r w:rsidRPr="00427D82">
        <w:t>о</w:t>
      </w:r>
      <w:r w:rsidRPr="00427D82">
        <w:t>вали свидетельства о рождении живых детей автора. По мнению суда, в случае с автором медицинские показания к стерилизации имели преимущественную силу и она была информирована о стерилизации и получила всю соответс</w:t>
      </w:r>
      <w:r w:rsidRPr="00427D82">
        <w:t>т</w:t>
      </w:r>
      <w:r w:rsidRPr="00427D82">
        <w:t>вующую информацию в доступной для нее форме. По заключению суда, а</w:t>
      </w:r>
      <w:r w:rsidRPr="00427D82">
        <w:t>в</w:t>
      </w:r>
      <w:r w:rsidRPr="00427D82">
        <w:t>тор дала согласие надлежащим образом. Суд также счел «частично смягчающим вину ответчика, проявившего небрежность, то обстоятельство, что с согласия автора врачи провели стерилизацию особо оперативно одновременно с кесар</w:t>
      </w:r>
      <w:r w:rsidRPr="00427D82">
        <w:t>е</w:t>
      </w:r>
      <w:r w:rsidRPr="00427D82">
        <w:t>вым сечением».</w:t>
      </w:r>
    </w:p>
    <w:p w:rsidR="00E87E5E" w:rsidRPr="00427D82" w:rsidRDefault="00E87E5E" w:rsidP="00E87E5E">
      <w:pPr>
        <w:pStyle w:val="SingleTxt"/>
      </w:pPr>
      <w:r w:rsidRPr="00427D82">
        <w:t>2.7</w:t>
      </w:r>
      <w:r w:rsidRPr="00427D82">
        <w:tab/>
        <w:t>5 декабря 2002 года адвокат подала в окружной суд Сабольч-Сатмар-Берега иск от имени автора, направленный против постановления городского суда Фехердьярмата.</w:t>
      </w:r>
    </w:p>
    <w:p w:rsidR="00E87E5E" w:rsidRPr="00427D82" w:rsidRDefault="00E87E5E" w:rsidP="00E87E5E">
      <w:pPr>
        <w:pStyle w:val="SingleTxt"/>
      </w:pPr>
      <w:r w:rsidRPr="00427D82">
        <w:t>2.8</w:t>
      </w:r>
      <w:r w:rsidRPr="00427D82">
        <w:tab/>
        <w:t>12 мая 2003 года апелляция автора была отклонена. По мнению апелляц</w:t>
      </w:r>
      <w:r w:rsidRPr="00427D82">
        <w:t>и</w:t>
      </w:r>
      <w:r w:rsidRPr="00427D82">
        <w:t>онного суда, хотя пункт 4(a) статьи 187 Закона Венгрии о здравоохранении д</w:t>
      </w:r>
      <w:r w:rsidRPr="00427D82">
        <w:t>о</w:t>
      </w:r>
      <w:r w:rsidRPr="00427D82">
        <w:t>пускает стерилизацию в исключительных случаях, операция не была операц</w:t>
      </w:r>
      <w:r w:rsidRPr="00427D82">
        <w:t>и</w:t>
      </w:r>
      <w:r w:rsidRPr="00427D82">
        <w:t>ей по жизненным показаниям, и поэтому стерилизация должна была пров</w:t>
      </w:r>
      <w:r w:rsidRPr="00427D82">
        <w:t>о</w:t>
      </w:r>
      <w:r w:rsidRPr="00427D82">
        <w:t>диться при наличии на то осознанного согласия автора. Апелляционный суд также счел, что врачи проявили небрежность, не предоставив ей подробную информацию (о способе проведения операции, о связанных с ней опасностях и об альтернативных процедурах и методах, включая другие способы предохр</w:t>
      </w:r>
      <w:r w:rsidRPr="00427D82">
        <w:t>а</w:t>
      </w:r>
      <w:r w:rsidRPr="00427D82">
        <w:t>нения от беременности), и что письменное согласие автора само по себе не снимает ответственность с больницы. Вместе с тем апелляционный суд откл</w:t>
      </w:r>
      <w:r w:rsidRPr="00427D82">
        <w:t>о</w:t>
      </w:r>
      <w:r w:rsidRPr="00427D82">
        <w:t>нил апелляцию на том основании, что автор не доказала наличие увечья и его обусловленность действиями больничного персонала. По мнению апелляцио</w:t>
      </w:r>
      <w:r w:rsidRPr="00427D82">
        <w:t>н</w:t>
      </w:r>
      <w:r w:rsidRPr="00427D82">
        <w:t>ного суда, проведенная стерилизация не имеет долгосрочных и необратимых последствий, поскольку перевязанные фаллопиевы трубы восстанавливаются пластической хирургической операцией и что не следует исключать возмо</w:t>
      </w:r>
      <w:r w:rsidRPr="00427D82">
        <w:t>ж</w:t>
      </w:r>
      <w:r w:rsidRPr="00427D82">
        <w:t>ность зачатия с помощью искусственного оплодотворения. Исходя из того, что ей не удалось доказать, что она необратимо утратила способность к деторо</w:t>
      </w:r>
      <w:r w:rsidRPr="00427D82">
        <w:t>ж</w:t>
      </w:r>
      <w:r w:rsidRPr="00427D82">
        <w:t>дению и что это обусловлено действиями врачей, апелляционный суд откл</w:t>
      </w:r>
      <w:r w:rsidRPr="00427D82">
        <w:t>о</w:t>
      </w:r>
      <w:r w:rsidRPr="00427D82">
        <w:t>нил апелляцию.</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Иск</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3.1</w:t>
      </w:r>
      <w:r w:rsidRPr="00427D82">
        <w:tab/>
        <w:t>Автор утверждает, что Венгрия нарушила статью 10(h), статью 12 и пункт 1(e) статьи 16 Конвенции.</w:t>
      </w:r>
    </w:p>
    <w:p w:rsidR="00E87E5E" w:rsidRPr="00427D82" w:rsidRDefault="00E87E5E" w:rsidP="00E87E5E">
      <w:pPr>
        <w:pStyle w:val="SingleTxt"/>
      </w:pPr>
      <w:r w:rsidRPr="00427D82">
        <w:t>3.2</w:t>
      </w:r>
      <w:r w:rsidRPr="00427D82">
        <w:tab/>
        <w:t>Она подчеркивает, что стерилизация никогда не является процедурой по спасению жизни, которая должна совершаться на безотлагательной основе без полного и осознанного согласия пациента. Это — операция, которая обычно является необратимой, а хирургическая операция по ликвидации стерилизации является сложной и редко когда увенчивается успехом</w:t>
      </w:r>
      <w:r w:rsidRPr="007F18CF">
        <w:rPr>
          <w:rStyle w:val="FootnoteReference"/>
        </w:rPr>
        <w:footnoteReference w:customMarkFollows="1" w:id="9"/>
        <w:t>b</w:t>
      </w:r>
      <w:r w:rsidRPr="00427D82">
        <w:t>. Автор заявляет о том, что международные и региональные организации по правам человека неодн</w:t>
      </w:r>
      <w:r w:rsidRPr="00427D82">
        <w:t>о</w:t>
      </w:r>
      <w:r w:rsidRPr="00427D82">
        <w:t>кратно подчеркивали, что практика принудительной стерилизации представл</w:t>
      </w:r>
      <w:r w:rsidRPr="00427D82">
        <w:t>я</w:t>
      </w:r>
      <w:r w:rsidRPr="00427D82">
        <w:t>ет собой серьезное нарушение многих прав человека, и в качестве примера она ссылается на общее замечание 28 Комитета по правам человека относительно равенства прав между мужчинами и женщинами. Она также отмечает, что пр</w:t>
      </w:r>
      <w:r w:rsidRPr="00427D82">
        <w:t>и</w:t>
      </w:r>
      <w:r w:rsidRPr="00427D82">
        <w:t>нуждение проявляется в различных формах — от физич</w:t>
      </w:r>
      <w:r w:rsidRPr="00427D82">
        <w:t>е</w:t>
      </w:r>
      <w:r w:rsidRPr="00427D82">
        <w:t>ской силы и давления со стороны медицинского персонала и/или его халатн</w:t>
      </w:r>
      <w:r w:rsidRPr="00427D82">
        <w:t>о</w:t>
      </w:r>
      <w:r w:rsidRPr="00427D82">
        <w:t>сти.</w:t>
      </w:r>
    </w:p>
    <w:p w:rsidR="00E87E5E" w:rsidRPr="00427D82" w:rsidRDefault="00E87E5E" w:rsidP="00E87E5E">
      <w:pPr>
        <w:pStyle w:val="SingleTxt"/>
      </w:pPr>
      <w:r w:rsidRPr="00427D82">
        <w:t>3.3</w:t>
      </w:r>
      <w:r w:rsidRPr="00427D82">
        <w:tab/>
        <w:t>Что касается предполагаемого нарушения статьи 10(h) Конвенции, то а</w:t>
      </w:r>
      <w:r w:rsidRPr="00427D82">
        <w:t>в</w:t>
      </w:r>
      <w:r w:rsidRPr="00427D82">
        <w:t>тор утверждает, что ей не было представлено какой</w:t>
      </w:r>
      <w:r w:rsidRPr="00427D82">
        <w:noBreakHyphen/>
        <w:t>либо конкретной информ</w:t>
      </w:r>
      <w:r w:rsidRPr="00427D82">
        <w:t>а</w:t>
      </w:r>
      <w:r w:rsidRPr="00427D82">
        <w:t>ции относительно стерилизации, последствий этой операций для ее репроду</w:t>
      </w:r>
      <w:r w:rsidRPr="00427D82">
        <w:t>к</w:t>
      </w:r>
      <w:r w:rsidRPr="00427D82">
        <w:t>тивных функций или консультаций относительно планирования семьи и мер контрацепции — как непосредственно перед операцией, так и через мес</w:t>
      </w:r>
      <w:r w:rsidRPr="00427D82">
        <w:t>я</w:t>
      </w:r>
      <w:r w:rsidRPr="00427D82">
        <w:t>цы/годы после проведения операции. Она утверждает, что ей не была предо</w:t>
      </w:r>
      <w:r w:rsidRPr="00427D82">
        <w:t>с</w:t>
      </w:r>
      <w:r w:rsidRPr="00427D82">
        <w:t>тавлена информация относительно характера операции, опасностей и после</w:t>
      </w:r>
      <w:r w:rsidRPr="00427D82">
        <w:t>д</w:t>
      </w:r>
      <w:r w:rsidRPr="00427D82">
        <w:t>ствий — в доступной ей форме, до того, как ей было предложено подписать форму, подтверждающую ее согласие. В целях подкрепления своих аргументов автор цитирует пункт 22 общей рекомендации № 21 Комитета, касающейся брака и семейных отнош</w:t>
      </w:r>
      <w:r w:rsidRPr="00427D82">
        <w:t>е</w:t>
      </w:r>
      <w:r w:rsidRPr="00427D82">
        <w:t>ний.</w:t>
      </w:r>
    </w:p>
    <w:p w:rsidR="00E87E5E" w:rsidRPr="00427D82" w:rsidRDefault="00E87E5E" w:rsidP="00E87E5E">
      <w:pPr>
        <w:pStyle w:val="SingleTxt"/>
      </w:pPr>
      <w:r w:rsidRPr="00427D82">
        <w:t>3.4</w:t>
      </w:r>
      <w:r w:rsidRPr="00427D82">
        <w:tab/>
        <w:t>В доказательство предполагаемого нарушения статьи 12 Конвенции а</w:t>
      </w:r>
      <w:r w:rsidRPr="00427D82">
        <w:t>в</w:t>
      </w:r>
      <w:r w:rsidRPr="00427D82">
        <w:t>тор ссылается на пункты 20 и 22 общей рекомендации № 24 Комитета, каса</w:t>
      </w:r>
      <w:r w:rsidRPr="00427D82">
        <w:t>ю</w:t>
      </w:r>
      <w:r w:rsidRPr="00427D82">
        <w:t>щейся женщин и здравоохранения, и заявляет, что она была не в состоянии сделать осознанный выбор, прежде чем подписать форму о согласии на процедуру ст</w:t>
      </w:r>
      <w:r w:rsidRPr="00427D82">
        <w:t>е</w:t>
      </w:r>
      <w:r w:rsidRPr="00427D82">
        <w:t>рилизации. Она утверждает, что отсутствие у нее возможности дать осознанное согласие вследствие предоставленной ей неполной информации является н</w:t>
      </w:r>
      <w:r w:rsidRPr="00427D82">
        <w:t>а</w:t>
      </w:r>
      <w:r w:rsidRPr="00427D82">
        <w:t>рушением права на надлежащие услуги в области здр</w:t>
      </w:r>
      <w:r w:rsidRPr="00427D82">
        <w:t>а</w:t>
      </w:r>
      <w:r w:rsidRPr="00427D82">
        <w:t>воохранения. Она также утверждает о наличии явной причинно-следственной связи между тем, что врачи не в полном объеме проинформировали ее о стерилизации, и тем уще</w:t>
      </w:r>
      <w:r w:rsidRPr="00427D82">
        <w:t>р</w:t>
      </w:r>
      <w:r w:rsidRPr="00427D82">
        <w:t>бом, который был ей причинен как в физическом, так и в эмоциональном о</w:t>
      </w:r>
      <w:r w:rsidRPr="00427D82">
        <w:t>т</w:t>
      </w:r>
      <w:r w:rsidRPr="00427D82">
        <w:t>ношен</w:t>
      </w:r>
      <w:r w:rsidRPr="00427D82">
        <w:t>и</w:t>
      </w:r>
      <w:r w:rsidRPr="00427D82">
        <w:t>ях.</w:t>
      </w:r>
    </w:p>
    <w:p w:rsidR="00E87E5E" w:rsidRPr="00427D82" w:rsidRDefault="00E87E5E" w:rsidP="00E87E5E">
      <w:pPr>
        <w:pStyle w:val="SingleTxt"/>
      </w:pPr>
      <w:r w:rsidRPr="00427D82">
        <w:t>3.5</w:t>
      </w:r>
      <w:r w:rsidRPr="00427D82">
        <w:tab/>
        <w:t>Автор утверждает, что пункт 1(e) статьи 16 Конвенции был нарушен вследствие того, что государство-участник ограничило ее репродуктивные во</w:t>
      </w:r>
      <w:r w:rsidRPr="00427D82">
        <w:t>з</w:t>
      </w:r>
      <w:r w:rsidRPr="00427D82">
        <w:t>можности, и в данной связи она ссылается на пункт 22 общей рекоменд</w:t>
      </w:r>
      <w:r w:rsidRPr="00427D82">
        <w:t>а</w:t>
      </w:r>
      <w:r w:rsidRPr="00427D82">
        <w:t>ции № 21 Комитета и пункты 22 и 24 общей рекомендации № 19 Комитета, к</w:t>
      </w:r>
      <w:r w:rsidRPr="00427D82">
        <w:t>а</w:t>
      </w:r>
      <w:r w:rsidRPr="00427D82">
        <w:t>сающейся насилия в отношении женщин. Она также утверждает, что факты по данному делу свидетельствуют о том, что ей было отказано в доступе к инфо</w:t>
      </w:r>
      <w:r w:rsidRPr="00427D82">
        <w:t>р</w:t>
      </w:r>
      <w:r w:rsidRPr="00427D82">
        <w:t>мации, мерам в области просвещения и средствам осуществления имеющегося у нее права на принятие свободного и ответственного решения относительно количества детей и промежутков между их рождениями.</w:t>
      </w:r>
    </w:p>
    <w:p w:rsidR="00E87E5E" w:rsidRPr="00427D82" w:rsidRDefault="00E87E5E" w:rsidP="00E87E5E">
      <w:pPr>
        <w:pStyle w:val="SingleTxt"/>
      </w:pPr>
      <w:r w:rsidRPr="00427D82">
        <w:t>3.6</w:t>
      </w:r>
      <w:r w:rsidRPr="00427D82">
        <w:tab/>
        <w:t>Автор обращается к Комитету с просьбой признать нарушение ст</w:t>
      </w:r>
      <w:r w:rsidRPr="00427D82">
        <w:t>а</w:t>
      </w:r>
      <w:r w:rsidRPr="00427D82">
        <w:t>тьи 10(h), статьи 12 и пункта 1(e) статьи 16 и просить государство-участник предоставить справедливую компенсацию.</w:t>
      </w:r>
    </w:p>
    <w:p w:rsidR="00E87E5E" w:rsidRPr="00427D82" w:rsidRDefault="00E87E5E" w:rsidP="00E87E5E">
      <w:pPr>
        <w:pStyle w:val="SingleTxt"/>
      </w:pPr>
      <w:r w:rsidRPr="00427D82">
        <w:t>3.7</w:t>
      </w:r>
      <w:r w:rsidRPr="00427D82">
        <w:tab/>
        <w:t>Что касается вопроса о неприемлемости сообщения, то автор утверждает, что все внутренние средства правовой защиты были исчерпаны, поскольку в постановлении апелляционного суда конкретно отмечается недопустимость к</w:t>
      </w:r>
      <w:r w:rsidRPr="00427D82">
        <w:t>а</w:t>
      </w:r>
      <w:r w:rsidRPr="00427D82">
        <w:t>кой-либо апелляции по данному делу. Автор также утверждает, что данный в</w:t>
      </w:r>
      <w:r w:rsidRPr="00427D82">
        <w:t>о</w:t>
      </w:r>
      <w:r w:rsidRPr="00427D82">
        <w:t>прос не рассматривался и в настоящее время не рассматривается в рамках к</w:t>
      </w:r>
      <w:r w:rsidRPr="00427D82">
        <w:t>а</w:t>
      </w:r>
      <w:r w:rsidRPr="00427D82">
        <w:t>кой</w:t>
      </w:r>
      <w:r w:rsidRPr="00427D82">
        <w:noBreakHyphen/>
        <w:t>либо иной процедуры проведения международного расследования или ур</w:t>
      </w:r>
      <w:r w:rsidRPr="00427D82">
        <w:t>е</w:t>
      </w:r>
      <w:r w:rsidRPr="00427D82">
        <w:t>гулирования.</w:t>
      </w:r>
    </w:p>
    <w:p w:rsidR="00E87E5E" w:rsidRPr="00427D82" w:rsidRDefault="00E87E5E" w:rsidP="00E87E5E">
      <w:pPr>
        <w:pStyle w:val="SingleTxt"/>
      </w:pPr>
      <w:r w:rsidRPr="00427D82">
        <w:t>3.8</w:t>
      </w:r>
      <w:r w:rsidRPr="00427D82">
        <w:tab/>
        <w:t>Кроме того, автор отмечает, что, хотя инцидент, обусловивший данное с</w:t>
      </w:r>
      <w:r w:rsidRPr="00427D82">
        <w:t>о</w:t>
      </w:r>
      <w:r w:rsidRPr="00427D82">
        <w:t>общение, произошел 2 января 2001 года, Венгрия несет правовые обязательс</w:t>
      </w:r>
      <w:r w:rsidRPr="00427D82">
        <w:t>т</w:t>
      </w:r>
      <w:r w:rsidRPr="00427D82">
        <w:t>ва в отношении положений Конвенции с 3 сентября 1981 года. Наиболее ва</w:t>
      </w:r>
      <w:r w:rsidRPr="00427D82">
        <w:t>ж</w:t>
      </w:r>
      <w:r w:rsidRPr="00427D82">
        <w:t>ным, по утверждению автора, является то, что последствия данных нар</w:t>
      </w:r>
      <w:r w:rsidRPr="00427D82">
        <w:t>у</w:t>
      </w:r>
      <w:r w:rsidRPr="00427D82">
        <w:t>шений имеют необратимый и непрерывный характер. В частности, вследствие того, что она была подвергнута стерилизации, не дав своего полного и осознанного согласия, она уже не сможет рожать детей. С учетом этих соображений автор считает, что данное сообщение является приемлемым в соответствии с пун</w:t>
      </w:r>
      <w:r w:rsidRPr="00427D82">
        <w:t>к</w:t>
      </w:r>
      <w:r w:rsidRPr="00427D82">
        <w:t>том 2(e) статьи 4 Факультативного протокола</w:t>
      </w:r>
      <w:r w:rsidRPr="007F18CF">
        <w:rPr>
          <w:rStyle w:val="FootnoteReference"/>
        </w:rPr>
        <w:footnoteReference w:customMarkFollows="1" w:id="10"/>
        <w:t>c</w:t>
      </w:r>
      <w:r w:rsidRPr="00427D82">
        <w:t>.</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Представление государства-участника по вопросу о приемлемости</w:t>
      </w:r>
      <w:r w:rsidRPr="00427D82">
        <w:br/>
        <w:t>и существу дела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4.1</w:t>
      </w:r>
      <w:r w:rsidRPr="00427D82">
        <w:tab/>
        <w:t>В представлении от 7 марта 2005 года государство-участник утверждает, что автор не исчерпала средств внутренней правовой защиты, поскольку она не воспользовалась процедурой судебного пересмотра (так называемой процед</w:t>
      </w:r>
      <w:r w:rsidRPr="00427D82">
        <w:t>у</w:t>
      </w:r>
      <w:r w:rsidRPr="00427D82">
        <w:t>рой «пересмотра постановления»), представляющей собой специальное сре</w:t>
      </w:r>
      <w:r w:rsidRPr="00427D82">
        <w:t>д</w:t>
      </w:r>
      <w:r w:rsidRPr="00427D82">
        <w:t>ство правовой защиты в соответствии с венгерским законодательством.</w:t>
      </w:r>
    </w:p>
    <w:p w:rsidR="00E87E5E" w:rsidRPr="00427D82" w:rsidRDefault="00E87E5E" w:rsidP="00E87E5E">
      <w:pPr>
        <w:pStyle w:val="SingleTxt"/>
      </w:pPr>
      <w:r w:rsidRPr="00427D82">
        <w:t>4.2</w:t>
      </w:r>
      <w:r w:rsidRPr="00427D82">
        <w:tab/>
        <w:t>Государство-участник утверждает, что данное сообщение является непр</w:t>
      </w:r>
      <w:r w:rsidRPr="00427D82">
        <w:t>и</w:t>
      </w:r>
      <w:r w:rsidRPr="00427D82">
        <w:t>емлемым ratione temporis в соответствии с пунктом 2(e) статьи 4. По мнению государства-участника, автору не была причинена необратимая инвалидность, поскольку стерилизация не является необратимой хирургической процедурой и не повлекла за собой окончательное бесплодие. На этом основании государс</w:t>
      </w:r>
      <w:r w:rsidRPr="00427D82">
        <w:t>т</w:t>
      </w:r>
      <w:r w:rsidRPr="00427D82">
        <w:t>во-участник утверждает, что явного нарушения прав автора совершено не б</w:t>
      </w:r>
      <w:r w:rsidRPr="00427D82">
        <w:t>ы</w:t>
      </w:r>
      <w:r w:rsidRPr="00427D82">
        <w:t>ло.</w:t>
      </w:r>
    </w:p>
    <w:p w:rsidR="00E87E5E" w:rsidRPr="00427D82" w:rsidRDefault="00E87E5E" w:rsidP="00E87E5E">
      <w:pPr>
        <w:pStyle w:val="SingleTxt"/>
      </w:pPr>
      <w:r w:rsidRPr="00427D82">
        <w:t>4.3</w:t>
      </w:r>
      <w:r w:rsidRPr="00427D82">
        <w:tab/>
        <w:t>Государство-участник считает, что статья 10(h) Конвенции не была нар</w:t>
      </w:r>
      <w:r w:rsidRPr="00427D82">
        <w:t>у</w:t>
      </w:r>
      <w:r w:rsidRPr="00427D82">
        <w:t>шена, поскольку, не считая мертвый плод, у автора имеется три других живых ребенка, что означает, что она была знакома с природой беременности и ро</w:t>
      </w:r>
      <w:r w:rsidRPr="00427D82">
        <w:t>ж</w:t>
      </w:r>
      <w:r w:rsidRPr="00427D82">
        <w:t>дения детей без каких-либо дополнительных мер просветительского характ</w:t>
      </w:r>
      <w:r w:rsidRPr="00427D82">
        <w:t>е</w:t>
      </w:r>
      <w:r w:rsidRPr="00427D82">
        <w:t>ра.</w:t>
      </w:r>
    </w:p>
    <w:p w:rsidR="00E87E5E" w:rsidRPr="00427D82" w:rsidRDefault="00E87E5E" w:rsidP="00E87E5E">
      <w:pPr>
        <w:pStyle w:val="SingleTxt"/>
      </w:pPr>
      <w:r w:rsidRPr="00427D82">
        <w:t>4.4</w:t>
      </w:r>
      <w:r w:rsidRPr="00427D82">
        <w:tab/>
        <w:t>Государство-участник утверждает, что пункт 1 статьи 12 Конвенции не был нарушен, поскольку автор бесплатно получала пособия и услуги, которые получают все венгерские женщины в период беременности и после рождения ребенка. Автору надлежащим образом в данных обстоятельствах была предо</w:t>
      </w:r>
      <w:r w:rsidRPr="00427D82">
        <w:t>с</w:t>
      </w:r>
      <w:r w:rsidRPr="00427D82">
        <w:t>тавлена вся информация в период до проведения хирургической операции. С</w:t>
      </w:r>
      <w:r w:rsidRPr="00427D82">
        <w:t>о</w:t>
      </w:r>
      <w:r w:rsidRPr="00427D82">
        <w:t>гласно постановлению суда автор находилась в положении, в котором она была в состоянии п</w:t>
      </w:r>
      <w:r w:rsidRPr="00427D82">
        <w:t>о</w:t>
      </w:r>
      <w:r w:rsidRPr="00427D82">
        <w:t>нимать эту информацию.</w:t>
      </w:r>
    </w:p>
    <w:p w:rsidR="00E87E5E" w:rsidRPr="00427D82" w:rsidRDefault="00E87E5E" w:rsidP="00E87E5E">
      <w:pPr>
        <w:pStyle w:val="SingleTxt"/>
      </w:pPr>
      <w:r w:rsidRPr="00427D82">
        <w:t>4.5</w:t>
      </w:r>
      <w:r w:rsidRPr="00427D82">
        <w:tab/>
        <w:t>Государство-участник подчеркивает, что в соответствии с Законом о здр</w:t>
      </w:r>
      <w:r w:rsidRPr="00427D82">
        <w:t>а</w:t>
      </w:r>
      <w:r w:rsidRPr="00427D82">
        <w:t>воохранении врач может совершать хирургическую операцию по стерил</w:t>
      </w:r>
      <w:r w:rsidRPr="00427D82">
        <w:t>и</w:t>
      </w:r>
      <w:r w:rsidRPr="00427D82">
        <w:t>зации без какой</w:t>
      </w:r>
      <w:r w:rsidRPr="00427D82">
        <w:noBreakHyphen/>
        <w:t>либо специальной процедуры, когда он считает это необходимым в определенных условиях. Эти условия присутствовали, а именно в том плане, что это был не первый раз, когда автору делалось кесарево сеч</w:t>
      </w:r>
      <w:r w:rsidRPr="00427D82">
        <w:t>е</w:t>
      </w:r>
      <w:r w:rsidRPr="00427D82">
        <w:t>ние, и ее матка была в очень плохом состоянии. Кроме того, государство-участник сч</w:t>
      </w:r>
      <w:r w:rsidRPr="00427D82">
        <w:t>и</w:t>
      </w:r>
      <w:r w:rsidRPr="00427D82">
        <w:t>тает, что данная хирургическая операция была безопасной, учитывая еще более серье</w:t>
      </w:r>
      <w:r w:rsidRPr="00427D82">
        <w:t>з</w:t>
      </w:r>
      <w:r w:rsidRPr="00427D82">
        <w:t>ную опасность совершения еще одной операции в районе брюшной полости, которая представлялась неизбежной в данных обсто</w:t>
      </w:r>
      <w:r w:rsidRPr="00427D82">
        <w:t>я</w:t>
      </w:r>
      <w:r w:rsidRPr="00427D82">
        <w:t>тельствах.</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 xml:space="preserve">Замечания автора относительно оговорок государства-участника </w:t>
      </w:r>
      <w:r w:rsidRPr="00427D82">
        <w:br/>
        <w:t>по вопросу о приемлемости и существу дела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5.1</w:t>
      </w:r>
      <w:r w:rsidRPr="00427D82">
        <w:tab/>
        <w:t>В своем представлении от 6 мая 2005 года автор вновь излагает ряд своих аргументов в отношении приемлем</w:t>
      </w:r>
      <w:r w:rsidRPr="00427D82">
        <w:t>о</w:t>
      </w:r>
      <w:r w:rsidRPr="00427D82">
        <w:t>сти и существа своих претензий.</w:t>
      </w:r>
    </w:p>
    <w:p w:rsidR="00E87E5E" w:rsidRPr="00427D82" w:rsidRDefault="00E87E5E" w:rsidP="00E87E5E">
      <w:pPr>
        <w:pStyle w:val="SingleTxt"/>
      </w:pPr>
      <w:r w:rsidRPr="00427D82">
        <w:t>5.2</w:t>
      </w:r>
      <w:r w:rsidRPr="00427D82">
        <w:tab/>
        <w:t>Что касается пункта 1 статьи 4 Факультативного протокола, то автор зая</w:t>
      </w:r>
      <w:r w:rsidRPr="00427D82">
        <w:t>в</w:t>
      </w:r>
      <w:r w:rsidRPr="00427D82">
        <w:t>ляет, что государство-участник не продемонстрировало, что судебный пер</w:t>
      </w:r>
      <w:r w:rsidRPr="00427D82">
        <w:t>е</w:t>
      </w:r>
      <w:r w:rsidRPr="00427D82">
        <w:t>смотр (так называемая процедура «пересмотра») со стороны Верховного суда представляет собой эффективное средство правовой защиты, которое имелось в распоряжении автора. Она утверждает, что, согласно мнению Конституцио</w:t>
      </w:r>
      <w:r w:rsidRPr="00427D82">
        <w:t>н</w:t>
      </w:r>
      <w:r w:rsidRPr="00427D82">
        <w:t>ного суда Венгрии, Конституция гарантирует одноуровневую систему апелл</w:t>
      </w:r>
      <w:r w:rsidRPr="00427D82">
        <w:t>я</w:t>
      </w:r>
      <w:r w:rsidRPr="00427D82">
        <w:t>ций. В соответствии с этой системой представление апелляций в связи с п</w:t>
      </w:r>
      <w:r w:rsidRPr="00427D82">
        <w:t>о</w:t>
      </w:r>
      <w:r w:rsidRPr="00427D82">
        <w:t>становлением апелляционного суда является чрезвычайным средством прав</w:t>
      </w:r>
      <w:r w:rsidRPr="00427D82">
        <w:t>о</w:t>
      </w:r>
      <w:r w:rsidRPr="00427D82">
        <w:t>вой защиты. Автор утверждает, что она не имела возможности воспользоваться этим чрезвычайным средством правовой защиты, поскольку нельзя юридич</w:t>
      </w:r>
      <w:r w:rsidRPr="00427D82">
        <w:t>е</w:t>
      </w:r>
      <w:r w:rsidRPr="00427D82">
        <w:t>ски доказать ни то, что ее дело касается вопроса права общего значения, кот</w:t>
      </w:r>
      <w:r w:rsidRPr="00427D82">
        <w:t>о</w:t>
      </w:r>
      <w:r w:rsidRPr="00427D82">
        <w:t>рый должен быть рассмотрен в интересах выработки единообразного толков</w:t>
      </w:r>
      <w:r w:rsidRPr="00427D82">
        <w:t>а</w:t>
      </w:r>
      <w:r w:rsidRPr="00427D82">
        <w:t>ния закона, ни то, что окончательное решение отличается от предыдущего об</w:t>
      </w:r>
      <w:r w:rsidRPr="00427D82">
        <w:t>я</w:t>
      </w:r>
      <w:r w:rsidRPr="00427D82">
        <w:t>зательного решения Верховного суда. В п</w:t>
      </w:r>
      <w:r w:rsidRPr="00427D82">
        <w:t>е</w:t>
      </w:r>
      <w:r w:rsidRPr="00427D82">
        <w:t>риод с 1 января 2002 года по 9 ноября 2004 года соответствующие соображения, от которых зависел пер</w:t>
      </w:r>
      <w:r w:rsidRPr="00427D82">
        <w:t>е</w:t>
      </w:r>
      <w:r w:rsidRPr="00427D82">
        <w:t>смотр судебных решений, по существу сводились к тому, что постановление, подлежащее пересмотру, затрагивает норму права, и что это затрагивает сущ</w:t>
      </w:r>
      <w:r w:rsidRPr="00427D82">
        <w:t>е</w:t>
      </w:r>
      <w:r w:rsidRPr="00427D82">
        <w:t>ство дела, и что a) решение будет отличаться от обязательных постановлений Верховного суда о едином толковании правовых норм, или b) для формулиро</w:t>
      </w:r>
      <w:r w:rsidRPr="00427D82">
        <w:t>в</w:t>
      </w:r>
      <w:r w:rsidRPr="00427D82">
        <w:t>ки вопроса права, имеющего концептуальное значение, вопрос должен быть рассмотрен Верховным судом. Автор также утверждает, что 9 ноября 2004 года Конституционный суд Венгрии объявил вторые альтернативные условия (a) и (b) неконституционными, поскольку они не были и</w:t>
      </w:r>
      <w:r w:rsidRPr="00427D82">
        <w:t>с</w:t>
      </w:r>
      <w:r w:rsidRPr="00427D82">
        <w:t>черпывающими и поэтому создавали почву для непредсказуемого применения закона. По существу, она действительно была лишена реальной возможности добиться пересмотра с</w:t>
      </w:r>
      <w:r w:rsidRPr="00427D82">
        <w:t>у</w:t>
      </w:r>
      <w:r w:rsidRPr="00427D82">
        <w:t>дебного решения.</w:t>
      </w:r>
    </w:p>
    <w:p w:rsidR="00E87E5E" w:rsidRPr="00427D82" w:rsidRDefault="00E87E5E" w:rsidP="00E87E5E">
      <w:pPr>
        <w:pStyle w:val="SingleTxt"/>
      </w:pPr>
      <w:r w:rsidRPr="00427D82">
        <w:t>5.3</w:t>
      </w:r>
      <w:r w:rsidRPr="00427D82">
        <w:tab/>
        <w:t>Что касается пункта 2(e) статьи 4 Факультативного протокола, то автор утверждает, что государственные субъекты — врачи государственной больн</w:t>
      </w:r>
      <w:r w:rsidRPr="00427D82">
        <w:t>и</w:t>
      </w:r>
      <w:r w:rsidRPr="00427D82">
        <w:t>цы лишили ее репродуктивных функций. Она вновь утверждает, что в рамках права и медицинской практики стерилизация рассматривается в качестве нео</w:t>
      </w:r>
      <w:r w:rsidRPr="00427D82">
        <w:t>б</w:t>
      </w:r>
      <w:r w:rsidRPr="00427D82">
        <w:t>ратимой хирургической процедуры и что она оказала серьезное воздействие на нее.</w:t>
      </w:r>
    </w:p>
    <w:p w:rsidR="00E87E5E" w:rsidRPr="00427D82" w:rsidRDefault="00E87E5E" w:rsidP="00E87E5E">
      <w:pPr>
        <w:pStyle w:val="SingleTxt"/>
      </w:pPr>
      <w:r w:rsidRPr="00427D82">
        <w:t>5.4</w:t>
      </w:r>
      <w:r w:rsidRPr="00427D82">
        <w:tab/>
        <w:t>Автор утверждает, что имеющиеся у нее основополагающие права на о</w:t>
      </w:r>
      <w:r w:rsidRPr="00427D82">
        <w:t>х</w:t>
      </w:r>
      <w:r w:rsidRPr="00427D82">
        <w:t>рану здоровья и человеческое достоинство и свободу, сформулированные в р</w:t>
      </w:r>
      <w:r w:rsidRPr="00427D82">
        <w:t>я</w:t>
      </w:r>
      <w:r w:rsidRPr="00427D82">
        <w:t>де международных итоговых документов, в частности в Программе действий Международной конференции по народонаселению и развитию (Каир, 1994 год) и Пекинской декларации и Платформе действий (Пекин, 1995 год) и итоговых документах их соответствующих пятилетних обзоров, были наруш</w:t>
      </w:r>
      <w:r w:rsidRPr="00427D82">
        <w:t>е</w:t>
      </w:r>
      <w:r w:rsidRPr="00427D82">
        <w:t>ны.</w:t>
      </w:r>
    </w:p>
    <w:p w:rsidR="00E87E5E" w:rsidRPr="00427D82" w:rsidRDefault="00E87E5E" w:rsidP="00E87E5E">
      <w:pPr>
        <w:pStyle w:val="SingleTxt"/>
      </w:pPr>
      <w:r w:rsidRPr="00427D82">
        <w:t>5.5</w:t>
      </w:r>
      <w:r w:rsidRPr="00427D82">
        <w:tab/>
        <w:t>Автор также утверждает, что в рамках рассматриваемого дела служба здравоохранения Венгрии не обеспечила какой</w:t>
      </w:r>
      <w:r w:rsidRPr="00427D82">
        <w:noBreakHyphen/>
        <w:t>либо информации относител</w:t>
      </w:r>
      <w:r w:rsidRPr="00427D82">
        <w:t>ь</w:t>
      </w:r>
      <w:r w:rsidRPr="00427D82">
        <w:t>но планирования семьи, хирургической операции по стерилизации или ее п</w:t>
      </w:r>
      <w:r w:rsidRPr="00427D82">
        <w:t>о</w:t>
      </w:r>
      <w:r w:rsidRPr="00427D82">
        <w:t>следствий для ее репродуктивных функций. Как представляется, государство-участник считает, что автор должна была сама пройти обучение по вопросу о примен</w:t>
      </w:r>
      <w:r w:rsidRPr="00427D82">
        <w:t>е</w:t>
      </w:r>
      <w:r w:rsidRPr="00427D82">
        <w:t>нии средств контрацепции и планирования семьи. Апелляционный суд согласился с тем, что система здравоохранения Венгрии не выполнила своего обязательства по обеспечению надлежащей информации. По мнению автора, непредоставление ей конкретной информации по вопросам контрацепции и планирования семьи до того, как ее склонили к подписанию документа, по</w:t>
      </w:r>
      <w:r w:rsidRPr="00427D82">
        <w:t>д</w:t>
      </w:r>
      <w:r w:rsidRPr="00427D82">
        <w:t>тверждающего согласие на стерилизацию, представляет собой нарушение ст</w:t>
      </w:r>
      <w:r w:rsidRPr="00427D82">
        <w:t>а</w:t>
      </w:r>
      <w:r w:rsidRPr="00427D82">
        <w:t>тьи 10(h) Конвенции.</w:t>
      </w:r>
    </w:p>
    <w:p w:rsidR="00E87E5E" w:rsidRPr="00427D82" w:rsidRDefault="00E87E5E" w:rsidP="00E87E5E">
      <w:pPr>
        <w:pStyle w:val="SingleTxt"/>
      </w:pPr>
      <w:r w:rsidRPr="00427D82">
        <w:t>5.6</w:t>
      </w:r>
      <w:r w:rsidRPr="00427D82">
        <w:tab/>
        <w:t>Автор утверждает, что вопрос о плате за услуги в области здравоохран</w:t>
      </w:r>
      <w:r w:rsidRPr="00427D82">
        <w:t>е</w:t>
      </w:r>
      <w:r w:rsidRPr="00427D82">
        <w:t>ния не относится к делу. Она также утверждает, что не давала согласия на ст</w:t>
      </w:r>
      <w:r w:rsidRPr="00427D82">
        <w:t>е</w:t>
      </w:r>
      <w:r w:rsidRPr="00427D82">
        <w:t>рилизацию в том смысле, что она не получила четкой и недвусмысленно сфо</w:t>
      </w:r>
      <w:r w:rsidRPr="00427D82">
        <w:t>р</w:t>
      </w:r>
      <w:r w:rsidRPr="00427D82">
        <w:t>мулированной информации и была не в состоянии понять содержание той формы, которую ее попросили подписать.</w:t>
      </w:r>
    </w:p>
    <w:p w:rsidR="00E87E5E" w:rsidRPr="00427D82" w:rsidRDefault="00E87E5E" w:rsidP="00E87E5E">
      <w:pPr>
        <w:pStyle w:val="SingleTxt"/>
      </w:pPr>
      <w:r w:rsidRPr="00427D82">
        <w:t>5.7</w:t>
      </w:r>
      <w:r w:rsidRPr="00427D82">
        <w:tab/>
        <w:t>Автор сообщает, что апелляционный суд в своем постановлении подчер</w:t>
      </w:r>
      <w:r w:rsidRPr="00427D82">
        <w:t>к</w:t>
      </w:r>
      <w:r w:rsidRPr="00427D82">
        <w:t>нул, что, поскольку стерилизация не была мерой по спасению жизни, требов</w:t>
      </w:r>
      <w:r w:rsidRPr="00427D82">
        <w:t>а</w:t>
      </w:r>
      <w:r w:rsidRPr="00427D82">
        <w:t>лось осознанное согласие, при этом не было установлено, что имелись соо</w:t>
      </w:r>
      <w:r w:rsidRPr="00427D82">
        <w:t>т</w:t>
      </w:r>
      <w:r w:rsidRPr="00427D82">
        <w:t>ветствующие условия для совершения хирургической операции в соответствии с пунктом 3 статьи 15 Закона о здравоохранении.</w:t>
      </w:r>
    </w:p>
    <w:p w:rsidR="00E87E5E" w:rsidRPr="00427D82" w:rsidRDefault="00E87E5E" w:rsidP="00E87E5E">
      <w:pPr>
        <w:pStyle w:val="SingleTxt"/>
      </w:pPr>
      <w:r w:rsidRPr="00427D82">
        <w:t>5.8</w:t>
      </w:r>
      <w:r w:rsidRPr="00427D82">
        <w:tab/>
        <w:t>Автор утверждает, что осознанное согласие основывается на возможности пациента делать информированный выбор, и его законность не зависит от той формы, в которой оно предоставляется. Письменное согласие может выступать всего лишь в качестве свидетельства.</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 xml:space="preserve">Дальнейшее представление государства-участника по вопросу </w:t>
      </w:r>
      <w:r w:rsidRPr="00427D82">
        <w:br/>
        <w:t>о приемлемости и существу дела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6.1</w:t>
      </w:r>
      <w:r w:rsidRPr="00427D82">
        <w:tab/>
        <w:t>В своем представлении от 22 июня 2006 года государство-участник по</w:t>
      </w:r>
      <w:r w:rsidRPr="00427D82">
        <w:noBreakHyphen/>
        <w:t>прежнему придерживается своей позиции, состоящей в том, что судебный обзор, проводимый Высоким судом, является чрезвычайным средством прав</w:t>
      </w:r>
      <w:r w:rsidRPr="00427D82">
        <w:t>о</w:t>
      </w:r>
      <w:r w:rsidRPr="00427D82">
        <w:t>вой защиты, к</w:t>
      </w:r>
      <w:r w:rsidRPr="00427D82">
        <w:t>о</w:t>
      </w:r>
      <w:r w:rsidRPr="00427D82">
        <w:t>торым автор должна была воспользоваться.</w:t>
      </w:r>
    </w:p>
    <w:p w:rsidR="00E87E5E" w:rsidRPr="00427D82" w:rsidRDefault="00E87E5E" w:rsidP="00E87E5E">
      <w:pPr>
        <w:pStyle w:val="SingleTxt"/>
      </w:pPr>
      <w:r w:rsidRPr="00427D82">
        <w:t>6.2</w:t>
      </w:r>
      <w:r w:rsidRPr="00427D82">
        <w:tab/>
        <w:t>Государство-участник утверждает, что метод, использовавшийся для ст</w:t>
      </w:r>
      <w:r w:rsidRPr="00427D82">
        <w:t>е</w:t>
      </w:r>
      <w:r w:rsidRPr="00427D82">
        <w:t>рилизации автора, не является необратимым. Поэтому постоянного нарушения ее прав не совершено. Государство-участник ссылается на авторитетное мн</w:t>
      </w:r>
      <w:r w:rsidRPr="00427D82">
        <w:t>е</w:t>
      </w:r>
      <w:r w:rsidRPr="00427D82">
        <w:t>ние Судебного комитета Совета медицинских исследований, согласно которому лигатура может быть устранена в 20–40 процентах случаев в результате пров</w:t>
      </w:r>
      <w:r w:rsidRPr="00427D82">
        <w:t>е</w:t>
      </w:r>
      <w:r w:rsidRPr="00427D82">
        <w:t>дения операции по восстановлению фертильности.</w:t>
      </w:r>
    </w:p>
    <w:p w:rsidR="00E87E5E" w:rsidRPr="00427D82" w:rsidRDefault="00E87E5E" w:rsidP="00E87E5E">
      <w:pPr>
        <w:pStyle w:val="SingleTxt"/>
      </w:pPr>
      <w:r w:rsidRPr="00427D82">
        <w:t>6.3</w:t>
      </w:r>
      <w:r w:rsidRPr="00427D82">
        <w:tab/>
        <w:t>Государство-участник подтверждает свою позицию, согласно которой а</w:t>
      </w:r>
      <w:r w:rsidRPr="00427D82">
        <w:t>в</w:t>
      </w:r>
      <w:r w:rsidRPr="00427D82">
        <w:t>тору была предоставлена правильная и соответствующая информация как в д</w:t>
      </w:r>
      <w:r w:rsidRPr="00427D82">
        <w:t>о</w:t>
      </w:r>
      <w:r w:rsidRPr="00427D82">
        <w:t>родовой период, так и в момент совершения хирургической операции. В ходе ее трех предыдущих беременностей также оказывались соответствующие м</w:t>
      </w:r>
      <w:r w:rsidRPr="00427D82">
        <w:t>е</w:t>
      </w:r>
      <w:r w:rsidRPr="00427D82">
        <w:t>дицинские услуги, включая предоставление необходимой информ</w:t>
      </w:r>
      <w:r w:rsidRPr="00427D82">
        <w:t>а</w:t>
      </w:r>
      <w:r w:rsidRPr="00427D82">
        <w:t>ции.</w:t>
      </w:r>
    </w:p>
    <w:p w:rsidR="00E87E5E" w:rsidRPr="00427D82" w:rsidRDefault="00E87E5E" w:rsidP="00E87E5E">
      <w:pPr>
        <w:pStyle w:val="SingleTxt"/>
      </w:pPr>
      <w:r w:rsidRPr="00427D82">
        <w:t>6.4</w:t>
      </w:r>
      <w:r w:rsidRPr="00427D82">
        <w:tab/>
        <w:t>Государство-участник подчеркивает, что в плане качества разницы между государственными и частными услугами в области здравоохранения не имее</w:t>
      </w:r>
      <w:r w:rsidRPr="00427D82">
        <w:t>т</w:t>
      </w:r>
      <w:r w:rsidRPr="00427D82">
        <w:t>ся.</w:t>
      </w:r>
    </w:p>
    <w:p w:rsidR="00E87E5E" w:rsidRPr="00427D82" w:rsidRDefault="00E87E5E" w:rsidP="00E87E5E">
      <w:pPr>
        <w:pStyle w:val="SingleTxt"/>
      </w:pPr>
      <w:r w:rsidRPr="00427D82">
        <w:t>6.5</w:t>
      </w:r>
      <w:r w:rsidRPr="00427D82">
        <w:tab/>
        <w:t>Государство-участник вновь отмечает, что в соответствии с Законом о здравоохранении врачи могут совершать хирургическую операцию по стерил</w:t>
      </w:r>
      <w:r w:rsidRPr="00427D82">
        <w:t>и</w:t>
      </w:r>
      <w:r w:rsidRPr="00427D82">
        <w:t>зации без предварительного консультирования, когда это представляется цел</w:t>
      </w:r>
      <w:r w:rsidRPr="00427D82">
        <w:t>е</w:t>
      </w:r>
      <w:r w:rsidRPr="00427D82">
        <w:t>сообразным при определенных условиях. В соответствии с этим Законом в н</w:t>
      </w:r>
      <w:r w:rsidRPr="00427D82">
        <w:t>е</w:t>
      </w:r>
      <w:r w:rsidRPr="00427D82">
        <w:t>которых случаях врач может действовать по своему усмотрению. Таким обр</w:t>
      </w:r>
      <w:r w:rsidRPr="00427D82">
        <w:t>а</w:t>
      </w:r>
      <w:r w:rsidRPr="00427D82">
        <w:t>зом, предпочтение отдается праву пациента на жизнь, а процедура консульт</w:t>
      </w:r>
      <w:r w:rsidRPr="00427D82">
        <w:t>и</w:t>
      </w:r>
      <w:r w:rsidRPr="00427D82">
        <w:t>рования может быть упрощена. Хотя стерилизация в целом не является проц</w:t>
      </w:r>
      <w:r w:rsidRPr="00427D82">
        <w:t>е</w:t>
      </w:r>
      <w:r w:rsidRPr="00427D82">
        <w:t>дурой, направленной на сохранение жизни, в данном случае она выполняла функцию по сохранению жизни, поскольку еще одна беременность или опер</w:t>
      </w:r>
      <w:r w:rsidRPr="00427D82">
        <w:t>а</w:t>
      </w:r>
      <w:r w:rsidRPr="00427D82">
        <w:t>ция в ра</w:t>
      </w:r>
      <w:r w:rsidRPr="00427D82">
        <w:t>й</w:t>
      </w:r>
      <w:r w:rsidRPr="00427D82">
        <w:t>оне брюшной полости создали бы для автора смертельную опасность. Стерилизация была пр</w:t>
      </w:r>
      <w:r w:rsidRPr="00427D82">
        <w:t>о</w:t>
      </w:r>
      <w:r w:rsidRPr="00427D82">
        <w:t>ведена во избежание такой ситуации.</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Последующее представление автора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7.1</w:t>
      </w:r>
      <w:r w:rsidRPr="00427D82">
        <w:tab/>
        <w:t>В своем представлении от 5 октября 2005 года автор утверждает, что, хотя хирургическая операция по устранению стерилизации является иногда во</w:t>
      </w:r>
      <w:r w:rsidRPr="00427D82">
        <w:t>з</w:t>
      </w:r>
      <w:r w:rsidRPr="00427D82">
        <w:t>можной, стерилизация проводится, с тем чтобы навсегда лишить ту или иную женщину репродуктивной функции. Хирургическая операция по устранению стерилизации является сложной и редко когда заканчивается успешным обр</w:t>
      </w:r>
      <w:r w:rsidRPr="00427D82">
        <w:t>а</w:t>
      </w:r>
      <w:r w:rsidRPr="00427D82">
        <w:t>зом. Автор подчеркивает свое требование, ссылаясь на публикации отдельных лиц, правительств и международных организаций. Она ссылается на прец</w:t>
      </w:r>
      <w:r w:rsidRPr="00427D82">
        <w:t>е</w:t>
      </w:r>
      <w:r w:rsidRPr="00427D82">
        <w:t>дентное право ряда стран, в котором стерилизация рассматривается в качестве необратимой операции. Врач, который проводил хирургическую операцию, подтвердил, что информация, касающаяся стерилизации, должна включать тот факт, что она является необратимой процедурой.</w:t>
      </w:r>
    </w:p>
    <w:p w:rsidR="00E87E5E" w:rsidRPr="00427D82" w:rsidRDefault="00E87E5E" w:rsidP="00E87E5E">
      <w:pPr>
        <w:pStyle w:val="SingleTxt"/>
      </w:pPr>
      <w:r w:rsidRPr="00427D82">
        <w:t>7.2</w:t>
      </w:r>
      <w:r w:rsidRPr="00427D82">
        <w:tab/>
        <w:t>Успех хирургической операции по устранению стерилизации зависит от многих факторов: от того, каким образом была проведена стерилизация, какой ущерб был причинен фаллопиевым трубам и другим репродуктивным органам, от профессиональной квалификации хирурга и от наличия прошедшего пр</w:t>
      </w:r>
      <w:r w:rsidRPr="00427D82">
        <w:t>о</w:t>
      </w:r>
      <w:r w:rsidRPr="00427D82">
        <w:t>фессиональную подготовку персонала и медицинских объектов. Хирургическая операция по устранению стерилизации связана с определенными рисками. Проведение хирургической операции по устранению стерилизации связано с высокой вероятностью эктопической беременности, создающей опасную с</w:t>
      </w:r>
      <w:r w:rsidRPr="00427D82">
        <w:t>и</w:t>
      </w:r>
      <w:r w:rsidRPr="00427D82">
        <w:t>туацию, требующую незамедлительного медицинского вмешательства.</w:t>
      </w:r>
    </w:p>
    <w:p w:rsidR="00E87E5E" w:rsidRPr="00427D82" w:rsidRDefault="00E87E5E" w:rsidP="00E87E5E">
      <w:pPr>
        <w:pStyle w:val="SingleTxt"/>
      </w:pPr>
      <w:r w:rsidRPr="00427D82">
        <w:t>7.3</w:t>
      </w:r>
      <w:r w:rsidRPr="00427D82">
        <w:tab/>
        <w:t>Автор также утверждает, что венгерские медики рассматривают стерил</w:t>
      </w:r>
      <w:r w:rsidRPr="00427D82">
        <w:t>и</w:t>
      </w:r>
      <w:r w:rsidRPr="00427D82">
        <w:t>зацию в качестве перманентного метода регулирования деторождения. По ее словам, медицинский эксперт, принимавший участие во внутреннем судебном разбирательстве по просьбе ее адвоката, заявил о том, что в результате новой операции в районе брюшной полости фаллопиевы трубы могут вновь стать проходимыми, однако ее успех является спорным вопросом, а хирург, к</w:t>
      </w:r>
      <w:r w:rsidRPr="00427D82">
        <w:t>о</w:t>
      </w:r>
      <w:r w:rsidRPr="00427D82">
        <w:t>торый провел операцию по стерилизации автора, заявил о том, что консульт</w:t>
      </w:r>
      <w:r w:rsidRPr="00427D82">
        <w:t>и</w:t>
      </w:r>
      <w:r w:rsidRPr="00427D82">
        <w:t>рование должно включать тот факт, что эта операция представляет собой нео</w:t>
      </w:r>
      <w:r w:rsidRPr="00427D82">
        <w:t>б</w:t>
      </w:r>
      <w:r w:rsidRPr="00427D82">
        <w:t>ратимую проц</w:t>
      </w:r>
      <w:r w:rsidRPr="00427D82">
        <w:t>е</w:t>
      </w:r>
      <w:r w:rsidRPr="00427D82">
        <w:t>дуру.</w:t>
      </w:r>
    </w:p>
    <w:p w:rsidR="00E87E5E" w:rsidRPr="00427D82" w:rsidRDefault="00E87E5E" w:rsidP="00E87E5E">
      <w:pPr>
        <w:pStyle w:val="SingleTxt"/>
      </w:pPr>
      <w:r w:rsidRPr="00427D82">
        <w:t>7.4</w:t>
      </w:r>
      <w:r w:rsidRPr="00427D82">
        <w:tab/>
        <w:t>Автор далее заявляет о том, что для получения обоснованного заключения относительно того, возможна ли успешная операция по устранению стерилиз</w:t>
      </w:r>
      <w:r w:rsidRPr="00427D82">
        <w:t>а</w:t>
      </w:r>
      <w:r w:rsidRPr="00427D82">
        <w:t>ции, необходимо, в частности, знать, в какой мере были повреждены ее фалл</w:t>
      </w:r>
      <w:r w:rsidRPr="00427D82">
        <w:t>о</w:t>
      </w:r>
      <w:r w:rsidRPr="00427D82">
        <w:t>пиевы трубы или другие репродуктивные органы. По словам автора, утвержд</w:t>
      </w:r>
      <w:r w:rsidRPr="00427D82">
        <w:t>е</w:t>
      </w:r>
      <w:r w:rsidRPr="00427D82">
        <w:t>ние государства-участника, состоящее в том, что сделанная автору операция не является необратимой, было сделано в абстрактном плане и поэтому против</w:t>
      </w:r>
      <w:r w:rsidRPr="00427D82">
        <w:t>о</w:t>
      </w:r>
      <w:r w:rsidRPr="00427D82">
        <w:t>речит принятым медицинским мнениям, изложенным автором.</w:t>
      </w:r>
    </w:p>
    <w:p w:rsidR="00E87E5E" w:rsidRPr="00427D82" w:rsidRDefault="00E87E5E" w:rsidP="00E87E5E">
      <w:pPr>
        <w:pStyle w:val="SingleTxt"/>
      </w:pPr>
      <w:r w:rsidRPr="00427D82">
        <w:t>7.5</w:t>
      </w:r>
      <w:r w:rsidRPr="00427D82">
        <w:tab/>
        <w:t>Учитывая то обстоятельство, что согласно мнениям, высказанным врач</w:t>
      </w:r>
      <w:r w:rsidRPr="00427D82">
        <w:t>а</w:t>
      </w:r>
      <w:r w:rsidRPr="00427D82">
        <w:t>ми и подтвержденным судами Венгрии, беременность в будущем может создать угрозу для жизни автора, а также ребенка, автор выражает сомнение в том, что ее стерилизация была совершена таким образом, который допускает возмо</w:t>
      </w:r>
      <w:r w:rsidRPr="00427D82">
        <w:t>ж</w:t>
      </w:r>
      <w:r w:rsidRPr="00427D82">
        <w:t>ность ее устранения. Она далее утверждает, что суды Венгрии основывали свое заключение относительно обратимого характера стерилизации автора искл</w:t>
      </w:r>
      <w:r w:rsidRPr="00427D82">
        <w:t>ю</w:t>
      </w:r>
      <w:r w:rsidRPr="00427D82">
        <w:t>чительно на свидетельских показаниях медицинского персонала, нанятого больницей-ответчиком, и на докладе медицинских экспертов, который был з</w:t>
      </w:r>
      <w:r w:rsidRPr="00427D82">
        <w:t>а</w:t>
      </w:r>
      <w:r w:rsidRPr="00427D82">
        <w:t>требован судом. Кроме т</w:t>
      </w:r>
      <w:r w:rsidRPr="00427D82">
        <w:t>о</w:t>
      </w:r>
      <w:r w:rsidRPr="00427D82">
        <w:t>го, соответствующего осмотра она не проходила.</w:t>
      </w:r>
    </w:p>
    <w:p w:rsidR="00E87E5E" w:rsidRPr="00427D82" w:rsidRDefault="00E87E5E" w:rsidP="00E87E5E">
      <w:pPr>
        <w:pStyle w:val="SingleTxt"/>
      </w:pPr>
      <w:r w:rsidRPr="00427D82">
        <w:t>7.6</w:t>
      </w:r>
      <w:r w:rsidRPr="00427D82">
        <w:tab/>
        <w:t>Несмотря на обширные научные исследования, автору не известно, пр</w:t>
      </w:r>
      <w:r w:rsidRPr="00427D82">
        <w:t>о</w:t>
      </w:r>
      <w:r w:rsidRPr="00427D82">
        <w:t>водились ли в Венгрии с момента ее стерилизации успешные хирургические операции по устранению стерилизации. Делать соответствующее заявление с уверенностью можно лишь в том случае, если имела место успешная хирург</w:t>
      </w:r>
      <w:r w:rsidRPr="00427D82">
        <w:t>и</w:t>
      </w:r>
      <w:r w:rsidRPr="00427D82">
        <w:t>ческая операция по устранению стерилизации. Однако автор не может быть принуждена к прохождению еще одной операции с целью устранения прич</w:t>
      </w:r>
      <w:r w:rsidRPr="00427D82">
        <w:t>и</w:t>
      </w:r>
      <w:r w:rsidRPr="00427D82">
        <w:t>ненного ущерба. Данная серьезная хирургическая операция в районе брюшной полости, проводимая в условиях полной анестезии, чревата определенными рисками, а связанные с ней расходы не покрываются за счет государс</w:t>
      </w:r>
      <w:r w:rsidRPr="00427D82">
        <w:t>т</w:t>
      </w:r>
      <w:r w:rsidRPr="00427D82">
        <w:t>венного фонда социального обеспечения.</w:t>
      </w:r>
    </w:p>
    <w:p w:rsidR="00E87E5E" w:rsidRPr="00427D82" w:rsidRDefault="00E87E5E" w:rsidP="00E87E5E">
      <w:pPr>
        <w:pStyle w:val="SingleTxt"/>
      </w:pPr>
      <w:r w:rsidRPr="00427D82">
        <w:t>7.7</w:t>
      </w:r>
      <w:r w:rsidRPr="00427D82">
        <w:tab/>
        <w:t>Автор утверждает, что требования относительно нефинансового ущерба могут быть предъявлены без определения того, является ли стерилизация обр</w:t>
      </w:r>
      <w:r w:rsidRPr="00427D82">
        <w:t>а</w:t>
      </w:r>
      <w:r w:rsidRPr="00427D82">
        <w:t>тимой или необратимой. Права автора на личную неприкосновенность, охрану здоровья, честь и человеческое достоинство были нарушены в соответствии с Гражданским кодексом Венгрии в результате незаконного поведения персонала больницы независимо от наличия какой</w:t>
      </w:r>
      <w:r w:rsidRPr="00427D82">
        <w:noBreakHyphen/>
        <w:t>либо медицинской возможности во</w:t>
      </w:r>
      <w:r w:rsidRPr="00427D82">
        <w:t>с</w:t>
      </w:r>
      <w:r w:rsidRPr="00427D82">
        <w:t>становления ее репродуктивных функций. Утрата ею фертильности вызвала психологическую травму и оказала пагубное воздействие на ее личную жизнь. Незаконная стерилизация оказывает постоянное воздействие на ее жизнь, и в течение почти уже пяти лет каких</w:t>
      </w:r>
      <w:r w:rsidRPr="00427D82">
        <w:noBreakHyphen/>
        <w:t>либо мер в этом отношении принято не б</w:t>
      </w:r>
      <w:r w:rsidRPr="00427D82">
        <w:t>ы</w:t>
      </w:r>
      <w:r w:rsidRPr="00427D82">
        <w:t>ло.</w:t>
      </w:r>
    </w:p>
    <w:p w:rsidR="00E87E5E" w:rsidRPr="00427D82" w:rsidRDefault="00E87E5E" w:rsidP="00E87E5E">
      <w:pPr>
        <w:pStyle w:val="SingleTxt"/>
      </w:pPr>
      <w:r w:rsidRPr="00427D82">
        <w:t>7.8</w:t>
      </w:r>
      <w:r w:rsidRPr="00427D82">
        <w:tab/>
        <w:t>Далее автор подвергает сомнению целесообразность проведения стерил</w:t>
      </w:r>
      <w:r w:rsidRPr="00427D82">
        <w:t>и</w:t>
      </w:r>
      <w:r w:rsidRPr="00427D82">
        <w:t>зации — превентивной процедуры — совместно с так называемой операцией по спасению жизни — кесаревым сечением, в результате чего продлевается время операции и возрастает опасность для ее здоровья. Автор также утве</w:t>
      </w:r>
      <w:r w:rsidRPr="00427D82">
        <w:t>р</w:t>
      </w:r>
      <w:r w:rsidRPr="00427D82">
        <w:t>ждает, что на то, чтобы принять ее в больницу, подготовить к хирургической операции, предоставить информацию о соответствующих проц</w:t>
      </w:r>
      <w:r w:rsidRPr="00427D82">
        <w:t>е</w:t>
      </w:r>
      <w:r w:rsidRPr="00427D82">
        <w:t>дурах, а также рисках и последствиях стерилизации, подписать заявления, подтверждающие ее согласие, и совершить операцию кесарева сечения и стерилизацию, потр</w:t>
      </w:r>
      <w:r w:rsidRPr="00427D82">
        <w:t>е</w:t>
      </w:r>
      <w:r w:rsidRPr="00427D82">
        <w:t>бовалось 17 минут. Автор далее утверждает, что все это свидетельствует о том, что все эти меры не могли быть выполнены надлежащим образом и что бол</w:t>
      </w:r>
      <w:r w:rsidRPr="00427D82">
        <w:t>ь</w:t>
      </w:r>
      <w:r w:rsidRPr="00427D82">
        <w:t>ница экономит время на консультировании и предоставлении времени для пр</w:t>
      </w:r>
      <w:r w:rsidRPr="00427D82">
        <w:t>и</w:t>
      </w:r>
      <w:r w:rsidRPr="00427D82">
        <w:t>нятия решений.</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Дополнительные замечания государства-участника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8.1</w:t>
      </w:r>
      <w:r w:rsidRPr="00427D82">
        <w:tab/>
        <w:t>В своем представлении от 2 ноября 2005 года государство-участник пр</w:t>
      </w:r>
      <w:r w:rsidRPr="00427D82">
        <w:t>о</w:t>
      </w:r>
      <w:r w:rsidRPr="00427D82">
        <w:t>должает утверждать, что у автора были все основания для того, чтобы выст</w:t>
      </w:r>
      <w:r w:rsidRPr="00427D82">
        <w:t>у</w:t>
      </w:r>
      <w:r w:rsidRPr="00427D82">
        <w:t>пить инициатором проведения судебного пересмотра («пересмотра постано</w:t>
      </w:r>
      <w:r w:rsidRPr="00427D82">
        <w:t>в</w:t>
      </w:r>
      <w:r w:rsidRPr="00427D82">
        <w:t>ления»), поскольку, хотя и не была выплачена компенсация за причиненный ущерб, имело место посягательство на права, в связи с которым могут быть приняты меры. Судебный пересмотр является чрезвычайной мерой со стороны Верхо</w:t>
      </w:r>
      <w:r w:rsidRPr="00427D82">
        <w:t>в</w:t>
      </w:r>
      <w:r w:rsidRPr="00427D82">
        <w:t>ного суда, которая принимается на основе просьбы об исправлении ущерба, причиненного тому или иному правовому вопросу. Такие просьбы о</w:t>
      </w:r>
      <w:r w:rsidRPr="00427D82">
        <w:t>г</w:t>
      </w:r>
      <w:r w:rsidRPr="00427D82">
        <w:t>раничены теми случаями, в рамках которых оправдан пересмотр решения суда третьей инстанции, поскольку, например, это будет способствовать разработке того или иного закона или стандартизации процедуры применения закона или же затронет существенно ва</w:t>
      </w:r>
      <w:r w:rsidRPr="00427D82">
        <w:t>ж</w:t>
      </w:r>
      <w:r w:rsidRPr="00427D82">
        <w:t>ный правовой вопрос.</w:t>
      </w:r>
    </w:p>
    <w:p w:rsidR="00E87E5E" w:rsidRPr="00427D82" w:rsidRDefault="00E87E5E" w:rsidP="00E87E5E">
      <w:pPr>
        <w:pStyle w:val="SingleTxt"/>
      </w:pPr>
      <w:r w:rsidRPr="00427D82">
        <w:t>8.2</w:t>
      </w:r>
      <w:r w:rsidRPr="00427D82">
        <w:tab/>
        <w:t>Когда, по мнению Верховного суда, имеются основания для пересмотра, а также имеются необходимые для этого данные и факты, он принимает новое решение, которое частично или полностью отменяет решение суда второй и</w:t>
      </w:r>
      <w:r w:rsidRPr="00427D82">
        <w:t>н</w:t>
      </w:r>
      <w:r w:rsidRPr="00427D82">
        <w:t>станции. В противных случаях, когда у Верховного суда не имеется необход</w:t>
      </w:r>
      <w:r w:rsidRPr="00427D82">
        <w:t>и</w:t>
      </w:r>
      <w:r w:rsidRPr="00427D82">
        <w:t>мых данных и фактов, он возвращает дело обратно в суд первой или второй и</w:t>
      </w:r>
      <w:r w:rsidRPr="00427D82">
        <w:t>н</w:t>
      </w:r>
      <w:r w:rsidRPr="00427D82">
        <w:t>станции для проведения нового расследования и принятия соответствующего решения.</w:t>
      </w:r>
    </w:p>
    <w:p w:rsidR="00E87E5E" w:rsidRPr="00427D82" w:rsidRDefault="00E87E5E" w:rsidP="00E87E5E">
      <w:pPr>
        <w:pStyle w:val="SingleTxt"/>
      </w:pPr>
      <w:r w:rsidRPr="00427D82">
        <w:t>8.3</w:t>
      </w:r>
      <w:r w:rsidRPr="00427D82">
        <w:tab/>
        <w:t>Государство-участник добавляет, что Совет III Гражданской коллегии Верховного суда уделяет особое внимание правовым мерам по рассмотрению дел, связанных с нарушением медицинской практики, и мерам по выплате ко</w:t>
      </w:r>
      <w:r w:rsidRPr="00427D82">
        <w:t>м</w:t>
      </w:r>
      <w:r w:rsidRPr="00427D82">
        <w:t>пенсации за причиненный ущерб. Государство-участник подчеркивает, что с 1993 года Верховный суд провел более 1300 обзоров. Таким образом, по у</w:t>
      </w:r>
      <w:r w:rsidRPr="00427D82">
        <w:t>т</w:t>
      </w:r>
      <w:r w:rsidRPr="00427D82">
        <w:t>верждению государства-участника, он обеспечил бы для автора соответству</w:t>
      </w:r>
      <w:r w:rsidRPr="00427D82">
        <w:t>ю</w:t>
      </w:r>
      <w:r w:rsidRPr="00427D82">
        <w:t>щий форум.</w:t>
      </w:r>
    </w:p>
    <w:p w:rsidR="00E87E5E" w:rsidRPr="00427D82" w:rsidRDefault="00E87E5E" w:rsidP="00E87E5E">
      <w:pPr>
        <w:pStyle w:val="SingleTxt"/>
      </w:pPr>
      <w:r w:rsidRPr="00427D82">
        <w:t>8.4</w:t>
      </w:r>
      <w:r w:rsidRPr="00427D82">
        <w:tab/>
        <w:t>Государство-участник придерживается своей позиции в отношении лиг</w:t>
      </w:r>
      <w:r w:rsidRPr="00427D82">
        <w:t>а</w:t>
      </w:r>
      <w:r w:rsidRPr="00427D82">
        <w:t>туры фаллопиевых труб и заявляет, что данная операция по своему характеру не создает постоянной опасности, поскольку она не вызывает постоянной и</w:t>
      </w:r>
      <w:r w:rsidRPr="00427D82">
        <w:t>н</w:t>
      </w:r>
      <w:r w:rsidRPr="00427D82">
        <w:t>фертильности, и в данной связи ссылается на позицию Судебного комитета Совета медицинских исследований (см. пункт 6.2 выше). Кроме того, береме</w:t>
      </w:r>
      <w:r w:rsidRPr="00427D82">
        <w:t>н</w:t>
      </w:r>
      <w:r w:rsidRPr="00427D82">
        <w:t>ность в будущем также возможна через посредство осуществления программы искусственного оплодотворения, которая финансируется за счет системы соц</w:t>
      </w:r>
      <w:r w:rsidRPr="00427D82">
        <w:t>и</w:t>
      </w:r>
      <w:r w:rsidRPr="00427D82">
        <w:t>ального обеспечения.</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Дополнительное представление автора</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9.1</w:t>
      </w:r>
      <w:r w:rsidRPr="00427D82">
        <w:tab/>
        <w:t>В своем представлении от 16 ноября 2005 года автор утверждает, что г</w:t>
      </w:r>
      <w:r w:rsidRPr="00427D82">
        <w:t>о</w:t>
      </w:r>
      <w:r w:rsidRPr="00427D82">
        <w:t>сударство-участник игнорирует последствия проведенной без ее согласия ст</w:t>
      </w:r>
      <w:r w:rsidRPr="00427D82">
        <w:t>е</w:t>
      </w:r>
      <w:r w:rsidRPr="00427D82">
        <w:t>рилизации для ее личной неприкосновенности, психического здоровья и до</w:t>
      </w:r>
      <w:r w:rsidRPr="00427D82">
        <w:t>с</w:t>
      </w:r>
      <w:r w:rsidRPr="00427D82">
        <w:t>тоинства. В медицинском законодательстве Венгрии уважение человеческого достоинства является основным правом, на котором основываются другие пр</w:t>
      </w:r>
      <w:r w:rsidRPr="00427D82">
        <w:t>а</w:t>
      </w:r>
      <w:r w:rsidRPr="00427D82">
        <w:t>ва. В своей общей рекомендации № 19 Комитет признал, что обязательная ст</w:t>
      </w:r>
      <w:r w:rsidRPr="00427D82">
        <w:t>е</w:t>
      </w:r>
      <w:r w:rsidRPr="00427D82">
        <w:t>рилизация пагубным образом сказывается на физическом и психическом зд</w:t>
      </w:r>
      <w:r w:rsidRPr="00427D82">
        <w:t>о</w:t>
      </w:r>
      <w:r w:rsidRPr="00427D82">
        <w:t>ровье женщин.</w:t>
      </w:r>
    </w:p>
    <w:p w:rsidR="00E87E5E" w:rsidRPr="00427D82" w:rsidRDefault="00E87E5E" w:rsidP="00E87E5E">
      <w:pPr>
        <w:pStyle w:val="SingleTxt"/>
      </w:pPr>
      <w:r w:rsidRPr="00427D82">
        <w:t>9.2</w:t>
      </w:r>
      <w:r w:rsidRPr="00427D82">
        <w:tab/>
        <w:t>Автор утверждает, что осознанное согласие на стерилизацию требуется в соответствии с международными стандартами и национальным законодател</w:t>
      </w:r>
      <w:r w:rsidRPr="00427D82">
        <w:t>ь</w:t>
      </w:r>
      <w:r w:rsidRPr="00427D82">
        <w:t>ством и основывается на уважении прав человека женщин, сформулированных во Всеобщей декларации прав человека, Международном пакте о гражданских и политических правах, Международном пакте об экономических, социальных и культурных правах, в Конвенции о ликвидации всех форм дискриминации в отношении женщин и Конвенции о правах ребенка.</w:t>
      </w:r>
    </w:p>
    <w:p w:rsidR="00E87E5E" w:rsidRPr="00427D82" w:rsidRDefault="00E87E5E" w:rsidP="00E87E5E">
      <w:pPr>
        <w:pStyle w:val="SingleTxt"/>
      </w:pPr>
      <w:r w:rsidRPr="00427D82">
        <w:t>9.3</w:t>
      </w:r>
      <w:r w:rsidRPr="00427D82">
        <w:tab/>
        <w:t>Автор заявляет, что врачи несут моральную ответственность за обеспеч</w:t>
      </w:r>
      <w:r w:rsidRPr="00427D82">
        <w:t>е</w:t>
      </w:r>
      <w:r w:rsidRPr="00427D82">
        <w:t>ние права женщины на принятие самостоятельного решения путем оказания консультативных услуг, предшествующих принятию любого осознанного р</w:t>
      </w:r>
      <w:r w:rsidRPr="00427D82">
        <w:t>е</w:t>
      </w:r>
      <w:r w:rsidRPr="00427D82">
        <w:t>шения. В Конвенции о правах человека и биомедицине Совета Европы, учас</w:t>
      </w:r>
      <w:r w:rsidRPr="00427D82">
        <w:t>т</w:t>
      </w:r>
      <w:r w:rsidRPr="00427D82">
        <w:t>ником к</w:t>
      </w:r>
      <w:r w:rsidRPr="00427D82">
        <w:t>о</w:t>
      </w:r>
      <w:r w:rsidRPr="00427D82">
        <w:t>торой является Венгрия, признается важное значение обеспечения достоинства человека. В пояснительном докладе к этому документу отмечае</w:t>
      </w:r>
      <w:r w:rsidRPr="00427D82">
        <w:t>т</w:t>
      </w:r>
      <w:r w:rsidRPr="00427D82">
        <w:t>ся, что в правиле, согласно которому никто не может быть принужден к прох</w:t>
      </w:r>
      <w:r w:rsidRPr="00427D82">
        <w:t>о</w:t>
      </w:r>
      <w:r w:rsidRPr="00427D82">
        <w:t>ждению той или иной процедуры без его или ее согласия, обеспечивается че</w:t>
      </w:r>
      <w:r w:rsidRPr="00427D82">
        <w:t>т</w:t>
      </w:r>
      <w:r w:rsidRPr="00427D82">
        <w:t>кая независимость пациентов в рамках их отношений с медицинскими специ</w:t>
      </w:r>
      <w:r w:rsidRPr="00427D82">
        <w:t>а</w:t>
      </w:r>
      <w:r w:rsidRPr="00427D82">
        <w:t>листами.</w:t>
      </w:r>
    </w:p>
    <w:p w:rsidR="00E87E5E" w:rsidRPr="00427D82" w:rsidRDefault="00E87E5E" w:rsidP="00E87E5E">
      <w:pPr>
        <w:pStyle w:val="SingleTxt"/>
      </w:pPr>
      <w:r w:rsidRPr="00427D82">
        <w:t>9.4</w:t>
      </w:r>
      <w:r w:rsidRPr="00427D82">
        <w:tab/>
        <w:t>Автор напоминает о своей крайне уязвимой ситуации, когда она 2 января 2001 года обратилась за медицинской помощью в качестве женщины, которая могла потерять своего ребенка, и в качестве представителя маргинализирова</w:t>
      </w:r>
      <w:r w:rsidRPr="00427D82">
        <w:t>н</w:t>
      </w:r>
      <w:r w:rsidRPr="00427D82">
        <w:t>ной группы общества — рома.</w:t>
      </w:r>
    </w:p>
    <w:p w:rsidR="00E87E5E" w:rsidRPr="00427D82" w:rsidRDefault="00E87E5E" w:rsidP="00E87E5E">
      <w:pPr>
        <w:pStyle w:val="SingleTxt"/>
      </w:pPr>
      <w:r w:rsidRPr="00427D82">
        <w:t>9.5</w:t>
      </w:r>
      <w:r w:rsidRPr="00427D82">
        <w:tab/>
        <w:t>В поддержку своих заявлений автор представляет комментарий Центра по репродуктивным правам, инк., в котором эта организация поддерживает арг</w:t>
      </w:r>
      <w:r w:rsidRPr="00427D82">
        <w:t>у</w:t>
      </w:r>
      <w:r w:rsidRPr="00427D82">
        <w:t>менты автора. Центр по репродуктивным правам утверждает, что аргумент г</w:t>
      </w:r>
      <w:r w:rsidRPr="00427D82">
        <w:t>о</w:t>
      </w:r>
      <w:r w:rsidRPr="00427D82">
        <w:t>сударства-участника, согласно которому автор не стала объектом постоянного нарушения прав, противоречит признанным на международном уровне мед</w:t>
      </w:r>
      <w:r w:rsidRPr="00427D82">
        <w:t>и</w:t>
      </w:r>
      <w:r w:rsidRPr="00427D82">
        <w:t>цинским стандартам, согласно которым стерилизация является окончательной и необратимой процедурой.</w:t>
      </w:r>
    </w:p>
    <w:p w:rsidR="00E87E5E" w:rsidRPr="00427D82" w:rsidRDefault="00E87E5E" w:rsidP="00E87E5E">
      <w:pPr>
        <w:pStyle w:val="SingleTxt"/>
      </w:pPr>
      <w:r w:rsidRPr="00427D82">
        <w:t>9.6</w:t>
      </w:r>
      <w:r w:rsidRPr="00427D82">
        <w:tab/>
        <w:t>Центр по репродуктивным правам подчеркивает, что осознанное с</w:t>
      </w:r>
      <w:r w:rsidRPr="00427D82">
        <w:t>о</w:t>
      </w:r>
      <w:r w:rsidRPr="00427D82">
        <w:t>гласие и право на информацию являются важнейшими компонентами любой процед</w:t>
      </w:r>
      <w:r w:rsidRPr="00427D82">
        <w:t>у</w:t>
      </w:r>
      <w:r w:rsidRPr="00427D82">
        <w:t>ры стерилизации, и в случае совершения стерилизации без полного и осозна</w:t>
      </w:r>
      <w:r w:rsidRPr="00427D82">
        <w:t>н</w:t>
      </w:r>
      <w:r w:rsidRPr="00427D82">
        <w:t>ного согласия пациента происходит нарушение прав человека. В да</w:t>
      </w:r>
      <w:r w:rsidRPr="00427D82">
        <w:t>н</w:t>
      </w:r>
      <w:r w:rsidRPr="00427D82">
        <w:t>ном случае автор не была обеспечена информацией или консультациями, к</w:t>
      </w:r>
      <w:r w:rsidRPr="00427D82">
        <w:t>а</w:t>
      </w:r>
      <w:r w:rsidRPr="00427D82">
        <w:t>сающимися стерилизации, а также ее воздействия, рисков или последствий. Ей также не была предоставлена информация и консультации относительно ал</w:t>
      </w:r>
      <w:r w:rsidRPr="00427D82">
        <w:t>ь</w:t>
      </w:r>
      <w:r w:rsidRPr="00427D82">
        <w:t>тернативных методов контрацепции и планирования семьи — в нарушение обязательства г</w:t>
      </w:r>
      <w:r w:rsidRPr="00427D82">
        <w:t>о</w:t>
      </w:r>
      <w:r w:rsidRPr="00427D82">
        <w:t>сударс</w:t>
      </w:r>
      <w:r w:rsidRPr="00427D82">
        <w:t>т</w:t>
      </w:r>
      <w:r w:rsidRPr="00427D82">
        <w:t>ва-участника по статье 10(h) Конвенции.</w:t>
      </w:r>
    </w:p>
    <w:p w:rsidR="00E87E5E" w:rsidRPr="00427D82" w:rsidRDefault="00E87E5E" w:rsidP="00E87E5E">
      <w:pPr>
        <w:pStyle w:val="SingleTxt"/>
      </w:pPr>
      <w:r w:rsidRPr="00427D82">
        <w:t>9.7</w:t>
      </w:r>
      <w:r w:rsidRPr="00427D82">
        <w:tab/>
        <w:t>Центр по репродуктивным правам заявляет, что в данном случае нера</w:t>
      </w:r>
      <w:r w:rsidRPr="00427D82">
        <w:t>з</w:t>
      </w:r>
      <w:r w:rsidRPr="00427D82">
        <w:t>борчивая, от руки написанная форма, содержащая согласие, в которой стерил</w:t>
      </w:r>
      <w:r w:rsidRPr="00427D82">
        <w:t>и</w:t>
      </w:r>
      <w:r w:rsidRPr="00427D82">
        <w:t>зация названа латинским, а не венгерским словом, несмотря на наличие подп</w:t>
      </w:r>
      <w:r w:rsidRPr="00427D82">
        <w:t>и</w:t>
      </w:r>
      <w:r w:rsidRPr="00427D82">
        <w:t>си, не означает наличия осознанного согласия на совершение процедуры ст</w:t>
      </w:r>
      <w:r w:rsidRPr="00427D82">
        <w:t>е</w:t>
      </w:r>
      <w:r w:rsidRPr="00427D82">
        <w:t>рилизации. Медицинский персонал не обеспечил автору информации, которую она могла бы понять, и не принял во внимание ее шокового состояния после того, как она потеряла ребенка, а также ее весьма слабого физического состо</w:t>
      </w:r>
      <w:r w:rsidRPr="00427D82">
        <w:t>я</w:t>
      </w:r>
      <w:r w:rsidRPr="00427D82">
        <w:t>ния, после того, как она потеряла значительное количество кр</w:t>
      </w:r>
      <w:r w:rsidRPr="00427D82">
        <w:t>о</w:t>
      </w:r>
      <w:r w:rsidRPr="00427D82">
        <w:t>ви.</w:t>
      </w:r>
    </w:p>
    <w:p w:rsidR="00E87E5E" w:rsidRPr="00427D82" w:rsidRDefault="00E87E5E" w:rsidP="00E87E5E">
      <w:pPr>
        <w:pStyle w:val="SingleTxt"/>
      </w:pPr>
      <w:r w:rsidRPr="00427D82">
        <w:t>9.8</w:t>
      </w:r>
      <w:r w:rsidRPr="00427D82">
        <w:tab/>
        <w:t>Центр по репродуктивным правам отмечает, что тот факт, что ряд межд</w:t>
      </w:r>
      <w:r w:rsidRPr="00427D82">
        <w:t>у</w:t>
      </w:r>
      <w:r w:rsidRPr="00427D82">
        <w:t>народных медицинских органов, включая Всемирную организацию здрав</w:t>
      </w:r>
      <w:r w:rsidRPr="00427D82">
        <w:t>о</w:t>
      </w:r>
      <w:r w:rsidRPr="00427D82">
        <w:t>охранения, разработал конкретные руководящие принципы и соображения в целях обеспечения осознанного согласия в случае стерилизации, демонстрир</w:t>
      </w:r>
      <w:r w:rsidRPr="00427D82">
        <w:t>у</w:t>
      </w:r>
      <w:r w:rsidRPr="00427D82">
        <w:t>ет, н</w:t>
      </w:r>
      <w:r w:rsidRPr="00427D82">
        <w:t>а</w:t>
      </w:r>
      <w:r w:rsidRPr="00427D82">
        <w:t>сколько важным является получение осознанного согласия до совершения процедуры стерилизации, изменяющей характер жизни, что серьезным образом затрагивает индивидуальные права ч</w:t>
      </w:r>
      <w:r w:rsidRPr="00427D82">
        <w:t>е</w:t>
      </w:r>
      <w:r w:rsidRPr="00427D82">
        <w:t>ловека.</w:t>
      </w:r>
    </w:p>
    <w:p w:rsidR="00E87E5E" w:rsidRPr="00427D82" w:rsidRDefault="00E87E5E" w:rsidP="00E87E5E">
      <w:pPr>
        <w:pStyle w:val="SingleTxt"/>
      </w:pPr>
      <w:r w:rsidRPr="00427D82">
        <w:t>9.9</w:t>
      </w:r>
      <w:r w:rsidRPr="00427D82">
        <w:tab/>
        <w:t>Учитывая то обстоятельство, что между прибытием автора в больницу и завершением двух операций прошло 17 минут, Центр по репродуктивному зд</w:t>
      </w:r>
      <w:r w:rsidRPr="00427D82">
        <w:t>о</w:t>
      </w:r>
      <w:r w:rsidRPr="00427D82">
        <w:t>ровью считает маловероятным, что медицинский персонал пр</w:t>
      </w:r>
      <w:r w:rsidRPr="00427D82">
        <w:t>е</w:t>
      </w:r>
      <w:r w:rsidRPr="00427D82">
        <w:t>доставил автору всю необходимую информацию в соответствии с международными стандарт</w:t>
      </w:r>
      <w:r w:rsidRPr="00427D82">
        <w:t>а</w:t>
      </w:r>
      <w:r w:rsidRPr="00427D82">
        <w:t>ми в области прав человека и медицинскими стандартами. Без этой информ</w:t>
      </w:r>
      <w:r w:rsidRPr="00427D82">
        <w:t>а</w:t>
      </w:r>
      <w:r w:rsidRPr="00427D82">
        <w:t>ции автор не могла принять надлежащим образом взвешенное и добровольное решение. Тот факт, что автор спросила врача, когда она вновь сможет иметь еще одного ребенка, недвусмысленно свидетельствует о том, что автору не б</w:t>
      </w:r>
      <w:r w:rsidRPr="00427D82">
        <w:t>ы</w:t>
      </w:r>
      <w:r w:rsidRPr="00427D82">
        <w:t>ло объяснено, что после этой процедуры она уже не сможет иметь детей.</w:t>
      </w:r>
    </w:p>
    <w:p w:rsidR="00E87E5E" w:rsidRPr="00427D82" w:rsidRDefault="00E87E5E" w:rsidP="00E87E5E">
      <w:pPr>
        <w:pStyle w:val="SingleTxt"/>
      </w:pPr>
      <w:r w:rsidRPr="00427D82">
        <w:t>9.10</w:t>
      </w:r>
      <w:r w:rsidRPr="00427D82">
        <w:tab/>
        <w:t>Центр по репродуктивному здоровью утверждает, что в международных медицинских стандартах четко отмечается, что пациенты дол</w:t>
      </w:r>
      <w:r w:rsidRPr="00427D82">
        <w:t>ж</w:t>
      </w:r>
      <w:r w:rsidRPr="00427D82">
        <w:t>ны всегда давать осознанное согласие на процедуры стерилизации даже в тех случаях, которые связаны с риском для здоровья.</w:t>
      </w:r>
    </w:p>
    <w:p w:rsidR="00E87E5E" w:rsidRPr="00427D82" w:rsidRDefault="00E87E5E" w:rsidP="00E87E5E">
      <w:pPr>
        <w:pStyle w:val="SingleTxt"/>
      </w:pPr>
      <w:r w:rsidRPr="00427D82">
        <w:t>9.11</w:t>
      </w:r>
      <w:r w:rsidRPr="00427D82">
        <w:tab/>
        <w:t>По мнению Центра по репродуктивному здоровью, осуществив стерил</w:t>
      </w:r>
      <w:r w:rsidRPr="00427D82">
        <w:t>и</w:t>
      </w:r>
      <w:r w:rsidRPr="00427D82">
        <w:t>зацию автора без ее полностью осознанного согласия, государство-участник через посредство врачей государственной больницы нарушило право автора на принятие решений относительно количества детей и промежутков между их рождениями, ограничив ее доступ к информации, которая позволила бы ей принять решение относительно целесообразности стерилизации. Из</w:t>
      </w:r>
      <w:r w:rsidRPr="00427D82">
        <w:noBreakHyphen/>
        <w:t>за стер</w:t>
      </w:r>
      <w:r w:rsidRPr="00427D82">
        <w:t>и</w:t>
      </w:r>
      <w:r w:rsidRPr="00427D82">
        <w:t>лизации, которая была совершена без ее согласия, автор уже не имеет и ник</w:t>
      </w:r>
      <w:r w:rsidRPr="00427D82">
        <w:t>о</w:t>
      </w:r>
      <w:r w:rsidRPr="00427D82">
        <w:t>гда не сможет иметь свободу принятия решений относительно количества д</w:t>
      </w:r>
      <w:r w:rsidRPr="00427D82">
        <w:t>е</w:t>
      </w:r>
      <w:r w:rsidRPr="00427D82">
        <w:t>тей и промежутков между их рожд</w:t>
      </w:r>
      <w:r w:rsidRPr="00427D82">
        <w:t>е</w:t>
      </w:r>
      <w:r w:rsidRPr="00427D82">
        <w:t>ниями.</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Вопросы и разбирательство в Комитете</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Рассмотрение вопроса о приемлемости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10.1</w:t>
      </w:r>
      <w:r w:rsidRPr="00427D82">
        <w:tab/>
        <w:t>В соответствии с правилом 64 своих правил процедуры Комитет прин</w:t>
      </w:r>
      <w:r w:rsidRPr="00427D82">
        <w:t>и</w:t>
      </w:r>
      <w:r w:rsidRPr="00427D82">
        <w:t>мает решение, является ли сообщение приемлемым или неприемлемым в соо</w:t>
      </w:r>
      <w:r w:rsidRPr="00427D82">
        <w:t>т</w:t>
      </w:r>
      <w:r w:rsidRPr="00427D82">
        <w:t>ветствии с Факультативным протоколом к Конвенции. В соответствии с пун</w:t>
      </w:r>
      <w:r w:rsidRPr="00427D82">
        <w:t>к</w:t>
      </w:r>
      <w:r w:rsidRPr="00427D82">
        <w:t>том 4 правила 72 своих правил процедуры он поступает таким образом до ра</w:t>
      </w:r>
      <w:r w:rsidRPr="00427D82">
        <w:t>с</w:t>
      </w:r>
      <w:r w:rsidRPr="00427D82">
        <w:t>смотрения существа сообщения.</w:t>
      </w:r>
    </w:p>
    <w:p w:rsidR="00E87E5E" w:rsidRPr="00427D82" w:rsidRDefault="00E87E5E" w:rsidP="00E87E5E">
      <w:pPr>
        <w:pStyle w:val="SingleTxt"/>
      </w:pPr>
      <w:r w:rsidRPr="00427D82">
        <w:t>10.2</w:t>
      </w:r>
      <w:r w:rsidRPr="00427D82">
        <w:tab/>
        <w:t>Комитет постановил, что данный вопрос не рассматривался и рассматр</w:t>
      </w:r>
      <w:r w:rsidRPr="00427D82">
        <w:t>и</w:t>
      </w:r>
      <w:r w:rsidRPr="00427D82">
        <w:t>вается в соответствии с какой-либо иной процедурой в рамках международного расследования или урегулирования.</w:t>
      </w:r>
    </w:p>
    <w:p w:rsidR="00E87E5E" w:rsidRPr="00427D82" w:rsidRDefault="00E87E5E" w:rsidP="00E87E5E">
      <w:pPr>
        <w:pStyle w:val="SingleTxt"/>
      </w:pPr>
      <w:r w:rsidRPr="00427D82">
        <w:t>10.3</w:t>
      </w:r>
      <w:r w:rsidRPr="00427D82">
        <w:tab/>
        <w:t>Что касается требования, изложенного в пункте 1 статьи 4 Факультати</w:t>
      </w:r>
      <w:r w:rsidRPr="00427D82">
        <w:t>в</w:t>
      </w:r>
      <w:r w:rsidRPr="00427D82">
        <w:t>ного протокола, согласно которому Комитет определяет, были ли исчерпаны все имеющиеся внутренние средства правовой</w:t>
      </w:r>
      <w:r w:rsidRPr="00427D82">
        <w:tab/>
        <w:t xml:space="preserve"> защиты, Комитет отмечает, что государство-участник обратило внимание на специальное или чрезвычайное средство судебного пересмотра (так называемого «пересмотра постановл</w:t>
      </w:r>
      <w:r w:rsidRPr="00427D82">
        <w:t>е</w:t>
      </w:r>
      <w:r w:rsidRPr="00427D82">
        <w:t>ния»), которым автор не воспользовалась. Согласно государству-участнику, т</w:t>
      </w:r>
      <w:r w:rsidRPr="00427D82">
        <w:t>а</w:t>
      </w:r>
      <w:r w:rsidRPr="00427D82">
        <w:t>кое средство ограничивается случаями, в которых оправдан пересмотр пост</w:t>
      </w:r>
      <w:r w:rsidRPr="00427D82">
        <w:t>а</w:t>
      </w:r>
      <w:r w:rsidRPr="00427D82">
        <w:t>новления суда третьей инстанции в целях исправления ущерба, причиненного тому или иному правовому вопросу. Комитету предстоит определить, им</w:t>
      </w:r>
      <w:r w:rsidRPr="00427D82">
        <w:t>е</w:t>
      </w:r>
      <w:r w:rsidRPr="00427D82">
        <w:t>лось ли в распоряжении автора такое средство и если да, то следовало ли ей во</w:t>
      </w:r>
      <w:r w:rsidRPr="00427D82">
        <w:t>с</w:t>
      </w:r>
      <w:r w:rsidRPr="00427D82">
        <w:t>пользоваться им. В этом контексте Комитет отмечает, что, согласно автору, критерии обеспечения средства проведения судебного пересмотра, которые были применимы в то время, когда апелляционный суд принял свое решение по делу автора, были впоследствии провозглашены неконституционными Конст</w:t>
      </w:r>
      <w:r w:rsidRPr="00427D82">
        <w:t>и</w:t>
      </w:r>
      <w:r w:rsidRPr="00427D82">
        <w:t>туционным судом Венгрии, поскольку они были непредсказуемы. Государство-участник не оспаривало этой информации. Автор также утверждает, что ее д</w:t>
      </w:r>
      <w:r w:rsidRPr="00427D82">
        <w:t>е</w:t>
      </w:r>
      <w:r w:rsidRPr="00427D82">
        <w:t>ло не соответствовало критериям использования этого средства. Она далее у</w:t>
      </w:r>
      <w:r w:rsidRPr="00427D82">
        <w:t>т</w:t>
      </w:r>
      <w:r w:rsidRPr="00427D82">
        <w:t>верждает, что в решении суда второй инстанции конкретно отмечалось, что апелляция в отношении этого решения недопустима. Государство-участник признало чрезвычайный характер этого средства правовой защиты. В этих у</w:t>
      </w:r>
      <w:r w:rsidRPr="00427D82">
        <w:t>с</w:t>
      </w:r>
      <w:r w:rsidRPr="00427D82">
        <w:t>ловиях, по мнению Комитета, нельзя ожидать, что автор воспользуется этим средством. В этой связи Комитет считает, что пункт 1 статьи 4 Факультативн</w:t>
      </w:r>
      <w:r w:rsidRPr="00427D82">
        <w:t>о</w:t>
      </w:r>
      <w:r w:rsidRPr="00427D82">
        <w:t>го протокола не исключает возможности рассмотрения Комитетом сообщения автора.</w:t>
      </w:r>
    </w:p>
    <w:p w:rsidR="00E87E5E" w:rsidRPr="00427D82" w:rsidRDefault="00E87E5E" w:rsidP="00E87E5E">
      <w:pPr>
        <w:pStyle w:val="SingleTxt"/>
      </w:pPr>
      <w:r w:rsidRPr="00427D82">
        <w:t>10.4</w:t>
      </w:r>
      <w:r w:rsidRPr="00427D82">
        <w:tab/>
        <w:t>В соответствии с пунктом 2(e) статьи 4 Факультативного протокола Ком</w:t>
      </w:r>
      <w:r w:rsidRPr="00427D82">
        <w:t>и</w:t>
      </w:r>
      <w:r w:rsidRPr="00427D82">
        <w:t>тет объявляет то или иное сообщение неприемлемым, если факты, являющиеся предметом сообщения, имели место до того, как Факультати</w:t>
      </w:r>
      <w:r w:rsidRPr="00427D82">
        <w:t>в</w:t>
      </w:r>
      <w:r w:rsidRPr="00427D82">
        <w:t>ный протокол вступил в силу для соответствующего Государства-участника, если только эти факты не имели место и после этой даты. При рассмотрении этого положения Комитет отмечает, что инцидент, послуживший поводом для сообщения, пр</w:t>
      </w:r>
      <w:r w:rsidRPr="00427D82">
        <w:t>о</w:t>
      </w:r>
      <w:r w:rsidRPr="00427D82">
        <w:t>изошел 2 января 2001 года. Эта дата предшествовала вступлению в силу Ф</w:t>
      </w:r>
      <w:r w:rsidRPr="00427D82">
        <w:t>а</w:t>
      </w:r>
      <w:r w:rsidRPr="00427D82">
        <w:t>культативного протокола для Венгрии 22 марта 2001 года. Однако автор пр</w:t>
      </w:r>
      <w:r w:rsidRPr="00427D82">
        <w:t>и</w:t>
      </w:r>
      <w:r w:rsidRPr="00427D82">
        <w:t>звала Комитет определить, был ли нарушен и по</w:t>
      </w:r>
      <w:r w:rsidRPr="00427D82">
        <w:noBreakHyphen/>
        <w:t>прежнему является наруше</w:t>
      </w:r>
      <w:r w:rsidRPr="00427D82">
        <w:t>н</w:t>
      </w:r>
      <w:r w:rsidRPr="00427D82">
        <w:t>ным ряд ее прав в соответствии с Конвенцией в результате совершения хиру</w:t>
      </w:r>
      <w:r w:rsidRPr="00427D82">
        <w:t>р</w:t>
      </w:r>
      <w:r w:rsidRPr="00427D82">
        <w:t>гической операции по стерилизации. Было убедительно доказано, что стерил</w:t>
      </w:r>
      <w:r w:rsidRPr="00427D82">
        <w:t>и</w:t>
      </w:r>
      <w:r w:rsidRPr="00427D82">
        <w:t>зацию следует рассматривать в качестве необратимой операции, в частности: стерилизация по своему характеру является необратимой процедурой; вероя</w:t>
      </w:r>
      <w:r w:rsidRPr="00427D82">
        <w:t>т</w:t>
      </w:r>
      <w:r w:rsidRPr="00427D82">
        <w:t>ность успеха хирургической операции по дестерилизации низка и зависит от многих факторов: каким образом была проведена стерилизация, какой ущерб был причинен фаллопиевым трубам или другим репродуктивным органам и профессиональное искусство хирурга; каковы риски, связанные с хирургич</w:t>
      </w:r>
      <w:r w:rsidRPr="00427D82">
        <w:t>е</w:t>
      </w:r>
      <w:r w:rsidRPr="00427D82">
        <w:t>ской операцией по устранению стерилизации; и высокая вероятность внем</w:t>
      </w:r>
      <w:r w:rsidRPr="00427D82">
        <w:t>а</w:t>
      </w:r>
      <w:r w:rsidRPr="00427D82">
        <w:t>точной беременности после такой хирургической операции. Таким образом, Комитет рассматривает факты, составляющие предмет сообщения, в качестве имеющих постоянный характер и считает оправданным вывод о приемлемости ratione temporis.</w:t>
      </w:r>
    </w:p>
    <w:p w:rsidR="00E87E5E" w:rsidRPr="00427D82" w:rsidRDefault="00E87E5E" w:rsidP="00E87E5E">
      <w:pPr>
        <w:pStyle w:val="SingleTxt"/>
      </w:pPr>
      <w:r w:rsidRPr="00427D82">
        <w:t>10.5</w:t>
      </w:r>
      <w:r w:rsidRPr="00427D82">
        <w:tab/>
        <w:t>У Комитета нет оснований считать сообщение неприемлемым по каки</w:t>
      </w:r>
      <w:r w:rsidRPr="00427D82">
        <w:t>м</w:t>
      </w:r>
      <w:r w:rsidRPr="00427D82">
        <w:t>-либо иным причинам, и, таким образом, он считает данное сообщение прие</w:t>
      </w:r>
      <w:r w:rsidRPr="00427D82">
        <w:t>м</w:t>
      </w:r>
      <w:r w:rsidRPr="00427D82">
        <w:t>лемым.</w:t>
      </w:r>
    </w:p>
    <w:p w:rsidR="00E87E5E" w:rsidRPr="00427D82" w:rsidRDefault="00E87E5E" w:rsidP="00E87E5E">
      <w:pPr>
        <w:pStyle w:val="SingleTxt"/>
        <w:spacing w:after="0" w:line="120" w:lineRule="exact"/>
        <w:rPr>
          <w:sz w:val="10"/>
        </w:rPr>
      </w:pPr>
    </w:p>
    <w:p w:rsidR="00E87E5E" w:rsidRPr="00427D82" w:rsidRDefault="00E87E5E" w:rsidP="00E87E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Рассмотрение существа дела</w:t>
      </w:r>
    </w:p>
    <w:p w:rsidR="00E87E5E" w:rsidRPr="00427D82" w:rsidRDefault="00E87E5E" w:rsidP="00E87E5E">
      <w:pPr>
        <w:pStyle w:val="SingleTxt"/>
        <w:keepNext/>
        <w:spacing w:after="0" w:line="120" w:lineRule="exact"/>
        <w:rPr>
          <w:sz w:val="10"/>
        </w:rPr>
      </w:pPr>
    </w:p>
    <w:p w:rsidR="00E87E5E" w:rsidRPr="00427D82" w:rsidRDefault="00E87E5E" w:rsidP="00E87E5E">
      <w:pPr>
        <w:pStyle w:val="SingleTxt"/>
      </w:pPr>
      <w:r w:rsidRPr="00427D82">
        <w:t>11.1</w:t>
      </w:r>
      <w:r w:rsidRPr="00427D82">
        <w:tab/>
        <w:t>Комитет рассмотрел настоящее сообщение в свете всей информации, пр</w:t>
      </w:r>
      <w:r w:rsidRPr="00427D82">
        <w:t>е</w:t>
      </w:r>
      <w:r w:rsidRPr="00427D82">
        <w:t>доставленной ему автором и государством-участником, в соответствии с пун</w:t>
      </w:r>
      <w:r w:rsidRPr="00427D82">
        <w:t>к</w:t>
      </w:r>
      <w:r w:rsidRPr="00427D82">
        <w:t>том 1 статьи 7 Факультативного протокола.</w:t>
      </w:r>
    </w:p>
    <w:p w:rsidR="00E87E5E" w:rsidRPr="00427D82" w:rsidRDefault="00E87E5E" w:rsidP="00E87E5E">
      <w:pPr>
        <w:pStyle w:val="SingleTxt"/>
      </w:pPr>
      <w:r w:rsidRPr="00427D82">
        <w:t>11.2</w:t>
      </w:r>
      <w:r w:rsidRPr="00427D82">
        <w:rPr>
          <w:b/>
          <w:i/>
        </w:rPr>
        <w:tab/>
      </w:r>
      <w:r w:rsidRPr="00427D82">
        <w:rPr>
          <w:b/>
        </w:rPr>
        <w:t>В соответствии со статьей 10(h) Конвенции:</w:t>
      </w:r>
    </w:p>
    <w:p w:rsidR="00E87E5E" w:rsidRPr="00427D82" w:rsidRDefault="00E87E5E" w:rsidP="00E87E5E">
      <w:pPr>
        <w:pStyle w:val="SingleTxt"/>
        <w:ind w:left="1742" w:hanging="475"/>
        <w:rPr>
          <w:b/>
        </w:rPr>
      </w:pPr>
      <w:r w:rsidRPr="00427D82">
        <w:tab/>
      </w:r>
      <w:r w:rsidRPr="00427D82">
        <w:rPr>
          <w:b/>
        </w:rPr>
        <w:t>Государства-участники принимают все соответствующие меры для того, чтобы ликвидировать дискриминацию в отношении женщин, с тем чтобы обеспечить им равные права с мужчинами в области обр</w:t>
      </w:r>
      <w:r w:rsidRPr="00427D82">
        <w:rPr>
          <w:b/>
        </w:rPr>
        <w:t>а</w:t>
      </w:r>
      <w:r w:rsidRPr="00427D82">
        <w:rPr>
          <w:b/>
        </w:rPr>
        <w:t>зования и, в частности, обеспечить на основе равенства мужчин и женщин:</w:t>
      </w:r>
    </w:p>
    <w:p w:rsidR="00E87E5E" w:rsidRPr="00427D82" w:rsidRDefault="00E87E5E" w:rsidP="00E87E5E">
      <w:pPr>
        <w:pStyle w:val="SingleTxt"/>
        <w:ind w:left="1742" w:hanging="475"/>
        <w:rPr>
          <w:b/>
        </w:rPr>
      </w:pPr>
      <w:r w:rsidRPr="00427D82">
        <w:rPr>
          <w:b/>
        </w:rPr>
        <w:tab/>
        <w:t>(…)</w:t>
      </w:r>
    </w:p>
    <w:p w:rsidR="00E87E5E" w:rsidRPr="00427D82" w:rsidRDefault="00E87E5E" w:rsidP="00E87E5E">
      <w:pPr>
        <w:pStyle w:val="SingleTxt"/>
        <w:ind w:left="1742" w:hanging="475"/>
      </w:pPr>
      <w:r w:rsidRPr="00427D82">
        <w:rPr>
          <w:b/>
        </w:rPr>
        <w:tab/>
      </w:r>
      <w:r w:rsidRPr="00427D82">
        <w:rPr>
          <w:b/>
        </w:rPr>
        <w:tab/>
        <w:t>h)</w:t>
      </w:r>
      <w:r w:rsidRPr="00427D82">
        <w:rPr>
          <w:b/>
        </w:rPr>
        <w:tab/>
        <w:t>доступ к специальной информации образовательного х</w:t>
      </w:r>
      <w:r w:rsidRPr="00427D82">
        <w:rPr>
          <w:b/>
        </w:rPr>
        <w:t>а</w:t>
      </w:r>
      <w:r w:rsidRPr="00427D82">
        <w:rPr>
          <w:b/>
        </w:rPr>
        <w:t>рактера в целях содействия обеспечению здоровья и благосостояния семей, включая информацию и консультации о планировании разм</w:t>
      </w:r>
      <w:r w:rsidRPr="00427D82">
        <w:rPr>
          <w:b/>
        </w:rPr>
        <w:t>е</w:t>
      </w:r>
      <w:r w:rsidRPr="00427D82">
        <w:rPr>
          <w:b/>
        </w:rPr>
        <w:t>ров семьи.</w:t>
      </w:r>
    </w:p>
    <w:p w:rsidR="00E87E5E" w:rsidRPr="00427D82" w:rsidRDefault="00E87E5E" w:rsidP="00E87E5E">
      <w:pPr>
        <w:pStyle w:val="SingleTxt"/>
      </w:pPr>
      <w:r w:rsidRPr="00427D82">
        <w:tab/>
        <w:t>Что касается утверждения, что государство-участник нарушило ст</w:t>
      </w:r>
      <w:r w:rsidRPr="00427D82">
        <w:t>а</w:t>
      </w:r>
      <w:r w:rsidRPr="00427D82">
        <w:t>тью 10(h) Конвенции, не предоставив информации и консультаций о планир</w:t>
      </w:r>
      <w:r w:rsidRPr="00427D82">
        <w:t>о</w:t>
      </w:r>
      <w:r w:rsidRPr="00427D82">
        <w:t>вании размера семьи, то Комитет напоминает о своей рекомендации общего характера № 21, касающейся равноправия в браке и семейных отношений, в которой признается в контексте «практики принуждения, которая имеет сер</w:t>
      </w:r>
      <w:r w:rsidRPr="00427D82">
        <w:t>ь</w:t>
      </w:r>
      <w:r w:rsidRPr="00427D82">
        <w:t>езные последствия для женщин, например в случае насильственной… стерил</w:t>
      </w:r>
      <w:r w:rsidRPr="00427D82">
        <w:t>и</w:t>
      </w:r>
      <w:r w:rsidRPr="00427D82">
        <w:t>зации», что для принятия сознательного решения относительно безопасных и надежных контрацептивных мер женщины должны иметь «информацию отн</w:t>
      </w:r>
      <w:r w:rsidRPr="00427D82">
        <w:t>о</w:t>
      </w:r>
      <w:r w:rsidRPr="00427D82">
        <w:t>сительно контрацептивных мер и их использования, а также гарантирова</w:t>
      </w:r>
      <w:r w:rsidRPr="00427D82">
        <w:t>н</w:t>
      </w:r>
      <w:r w:rsidRPr="00427D82">
        <w:t>ный доступ к половому воспитанию и службам планирования размеров семьи». К</w:t>
      </w:r>
      <w:r w:rsidRPr="00427D82">
        <w:t>о</w:t>
      </w:r>
      <w:r w:rsidRPr="00427D82">
        <w:t>митет принимает к сведению утверждения государства-участника о том, что автору была предоставлена точная и надлежащая информация во время пров</w:t>
      </w:r>
      <w:r w:rsidRPr="00427D82">
        <w:t>е</w:t>
      </w:r>
      <w:r w:rsidRPr="00427D82">
        <w:t>дения операции, в период дородового ухода и в период трех ее предыдущих беременностей, а также его утверждение о том, что в соответствии с решением суда более низкой инстанции автор находилась в состоянии, в котором она мо</w:t>
      </w:r>
      <w:r w:rsidRPr="00427D82">
        <w:t>г</w:t>
      </w:r>
      <w:r w:rsidRPr="00427D82">
        <w:t>ла понимать предоставленную ей информацию. С другой стороны, Комитет принимает к сведению ссылку автора на постановление апелляционного суда, в к</w:t>
      </w:r>
      <w:r w:rsidRPr="00427D82">
        <w:t>о</w:t>
      </w:r>
      <w:r w:rsidRPr="00427D82">
        <w:t>тором отмечается, что автору не была предоставлена подробная информация о стерилизации, включая связанные с этим риски и последствия хирургической процедуры, альтернативные процедуры или контрацептивные м</w:t>
      </w:r>
      <w:r w:rsidRPr="00427D82">
        <w:t>е</w:t>
      </w:r>
      <w:r w:rsidRPr="00427D82">
        <w:t>тоды. Комитет считает, что у автора было защищенное статьей 10(h) Конвенции право на ко</w:t>
      </w:r>
      <w:r w:rsidRPr="00427D82">
        <w:t>н</w:t>
      </w:r>
      <w:r w:rsidRPr="00427D82">
        <w:t>кретную информацию о стерилизации и альтернативных методах планирования семьи в целях недопущения проведения такой процедуры без принятия ее на</w:t>
      </w:r>
      <w:r w:rsidRPr="00427D82">
        <w:t>д</w:t>
      </w:r>
      <w:r w:rsidRPr="00427D82">
        <w:t>лежащим образом осознанного решения. Кроме того, Комитет приним</w:t>
      </w:r>
      <w:r w:rsidRPr="00427D82">
        <w:t>а</w:t>
      </w:r>
      <w:r w:rsidRPr="00427D82">
        <w:t>ет к сведению описание, касающееся состояния здоровья автора в момент ее пр</w:t>
      </w:r>
      <w:r w:rsidRPr="00427D82">
        <w:t>и</w:t>
      </w:r>
      <w:r w:rsidRPr="00427D82">
        <w:t>бытия в больницу, и отмечает, что любые консультации, которые она пол</w:t>
      </w:r>
      <w:r w:rsidRPr="00427D82">
        <w:t>у</w:t>
      </w:r>
      <w:r w:rsidRPr="00427D82">
        <w:t>чила, были, вероятно, предоставлены в обстановке стресса и весьма неблагоприя</w:t>
      </w:r>
      <w:r w:rsidRPr="00427D82">
        <w:t>т</w:t>
      </w:r>
      <w:r w:rsidRPr="00427D82">
        <w:t>ных условиях. Учитывая все эти факторы, Комитет считает, что государство-участник через больничный персонал не предоставило надлежащей информ</w:t>
      </w:r>
      <w:r w:rsidRPr="00427D82">
        <w:t>а</w:t>
      </w:r>
      <w:r w:rsidRPr="00427D82">
        <w:t>ции и консультации о планировании размера семьи, что является нарушением прав автора в соответствии со стат</w:t>
      </w:r>
      <w:r w:rsidRPr="00427D82">
        <w:t>ь</w:t>
      </w:r>
      <w:r w:rsidRPr="00427D82">
        <w:t>ей 10(h) Конвенции.</w:t>
      </w:r>
    </w:p>
    <w:p w:rsidR="00E87E5E" w:rsidRPr="00427D82" w:rsidRDefault="00E87E5E" w:rsidP="00E87E5E">
      <w:pPr>
        <w:pStyle w:val="SingleTxt"/>
        <w:keepNext/>
        <w:rPr>
          <w:b/>
        </w:rPr>
      </w:pPr>
      <w:r w:rsidRPr="00427D82">
        <w:t>11.3</w:t>
      </w:r>
      <w:r w:rsidRPr="00427D82">
        <w:rPr>
          <w:b/>
          <w:i/>
        </w:rPr>
        <w:tab/>
      </w:r>
      <w:r w:rsidRPr="00427D82">
        <w:rPr>
          <w:b/>
        </w:rPr>
        <w:t>Статья 12 Конвенции гласит:</w:t>
      </w:r>
    </w:p>
    <w:p w:rsidR="00E87E5E" w:rsidRPr="00427D82" w:rsidRDefault="00E87E5E" w:rsidP="00E87E5E">
      <w:pPr>
        <w:pStyle w:val="SingleTxt"/>
        <w:ind w:left="1742" w:hanging="475"/>
        <w:rPr>
          <w:b/>
        </w:rPr>
      </w:pPr>
      <w:r w:rsidRPr="00427D82">
        <w:rPr>
          <w:b/>
        </w:rPr>
        <w:tab/>
        <w:t>1.</w:t>
      </w:r>
      <w:r w:rsidRPr="00427D82">
        <w:rPr>
          <w:b/>
        </w:rPr>
        <w:tab/>
        <w:t>Государства-участники принимают все соответствующие меры для ликвидации дискриминации в отношении женщин в области здравоохранения, с тем чтобы обеспечить на основе равенства му</w:t>
      </w:r>
      <w:r w:rsidRPr="00427D82">
        <w:rPr>
          <w:b/>
        </w:rPr>
        <w:t>ж</w:t>
      </w:r>
      <w:r w:rsidRPr="00427D82">
        <w:rPr>
          <w:b/>
        </w:rPr>
        <w:t>чин и женщин доступ к медицинскому обслуживанию, в частности в том, что касается планирования размера семьи.</w:t>
      </w:r>
    </w:p>
    <w:p w:rsidR="00E87E5E" w:rsidRPr="00427D82" w:rsidRDefault="00E87E5E" w:rsidP="00E87E5E">
      <w:pPr>
        <w:pStyle w:val="SingleTxt"/>
        <w:ind w:left="1742" w:hanging="475"/>
        <w:rPr>
          <w:b/>
        </w:rPr>
      </w:pPr>
      <w:r w:rsidRPr="00427D82">
        <w:rPr>
          <w:b/>
        </w:rPr>
        <w:tab/>
        <w:t>2.</w:t>
      </w:r>
      <w:r w:rsidRPr="00427D82">
        <w:rPr>
          <w:b/>
        </w:rPr>
        <w:tab/>
        <w:t>Независимо от положений пункта 1 настоящей статьи, госуда</w:t>
      </w:r>
      <w:r w:rsidRPr="00427D82">
        <w:rPr>
          <w:b/>
        </w:rPr>
        <w:t>р</w:t>
      </w:r>
      <w:r w:rsidRPr="00427D82">
        <w:rPr>
          <w:b/>
        </w:rPr>
        <w:t>ства-участники обеспечивают женщинам соответствующее обслуж</w:t>
      </w:r>
      <w:r w:rsidRPr="00427D82">
        <w:rPr>
          <w:b/>
        </w:rPr>
        <w:t>и</w:t>
      </w:r>
      <w:r w:rsidRPr="00427D82">
        <w:rPr>
          <w:b/>
        </w:rPr>
        <w:t>вание в период беременности, родов и послеродовой период, предо</w:t>
      </w:r>
      <w:r w:rsidRPr="00427D82">
        <w:rPr>
          <w:b/>
        </w:rPr>
        <w:t>с</w:t>
      </w:r>
      <w:r w:rsidRPr="00427D82">
        <w:rPr>
          <w:b/>
        </w:rPr>
        <w:t>тавляя, когда это необходимо, бесплатные услуги, а также соответс</w:t>
      </w:r>
      <w:r w:rsidRPr="00427D82">
        <w:rPr>
          <w:b/>
        </w:rPr>
        <w:t>т</w:t>
      </w:r>
      <w:r w:rsidRPr="00427D82">
        <w:rPr>
          <w:b/>
        </w:rPr>
        <w:t>вующее п</w:t>
      </w:r>
      <w:r w:rsidRPr="00427D82">
        <w:rPr>
          <w:b/>
        </w:rPr>
        <w:t>и</w:t>
      </w:r>
      <w:r w:rsidRPr="00427D82">
        <w:rPr>
          <w:b/>
        </w:rPr>
        <w:t>тание в период беременности и кормления.</w:t>
      </w:r>
    </w:p>
    <w:p w:rsidR="00E87E5E" w:rsidRPr="00427D82" w:rsidRDefault="00E87E5E" w:rsidP="00E87E5E">
      <w:pPr>
        <w:pStyle w:val="SingleTxt"/>
      </w:pPr>
      <w:r w:rsidRPr="00427D82">
        <w:tab/>
        <w:t>Что касается вопроса о том, действительно ли государство-участник н</w:t>
      </w:r>
      <w:r w:rsidRPr="00427D82">
        <w:t>а</w:t>
      </w:r>
      <w:r w:rsidRPr="00427D82">
        <w:t>рушило права автора, предусмотренные статьей 12 Конвенции, проведя стер</w:t>
      </w:r>
      <w:r w:rsidRPr="00427D82">
        <w:t>и</w:t>
      </w:r>
      <w:r w:rsidRPr="00427D82">
        <w:t>лизацию, не получив от нее осознанного согласия, то Комитет принимает к сведению описание автором 17</w:t>
      </w:r>
      <w:r w:rsidRPr="00427D82">
        <w:noBreakHyphen/>
        <w:t>минутного промежутка времени с момента п</w:t>
      </w:r>
      <w:r w:rsidRPr="00427D82">
        <w:t>о</w:t>
      </w:r>
      <w:r w:rsidRPr="00427D82">
        <w:t>ступления в больницу до завершения двух медицинских процедур. Согласно медицинской карте, в течение этих 17 минут автор, которая находилась в вес</w:t>
      </w:r>
      <w:r w:rsidRPr="00427D82">
        <w:t>ь</w:t>
      </w:r>
      <w:r w:rsidRPr="00427D82">
        <w:t>ма тяжелом физическом состоянии по прибытии в больницу; у нее кружилась голова, наблюдалось сверхобычное кровотечение и она была в состоянии шока. Она была подготовлена к хирургической операции, подписала заявления о с</w:t>
      </w:r>
      <w:r w:rsidRPr="00427D82">
        <w:t>о</w:t>
      </w:r>
      <w:r w:rsidRPr="00427D82">
        <w:t>гласии на кесарево сечение, стерилизацию, переливание крови и анестезии; ей были сделаны две медицинские процедуры, а именно кесарево сечение — для удаления погибшего плода — и стерилизация. Комитет далее принимает к св</w:t>
      </w:r>
      <w:r w:rsidRPr="00427D82">
        <w:t>е</w:t>
      </w:r>
      <w:r w:rsidRPr="00427D82">
        <w:t>дению утверждение автора о том, что она не понимала смысла латинского сл</w:t>
      </w:r>
      <w:r w:rsidRPr="00427D82">
        <w:t>о</w:t>
      </w:r>
      <w:r w:rsidRPr="00427D82">
        <w:t>ва «стерилизация», которое было употреблено в едва различимой записке, н</w:t>
      </w:r>
      <w:r w:rsidRPr="00427D82">
        <w:t>а</w:t>
      </w:r>
      <w:r w:rsidRPr="00427D82">
        <w:t>писанной от руки принимавшим ее врачом, которую она подписала. Комитет также принимает к сведению утверждение государства-участника о том, что в течение этих 17 минут автору была предоставлена вся соответствующая и</w:t>
      </w:r>
      <w:r w:rsidRPr="00427D82">
        <w:t>н</w:t>
      </w:r>
      <w:r w:rsidRPr="00427D82">
        <w:t>формация в до</w:t>
      </w:r>
      <w:r w:rsidRPr="00427D82">
        <w:t>с</w:t>
      </w:r>
      <w:r w:rsidRPr="00427D82">
        <w:t>тупной для нее форме. Комитет считает маловероятным, что за этот отрезок времени больничный персонал предост</w:t>
      </w:r>
      <w:r w:rsidRPr="00427D82">
        <w:t>а</w:t>
      </w:r>
      <w:r w:rsidRPr="00427D82">
        <w:t>вил автору достаточно всестороннюю консультацию и информацию о стерилизации, а также об ал</w:t>
      </w:r>
      <w:r w:rsidRPr="00427D82">
        <w:t>ь</w:t>
      </w:r>
      <w:r w:rsidRPr="00427D82">
        <w:t>тернативных р</w:t>
      </w:r>
      <w:r w:rsidRPr="00427D82">
        <w:t>е</w:t>
      </w:r>
      <w:r w:rsidRPr="00427D82">
        <w:t>шениях, опасностях и преимуществах, с тем чтобы автор могла принять обдуманное и добровольное решение о стерилизации. Кроме того, К</w:t>
      </w:r>
      <w:r w:rsidRPr="00427D82">
        <w:t>о</w:t>
      </w:r>
      <w:r w:rsidRPr="00427D82">
        <w:t>митет принимает к сведению никем не оспар</w:t>
      </w:r>
      <w:r w:rsidRPr="00427D82">
        <w:t>и</w:t>
      </w:r>
      <w:r w:rsidRPr="00427D82">
        <w:t>ваемый факт, что автор спросила врача о том, когда она сможет снова зачать, что явно свидетельствует о ее н</w:t>
      </w:r>
      <w:r w:rsidRPr="00427D82">
        <w:t>е</w:t>
      </w:r>
      <w:r w:rsidRPr="00427D82">
        <w:t>осведомленности о последствиях стерилизации. Согласно статье 12 Конве</w:t>
      </w:r>
      <w:r w:rsidRPr="00427D82">
        <w:t>н</w:t>
      </w:r>
      <w:r w:rsidRPr="00427D82">
        <w:t>ции, государства-участники «обеспечивают женщинам соответствующее о</w:t>
      </w:r>
      <w:r w:rsidRPr="00427D82">
        <w:t>б</w:t>
      </w:r>
      <w:r w:rsidRPr="00427D82">
        <w:t>служивание в период беременности, родов и послеродовой период». В своей общей рекомендации № 24, касающейся женщин и охраны здоровья, Комитет объяснил, что «приемлемым является такое обслуживание, на которое женщ</w:t>
      </w:r>
      <w:r w:rsidRPr="00427D82">
        <w:t>и</w:t>
      </w:r>
      <w:r w:rsidRPr="00427D82">
        <w:t>на дает осознанное согласие и при котором обеспечивается уважение ее дост</w:t>
      </w:r>
      <w:r w:rsidRPr="00427D82">
        <w:t>о</w:t>
      </w:r>
      <w:r w:rsidRPr="00427D82">
        <w:t>инства ли</w:t>
      </w:r>
      <w:r w:rsidRPr="00427D82">
        <w:t>ч</w:t>
      </w:r>
      <w:r w:rsidRPr="00427D82">
        <w:t>ности…». Комитет также отметил, что государства-участники не должны допускать такие формы прину</w:t>
      </w:r>
      <w:r w:rsidRPr="00427D82">
        <w:t>ж</w:t>
      </w:r>
      <w:r w:rsidRPr="00427D82">
        <w:t>дения, как стерилизация без получения согласия</w:t>
      </w:r>
      <w:r w:rsidR="00F35900">
        <w:t>,</w:t>
      </w:r>
      <w:r w:rsidRPr="00427D82">
        <w:t>.. которые нарушают права женщин на осознанное согласие и на ув</w:t>
      </w:r>
      <w:r w:rsidRPr="00427D82">
        <w:t>а</w:t>
      </w:r>
      <w:r w:rsidRPr="00427D82">
        <w:t>жение их достоинства». Комитет считает, что в данном случае государство-участник не обеспечило получение от автора полностью осознанного согласия на стерилизацию, и что, следовательно, права автора по статье 12 были нар</w:t>
      </w:r>
      <w:r w:rsidRPr="00427D82">
        <w:t>у</w:t>
      </w:r>
      <w:r w:rsidRPr="00427D82">
        <w:t>шены.</w:t>
      </w:r>
    </w:p>
    <w:p w:rsidR="00E87E5E" w:rsidRPr="00427D82" w:rsidRDefault="00E87E5E" w:rsidP="00E87E5E">
      <w:pPr>
        <w:pStyle w:val="SingleTxt"/>
        <w:keepNext/>
        <w:rPr>
          <w:b/>
        </w:rPr>
      </w:pPr>
      <w:r w:rsidRPr="00427D82">
        <w:t>11.4</w:t>
      </w:r>
      <w:r w:rsidRPr="00427D82">
        <w:rPr>
          <w:b/>
        </w:rPr>
        <w:tab/>
        <w:t>Пункт 1(e) статьи 16 Конвенции гласит:</w:t>
      </w:r>
    </w:p>
    <w:p w:rsidR="00E87E5E" w:rsidRPr="00427D82" w:rsidRDefault="00E87E5E" w:rsidP="00E87E5E">
      <w:pPr>
        <w:pStyle w:val="SingleTxt"/>
        <w:keepNext/>
        <w:ind w:left="1742" w:hanging="475"/>
        <w:rPr>
          <w:b/>
        </w:rPr>
      </w:pPr>
      <w:r w:rsidRPr="00427D82">
        <w:rPr>
          <w:b/>
        </w:rPr>
        <w:tab/>
        <w:t>Государства-участники принимают все соответствующие меры для ликвидации дискриминации в отношении женщин во всех вопросах, касающихся брака и семейных отношений и, в частности, обеспеч</w:t>
      </w:r>
      <w:r w:rsidRPr="00427D82">
        <w:rPr>
          <w:b/>
        </w:rPr>
        <w:t>и</w:t>
      </w:r>
      <w:r w:rsidRPr="00427D82">
        <w:rPr>
          <w:b/>
        </w:rPr>
        <w:t>вают на основе равенства мужчин и женщин:</w:t>
      </w:r>
    </w:p>
    <w:p w:rsidR="00E87E5E" w:rsidRPr="00427D82" w:rsidRDefault="00E87E5E" w:rsidP="00E87E5E">
      <w:pPr>
        <w:pStyle w:val="SingleTxt"/>
        <w:ind w:left="1742" w:hanging="475"/>
        <w:rPr>
          <w:b/>
        </w:rPr>
      </w:pPr>
      <w:r w:rsidRPr="00427D82">
        <w:rPr>
          <w:b/>
        </w:rPr>
        <w:tab/>
        <w:t>(…)</w:t>
      </w:r>
    </w:p>
    <w:p w:rsidR="00E87E5E" w:rsidRPr="00427D82" w:rsidRDefault="00E87E5E" w:rsidP="00E87E5E">
      <w:pPr>
        <w:pStyle w:val="SingleTxt"/>
        <w:ind w:left="1742" w:hanging="475"/>
      </w:pPr>
      <w:r w:rsidRPr="00427D82">
        <w:rPr>
          <w:b/>
        </w:rPr>
        <w:tab/>
      </w:r>
      <w:r w:rsidRPr="00427D82">
        <w:rPr>
          <w:b/>
        </w:rPr>
        <w:tab/>
        <w:t>e)</w:t>
      </w:r>
      <w:r w:rsidRPr="00427D82">
        <w:rPr>
          <w:b/>
        </w:rPr>
        <w:tab/>
        <w:t>одинаковые права свободно и ответственно решать вопрос о числе детей и промежутках между их рождениями и иметь доступ к информации, образованию, а также средствам, которые позволяют им осуществлять это право;</w:t>
      </w:r>
    </w:p>
    <w:p w:rsidR="00E87E5E" w:rsidRPr="00427D82" w:rsidRDefault="00E87E5E" w:rsidP="00E87E5E">
      <w:pPr>
        <w:pStyle w:val="SingleTxt"/>
      </w:pPr>
      <w:r w:rsidRPr="00427D82">
        <w:tab/>
        <w:t>Что касается вопроса о том, нарушило ли государство-участник права а</w:t>
      </w:r>
      <w:r w:rsidRPr="00427D82">
        <w:t>в</w:t>
      </w:r>
      <w:r w:rsidRPr="00427D82">
        <w:t>тора по пункту 1(e) статьи 16 Конвенции, то Комитет напоминает о своей о</w:t>
      </w:r>
      <w:r w:rsidRPr="00427D82">
        <w:t>б</w:t>
      </w:r>
      <w:r w:rsidRPr="00427D82">
        <w:t>щей рекомендации № 19, касающейся насилия в отношении женщин, в которой он заявляет о том, что «принудительная стерилизация… негативно сказывается на физическом и психическом здоровье женщин и ущемляет их право решать вопрос о числе детей и промежутках между их рождениями». Хирургическая процедура по проведению стерилизации была сделана автору без ее полного и осознанного согласия, и поэтому следует считать, что она необратимым обр</w:t>
      </w:r>
      <w:r w:rsidRPr="00427D82">
        <w:t>а</w:t>
      </w:r>
      <w:r w:rsidRPr="00427D82">
        <w:t>зом лишила ее естественной репродуктивной функции. В соответствии с этим Комитет сч</w:t>
      </w:r>
      <w:r w:rsidRPr="00427D82">
        <w:t>и</w:t>
      </w:r>
      <w:r w:rsidRPr="00427D82">
        <w:t>тает, что права автора по пункту 1(e) статьи 16 были нарушены.</w:t>
      </w:r>
    </w:p>
    <w:p w:rsidR="00E87E5E" w:rsidRPr="00427D82" w:rsidRDefault="00E87E5E" w:rsidP="00E87E5E">
      <w:pPr>
        <w:pStyle w:val="SingleTxt"/>
      </w:pPr>
      <w:r w:rsidRPr="00427D82">
        <w:t>11.5</w:t>
      </w:r>
      <w:r w:rsidRPr="00427D82">
        <w:tab/>
        <w:t>Действуя в соответствии с пунктом 3 статьи 7 Факультативного протокола к Конвенции о ликвидации всех форм дискриминации в отношении женщин, Комитет по ликвидации дискриминации в отношении женщин считает, что имеющиеся в его распоряжении факты свидетельствуют о нарушении ст</w:t>
      </w:r>
      <w:r w:rsidRPr="00427D82">
        <w:t>а</w:t>
      </w:r>
      <w:r w:rsidRPr="00427D82">
        <w:t>тьи 10(h), статьи 12 и пункта 1(e) статьи 16 Конвенции, и представляет гос</w:t>
      </w:r>
      <w:r w:rsidRPr="00427D82">
        <w:t>у</w:t>
      </w:r>
      <w:r w:rsidRPr="00427D82">
        <w:t>дарству-участнику следующие рекомендации:</w:t>
      </w:r>
    </w:p>
    <w:p w:rsidR="00E87E5E" w:rsidRPr="00427D82" w:rsidRDefault="00E87E5E" w:rsidP="00E87E5E">
      <w:pPr>
        <w:pStyle w:val="SingleTxt"/>
      </w:pPr>
      <w:r w:rsidRPr="00427D82">
        <w:tab/>
        <w:t>I.</w:t>
      </w:r>
      <w:r w:rsidRPr="00427D82">
        <w:tab/>
        <w:t>В отношении автора сообщения:</w:t>
      </w:r>
    </w:p>
    <w:p w:rsidR="00E87E5E" w:rsidRPr="00427D82" w:rsidRDefault="00E87E5E" w:rsidP="00E87E5E">
      <w:pPr>
        <w:pStyle w:val="SingleTxt"/>
      </w:pPr>
      <w:r w:rsidRPr="00427D82">
        <w:tab/>
        <w:t>предоставить г</w:t>
      </w:r>
      <w:r w:rsidRPr="00427D82">
        <w:noBreakHyphen/>
        <w:t>же Андреа Сийарто соответствующую компенсацию, с</w:t>
      </w:r>
      <w:r w:rsidRPr="00427D82">
        <w:t>о</w:t>
      </w:r>
      <w:r w:rsidRPr="00427D82">
        <w:t>измеримую с серьезностью нарушений ее прав.</w:t>
      </w:r>
    </w:p>
    <w:p w:rsidR="00E87E5E" w:rsidRPr="00427D82" w:rsidRDefault="00E87E5E" w:rsidP="00E87E5E">
      <w:pPr>
        <w:pStyle w:val="SingleTxt"/>
      </w:pPr>
      <w:r w:rsidRPr="00427D82">
        <w:tab/>
        <w:t>II.</w:t>
      </w:r>
      <w:r w:rsidRPr="00427D82">
        <w:tab/>
        <w:t>Общие рекомендации:</w:t>
      </w:r>
    </w:p>
    <w:p w:rsidR="00E87E5E" w:rsidRPr="00427D82" w:rsidRDefault="00E87E5E" w:rsidP="00E87E5E">
      <w:pPr>
        <w:pStyle w:val="SingleTxt"/>
        <w:tabs>
          <w:tab w:val="right" w:pos="1685"/>
        </w:tabs>
        <w:ind w:left="1742" w:hanging="475"/>
      </w:pPr>
      <w:r w:rsidRPr="00427D82">
        <w:tab/>
        <w:t>•</w:t>
      </w:r>
      <w:r w:rsidRPr="00427D82">
        <w:tab/>
        <w:t>принять дальнейшие меры к тому, чтобы все соответствующие сотрудн</w:t>
      </w:r>
      <w:r w:rsidRPr="00427D82">
        <w:t>и</w:t>
      </w:r>
      <w:r w:rsidRPr="00427D82">
        <w:t>ки государственных и частных учреждений здравоохранения, включая больницы и клиники, были осведомлены о соответствующих положениях Конвенции и пунктах общих рекомендаций Комитета № 19, 21 и 24 в о</w:t>
      </w:r>
      <w:r w:rsidRPr="00427D82">
        <w:t>т</w:t>
      </w:r>
      <w:r w:rsidRPr="00427D82">
        <w:t>ношении репродуктивного здоровья и прав женщин и соблюдали их;</w:t>
      </w:r>
    </w:p>
    <w:p w:rsidR="00E87E5E" w:rsidRPr="00427D82" w:rsidRDefault="00E87E5E" w:rsidP="00E87E5E">
      <w:pPr>
        <w:pStyle w:val="SingleTxt"/>
        <w:tabs>
          <w:tab w:val="right" w:pos="1685"/>
        </w:tabs>
        <w:ind w:left="1742" w:hanging="475"/>
      </w:pPr>
      <w:r w:rsidRPr="00427D82">
        <w:tab/>
        <w:t>•</w:t>
      </w:r>
      <w:r w:rsidRPr="00427D82">
        <w:tab/>
        <w:t>пересмотреть внутренние правовые нормы, касающиеся принципа осо</w:t>
      </w:r>
      <w:r w:rsidRPr="00427D82">
        <w:t>з</w:t>
      </w:r>
      <w:r w:rsidRPr="00427D82">
        <w:t>нанного согласия в случаях стерилизации, и привести их в соответствие с международными нормами в области прав человека и стандартами мед</w:t>
      </w:r>
      <w:r w:rsidRPr="00427D82">
        <w:t>и</w:t>
      </w:r>
      <w:r w:rsidRPr="00427D82">
        <w:t>цинской практики, включая нормы Конвенции о правах человека и биом</w:t>
      </w:r>
      <w:r w:rsidRPr="00427D82">
        <w:t>е</w:t>
      </w:r>
      <w:r w:rsidRPr="00427D82">
        <w:t>дицине, принятой Советом Европы (Конвенция Овьедо), и руководящие принципы Всемирной организации здравоохранения. В этой связи следует рассмотреть возможность внесения поправки в положение Закона о здр</w:t>
      </w:r>
      <w:r w:rsidRPr="00427D82">
        <w:t>а</w:t>
      </w:r>
      <w:r w:rsidRPr="00427D82">
        <w:t>воохранении, в соответствии с которым врач имеет право «проводить ст</w:t>
      </w:r>
      <w:r w:rsidRPr="00427D82">
        <w:t>е</w:t>
      </w:r>
      <w:r w:rsidRPr="00427D82">
        <w:t>рилизацию без обычной процедуры информирования пациента, если это представляется оправданным в конкретных обстоятельс</w:t>
      </w:r>
      <w:r w:rsidRPr="00427D82">
        <w:t>т</w:t>
      </w:r>
      <w:r w:rsidRPr="00427D82">
        <w:t>вах»;</w:t>
      </w:r>
    </w:p>
    <w:p w:rsidR="00E87E5E" w:rsidRPr="00427D82" w:rsidRDefault="00E87E5E" w:rsidP="00E87E5E">
      <w:pPr>
        <w:pStyle w:val="SingleTxt"/>
        <w:tabs>
          <w:tab w:val="right" w:pos="1685"/>
        </w:tabs>
        <w:ind w:left="1742" w:hanging="475"/>
      </w:pPr>
      <w:r w:rsidRPr="00427D82">
        <w:tab/>
        <w:t>•</w:t>
      </w:r>
      <w:r w:rsidRPr="00427D82">
        <w:tab/>
        <w:t>наблюдать за деятельностью государственных и частных учреждений здравоохранения, включая больницы и клиники, осуществляющие стер</w:t>
      </w:r>
      <w:r w:rsidRPr="00427D82">
        <w:t>и</w:t>
      </w:r>
      <w:r w:rsidRPr="00427D82">
        <w:t>лизацию, с тем чтобы стерилизация проводилась при полностью осозна</w:t>
      </w:r>
      <w:r w:rsidRPr="00427D82">
        <w:t>н</w:t>
      </w:r>
      <w:r w:rsidRPr="00427D82">
        <w:t>ном согласии пациентов, и предусмотреть соответствующие санкции за нарушение эт</w:t>
      </w:r>
      <w:r w:rsidRPr="00427D82">
        <w:t>о</w:t>
      </w:r>
      <w:r w:rsidRPr="00427D82">
        <w:t>го требования.</w:t>
      </w:r>
    </w:p>
    <w:p w:rsidR="00E87E5E" w:rsidRPr="00427D82" w:rsidRDefault="00E87E5E" w:rsidP="00E87E5E">
      <w:pPr>
        <w:pStyle w:val="SingleTxt"/>
      </w:pPr>
      <w:r w:rsidRPr="00427D82">
        <w:t>11.6</w:t>
      </w:r>
      <w:r w:rsidRPr="00427D82">
        <w:tab/>
        <w:t>В соответствии с пунктом 4 статьи 7, государство-участник надлежащим образом рассматривает мнения Комитета вместе с его рекомендациями и пре</w:t>
      </w:r>
      <w:r w:rsidRPr="00427D82">
        <w:t>д</w:t>
      </w:r>
      <w:r w:rsidRPr="00427D82">
        <w:t>ставляет Комитету в течение шести месяцев письменный ответ, в том числе информацию о любых мерах, принятых с учетом мнений и рекомендаций К</w:t>
      </w:r>
      <w:r w:rsidRPr="00427D82">
        <w:t>о</w:t>
      </w:r>
      <w:r w:rsidRPr="00427D82">
        <w:t>митета. Государству-участнику также предлагается опубликовать мнения и р</w:t>
      </w:r>
      <w:r w:rsidRPr="00427D82">
        <w:t>е</w:t>
      </w:r>
      <w:r w:rsidRPr="00427D82">
        <w:t>комендации Комитета и обеспечить их письменный перевод на венге</w:t>
      </w:r>
      <w:r w:rsidRPr="00427D82">
        <w:t>р</w:t>
      </w:r>
      <w:r w:rsidRPr="00427D82">
        <w:t>ский язык и их широкое распространение в целях охвата всех соответствующих сл</w:t>
      </w:r>
      <w:r w:rsidRPr="00427D82">
        <w:t>о</w:t>
      </w:r>
      <w:r w:rsidRPr="00427D82">
        <w:t>ев о</w:t>
      </w:r>
      <w:r w:rsidRPr="00427D82">
        <w:t>б</w:t>
      </w:r>
      <w:r w:rsidRPr="00427D82">
        <w:t>щества.</w:t>
      </w: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Приложение IX</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 xml:space="preserve">Доклад Рабочей группы по сообщениям согласно Факультативному протоколу к Конвенции о ликвидации всех форм дискриминации </w:t>
      </w:r>
      <w:r w:rsidRPr="00427D82">
        <w:br/>
        <w:t>в отношении женщин о работе ее седьмой сессии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w:t>
      </w:r>
      <w:r w:rsidRPr="00427D82">
        <w:tab/>
        <w:t>Рабочая группа по сообщениям согласно Факультативному протоколу к Конвенции о ликвидации всех форм дискриминации в отношении женщин пр</w:t>
      </w:r>
      <w:r w:rsidRPr="00427D82">
        <w:t>о</w:t>
      </w:r>
      <w:r w:rsidRPr="00427D82">
        <w:t>вела свою седьмую сессию с 11 по 13 января 2006 года. В работе сессии пр</w:t>
      </w:r>
      <w:r w:rsidRPr="00427D82">
        <w:t>и</w:t>
      </w:r>
      <w:r w:rsidRPr="00427D82">
        <w:t>няли участие все члены Рабочей группы.</w:t>
      </w:r>
    </w:p>
    <w:p w:rsidR="00E87E5E" w:rsidRPr="00427D82" w:rsidRDefault="00E87E5E" w:rsidP="00E87E5E">
      <w:pPr>
        <w:pStyle w:val="SingleTxt"/>
      </w:pPr>
      <w:r w:rsidRPr="00427D82">
        <w:t>2.</w:t>
      </w:r>
      <w:r w:rsidRPr="00427D82">
        <w:tab/>
        <w:t>Рабочая группа утвердила свою повестку дня (см. приложение).</w:t>
      </w:r>
    </w:p>
    <w:p w:rsidR="00E87E5E" w:rsidRPr="00427D82" w:rsidRDefault="00E87E5E" w:rsidP="00E87E5E">
      <w:pPr>
        <w:pStyle w:val="SingleTxt"/>
      </w:pPr>
      <w:r w:rsidRPr="00427D82">
        <w:t>3.</w:t>
      </w:r>
      <w:r w:rsidRPr="00427D82">
        <w:tab/>
        <w:t>Рабочая группа обсудила вопрос о корреспонденции, которая была пол</w:t>
      </w:r>
      <w:r w:rsidRPr="00427D82">
        <w:t>у</w:t>
      </w:r>
      <w:r w:rsidRPr="00427D82">
        <w:t>чена Секретариатом в период после шестой сессии Рабочей группы. Она по</w:t>
      </w:r>
      <w:r w:rsidRPr="00427D82">
        <w:t>д</w:t>
      </w:r>
      <w:r w:rsidRPr="00427D82">
        <w:t>твердила, что записки Секретариата должны включать информацию о любой корреспонденции, поступающей в Группу по петициям Управления Верховного комиссара Организации Объединенных Наций по правам человека или исх</w:t>
      </w:r>
      <w:r w:rsidRPr="00427D82">
        <w:t>о</w:t>
      </w:r>
      <w:r w:rsidRPr="00427D82">
        <w:t>дящей из нее.</w:t>
      </w:r>
    </w:p>
    <w:p w:rsidR="00E87E5E" w:rsidRPr="00427D82" w:rsidRDefault="00E87E5E" w:rsidP="00E87E5E">
      <w:pPr>
        <w:pStyle w:val="SingleTxt"/>
      </w:pPr>
      <w:r w:rsidRPr="00427D82">
        <w:t>4.</w:t>
      </w:r>
      <w:r w:rsidRPr="00427D82">
        <w:tab/>
        <w:t>Рабочая группа продолжила обзор своих методов работы в связи с проц</w:t>
      </w:r>
      <w:r w:rsidRPr="00427D82">
        <w:t>е</w:t>
      </w:r>
      <w:r w:rsidRPr="00427D82">
        <w:t>дурами, касающимися обработки сообщений в соответствии с Факультативным протоколом, включая заявления о применении временных мер и регистрации сообщений в период между сессиями.</w:t>
      </w:r>
    </w:p>
    <w:p w:rsidR="00E87E5E" w:rsidRPr="00427D82" w:rsidRDefault="00E87E5E" w:rsidP="00E87E5E">
      <w:pPr>
        <w:pStyle w:val="SingleTxt"/>
      </w:pPr>
      <w:r w:rsidRPr="00427D82">
        <w:t>5.</w:t>
      </w:r>
      <w:r w:rsidRPr="00427D82">
        <w:tab/>
        <w:t>Рабочая группа рассмотрела справочную записку, подготовленную Секр</w:t>
      </w:r>
      <w:r w:rsidRPr="00427D82">
        <w:t>е</w:t>
      </w:r>
      <w:r w:rsidRPr="00427D82">
        <w:t>тариатом относительно «обычных» и «чрезвычайных» национальных средств в контексте требований о допустимости согласно Факультативному протоколу к Конвенции.</w:t>
      </w:r>
    </w:p>
    <w:p w:rsidR="00E87E5E" w:rsidRPr="00427D82" w:rsidRDefault="00E87E5E" w:rsidP="00E87E5E">
      <w:pPr>
        <w:pStyle w:val="SingleTxt"/>
      </w:pPr>
      <w:r w:rsidRPr="00427D82">
        <w:t>6.</w:t>
      </w:r>
      <w:r w:rsidRPr="00427D82">
        <w:tab/>
        <w:t>Рабочая группа рассмотрела проект рекомендаций, касающихся четырех сообщений, подготовленных соответствующими докладчиками по конкретным делам и рассмотрела вопрос о статусе четырех других сообщений, в том числе одного с</w:t>
      </w:r>
      <w:r w:rsidRPr="00427D82">
        <w:t>о</w:t>
      </w:r>
      <w:r w:rsidRPr="00427D82">
        <w:t>общения, которое было зарегистрировано в межсессионный период.</w:t>
      </w:r>
    </w:p>
    <w:p w:rsidR="00E87E5E" w:rsidRPr="00427D82" w:rsidRDefault="00E87E5E" w:rsidP="00E87E5E">
      <w:pPr>
        <w:pStyle w:val="SingleTxt"/>
      </w:pPr>
      <w:r w:rsidRPr="00427D82">
        <w:t>7.</w:t>
      </w:r>
      <w:r w:rsidRPr="00427D82">
        <w:tab/>
        <w:t>Рабочая группа обсудила вопрос о последующих мерах в связи с сообр</w:t>
      </w:r>
      <w:r w:rsidRPr="00427D82">
        <w:t>а</w:t>
      </w:r>
      <w:r w:rsidRPr="00427D82">
        <w:t>жениями относительно сообщений. Она постановила держать этот вопрос в поле зрения.</w:t>
      </w:r>
    </w:p>
    <w:p w:rsidR="00E87E5E" w:rsidRPr="00427D82" w:rsidRDefault="00E87E5E" w:rsidP="00E87E5E">
      <w:pPr>
        <w:pStyle w:val="SingleTxt"/>
      </w:pPr>
      <w:r w:rsidRPr="00427D82">
        <w:t>8.</w:t>
      </w:r>
      <w:r w:rsidRPr="00427D82">
        <w:tab/>
        <w:t>Рабочая группа приняла следующие решения:</w:t>
      </w:r>
    </w:p>
    <w:p w:rsidR="00E87E5E" w:rsidRPr="00427D82" w:rsidRDefault="00E87E5E" w:rsidP="00E87E5E">
      <w:pPr>
        <w:pStyle w:val="SingleTxt"/>
      </w:pPr>
      <w:r w:rsidRPr="00427D82">
        <w:tab/>
        <w:t>а)</w:t>
      </w:r>
      <w:r w:rsidRPr="00427D82">
        <w:tab/>
        <w:t>Рабочая группа зарегистрировала сообщение № 11/2006;</w:t>
      </w:r>
    </w:p>
    <w:p w:rsidR="00E87E5E" w:rsidRPr="00427D82" w:rsidRDefault="00E87E5E" w:rsidP="00E87E5E">
      <w:pPr>
        <w:pStyle w:val="SingleTxt"/>
      </w:pPr>
      <w:r w:rsidRPr="00427D82">
        <w:tab/>
        <w:t>b)</w:t>
      </w:r>
      <w:r w:rsidRPr="00427D82">
        <w:tab/>
        <w:t>Рабочая группа просила секретариат подготовить к ее восьмой се</w:t>
      </w:r>
      <w:r w:rsidRPr="00427D82">
        <w:t>с</w:t>
      </w:r>
      <w:r w:rsidRPr="00427D82">
        <w:t>сии компиляцию тех правил процедуры, которые могут потребовать внесения изменений в связи с практикой и накопленным до настоящего времени опытом, а та</w:t>
      </w:r>
      <w:r w:rsidRPr="00427D82">
        <w:t>к</w:t>
      </w:r>
      <w:r w:rsidRPr="00427D82">
        <w:t>же подборку материалов, касающихся ряда аспектов ее методов работы;</w:t>
      </w:r>
    </w:p>
    <w:p w:rsidR="00E87E5E" w:rsidRPr="00427D82" w:rsidRDefault="00E87E5E" w:rsidP="00E87E5E">
      <w:pPr>
        <w:pStyle w:val="SingleTxt"/>
      </w:pPr>
      <w:r w:rsidRPr="00427D82">
        <w:tab/>
        <w:t>с)</w:t>
      </w:r>
      <w:r w:rsidRPr="00427D82">
        <w:tab/>
        <w:t>Рабочая группа просила секретариат дополнить справочную записку об обычных и исключительных внутренних мерах правовой защиты в конте</w:t>
      </w:r>
      <w:r w:rsidRPr="00427D82">
        <w:t>к</w:t>
      </w:r>
      <w:r w:rsidRPr="00427D82">
        <w:t>сте требований о приемлемости согласно Факультативному протоколу к Ко</w:t>
      </w:r>
      <w:r w:rsidRPr="00427D82">
        <w:t>н</w:t>
      </w:r>
      <w:r w:rsidRPr="00427D82">
        <w:t>венции путем включения информации относительно «необоснованно затяну</w:t>
      </w:r>
      <w:r w:rsidRPr="00427D82">
        <w:t>в</w:t>
      </w:r>
      <w:r w:rsidRPr="00427D82">
        <w:t>шихся» мер. Рабочая группа постановила рассмотреть справочную записку д</w:t>
      </w:r>
      <w:r w:rsidRPr="00427D82">
        <w:t>о</w:t>
      </w:r>
      <w:r w:rsidRPr="00427D82">
        <w:t>полнительно на своей следующей сессии с целью доведения ее до сведения Комитета;</w:t>
      </w:r>
    </w:p>
    <w:p w:rsidR="00E87E5E" w:rsidRPr="00427D82" w:rsidRDefault="00E87E5E" w:rsidP="00E87E5E">
      <w:pPr>
        <w:pStyle w:val="SingleTxt"/>
      </w:pPr>
      <w:r w:rsidRPr="00427D82">
        <w:tab/>
        <w:t>d)</w:t>
      </w:r>
      <w:r w:rsidRPr="00427D82">
        <w:tab/>
        <w:t>Рабочая группа просила секретариат предоставить на ее восьмой сессии информацию относительно норм и прецедентного права в области экс</w:t>
      </w:r>
      <w:r w:rsidRPr="00427D82">
        <w:t>т</w:t>
      </w:r>
      <w:r w:rsidRPr="00427D82">
        <w:t>радиции, выдворения и депортации на основании преследования по признаку пола;</w:t>
      </w:r>
    </w:p>
    <w:p w:rsidR="00E87E5E" w:rsidRPr="00427D82" w:rsidRDefault="00E87E5E" w:rsidP="00E87E5E">
      <w:pPr>
        <w:pStyle w:val="SingleTxt"/>
      </w:pPr>
      <w:r w:rsidRPr="00427D82">
        <w:tab/>
        <w:t>е)</w:t>
      </w:r>
      <w:r w:rsidRPr="00427D82">
        <w:tab/>
        <w:t>Рабочая группа просила секретариат обновить его справочную з</w:t>
      </w:r>
      <w:r w:rsidRPr="00427D82">
        <w:t>а</w:t>
      </w:r>
      <w:r w:rsidRPr="00427D82">
        <w:t>писку о практике других договорных органов в области прав человека, каса</w:t>
      </w:r>
      <w:r w:rsidRPr="00427D82">
        <w:t>ю</w:t>
      </w:r>
      <w:r w:rsidRPr="00427D82">
        <w:t>щихся временных мер (CEDAW/C/2004/I/WGCOP/WP.2) и включить информ</w:t>
      </w:r>
      <w:r w:rsidRPr="00427D82">
        <w:t>а</w:t>
      </w:r>
      <w:r w:rsidRPr="00427D82">
        <w:t>цию о практике других соответствующих органов;</w:t>
      </w:r>
    </w:p>
    <w:p w:rsidR="00E87E5E" w:rsidRPr="00427D82" w:rsidRDefault="00E87E5E" w:rsidP="00E87E5E">
      <w:pPr>
        <w:pStyle w:val="SingleTxt"/>
      </w:pPr>
      <w:r w:rsidRPr="00427D82">
        <w:tab/>
        <w:t>f)</w:t>
      </w:r>
      <w:r w:rsidRPr="00427D82">
        <w:tab/>
        <w:t>Рабочая группа постановила провести свою восьмую сессию в пер</w:t>
      </w:r>
      <w:r w:rsidRPr="00427D82">
        <w:t>и</w:t>
      </w:r>
      <w:r w:rsidRPr="00427D82">
        <w:t>од с 2 по 4 августа 2006 года;</w:t>
      </w:r>
    </w:p>
    <w:p w:rsidR="00E87E5E" w:rsidRPr="00427D82" w:rsidRDefault="00E87E5E" w:rsidP="00E87E5E">
      <w:pPr>
        <w:pStyle w:val="SingleTxt"/>
      </w:pPr>
      <w:r w:rsidRPr="00427D82">
        <w:tab/>
        <w:t>g)</w:t>
      </w:r>
      <w:r w:rsidRPr="00427D82">
        <w:tab/>
        <w:t>Рабочая группа рекомендует Комитету включить в форму его тип</w:t>
      </w:r>
      <w:r w:rsidRPr="00427D82">
        <w:t>о</w:t>
      </w:r>
      <w:r w:rsidRPr="00427D82">
        <w:t>вого сообщения дополнительный вопрос для авторов следующего содержания:</w:t>
      </w:r>
    </w:p>
    <w:p w:rsidR="00E87E5E" w:rsidRPr="00427D82" w:rsidRDefault="00E87E5E" w:rsidP="00E87E5E">
      <w:pPr>
        <w:pStyle w:val="SingleTxt"/>
        <w:ind w:left="1742" w:hanging="475"/>
      </w:pPr>
      <w:r w:rsidRPr="00427D82">
        <w:tab/>
      </w:r>
      <w:r w:rsidRPr="00427D82">
        <w:tab/>
        <w:t>«Согласны ли вы с тем, чтобы Ваше имя (ваши имена) было сообщ</w:t>
      </w:r>
      <w:r w:rsidRPr="00427D82">
        <w:t>е</w:t>
      </w:r>
      <w:r w:rsidRPr="00427D82">
        <w:t>но государству-участнику в том случае, если Ваше сообщение будет зар</w:t>
      </w:r>
      <w:r w:rsidRPr="00427D82">
        <w:t>е</w:t>
      </w:r>
      <w:r w:rsidRPr="00427D82">
        <w:t>гистрировано Комитетом в соответствии с пунктом 1 статьи 6 Факульт</w:t>
      </w:r>
      <w:r w:rsidRPr="00427D82">
        <w:t>а</w:t>
      </w:r>
      <w:r w:rsidRPr="00427D82">
        <w:t>тивного протокола и пунктом 1 правила 69 правил процедуры Комит</w:t>
      </w:r>
      <w:r w:rsidRPr="00427D82">
        <w:t>е</w:t>
      </w:r>
      <w:r w:rsidRPr="00427D82">
        <w:t>та?»;</w:t>
      </w:r>
    </w:p>
    <w:p w:rsidR="00E87E5E" w:rsidRPr="00427D82" w:rsidRDefault="00E87E5E" w:rsidP="00E87E5E">
      <w:pPr>
        <w:pStyle w:val="SingleTxt"/>
      </w:pPr>
      <w:r w:rsidRPr="00427D82">
        <w:tab/>
        <w:t>h)</w:t>
      </w:r>
      <w:r w:rsidRPr="00427D82">
        <w:tab/>
        <w:t>Рабочая группа рекомендует Комитету назначить двух его членов в качестве докладчиков по вопросу о последующих мерах в связи с соображ</w:t>
      </w:r>
      <w:r w:rsidRPr="00427D82">
        <w:t>е</w:t>
      </w:r>
      <w:r w:rsidRPr="00427D82">
        <w:t>ниями относительно сообщения № 2/2003 «Г</w:t>
      </w:r>
      <w:r w:rsidRPr="00427D82">
        <w:noBreakHyphen/>
        <w:t xml:space="preserve">жа А.Т. </w:t>
      </w:r>
      <w:r w:rsidRPr="00427D82">
        <w:rPr>
          <w:i/>
        </w:rPr>
        <w:t xml:space="preserve">против </w:t>
      </w:r>
      <w:r w:rsidRPr="00427D82">
        <w:t>Вен</w:t>
      </w:r>
      <w:r w:rsidRPr="00427D82">
        <w:t>г</w:t>
      </w:r>
      <w:r w:rsidRPr="00427D82">
        <w:t>рии».</w:t>
      </w: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Добавление</w:t>
      </w: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Повестка дня седьмой сессии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w:t>
      </w:r>
      <w:r w:rsidRPr="00427D82">
        <w:tab/>
        <w:t>Утверждение повестки дня и организация работы.</w:t>
      </w:r>
    </w:p>
    <w:p w:rsidR="00E87E5E" w:rsidRPr="00427D82" w:rsidRDefault="00E87E5E" w:rsidP="00E87E5E">
      <w:pPr>
        <w:pStyle w:val="SingleTxt"/>
        <w:ind w:left="1742" w:hanging="475"/>
      </w:pPr>
      <w:r w:rsidRPr="00427D82">
        <w:t>2.</w:t>
      </w:r>
      <w:r w:rsidRPr="00427D82">
        <w:tab/>
        <w:t>Рассмотрение вопроса о мерах и мероприятиях, осуществленных после последней сессии.</w:t>
      </w:r>
    </w:p>
    <w:p w:rsidR="00E87E5E" w:rsidRPr="00427D82" w:rsidRDefault="00E87E5E" w:rsidP="00E87E5E">
      <w:pPr>
        <w:pStyle w:val="SingleTxt"/>
      </w:pPr>
      <w:r w:rsidRPr="00427D82">
        <w:t>3.</w:t>
      </w:r>
      <w:r w:rsidRPr="00427D82">
        <w:tab/>
        <w:t>Обзор и обсуждение методов работы.</w:t>
      </w:r>
    </w:p>
    <w:p w:rsidR="00E87E5E" w:rsidRPr="00427D82" w:rsidRDefault="00E87E5E" w:rsidP="00E87E5E">
      <w:pPr>
        <w:pStyle w:val="SingleTxt"/>
      </w:pPr>
      <w:r w:rsidRPr="00427D82">
        <w:t>4.</w:t>
      </w:r>
      <w:r w:rsidRPr="00427D82">
        <w:tab/>
        <w:t>Последняя информация о сообщениях.</w:t>
      </w:r>
    </w:p>
    <w:p w:rsidR="00E87E5E" w:rsidRPr="00427D82" w:rsidRDefault="00E87E5E" w:rsidP="00E87E5E">
      <w:pPr>
        <w:pStyle w:val="SingleTxt"/>
      </w:pPr>
      <w:r w:rsidRPr="00427D82">
        <w:t>5.</w:t>
      </w:r>
      <w:r w:rsidRPr="00427D82">
        <w:tab/>
        <w:t>Любые прочие вопросы.</w:t>
      </w:r>
    </w:p>
    <w:p w:rsidR="00E87E5E" w:rsidRPr="00427D82" w:rsidRDefault="00E87E5E" w:rsidP="00E87E5E">
      <w:pPr>
        <w:pStyle w:val="SingleTxt"/>
        <w:ind w:left="1742" w:hanging="475"/>
      </w:pPr>
      <w:r w:rsidRPr="00427D82">
        <w:t>6.</w:t>
      </w:r>
      <w:r w:rsidRPr="00427D82">
        <w:tab/>
        <w:t>Утверждение предварительной повестки дня восьмой сессии, включая сроки ее проведения и продолжительность, и доклада Рабочей группы.</w:t>
      </w: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Приложение X</w:t>
      </w:r>
    </w:p>
    <w:p w:rsidR="00E87E5E" w:rsidRPr="00427D82" w:rsidRDefault="00E87E5E" w:rsidP="00E87E5E">
      <w:pPr>
        <w:pStyle w:val="SingleTxt"/>
        <w:spacing w:after="0" w:line="120" w:lineRule="exact"/>
        <w:rPr>
          <w:sz w:val="10"/>
        </w:rPr>
      </w:pPr>
    </w:p>
    <w:p w:rsidR="00E87E5E" w:rsidRPr="00427D82" w:rsidRDefault="00E87E5E" w:rsidP="00E87E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Доклад Рабочей группы по сообщениям в соответствии с Факультативным протоколом к Конвенции о ликвидации всех форм дискриминации в отношении женщин о работе ее восьмой сессии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pPr>
      <w:r w:rsidRPr="00427D82">
        <w:t>1.</w:t>
      </w:r>
      <w:r w:rsidRPr="00427D82">
        <w:tab/>
        <w:t>Рабочая группа по сообщениям в соответствии с Факультативным прот</w:t>
      </w:r>
      <w:r w:rsidRPr="00427D82">
        <w:t>о</w:t>
      </w:r>
      <w:r w:rsidRPr="00427D82">
        <w:t>колом к Конвенции о ликвидации всех форм дискриминации в отношении женщин провела свою восьмую сессию 2–4 августа 2006 года. На сессии пр</w:t>
      </w:r>
      <w:r w:rsidRPr="00427D82">
        <w:t>и</w:t>
      </w:r>
      <w:r w:rsidRPr="00427D82">
        <w:t>сутствовали Корнелис Флинтерман, Прамила Паттен и Анама Тан. Кристина Морваи и Магалис Ароча Домингез на сессии не присутствовали.</w:t>
      </w:r>
    </w:p>
    <w:p w:rsidR="00E87E5E" w:rsidRPr="00427D82" w:rsidRDefault="00E87E5E" w:rsidP="00E87E5E">
      <w:pPr>
        <w:pStyle w:val="SingleTxt"/>
      </w:pPr>
      <w:r w:rsidRPr="00427D82">
        <w:t>2.</w:t>
      </w:r>
      <w:r w:rsidRPr="00427D82">
        <w:tab/>
        <w:t>Рабочая группа утвердила свою повестку дня (см. приложение).</w:t>
      </w:r>
    </w:p>
    <w:p w:rsidR="00E87E5E" w:rsidRPr="00427D82" w:rsidRDefault="00E87E5E" w:rsidP="00E87E5E">
      <w:pPr>
        <w:pStyle w:val="SingleTxt"/>
      </w:pPr>
      <w:r w:rsidRPr="00427D82">
        <w:t>3.</w:t>
      </w:r>
      <w:r w:rsidRPr="00427D82">
        <w:tab/>
        <w:t>Работая группа обсудила вопрос о корреспонденции, которая была пол</w:t>
      </w:r>
      <w:r w:rsidRPr="00427D82">
        <w:t>у</w:t>
      </w:r>
      <w:r w:rsidRPr="00427D82">
        <w:t>чена секретариатом после ее седьмой сессии.</w:t>
      </w:r>
    </w:p>
    <w:p w:rsidR="00E87E5E" w:rsidRPr="00427D82" w:rsidRDefault="00E87E5E" w:rsidP="00E87E5E">
      <w:pPr>
        <w:pStyle w:val="SingleTxt"/>
      </w:pPr>
      <w:r w:rsidRPr="00427D82">
        <w:t>4.</w:t>
      </w:r>
      <w:r w:rsidRPr="00427D82">
        <w:tab/>
        <w:t>Рабочая группа продолжила обзор своих методов работы. В частности, она обсудила пути обеспечения плавного перехода к будущей Рабочей группе, которая будет назначена на двухгодичный срок Комитетом на его тридцать седьмой сессии в 2007 году. Она рассмотрела пути эффективного продолжения работы докладчиков по конкретным делам, полномочия кот</w:t>
      </w:r>
      <w:r w:rsidRPr="00427D82">
        <w:t>о</w:t>
      </w:r>
      <w:r w:rsidRPr="00427D82">
        <w:t xml:space="preserve">рых в качестве членов Комитета и/или Рабочей группы истекают 31 декабря 2006 года. </w:t>
      </w:r>
    </w:p>
    <w:p w:rsidR="00E87E5E" w:rsidRPr="00427D82" w:rsidRDefault="00E87E5E" w:rsidP="00E87E5E">
      <w:pPr>
        <w:pStyle w:val="SingleTxt"/>
      </w:pPr>
      <w:r w:rsidRPr="00427D82">
        <w:t>5.</w:t>
      </w:r>
      <w:r w:rsidRPr="00427D82">
        <w:tab/>
        <w:t>Рабочая группа рассмотрела подготовленные секретариатом справочные записки о судебном преследовании в соответствии с беженским правом и ме</w:t>
      </w:r>
      <w:r w:rsidRPr="00427D82">
        <w:t>ж</w:t>
      </w:r>
      <w:r w:rsidRPr="00427D82">
        <w:t>дународными нормами в области прав человека и о понятии «неоправданно з</w:t>
      </w:r>
      <w:r w:rsidRPr="00427D82">
        <w:t>а</w:t>
      </w:r>
      <w:r w:rsidRPr="00427D82">
        <w:t>тянутого» применения средств правовой защиты в случае исчерпания внутре</w:t>
      </w:r>
      <w:r w:rsidRPr="00427D82">
        <w:t>н</w:t>
      </w:r>
      <w:r w:rsidRPr="00427D82">
        <w:t>них средств такой защиты, а также обновленную справочную записку о пра</w:t>
      </w:r>
      <w:r w:rsidRPr="00427D82">
        <w:t>к</w:t>
      </w:r>
      <w:r w:rsidRPr="00427D82">
        <w:t>тике других договорных органов в области прав человека относительно вр</w:t>
      </w:r>
      <w:r w:rsidRPr="00427D82">
        <w:t>е</w:t>
      </w:r>
      <w:r w:rsidRPr="00427D82">
        <w:t>менных мер (CEDAW/C/2004/I/WGCOP/WP.2).</w:t>
      </w:r>
    </w:p>
    <w:p w:rsidR="00E87E5E" w:rsidRPr="00427D82" w:rsidRDefault="00E87E5E" w:rsidP="00E87E5E">
      <w:pPr>
        <w:pStyle w:val="SingleTxt"/>
      </w:pPr>
      <w:r w:rsidRPr="00427D82">
        <w:t>6.</w:t>
      </w:r>
      <w:r w:rsidRPr="00427D82">
        <w:tab/>
        <w:t>Рабочая группа изучила проект рекомендации о сообщении, подготовле</w:t>
      </w:r>
      <w:r w:rsidRPr="00427D82">
        <w:t>н</w:t>
      </w:r>
      <w:r w:rsidRPr="00427D82">
        <w:t>ный докладчиком по делу, и рассмотрела вопрос о статусе пяти других соо</w:t>
      </w:r>
      <w:r w:rsidRPr="00427D82">
        <w:t>б</w:t>
      </w:r>
      <w:r w:rsidRPr="00427D82">
        <w:t xml:space="preserve">щений. </w:t>
      </w:r>
    </w:p>
    <w:p w:rsidR="00E87E5E" w:rsidRPr="00427D82" w:rsidRDefault="00E87E5E" w:rsidP="00E87E5E">
      <w:pPr>
        <w:pStyle w:val="SingleTxt"/>
      </w:pPr>
      <w:r w:rsidRPr="00427D82">
        <w:t>7.</w:t>
      </w:r>
      <w:r w:rsidRPr="00427D82">
        <w:tab/>
        <w:t>Рабочая группа обсудила первый созданный Комитетом специальный м</w:t>
      </w:r>
      <w:r w:rsidRPr="00427D82">
        <w:t>е</w:t>
      </w:r>
      <w:r w:rsidRPr="00427D82">
        <w:t>ханизм последующих мер в связи с соображениями, а именно назнач</w:t>
      </w:r>
      <w:r w:rsidRPr="00427D82">
        <w:t>е</w:t>
      </w:r>
      <w:r w:rsidRPr="00427D82">
        <w:t>ние двух докладчиков по вопросу о последующих мерах в связи с соображениями Ком</w:t>
      </w:r>
      <w:r w:rsidRPr="00427D82">
        <w:t>и</w:t>
      </w:r>
      <w:r w:rsidRPr="00427D82">
        <w:t>тета по сообщению № 2/2003 А.Т. против Венгрии.</w:t>
      </w:r>
    </w:p>
    <w:p w:rsidR="00E87E5E" w:rsidRPr="00427D82" w:rsidRDefault="00E87E5E" w:rsidP="00E87E5E">
      <w:pPr>
        <w:pStyle w:val="SingleTxt"/>
      </w:pPr>
      <w:r w:rsidRPr="00427D82">
        <w:t>8.</w:t>
      </w:r>
      <w:r w:rsidRPr="00427D82">
        <w:tab/>
        <w:t>Рабочая группа приняла следующее решение:</w:t>
      </w:r>
    </w:p>
    <w:p w:rsidR="00E87E5E" w:rsidRPr="00427D82" w:rsidRDefault="00E87E5E" w:rsidP="00E87E5E">
      <w:pPr>
        <w:pStyle w:val="SingleTxt"/>
      </w:pPr>
      <w:r w:rsidRPr="00427D82">
        <w:tab/>
        <w:t>Рабочая группа постановила провести свою девятую сессию 5–7 февраля 2007 года.</w:t>
      </w:r>
    </w:p>
    <w:p w:rsidR="00E87E5E" w:rsidRPr="00427D82" w:rsidRDefault="00E87E5E" w:rsidP="00E87E5E">
      <w:pPr>
        <w:pStyle w:val="SingleTxt"/>
      </w:pPr>
      <w:r w:rsidRPr="00427D82">
        <w:t>9.</w:t>
      </w:r>
      <w:r w:rsidRPr="00427D82">
        <w:tab/>
        <w:t>Комитету были представлены следующие рекомендации относительно принятия мер по вопросам, о которых идет речь в пунктах 1, 4 и 7 в</w:t>
      </w:r>
      <w:r w:rsidRPr="00427D82">
        <w:t>ы</w:t>
      </w:r>
      <w:r w:rsidRPr="00427D82">
        <w:t>ше:</w:t>
      </w:r>
    </w:p>
    <w:p w:rsidR="00E87E5E" w:rsidRPr="00427D82" w:rsidRDefault="00E87E5E" w:rsidP="00E87E5E">
      <w:pPr>
        <w:pStyle w:val="SingleTxt"/>
      </w:pPr>
      <w:r w:rsidRPr="00427D82">
        <w:tab/>
        <w:t>а)</w:t>
      </w:r>
      <w:r w:rsidRPr="00427D82">
        <w:tab/>
        <w:t>выражая свою серьезную озабоченность по поводу задержки с выд</w:t>
      </w:r>
      <w:r w:rsidRPr="00427D82">
        <w:t>а</w:t>
      </w:r>
      <w:r w:rsidRPr="00427D82">
        <w:t>чей визы г</w:t>
      </w:r>
      <w:r w:rsidRPr="00427D82">
        <w:noBreakHyphen/>
        <w:t>же Ароче, что не позволило ей принять участие в восьмой сессии Рабочей группы и серьезно подорвало ее работу, Рабочая группа рекомендует Комитету проверить эти факты в целях принятия надлежащих мер;</w:t>
      </w:r>
    </w:p>
    <w:p w:rsidR="00E87E5E" w:rsidRPr="00427D82" w:rsidRDefault="00E87E5E" w:rsidP="00E87E5E">
      <w:pPr>
        <w:pStyle w:val="SingleTxt"/>
      </w:pPr>
      <w:r w:rsidRPr="00427D82">
        <w:tab/>
        <w:t>b)</w:t>
      </w:r>
      <w:r w:rsidRPr="00427D82">
        <w:tab/>
        <w:t>рассмотрев свои методы работы, Рабочая группа рекомендует, чтобы Комитет принял к сведению критерии преемственности, юридического оп</w:t>
      </w:r>
      <w:r w:rsidRPr="00427D82">
        <w:t>ы</w:t>
      </w:r>
      <w:r w:rsidRPr="00427D82">
        <w:t>та и географического разнообразия при назначении членов будущей Рабочей гру</w:t>
      </w:r>
      <w:r w:rsidRPr="00427D82">
        <w:t>п</w:t>
      </w:r>
      <w:r w:rsidRPr="00427D82">
        <w:t>пы;</w:t>
      </w:r>
    </w:p>
    <w:p w:rsidR="00E87E5E" w:rsidRPr="00427D82" w:rsidRDefault="00E87E5E" w:rsidP="00E87E5E">
      <w:pPr>
        <w:pStyle w:val="SingleTxt"/>
      </w:pPr>
      <w:r w:rsidRPr="00427D82">
        <w:tab/>
        <w:t>с)</w:t>
      </w:r>
      <w:r w:rsidRPr="00427D82">
        <w:tab/>
        <w:t>рассмотрев первую специальную процедуру последующих мер в св</w:t>
      </w:r>
      <w:r w:rsidRPr="00427D82">
        <w:t>я</w:t>
      </w:r>
      <w:r w:rsidRPr="00427D82">
        <w:t>зи с соображениями Комитета по отдельным сообщениям, Рабочая группа р</w:t>
      </w:r>
      <w:r w:rsidRPr="00427D82">
        <w:t>е</w:t>
      </w:r>
      <w:r w:rsidRPr="00427D82">
        <w:t>комендовала, чтобы Комитет:</w:t>
      </w:r>
    </w:p>
    <w:p w:rsidR="00E87E5E" w:rsidRPr="00427D82" w:rsidRDefault="00E87E5E" w:rsidP="00E87E5E">
      <w:pPr>
        <w:pStyle w:val="SingleTxt"/>
        <w:ind w:left="1742" w:hanging="475"/>
      </w:pPr>
      <w:r w:rsidRPr="00427D82">
        <w:tab/>
        <w:t>i)</w:t>
      </w:r>
      <w:r w:rsidRPr="00427D82">
        <w:tab/>
        <w:t>воздержался от создания постоянного механизма последующих мер на данном этапе и вместо этого в соответствии с правилом 73 своих пр</w:t>
      </w:r>
      <w:r w:rsidRPr="00427D82">
        <w:t>а</w:t>
      </w:r>
      <w:r w:rsidRPr="00427D82">
        <w:t>вил процедуры продолжал принимать последующие меры по каждому конкретному случаю;</w:t>
      </w:r>
    </w:p>
    <w:p w:rsidR="00E87E5E" w:rsidRPr="00427D82" w:rsidRDefault="00E87E5E" w:rsidP="00E87E5E">
      <w:pPr>
        <w:pStyle w:val="SingleTxt"/>
        <w:ind w:left="1742" w:hanging="475"/>
      </w:pPr>
      <w:r w:rsidRPr="00427D82">
        <w:tab/>
        <w:t>ii)</w:t>
      </w:r>
      <w:r w:rsidRPr="00427D82">
        <w:tab/>
        <w:t>поручил Рабочей группе на данном этапе осуществлять последу</w:t>
      </w:r>
      <w:r w:rsidRPr="00427D82">
        <w:t>ю</w:t>
      </w:r>
      <w:r w:rsidRPr="00427D82">
        <w:t>щую деятельность;</w:t>
      </w:r>
    </w:p>
    <w:p w:rsidR="00E87E5E" w:rsidRPr="00427D82" w:rsidRDefault="00E87E5E" w:rsidP="00E87E5E">
      <w:pPr>
        <w:pStyle w:val="SingleTxt"/>
        <w:ind w:left="1742" w:hanging="475"/>
      </w:pPr>
      <w:r w:rsidRPr="00427D82">
        <w:tab/>
        <w:t>iii)</w:t>
      </w:r>
      <w:r w:rsidRPr="00427D82">
        <w:tab/>
        <w:t>продолжал назначать двух докладчиков по вопросу о посл</w:t>
      </w:r>
      <w:r w:rsidRPr="00427D82">
        <w:t>е</w:t>
      </w:r>
      <w:r w:rsidRPr="00427D82">
        <w:t>дующих мерах в связи с соображениями — предпочтительно докладчика по делу в соответс</w:t>
      </w:r>
      <w:r w:rsidRPr="00427D82">
        <w:t>т</w:t>
      </w:r>
      <w:r w:rsidRPr="00427D82">
        <w:t>вующих случаях и члена Рабочей группы;</w:t>
      </w:r>
    </w:p>
    <w:p w:rsidR="00E87E5E" w:rsidRPr="00427D82" w:rsidRDefault="00E87E5E" w:rsidP="00E87E5E">
      <w:pPr>
        <w:pStyle w:val="SingleTxt"/>
        <w:ind w:left="1742" w:hanging="475"/>
      </w:pPr>
      <w:r w:rsidRPr="00427D82">
        <w:tab/>
        <w:t>iv)</w:t>
      </w:r>
      <w:r w:rsidRPr="00427D82">
        <w:tab/>
        <w:t>получив удовлетворительную, по его мнению, последующую и</w:t>
      </w:r>
      <w:r w:rsidRPr="00427D82">
        <w:t>н</w:t>
      </w:r>
      <w:r w:rsidRPr="00427D82">
        <w:t>формацию от конкретного государства-участника и в соответствии с пунктом 5 статьи 7 Факультативного протокола, предложил этому гос</w:t>
      </w:r>
      <w:r w:rsidRPr="00427D82">
        <w:t>у</w:t>
      </w:r>
      <w:r w:rsidRPr="00427D82">
        <w:t>дарству-участнику представлять дополнительную информацию о всех принятых им мерах в своих последующих докладах в соответствии со статьей 18 Конвенции; освободил докладчиков по вопросу о последу</w:t>
      </w:r>
      <w:r w:rsidRPr="00427D82">
        <w:t>ю</w:t>
      </w:r>
      <w:r w:rsidRPr="00427D82">
        <w:t>щих мерах от их обязанностей; и отразил это решение в своем ежегодном докл</w:t>
      </w:r>
      <w:r w:rsidRPr="00427D82">
        <w:t>а</w:t>
      </w:r>
      <w:r w:rsidRPr="00427D82">
        <w:t>де.</w:t>
      </w:r>
    </w:p>
    <w:p w:rsidR="00E87E5E" w:rsidRPr="00427D82" w:rsidRDefault="00E87E5E" w:rsidP="00E87E5E">
      <w:pPr>
        <w:pStyle w:val="SingleTxt"/>
      </w:pPr>
      <w:r w:rsidRPr="00427D82">
        <w:t>10.</w:t>
      </w:r>
      <w:r w:rsidRPr="00427D82">
        <w:tab/>
        <w:t>Рабочая группа также рекомендует в отношении вопросов, о которых идет речь в пункте 4 выше, чтобы:</w:t>
      </w:r>
    </w:p>
    <w:p w:rsidR="00E87E5E" w:rsidRPr="00427D82" w:rsidRDefault="00E87E5E" w:rsidP="00E87E5E">
      <w:pPr>
        <w:pStyle w:val="SingleTxt"/>
      </w:pPr>
      <w:r w:rsidRPr="00427D82">
        <w:tab/>
        <w:t>a)</w:t>
      </w:r>
      <w:r w:rsidRPr="00427D82">
        <w:tab/>
        <w:t>будущие докладчики по делу консультировались со своими предш</w:t>
      </w:r>
      <w:r w:rsidRPr="00427D82">
        <w:t>е</w:t>
      </w:r>
      <w:r w:rsidRPr="00427D82">
        <w:t>ственниками с целью обеспечить плавную и эффективную передачу ответс</w:t>
      </w:r>
      <w:r w:rsidRPr="00427D82">
        <w:t>т</w:t>
      </w:r>
      <w:r w:rsidRPr="00427D82">
        <w:t>венности по рассматриваемым делам сообразно обстоятельствам;</w:t>
      </w:r>
    </w:p>
    <w:p w:rsidR="00E87E5E" w:rsidRPr="00427D82" w:rsidRDefault="00E87E5E" w:rsidP="00E87E5E">
      <w:pPr>
        <w:pStyle w:val="SingleTxt"/>
      </w:pPr>
      <w:r w:rsidRPr="00427D82">
        <w:tab/>
        <w:t>b)</w:t>
      </w:r>
      <w:r w:rsidRPr="00427D82">
        <w:tab/>
        <w:t>Рабочая группа, которая будет назначена Комитетом на его тр</w:t>
      </w:r>
      <w:r w:rsidRPr="00427D82">
        <w:t>и</w:t>
      </w:r>
      <w:r w:rsidRPr="00427D82">
        <w:t>дцать седьмой сессии, продолжала выявлять правила процедуры, требующие измен</w:t>
      </w:r>
      <w:r w:rsidRPr="00427D82">
        <w:t>е</w:t>
      </w:r>
      <w:r w:rsidRPr="00427D82">
        <w:t>ний в свете появляющегося опыта; и в приоритетном порядке пр</w:t>
      </w:r>
      <w:r w:rsidRPr="00427D82">
        <w:t>и</w:t>
      </w:r>
      <w:r w:rsidRPr="00427D82">
        <w:t>ступила к рассмотрению правила 60 о неспособности того или иного члена принять уч</w:t>
      </w:r>
      <w:r w:rsidRPr="00427D82">
        <w:t>а</w:t>
      </w:r>
      <w:r w:rsidRPr="00427D82">
        <w:t>стие в рассмотрении сообщения с целью рекомендовать Комитету необход</w:t>
      </w:r>
      <w:r w:rsidRPr="00427D82">
        <w:t>и</w:t>
      </w:r>
      <w:r w:rsidRPr="00427D82">
        <w:t>мые поправки.</w:t>
      </w: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br w:type="page"/>
        <w:t>Добавление</w:t>
      </w:r>
    </w:p>
    <w:p w:rsidR="00E87E5E" w:rsidRPr="00427D82" w:rsidRDefault="00E87E5E" w:rsidP="00E87E5E">
      <w:pPr>
        <w:pStyle w:val="SingleTxt"/>
        <w:spacing w:after="0" w:line="120" w:lineRule="exact"/>
        <w:rPr>
          <w:sz w:val="10"/>
        </w:rPr>
      </w:pPr>
    </w:p>
    <w:p w:rsidR="00E87E5E" w:rsidRPr="00427D82" w:rsidRDefault="00E87E5E" w:rsidP="00E87E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7D82">
        <w:tab/>
      </w:r>
      <w:r w:rsidRPr="00427D82">
        <w:tab/>
        <w:t>Повестка дня восьмой сессии</w:t>
      </w:r>
    </w:p>
    <w:p w:rsidR="00E87E5E" w:rsidRPr="00427D82" w:rsidRDefault="00E87E5E" w:rsidP="00E87E5E">
      <w:pPr>
        <w:pStyle w:val="SingleTxt"/>
        <w:spacing w:after="0" w:line="120" w:lineRule="exact"/>
        <w:rPr>
          <w:sz w:val="10"/>
        </w:rPr>
      </w:pPr>
    </w:p>
    <w:p w:rsidR="00E87E5E" w:rsidRPr="00427D82" w:rsidRDefault="00E87E5E" w:rsidP="00E87E5E">
      <w:pPr>
        <w:pStyle w:val="SingleTxt"/>
        <w:spacing w:after="0" w:line="120" w:lineRule="exact"/>
        <w:rPr>
          <w:sz w:val="10"/>
        </w:rPr>
      </w:pPr>
    </w:p>
    <w:p w:rsidR="00E87E5E" w:rsidRPr="00427D82" w:rsidRDefault="00E87E5E" w:rsidP="00E87E5E">
      <w:pPr>
        <w:pStyle w:val="SingleTxt"/>
        <w:tabs>
          <w:tab w:val="clear" w:pos="6538"/>
          <w:tab w:val="clear" w:pos="7013"/>
          <w:tab w:val="clear" w:pos="7488"/>
          <w:tab w:val="clear" w:pos="7978"/>
          <w:tab w:val="clear" w:pos="845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pPr>
      <w:r w:rsidRPr="00427D82">
        <w:t>1.</w:t>
      </w:r>
      <w:r w:rsidRPr="00427D82">
        <w:tab/>
        <w:t>Утверждение повестки дня и организация работы.</w:t>
      </w:r>
    </w:p>
    <w:p w:rsidR="00E87E5E" w:rsidRPr="00427D82" w:rsidRDefault="00E87E5E" w:rsidP="00E87E5E">
      <w:pPr>
        <w:pStyle w:val="SingleTxt"/>
        <w:ind w:left="1742" w:hanging="475"/>
      </w:pPr>
      <w:r w:rsidRPr="00427D82">
        <w:t>2.</w:t>
      </w:r>
      <w:r w:rsidRPr="00427D82">
        <w:tab/>
        <w:t>Рассмотрение вопроса о мерах и мероприятиях, осуществленных после последней сессии.</w:t>
      </w:r>
    </w:p>
    <w:p w:rsidR="00E87E5E" w:rsidRPr="00427D82" w:rsidRDefault="00E87E5E" w:rsidP="00E87E5E">
      <w:pPr>
        <w:pStyle w:val="SingleTxt"/>
        <w:ind w:left="2218" w:hanging="951"/>
      </w:pPr>
      <w:r w:rsidRPr="00427D82">
        <w:t>3.</w:t>
      </w:r>
      <w:r w:rsidRPr="00427D82">
        <w:tab/>
        <w:t>Обзор и обсуждение методов работы.</w:t>
      </w:r>
    </w:p>
    <w:p w:rsidR="00E87E5E" w:rsidRPr="00427D82" w:rsidRDefault="00E87E5E" w:rsidP="00E87E5E">
      <w:pPr>
        <w:pStyle w:val="SingleTxt"/>
        <w:ind w:left="2218" w:hanging="951"/>
      </w:pPr>
      <w:r w:rsidRPr="00427D82">
        <w:t>4.</w:t>
      </w:r>
      <w:r w:rsidRPr="00427D82">
        <w:tab/>
        <w:t>Последняя информация о сообщениях.</w:t>
      </w:r>
    </w:p>
    <w:p w:rsidR="00E87E5E" w:rsidRPr="00427D82" w:rsidRDefault="00E87E5E" w:rsidP="00E87E5E">
      <w:pPr>
        <w:pStyle w:val="SingleTxt"/>
        <w:ind w:left="2218" w:hanging="951"/>
      </w:pPr>
      <w:r w:rsidRPr="00427D82">
        <w:t>5.</w:t>
      </w:r>
      <w:r w:rsidRPr="00427D82">
        <w:tab/>
        <w:t>Любые прочие вопросы.</w:t>
      </w:r>
    </w:p>
    <w:p w:rsidR="00E87E5E" w:rsidRPr="00427D82" w:rsidRDefault="00E87E5E" w:rsidP="00E87E5E">
      <w:pPr>
        <w:pStyle w:val="SingleTxt"/>
        <w:ind w:left="1742" w:hanging="475"/>
      </w:pPr>
      <w:r w:rsidRPr="00427D82">
        <w:t>6.</w:t>
      </w:r>
      <w:r w:rsidRPr="00427D82">
        <w:tab/>
        <w:t>Утверждение предварительной повестки дня девятой сессии, вкл</w:t>
      </w:r>
      <w:r w:rsidRPr="00427D82">
        <w:t>ю</w:t>
      </w:r>
      <w:r w:rsidRPr="00427D82">
        <w:t>чая сроки ее проведения и продолжительность, и доклада Рабочей группы.</w:t>
      </w:r>
    </w:p>
    <w:p w:rsidR="00E87E5E" w:rsidRPr="00427D82" w:rsidRDefault="00E87E5E" w:rsidP="00E87E5E">
      <w:pPr>
        <w:pStyle w:val="SingleTxt"/>
        <w:spacing w:after="0" w:line="240" w:lineRule="auto"/>
      </w:pPr>
    </w:p>
    <w:p w:rsidR="004F2BA4" w:rsidRDefault="004F2BA4" w:rsidP="004F2BA4">
      <w:pPr>
        <w:framePr w:w="4320" w:h="520" w:hSpace="180" w:wrap="around" w:vAnchor="page" w:hAnchor="margin" w:x="1" w:y="13321"/>
      </w:pPr>
      <w:r>
        <w:t>06-51725 (R)    031106   081106</w:t>
      </w:r>
    </w:p>
    <w:p w:rsidR="004F2BA4" w:rsidRPr="004F2BA4" w:rsidRDefault="004F2BA4" w:rsidP="004F2BA4">
      <w:pPr>
        <w:framePr w:w="4320" w:h="520" w:hSpace="180" w:wrap="around" w:vAnchor="page" w:hAnchor="margin" w:x="1" w:y="13321"/>
        <w:spacing w:before="80" w:line="210" w:lineRule="exact"/>
        <w:rPr>
          <w:rFonts w:ascii="Barcode 3 of 9 by request" w:hAnsi="Barcode 3 of 9 by request"/>
          <w:w w:val="100"/>
          <w:sz w:val="24"/>
        </w:rPr>
      </w:pPr>
      <w:r>
        <w:rPr>
          <w:rFonts w:ascii="Barcode 3 of 9 by request" w:hAnsi="Barcode 3 of 9 by request"/>
          <w:w w:val="100"/>
          <w:sz w:val="24"/>
        </w:rPr>
        <w:t>*0651725*</w:t>
      </w:r>
    </w:p>
    <w:p w:rsidR="00F70768" w:rsidRPr="00427D82" w:rsidRDefault="00F70768" w:rsidP="000C0DE6">
      <w:pPr>
        <w:pStyle w:val="SingleTxt"/>
      </w:pPr>
    </w:p>
    <w:sectPr w:rsidR="00F70768" w:rsidRPr="00427D82" w:rsidSect="000C0DE6">
      <w:headerReference w:type="even" r:id="rId15"/>
      <w:headerReference w:type="default" r:id="rId16"/>
      <w:footerReference w:type="even" r:id="rId17"/>
      <w:footerReference w:type="default" r:id="rId18"/>
      <w:pgSz w:w="12240" w:h="15840" w:code="1"/>
      <w:pgMar w:top="1742" w:right="1195" w:bottom="1898" w:left="1195" w:header="576" w:footer="1030" w:gutter="0"/>
      <w:pgNumType w:start="1"/>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1-06T15:14:00Z" w:initials="Start">
    <w:p w:rsidR="00206158" w:rsidRPr="00E331B4" w:rsidRDefault="00206158">
      <w:pPr>
        <w:pStyle w:val="CommentText"/>
        <w:rPr>
          <w:lang w:val="en-US"/>
        </w:rPr>
      </w:pPr>
      <w:r>
        <w:fldChar w:fldCharType="begin"/>
      </w:r>
      <w:r w:rsidRPr="00E331B4">
        <w:rPr>
          <w:rStyle w:val="CommentReference"/>
          <w:lang w:val="en-US"/>
        </w:rPr>
        <w:instrText xml:space="preserve"> </w:instrText>
      </w:r>
      <w:r w:rsidRPr="00E331B4">
        <w:rPr>
          <w:lang w:val="en-US"/>
        </w:rPr>
        <w:instrText>PAGE \# "'Page: '#'</w:instrText>
      </w:r>
      <w:r w:rsidRPr="00E331B4">
        <w:rPr>
          <w:lang w:val="en-US"/>
        </w:rPr>
        <w:br/>
        <w:instrText>'"</w:instrText>
      </w:r>
      <w:r w:rsidRPr="00E331B4">
        <w:rPr>
          <w:rStyle w:val="CommentReference"/>
          <w:lang w:val="en-US"/>
        </w:rPr>
        <w:instrText xml:space="preserve"> </w:instrText>
      </w:r>
      <w:r>
        <w:fldChar w:fldCharType="end"/>
      </w:r>
      <w:r>
        <w:rPr>
          <w:rStyle w:val="CommentReference"/>
        </w:rPr>
        <w:annotationRef/>
      </w:r>
      <w:r w:rsidRPr="00E331B4">
        <w:rPr>
          <w:lang w:val="en-US"/>
        </w:rPr>
        <w:t>&lt;&lt;ODS JOB NO&gt;&gt;N0651725R&lt;&lt;ODS JOB NO&gt;&gt;</w:t>
      </w:r>
    </w:p>
    <w:p w:rsidR="00206158" w:rsidRPr="00E331B4" w:rsidRDefault="00206158">
      <w:pPr>
        <w:pStyle w:val="CommentText"/>
        <w:rPr>
          <w:lang w:val="en-US"/>
        </w:rPr>
      </w:pPr>
      <w:r w:rsidRPr="00E331B4">
        <w:rPr>
          <w:lang w:val="en-US"/>
        </w:rPr>
        <w:t>&lt;&lt;ODS DOC SYMBOL1&gt;&gt;A/61/38 (SUPP)&lt;&lt;ODS DOC SYMBOL1&gt;&gt;</w:t>
      </w:r>
    </w:p>
    <w:p w:rsidR="00206158" w:rsidRPr="00E331B4" w:rsidRDefault="00206158">
      <w:pPr>
        <w:pStyle w:val="CommentText"/>
        <w:rPr>
          <w:lang w:val="en-US"/>
        </w:rPr>
      </w:pPr>
      <w:r w:rsidRPr="00E331B4">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6D" w:rsidRDefault="0069606D" w:rsidP="000C0DE6">
      <w:pPr>
        <w:pStyle w:val="Header"/>
      </w:pPr>
      <w:r>
        <w:separator/>
      </w:r>
    </w:p>
  </w:endnote>
  <w:endnote w:type="continuationSeparator" w:id="0">
    <w:p w:rsidR="0069606D" w:rsidRDefault="0069606D" w:rsidP="000C0DE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panose1 w:val="00000000000000000000"/>
    <w:charset w:val="00"/>
    <w:family w:val="roman"/>
    <w:notTrueType/>
    <w:pitch w:val="default"/>
    <w:sig w:usb0="00000000" w:usb1="00000000" w:usb2="01000000" w:usb3="00000000" w:csb0="536D6953" w:csb1="00006E75"/>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206158" w:rsidRPr="000C0DE6">
      <w:tblPrEx>
        <w:tblCellMar>
          <w:top w:w="0" w:type="dxa"/>
          <w:bottom w:w="0" w:type="dxa"/>
        </w:tblCellMar>
      </w:tblPrEx>
      <w:tc>
        <w:tcPr>
          <w:tcW w:w="5033" w:type="dxa"/>
          <w:shd w:val="clear" w:color="auto" w:fill="auto"/>
        </w:tcPr>
        <w:p w:rsidR="00206158" w:rsidRPr="000C0DE6" w:rsidRDefault="00206158" w:rsidP="000C0DE6">
          <w:pPr>
            <w:pStyle w:val="Footer"/>
            <w:rPr>
              <w:w w:val="103"/>
            </w:rPr>
          </w:pPr>
          <w:r>
            <w:rPr>
              <w:w w:val="103"/>
            </w:rPr>
            <w:fldChar w:fldCharType="begin"/>
          </w:r>
          <w:r>
            <w:rPr>
              <w:w w:val="103"/>
            </w:rPr>
            <w:instrText xml:space="preserve"> PAGE  \* MERGEFORMAT </w:instrText>
          </w:r>
          <w:r>
            <w:rPr>
              <w:w w:val="103"/>
            </w:rPr>
            <w:fldChar w:fldCharType="separate"/>
          </w:r>
          <w:r>
            <w:rPr>
              <w:w w:val="103"/>
            </w:rPr>
            <w:t>viii</w:t>
          </w:r>
          <w:r>
            <w:rPr>
              <w:w w:val="103"/>
            </w:rPr>
            <w:fldChar w:fldCharType="end"/>
          </w:r>
        </w:p>
      </w:tc>
      <w:tc>
        <w:tcPr>
          <w:tcW w:w="5033" w:type="dxa"/>
          <w:shd w:val="clear" w:color="auto" w:fill="auto"/>
        </w:tcPr>
        <w:p w:rsidR="00206158" w:rsidRPr="000C0DE6" w:rsidRDefault="00206158" w:rsidP="000C0DE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06-51725</w:t>
          </w:r>
          <w:r>
            <w:rPr>
              <w:b w:val="0"/>
              <w:w w:val="103"/>
              <w:sz w:val="14"/>
            </w:rPr>
            <w:fldChar w:fldCharType="end"/>
          </w:r>
        </w:p>
      </w:tc>
    </w:tr>
  </w:tbl>
  <w:p w:rsidR="00206158" w:rsidRDefault="00206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206158" w:rsidRPr="000C0DE6">
      <w:tblPrEx>
        <w:tblCellMar>
          <w:top w:w="0" w:type="dxa"/>
          <w:bottom w:w="0" w:type="dxa"/>
        </w:tblCellMar>
      </w:tblPrEx>
      <w:tc>
        <w:tcPr>
          <w:tcW w:w="5033" w:type="dxa"/>
          <w:shd w:val="clear" w:color="auto" w:fill="auto"/>
        </w:tcPr>
        <w:p w:rsidR="00206158" w:rsidRPr="000C0DE6" w:rsidRDefault="00206158" w:rsidP="000C0DE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06-51725</w:t>
          </w:r>
          <w:r>
            <w:rPr>
              <w:b w:val="0"/>
              <w:w w:val="103"/>
              <w:sz w:val="14"/>
            </w:rPr>
            <w:fldChar w:fldCharType="end"/>
          </w:r>
        </w:p>
      </w:tc>
      <w:tc>
        <w:tcPr>
          <w:tcW w:w="5033" w:type="dxa"/>
          <w:shd w:val="clear" w:color="auto" w:fill="auto"/>
        </w:tcPr>
        <w:p w:rsidR="00206158" w:rsidRPr="000C0DE6" w:rsidRDefault="00206158" w:rsidP="000C0DE6">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ix</w:t>
          </w:r>
          <w:r>
            <w:rPr>
              <w:w w:val="103"/>
            </w:rPr>
            <w:fldChar w:fldCharType="end"/>
          </w:r>
        </w:p>
      </w:tc>
    </w:tr>
  </w:tbl>
  <w:p w:rsidR="00206158" w:rsidRDefault="002061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206158">
      <w:tblPrEx>
        <w:tblCellMar>
          <w:top w:w="0" w:type="dxa"/>
          <w:bottom w:w="0" w:type="dxa"/>
        </w:tblCellMar>
      </w:tblPrEx>
      <w:tc>
        <w:tcPr>
          <w:tcW w:w="5033" w:type="dxa"/>
          <w:shd w:val="clear" w:color="auto" w:fill="auto"/>
          <w:vAlign w:val="bottom"/>
        </w:tcPr>
        <w:p w:rsidR="00206158" w:rsidRPr="000C0DE6" w:rsidRDefault="00206158" w:rsidP="000C0DE6">
          <w:pPr>
            <w:pStyle w:val="Footer"/>
          </w:pPr>
          <w:r>
            <w:fldChar w:fldCharType="begin"/>
          </w:r>
          <w:r>
            <w:instrText xml:space="preserve"> PAGE  \* MERGEFORMAT </w:instrText>
          </w:r>
          <w:r>
            <w:fldChar w:fldCharType="separate"/>
          </w:r>
          <w:r>
            <w:t>424</w:t>
          </w:r>
          <w:r>
            <w:fldChar w:fldCharType="end"/>
          </w:r>
        </w:p>
      </w:tc>
      <w:tc>
        <w:tcPr>
          <w:tcW w:w="5033" w:type="dxa"/>
          <w:shd w:val="clear" w:color="auto" w:fill="auto"/>
          <w:vAlign w:val="bottom"/>
        </w:tcPr>
        <w:p w:rsidR="00206158" w:rsidRPr="000C0DE6" w:rsidRDefault="00206158" w:rsidP="000C0DE6">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06-51725</w:t>
          </w:r>
          <w:r>
            <w:rPr>
              <w:b w:val="0"/>
              <w:sz w:val="14"/>
            </w:rPr>
            <w:fldChar w:fldCharType="end"/>
          </w:r>
        </w:p>
      </w:tc>
    </w:tr>
  </w:tbl>
  <w:p w:rsidR="00206158" w:rsidRPr="000C0DE6" w:rsidRDefault="00206158" w:rsidP="000C0D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206158">
      <w:tblPrEx>
        <w:tblCellMar>
          <w:top w:w="0" w:type="dxa"/>
          <w:bottom w:w="0" w:type="dxa"/>
        </w:tblCellMar>
      </w:tblPrEx>
      <w:tc>
        <w:tcPr>
          <w:tcW w:w="5033" w:type="dxa"/>
          <w:shd w:val="clear" w:color="auto" w:fill="auto"/>
          <w:vAlign w:val="bottom"/>
        </w:tcPr>
        <w:p w:rsidR="00206158" w:rsidRPr="000C0DE6" w:rsidRDefault="00206158" w:rsidP="000C0DE6">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06-51725</w:t>
          </w:r>
          <w:r>
            <w:rPr>
              <w:b w:val="0"/>
              <w:sz w:val="14"/>
            </w:rPr>
            <w:fldChar w:fldCharType="end"/>
          </w:r>
        </w:p>
      </w:tc>
      <w:tc>
        <w:tcPr>
          <w:tcW w:w="5033" w:type="dxa"/>
          <w:shd w:val="clear" w:color="auto" w:fill="auto"/>
          <w:vAlign w:val="bottom"/>
        </w:tcPr>
        <w:p w:rsidR="00206158" w:rsidRPr="000C0DE6" w:rsidRDefault="00206158" w:rsidP="000C0DE6">
          <w:pPr>
            <w:pStyle w:val="Footer"/>
            <w:jc w:val="right"/>
          </w:pPr>
          <w:r>
            <w:fldChar w:fldCharType="begin"/>
          </w:r>
          <w:r>
            <w:instrText xml:space="preserve"> PAGE  \* MERGEFORMAT </w:instrText>
          </w:r>
          <w:r>
            <w:fldChar w:fldCharType="separate"/>
          </w:r>
          <w:r>
            <w:t>425</w:t>
          </w:r>
          <w:r>
            <w:fldChar w:fldCharType="end"/>
          </w:r>
        </w:p>
      </w:tc>
    </w:tr>
  </w:tbl>
  <w:p w:rsidR="00206158" w:rsidRPr="000C0DE6" w:rsidRDefault="00206158" w:rsidP="000C0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6D" w:rsidRPr="007F18CF" w:rsidRDefault="0069606D" w:rsidP="007F18CF">
      <w:pPr>
        <w:pStyle w:val="Footer"/>
        <w:spacing w:after="80"/>
        <w:ind w:left="792"/>
        <w:rPr>
          <w:sz w:val="16"/>
        </w:rPr>
      </w:pPr>
      <w:r w:rsidRPr="007F18CF">
        <w:rPr>
          <w:sz w:val="16"/>
        </w:rPr>
        <w:t>__________________</w:t>
      </w:r>
    </w:p>
  </w:footnote>
  <w:footnote w:type="continuationSeparator" w:id="0">
    <w:p w:rsidR="0069606D" w:rsidRPr="007F18CF" w:rsidRDefault="0069606D" w:rsidP="007F18CF">
      <w:pPr>
        <w:pStyle w:val="Footer"/>
        <w:spacing w:after="80"/>
        <w:ind w:left="792"/>
        <w:rPr>
          <w:sz w:val="16"/>
        </w:rPr>
      </w:pPr>
      <w:r w:rsidRPr="007F18CF">
        <w:rPr>
          <w:sz w:val="16"/>
        </w:rPr>
        <w:t>__________________</w:t>
      </w:r>
    </w:p>
  </w:footnote>
  <w:footnote w:id="1">
    <w:p w:rsidR="00206158" w:rsidRPr="006B4E33" w:rsidRDefault="00206158" w:rsidP="007F18CF">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a</w:t>
      </w:r>
      <w:r w:rsidRPr="006B4E33">
        <w:tab/>
      </w:r>
      <w:r>
        <w:t>В рассмотрении сообщения участвовали следующие члены Комитета: Магалис Ароча Домингес, Мерием Бельмихуб-Зердани, Югетта Бокпе-Гнакаджа, Доркас Кокер-Аппиа, Мэри Шанти Дайриам, Корнелис Флинтерман, Наэла Габр, Франсуаза Гаспар, Сальма Хан, Росарио Манало, Кристина Морваи, Прамила Паттер, Силвия Пиментел, Виктория Попеску, Фумико Сайга, Ханна Беата Шёпп-Шиллинг, Син Хэ Су, Дубравка Шимонович, Анама Тан, Мария Режина Тавариш да Силва и Цзоу Сяоцяо.</w:t>
      </w:r>
    </w:p>
  </w:footnote>
  <w:footnote w:id="2">
    <w:p w:rsidR="00206158" w:rsidRPr="009F574D" w:rsidRDefault="00206158" w:rsidP="007F18CF">
      <w:pPr>
        <w:pStyle w:val="FootnoteText"/>
        <w:tabs>
          <w:tab w:val="clear" w:pos="418"/>
          <w:tab w:val="right" w:pos="1195"/>
          <w:tab w:val="left" w:pos="1267"/>
          <w:tab w:val="left" w:pos="1742"/>
          <w:tab w:val="left" w:pos="2218"/>
          <w:tab w:val="left" w:pos="2693"/>
        </w:tabs>
        <w:ind w:left="1267" w:right="1260" w:hanging="432"/>
      </w:pPr>
      <w:r w:rsidRPr="000C2613">
        <w:tab/>
      </w:r>
      <w:r>
        <w:rPr>
          <w:rStyle w:val="FootnoteReference"/>
        </w:rPr>
        <w:t>b</w:t>
      </w:r>
      <w:r w:rsidRPr="009F574D">
        <w:tab/>
      </w:r>
      <w:r>
        <w:t>См., например, Антони Парра Краль против Испании (сообщение № 1356/2005), пункт 4.2.</w:t>
      </w:r>
    </w:p>
  </w:footnote>
  <w:footnote w:id="3">
    <w:p w:rsidR="00206158" w:rsidRDefault="00206158" w:rsidP="007F18CF">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t>*</w:t>
      </w:r>
      <w:r>
        <w:tab/>
        <w:t>В рассмотрении настоящего сообщения принимали участие следующие члены Комитета: Магалис Ароча Домингес, Мерием Бельмихуб-Зердани, Югетта Бокпе-Гнакаджа, Доркас Кокер-Аппиа, Мэри Шанти Дайриам, Наэла Мохамед Габр, Франсуаза Гаспар, Росарио Манало, Кристина Морваи, Прамила Паттен, Фумико Сайга, Ханна Беата Шёпп-Шиллинг, Син Хэ Су , Гленда Симмс, Дубравка Шимонович, Анама Тан, Мария Режина Тавариш да Силва и Цзоу Сяоцяо. В соответствии с правилом 60(1)(с) правил процедуры Комитета г</w:t>
      </w:r>
      <w:r>
        <w:noBreakHyphen/>
        <w:t>н Корнелис Флинтерман, будучи гражданином заинтересованного государства-участника, не принимал участия в рассмотрении этого сообщения.</w:t>
      </w:r>
    </w:p>
  </w:footnote>
  <w:footnote w:id="4">
    <w:p w:rsidR="00206158" w:rsidRPr="00B574E6" w:rsidRDefault="00206158" w:rsidP="007F18CF">
      <w:pPr>
        <w:pStyle w:val="FootnoteText"/>
        <w:tabs>
          <w:tab w:val="clear" w:pos="418"/>
          <w:tab w:val="right" w:pos="1195"/>
          <w:tab w:val="left" w:pos="1267"/>
          <w:tab w:val="left" w:pos="1742"/>
          <w:tab w:val="left" w:pos="2218"/>
          <w:tab w:val="left" w:pos="2693"/>
        </w:tabs>
        <w:ind w:left="1267" w:right="1260" w:hanging="432"/>
      </w:pPr>
      <w:r w:rsidRPr="000C2613">
        <w:tab/>
      </w:r>
      <w:r>
        <w:rPr>
          <w:rStyle w:val="FootnoteReference"/>
        </w:rPr>
        <w:t>a</w:t>
      </w:r>
      <w:r w:rsidRPr="00B574E6">
        <w:tab/>
      </w:r>
      <w:r>
        <w:t xml:space="preserve">См. </w:t>
      </w:r>
      <w:r w:rsidRPr="006300D3">
        <w:rPr>
          <w:i/>
        </w:rPr>
        <w:t>Официальные отчеты Генеральной Ассамблеи, сорок вторая сессия, Дополнение № 40</w:t>
      </w:r>
      <w:r>
        <w:t xml:space="preserve"> (А/42/40), приложение </w:t>
      </w:r>
      <w:r>
        <w:rPr>
          <w:lang w:val="en-US"/>
        </w:rPr>
        <w:t>VIII</w:t>
      </w:r>
      <w:r w:rsidRPr="006300D3">
        <w:t>.</w:t>
      </w:r>
      <w:r>
        <w:rPr>
          <w:lang w:val="en-US"/>
        </w:rPr>
        <w:t>B</w:t>
      </w:r>
      <w:r w:rsidRPr="006300D3">
        <w:t xml:space="preserve">, </w:t>
      </w:r>
      <w:r>
        <w:t>пункт 6.2.</w:t>
      </w:r>
    </w:p>
  </w:footnote>
  <w:footnote w:id="5">
    <w:p w:rsidR="00206158" w:rsidRPr="00B574E6" w:rsidRDefault="00206158" w:rsidP="007F18CF">
      <w:pPr>
        <w:pStyle w:val="FootnoteText"/>
        <w:tabs>
          <w:tab w:val="clear" w:pos="418"/>
          <w:tab w:val="right" w:pos="1195"/>
          <w:tab w:val="left" w:pos="1267"/>
          <w:tab w:val="left" w:pos="1742"/>
          <w:tab w:val="left" w:pos="2218"/>
          <w:tab w:val="left" w:pos="2693"/>
        </w:tabs>
        <w:ind w:left="1267" w:right="1260" w:hanging="432"/>
        <w:rPr>
          <w:lang w:val="en-US"/>
        </w:rPr>
      </w:pPr>
      <w:r w:rsidRPr="000C2613">
        <w:tab/>
      </w:r>
      <w:r w:rsidRPr="00B574E6">
        <w:rPr>
          <w:rStyle w:val="FootnoteReference"/>
          <w:lang w:val="en-US"/>
        </w:rPr>
        <w:t>b</w:t>
      </w:r>
      <w:r>
        <w:rPr>
          <w:lang w:val="en-US"/>
        </w:rPr>
        <w:tab/>
      </w:r>
      <w:r>
        <w:t>См</w:t>
      </w:r>
      <w:r w:rsidRPr="000F1206">
        <w:rPr>
          <w:lang w:val="en-US"/>
        </w:rPr>
        <w:t>. </w:t>
      </w:r>
      <w:r>
        <w:rPr>
          <w:lang w:val="en-US"/>
        </w:rPr>
        <w:t>IACHR Report No. 73/01, Case No. 12</w:t>
      </w:r>
      <w:r w:rsidRPr="00BE0995">
        <w:rPr>
          <w:lang w:val="en-US"/>
        </w:rPr>
        <w:t>.</w:t>
      </w:r>
      <w:r>
        <w:rPr>
          <w:lang w:val="en-US"/>
        </w:rPr>
        <w:t>350, MZ v. Bolivia, report of 10 October 2001; ECHR Appl. No. 323/57, X</w:t>
      </w:r>
      <w:r w:rsidRPr="000F1206">
        <w:rPr>
          <w:lang w:val="en-US"/>
        </w:rPr>
        <w:t>. </w:t>
      </w:r>
      <w:r>
        <w:rPr>
          <w:lang w:val="en-US"/>
        </w:rPr>
        <w:t>v. Denmark, inadmissibility decision of 19 December 1957, European Commission of Human Rights, Documents and Decisions, 1955–1956–1957, p. 247.</w:t>
      </w:r>
    </w:p>
  </w:footnote>
  <w:footnote w:id="6">
    <w:p w:rsidR="00206158" w:rsidRPr="002D4BEB" w:rsidRDefault="00206158" w:rsidP="007F18CF">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c</w:t>
      </w:r>
      <w:r w:rsidRPr="002D4BEB">
        <w:tab/>
      </w:r>
      <w:r>
        <w:t>Статья 3:29 (2) Закона о занятости и уходе от 16 ноября 2001 года.</w:t>
      </w:r>
    </w:p>
  </w:footnote>
  <w:footnote w:id="7">
    <w:p w:rsidR="00206158" w:rsidRDefault="00206158" w:rsidP="007F18CF">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t>*</w:t>
      </w:r>
      <w:r>
        <w:tab/>
        <w:t>В рассмотрении настоящего сообщения принимали участие следующие члены Комитета: Магалис Ароча Домингес, Мерием Бельмихуб-Зердани, Югетта Бокпе-Гнакаджа, Доркас Кокер-Аппиа, Мэри Шанти Дайриам, Корнелис Флинтерман, Наэла Мохамед Габр, Франсуаза Гаспар, Росарио Манало, Прамила Паттен, Фумико Сайга, Ханна Беата Шёпп-Шиллинг, Син Хэ Су, Гленда Симмс, Дубравка Шимонович, Анама Тан, Мария Режина Тавариш да Силва и Цзоу Сяоцяо. В соответствии с правилом 60(1)(с) правил процедуры Комитета г</w:t>
      </w:r>
      <w:r>
        <w:noBreakHyphen/>
        <w:t>жа Кристина Морваи, будучи гражданкой заинтересованного государства-участника, не принимала участия в рассмотрении этого сообщения.</w:t>
      </w:r>
    </w:p>
  </w:footnote>
  <w:footnote w:id="8">
    <w:p w:rsidR="00206158" w:rsidRPr="00785FCF" w:rsidRDefault="00206158" w:rsidP="007F18CF">
      <w:pPr>
        <w:pStyle w:val="FootnoteText"/>
        <w:tabs>
          <w:tab w:val="clear" w:pos="418"/>
          <w:tab w:val="right" w:pos="1195"/>
          <w:tab w:val="left" w:pos="1267"/>
          <w:tab w:val="left" w:pos="1742"/>
          <w:tab w:val="left" w:pos="2218"/>
          <w:tab w:val="left" w:pos="2693"/>
        </w:tabs>
        <w:ind w:left="1267" w:right="1260" w:hanging="432"/>
      </w:pPr>
      <w:r w:rsidRPr="000C2613">
        <w:tab/>
      </w:r>
      <w:r>
        <w:rPr>
          <w:rStyle w:val="FootnoteReference"/>
        </w:rPr>
        <w:t>a</w:t>
      </w:r>
      <w:r w:rsidRPr="00785FCF">
        <w:tab/>
      </w:r>
      <w:r>
        <w:t xml:space="preserve">Автор ссылается на высказывания Марии Неменьи из организации «Матери рома и здравоохранение», </w:t>
      </w:r>
      <w:r>
        <w:rPr>
          <w:lang w:val="en-US"/>
        </w:rPr>
        <w:t>http</w:t>
      </w:r>
      <w:r w:rsidRPr="006E487E">
        <w:t>://</w:t>
      </w:r>
      <w:r>
        <w:rPr>
          <w:lang w:val="en-US"/>
        </w:rPr>
        <w:t>mck</w:t>
      </w:r>
      <w:r w:rsidRPr="006E487E">
        <w:t>.</w:t>
      </w:r>
      <w:r>
        <w:rPr>
          <w:lang w:val="en-US"/>
        </w:rPr>
        <w:t>oszk</w:t>
      </w:r>
      <w:r w:rsidRPr="006E487E">
        <w:t>.</w:t>
      </w:r>
      <w:r w:rsidRPr="00785FCF">
        <w:t>hu</w:t>
      </w:r>
      <w:r w:rsidRPr="006E487E">
        <w:t>/01100/01156</w:t>
      </w:r>
      <w:r>
        <w:t>.</w:t>
      </w:r>
    </w:p>
  </w:footnote>
  <w:footnote w:id="9">
    <w:p w:rsidR="00206158" w:rsidRPr="00AF1496" w:rsidRDefault="00206158" w:rsidP="007F18CF">
      <w:pPr>
        <w:pStyle w:val="FootnoteText"/>
        <w:tabs>
          <w:tab w:val="clear" w:pos="418"/>
          <w:tab w:val="right" w:pos="1195"/>
          <w:tab w:val="left" w:pos="1267"/>
          <w:tab w:val="left" w:pos="1742"/>
          <w:tab w:val="left" w:pos="2218"/>
          <w:tab w:val="left" w:pos="2693"/>
        </w:tabs>
        <w:ind w:left="1267" w:right="1260" w:hanging="432"/>
      </w:pPr>
      <w:r w:rsidRPr="000C2613">
        <w:tab/>
      </w:r>
      <w:r>
        <w:rPr>
          <w:rStyle w:val="FootnoteReference"/>
        </w:rPr>
        <w:t>b</w:t>
      </w:r>
      <w:r w:rsidRPr="00AF1496">
        <w:tab/>
      </w:r>
      <w:r>
        <w:t xml:space="preserve">Всемирная организация здравоохранения считает, что мужскую и женскую стерилизацию следует рассматривать в качестве необратимых процедур. См. стр. 16 публикации </w:t>
      </w:r>
      <w:r w:rsidRPr="00F13001">
        <w:t>“</w:t>
      </w:r>
      <w:r>
        <w:rPr>
          <w:lang w:val="en-US"/>
        </w:rPr>
        <w:t>Medical</w:t>
      </w:r>
      <w:r w:rsidRPr="00F13001">
        <w:t xml:space="preserve"> </w:t>
      </w:r>
      <w:r>
        <w:rPr>
          <w:lang w:val="en-US"/>
        </w:rPr>
        <w:t>Eligibility</w:t>
      </w:r>
      <w:r w:rsidRPr="00F13001">
        <w:t xml:space="preserve"> </w:t>
      </w:r>
      <w:r>
        <w:rPr>
          <w:lang w:val="en-US"/>
        </w:rPr>
        <w:t>Criteria</w:t>
      </w:r>
      <w:r w:rsidRPr="00F13001">
        <w:t xml:space="preserve"> </w:t>
      </w:r>
      <w:r>
        <w:rPr>
          <w:lang w:val="en-US"/>
        </w:rPr>
        <w:t>for</w:t>
      </w:r>
      <w:r w:rsidRPr="00F13001">
        <w:t xml:space="preserve"> </w:t>
      </w:r>
      <w:r>
        <w:rPr>
          <w:lang w:val="en-US"/>
        </w:rPr>
        <w:t>Contraceptive</w:t>
      </w:r>
      <w:r w:rsidRPr="00F13001">
        <w:t xml:space="preserve"> </w:t>
      </w:r>
      <w:r>
        <w:rPr>
          <w:lang w:val="en-US"/>
        </w:rPr>
        <w:t>Use</w:t>
      </w:r>
      <w:r w:rsidRPr="00F13001">
        <w:t>”</w:t>
      </w:r>
      <w:r>
        <w:t xml:space="preserve">, третье издание 2004 года, с которой можно ознакомиться по адресу: </w:t>
      </w:r>
      <w:r>
        <w:rPr>
          <w:lang w:val="en-US"/>
        </w:rPr>
        <w:t>http</w:t>
      </w:r>
      <w:r w:rsidRPr="00F13001">
        <w:t>://</w:t>
      </w:r>
      <w:r>
        <w:rPr>
          <w:lang w:val="en-US"/>
        </w:rPr>
        <w:t>www</w:t>
      </w:r>
      <w:r w:rsidRPr="00F13001">
        <w:t>.</w:t>
      </w:r>
      <w:r>
        <w:rPr>
          <w:lang w:val="en-US"/>
        </w:rPr>
        <w:t>who</w:t>
      </w:r>
      <w:r w:rsidRPr="00F13001">
        <w:t>.</w:t>
      </w:r>
      <w:r>
        <w:rPr>
          <w:lang w:val="en-US"/>
        </w:rPr>
        <w:t>int</w:t>
      </w:r>
      <w:r w:rsidRPr="00F13001">
        <w:t>/</w:t>
      </w:r>
      <w:r>
        <w:rPr>
          <w:lang w:val="en-US"/>
        </w:rPr>
        <w:t>reproductive</w:t>
      </w:r>
      <w:r w:rsidRPr="00F13001">
        <w:t>-</w:t>
      </w:r>
      <w:r>
        <w:rPr>
          <w:lang w:val="en-US"/>
        </w:rPr>
        <w:t>health</w:t>
      </w:r>
      <w:r w:rsidRPr="00F13001">
        <w:t>/</w:t>
      </w:r>
      <w:r>
        <w:rPr>
          <w:lang w:val="en-US"/>
        </w:rPr>
        <w:t>publications</w:t>
      </w:r>
      <w:r w:rsidRPr="00F13001">
        <w:t>/</w:t>
      </w:r>
      <w:r>
        <w:rPr>
          <w:lang w:val="en-US"/>
        </w:rPr>
        <w:t>mec</w:t>
      </w:r>
      <w:r w:rsidRPr="00F13001">
        <w:t>/</w:t>
      </w:r>
      <w:r>
        <w:rPr>
          <w:lang w:val="en-US"/>
        </w:rPr>
        <w:t>mec</w:t>
      </w:r>
      <w:r w:rsidRPr="00F13001">
        <w:t>.</w:t>
      </w:r>
      <w:r>
        <w:rPr>
          <w:lang w:val="en-US"/>
        </w:rPr>
        <w:t>pdf</w:t>
      </w:r>
      <w:r w:rsidRPr="00AF1496">
        <w:t>.</w:t>
      </w:r>
    </w:p>
  </w:footnote>
  <w:footnote w:id="10">
    <w:p w:rsidR="00206158" w:rsidRPr="00AF1496" w:rsidRDefault="00206158" w:rsidP="007F18CF">
      <w:pPr>
        <w:pStyle w:val="FootnoteText"/>
        <w:tabs>
          <w:tab w:val="clear" w:pos="418"/>
          <w:tab w:val="right" w:pos="1195"/>
          <w:tab w:val="left" w:pos="1267"/>
          <w:tab w:val="left" w:pos="1742"/>
          <w:tab w:val="left" w:pos="2218"/>
          <w:tab w:val="left" w:pos="2693"/>
        </w:tabs>
        <w:ind w:left="1267" w:right="1260" w:hanging="432"/>
      </w:pPr>
      <w:r w:rsidRPr="000C2613">
        <w:tab/>
      </w:r>
      <w:r>
        <w:rPr>
          <w:rStyle w:val="FootnoteReference"/>
        </w:rPr>
        <w:t>c</w:t>
      </w:r>
      <w:r w:rsidRPr="00AF1496">
        <w:tab/>
      </w:r>
      <w:r>
        <w:t>Автор ссылается на решение Совета Европы, в частности по делам №№ 7031/75 и 9587/81, и Комитета по правам человека по сообщениям №№ 1/1976, 24/1977, 196/1985, 310/1988, 457/1991 и 491/1992.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58" w:rsidRDefault="00206158" w:rsidP="000C0DE6">
    <w:pPr>
      <w:pStyle w:val="Header"/>
      <w:spacing w:before="340"/>
      <w:jc w:val="right"/>
      <w:rPr>
        <w:sz w:val="20"/>
      </w:rPr>
    </w:pPr>
    <w:r>
      <w:rPr>
        <w:sz w:val="20"/>
      </w:rPr>
      <w:fldChar w:fldCharType="begin"/>
    </w:r>
    <w:r>
      <w:rPr>
        <w:sz w:val="20"/>
      </w:rPr>
      <w:instrText xml:space="preserve"> DOCVARIABLE "sss1" \* MERGEFORMAT </w:instrText>
    </w:r>
    <w:r>
      <w:rPr>
        <w:sz w:val="20"/>
      </w:rPr>
      <w:fldChar w:fldCharType="separate"/>
    </w:r>
    <w:r>
      <w:rPr>
        <w:sz w:val="20"/>
      </w:rPr>
      <w:t>A/61/38</w:t>
    </w:r>
    <w:r>
      <w:rPr>
        <w:sz w:val="20"/>
      </w:rPr>
      <w:fldChar w:fldCharType="end"/>
    </w:r>
  </w:p>
  <w:p w:rsidR="00206158" w:rsidRPr="000C0DE6" w:rsidRDefault="00206158" w:rsidP="000C0DE6">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80.25pt">
          <v:imagedata r:id="rId1" o:title="_un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206158" w:rsidRPr="000C0DE6">
      <w:tblPrEx>
        <w:tblCellMar>
          <w:top w:w="0" w:type="dxa"/>
          <w:bottom w:w="0" w:type="dxa"/>
        </w:tblCellMar>
      </w:tblPrEx>
      <w:trPr>
        <w:trHeight w:hRule="exact" w:val="1008"/>
      </w:trPr>
      <w:tc>
        <w:tcPr>
          <w:tcW w:w="9850" w:type="dxa"/>
          <w:shd w:val="clear" w:color="auto" w:fill="auto"/>
          <w:vAlign w:val="bottom"/>
        </w:tcPr>
        <w:p w:rsidR="00206158" w:rsidRPr="000C0DE6" w:rsidRDefault="00206158" w:rsidP="000C0DE6">
          <w:pPr>
            <w:pStyle w:val="Header"/>
            <w:spacing w:after="80"/>
            <w:rPr>
              <w:b/>
            </w:rPr>
          </w:pPr>
        </w:p>
      </w:tc>
    </w:tr>
  </w:tbl>
  <w:p w:rsidR="00206158" w:rsidRDefault="002061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206158" w:rsidRPr="000C0DE6">
      <w:tblPrEx>
        <w:tblCellMar>
          <w:top w:w="0" w:type="dxa"/>
          <w:bottom w:w="0" w:type="dxa"/>
        </w:tblCellMar>
      </w:tblPrEx>
      <w:trPr>
        <w:trHeight w:hRule="exact" w:val="1008"/>
      </w:trPr>
      <w:tc>
        <w:tcPr>
          <w:tcW w:w="9850" w:type="dxa"/>
          <w:shd w:val="clear" w:color="auto" w:fill="auto"/>
          <w:vAlign w:val="bottom"/>
        </w:tcPr>
        <w:p w:rsidR="00206158" w:rsidRPr="000C0DE6" w:rsidRDefault="00206158" w:rsidP="000C0DE6">
          <w:pPr>
            <w:pStyle w:val="Header"/>
            <w:spacing w:after="80"/>
            <w:jc w:val="right"/>
            <w:rPr>
              <w:b/>
            </w:rPr>
          </w:pPr>
        </w:p>
      </w:tc>
    </w:tr>
  </w:tbl>
  <w:p w:rsidR="00206158" w:rsidRDefault="002061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58" w:rsidRDefault="00206158" w:rsidP="000C0DE6">
    <w:pPr>
      <w:pStyle w:val="Header"/>
      <w:spacing w:before="340"/>
      <w:jc w:val="right"/>
      <w:rPr>
        <w:sz w:val="20"/>
      </w:rPr>
    </w:pPr>
    <w:r>
      <w:rPr>
        <w:sz w:val="20"/>
      </w:rPr>
      <w:fldChar w:fldCharType="begin"/>
    </w:r>
    <w:r>
      <w:rPr>
        <w:sz w:val="20"/>
      </w:rPr>
      <w:instrText xml:space="preserve"> DOCVARIABLE "sss1" \* MERGEFORMAT </w:instrText>
    </w:r>
    <w:r>
      <w:rPr>
        <w:sz w:val="20"/>
      </w:rPr>
      <w:fldChar w:fldCharType="separate"/>
    </w:r>
    <w:r>
      <w:rPr>
        <w:sz w:val="20"/>
      </w:rPr>
      <w:t>A/61/38</w:t>
    </w:r>
    <w:r>
      <w:rPr>
        <w:sz w:val="20"/>
      </w:rPr>
      <w:fldChar w:fldCharType="end"/>
    </w:r>
  </w:p>
  <w:p w:rsidR="00206158" w:rsidRPr="000C0DE6" w:rsidRDefault="00206158" w:rsidP="000C0DE6">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75pt;height:80.25pt">
          <v:imagedata r:id="rId1" o:title="_unlogo"/>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06158">
      <w:tblPrEx>
        <w:tblCellMar>
          <w:top w:w="0" w:type="dxa"/>
          <w:bottom w:w="0" w:type="dxa"/>
        </w:tblCellMar>
      </w:tblPrEx>
      <w:trPr>
        <w:trHeight w:hRule="exact" w:val="864"/>
      </w:trPr>
      <w:tc>
        <w:tcPr>
          <w:tcW w:w="4838" w:type="dxa"/>
          <w:shd w:val="clear" w:color="auto" w:fill="auto"/>
          <w:vAlign w:val="bottom"/>
        </w:tcPr>
        <w:p w:rsidR="00206158" w:rsidRPr="000C0DE6" w:rsidRDefault="00206158" w:rsidP="000C0DE6">
          <w:pPr>
            <w:pStyle w:val="Header"/>
            <w:spacing w:after="80"/>
            <w:rPr>
              <w:b/>
            </w:rPr>
          </w:pPr>
          <w:r>
            <w:rPr>
              <w:b/>
            </w:rPr>
            <w:fldChar w:fldCharType="begin"/>
          </w:r>
          <w:r>
            <w:rPr>
              <w:b/>
            </w:rPr>
            <w:instrText xml:space="preserve"> DOCVARIABLE "sss1" \* MERGEFORMAT </w:instrText>
          </w:r>
          <w:r>
            <w:rPr>
              <w:b/>
            </w:rPr>
            <w:fldChar w:fldCharType="separate"/>
          </w:r>
          <w:r>
            <w:rPr>
              <w:b/>
            </w:rPr>
            <w:t>A/61/38</w:t>
          </w:r>
          <w:r>
            <w:rPr>
              <w:b/>
            </w:rPr>
            <w:fldChar w:fldCharType="end"/>
          </w:r>
        </w:p>
      </w:tc>
      <w:tc>
        <w:tcPr>
          <w:tcW w:w="5033" w:type="dxa"/>
          <w:shd w:val="clear" w:color="auto" w:fill="auto"/>
          <w:vAlign w:val="bottom"/>
        </w:tcPr>
        <w:p w:rsidR="00206158" w:rsidRDefault="00206158" w:rsidP="000C0DE6">
          <w:pPr>
            <w:pStyle w:val="Header"/>
          </w:pPr>
        </w:p>
      </w:tc>
    </w:tr>
  </w:tbl>
  <w:p w:rsidR="00206158" w:rsidRPr="000C0DE6" w:rsidRDefault="00206158" w:rsidP="000C0DE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06158">
      <w:tblPrEx>
        <w:tblCellMar>
          <w:top w:w="0" w:type="dxa"/>
          <w:bottom w:w="0" w:type="dxa"/>
        </w:tblCellMar>
      </w:tblPrEx>
      <w:trPr>
        <w:trHeight w:hRule="exact" w:val="864"/>
      </w:trPr>
      <w:tc>
        <w:tcPr>
          <w:tcW w:w="4838" w:type="dxa"/>
          <w:shd w:val="clear" w:color="auto" w:fill="auto"/>
          <w:vAlign w:val="bottom"/>
        </w:tcPr>
        <w:p w:rsidR="00206158" w:rsidRDefault="00206158" w:rsidP="000C0DE6">
          <w:pPr>
            <w:pStyle w:val="Header"/>
          </w:pPr>
        </w:p>
      </w:tc>
      <w:tc>
        <w:tcPr>
          <w:tcW w:w="5033" w:type="dxa"/>
          <w:shd w:val="clear" w:color="auto" w:fill="auto"/>
          <w:vAlign w:val="bottom"/>
        </w:tcPr>
        <w:p w:rsidR="00206158" w:rsidRPr="000C0DE6" w:rsidRDefault="00206158" w:rsidP="000C0DE6">
          <w:pPr>
            <w:pStyle w:val="Header"/>
            <w:spacing w:after="80"/>
            <w:jc w:val="right"/>
            <w:rPr>
              <w:b/>
            </w:rPr>
          </w:pPr>
          <w:r>
            <w:rPr>
              <w:b/>
            </w:rPr>
            <w:fldChar w:fldCharType="begin"/>
          </w:r>
          <w:r>
            <w:rPr>
              <w:b/>
            </w:rPr>
            <w:instrText xml:space="preserve"> DOCVARIABLE "sss1" \* MERGEFORMAT </w:instrText>
          </w:r>
          <w:r>
            <w:rPr>
              <w:b/>
            </w:rPr>
            <w:fldChar w:fldCharType="separate"/>
          </w:r>
          <w:r>
            <w:rPr>
              <w:b/>
            </w:rPr>
            <w:t>A/61/38</w:t>
          </w:r>
          <w:r>
            <w:rPr>
              <w:b/>
            </w:rPr>
            <w:fldChar w:fldCharType="end"/>
          </w:r>
        </w:p>
      </w:tc>
    </w:tr>
  </w:tbl>
  <w:p w:rsidR="00206158" w:rsidRPr="000C0DE6" w:rsidRDefault="00206158" w:rsidP="000C0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06FD4DCD"/>
    <w:multiLevelType w:val="hybridMultilevel"/>
    <w:tmpl w:val="EB04BAF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nsid w:val="07340506"/>
    <w:multiLevelType w:val="multilevel"/>
    <w:tmpl w:val="0FD2266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7">
    <w:nsid w:val="123C4220"/>
    <w:multiLevelType w:val="multilevel"/>
    <w:tmpl w:val="3ECA3C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8">
    <w:nsid w:val="1563369A"/>
    <w:multiLevelType w:val="multilevel"/>
    <w:tmpl w:val="3ECA3C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9">
    <w:nsid w:val="15E05DE9"/>
    <w:multiLevelType w:val="multilevel"/>
    <w:tmpl w:val="FA60C5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nsid w:val="25A96E70"/>
    <w:multiLevelType w:val="hybridMultilevel"/>
    <w:tmpl w:val="33D87058"/>
    <w:lvl w:ilvl="0" w:tplc="0419000F">
      <w:start w:val="1"/>
      <w:numFmt w:val="decimal"/>
      <w:lvlText w:val="%1."/>
      <w:lvlJc w:val="left"/>
      <w:pPr>
        <w:tabs>
          <w:tab w:val="num" w:pos="2088"/>
        </w:tabs>
        <w:ind w:left="2088" w:hanging="360"/>
      </w:pPr>
    </w:lvl>
    <w:lvl w:ilvl="1" w:tplc="04190019" w:tentative="1">
      <w:start w:val="1"/>
      <w:numFmt w:val="lowerLetter"/>
      <w:lvlText w:val="%2."/>
      <w:lvlJc w:val="left"/>
      <w:pPr>
        <w:tabs>
          <w:tab w:val="num" w:pos="2808"/>
        </w:tabs>
        <w:ind w:left="2808" w:hanging="360"/>
      </w:pPr>
    </w:lvl>
    <w:lvl w:ilvl="2" w:tplc="0419001B" w:tentative="1">
      <w:start w:val="1"/>
      <w:numFmt w:val="lowerRoman"/>
      <w:lvlText w:val="%3."/>
      <w:lvlJc w:val="right"/>
      <w:pPr>
        <w:tabs>
          <w:tab w:val="num" w:pos="3528"/>
        </w:tabs>
        <w:ind w:left="3528" w:hanging="180"/>
      </w:pPr>
    </w:lvl>
    <w:lvl w:ilvl="3" w:tplc="0419000F" w:tentative="1">
      <w:start w:val="1"/>
      <w:numFmt w:val="decimal"/>
      <w:lvlText w:val="%4."/>
      <w:lvlJc w:val="left"/>
      <w:pPr>
        <w:tabs>
          <w:tab w:val="num" w:pos="4248"/>
        </w:tabs>
        <w:ind w:left="4248" w:hanging="360"/>
      </w:pPr>
    </w:lvl>
    <w:lvl w:ilvl="4" w:tplc="04190019" w:tentative="1">
      <w:start w:val="1"/>
      <w:numFmt w:val="lowerLetter"/>
      <w:lvlText w:val="%5."/>
      <w:lvlJc w:val="left"/>
      <w:pPr>
        <w:tabs>
          <w:tab w:val="num" w:pos="4968"/>
        </w:tabs>
        <w:ind w:left="4968" w:hanging="360"/>
      </w:pPr>
    </w:lvl>
    <w:lvl w:ilvl="5" w:tplc="0419001B" w:tentative="1">
      <w:start w:val="1"/>
      <w:numFmt w:val="lowerRoman"/>
      <w:lvlText w:val="%6."/>
      <w:lvlJc w:val="right"/>
      <w:pPr>
        <w:tabs>
          <w:tab w:val="num" w:pos="5688"/>
        </w:tabs>
        <w:ind w:left="5688" w:hanging="180"/>
      </w:pPr>
    </w:lvl>
    <w:lvl w:ilvl="6" w:tplc="0419000F" w:tentative="1">
      <w:start w:val="1"/>
      <w:numFmt w:val="decimal"/>
      <w:lvlText w:val="%7."/>
      <w:lvlJc w:val="left"/>
      <w:pPr>
        <w:tabs>
          <w:tab w:val="num" w:pos="6408"/>
        </w:tabs>
        <w:ind w:left="6408" w:hanging="360"/>
      </w:pPr>
    </w:lvl>
    <w:lvl w:ilvl="7" w:tplc="04190019" w:tentative="1">
      <w:start w:val="1"/>
      <w:numFmt w:val="lowerLetter"/>
      <w:lvlText w:val="%8."/>
      <w:lvlJc w:val="left"/>
      <w:pPr>
        <w:tabs>
          <w:tab w:val="num" w:pos="7128"/>
        </w:tabs>
        <w:ind w:left="7128" w:hanging="360"/>
      </w:pPr>
    </w:lvl>
    <w:lvl w:ilvl="8" w:tplc="0419001B" w:tentative="1">
      <w:start w:val="1"/>
      <w:numFmt w:val="lowerRoman"/>
      <w:lvlText w:val="%9."/>
      <w:lvlJc w:val="right"/>
      <w:pPr>
        <w:tabs>
          <w:tab w:val="num" w:pos="7848"/>
        </w:tabs>
        <w:ind w:left="7848" w:hanging="180"/>
      </w:pPr>
    </w:lvl>
  </w:abstractNum>
  <w:abstractNum w:abstractNumId="11">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12">
    <w:nsid w:val="3EB869CC"/>
    <w:multiLevelType w:val="multilevel"/>
    <w:tmpl w:val="3ECA3C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3">
    <w:nsid w:val="48081469"/>
    <w:multiLevelType w:val="multilevel"/>
    <w:tmpl w:val="3ECA3C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4">
    <w:nsid w:val="49E3569E"/>
    <w:multiLevelType w:val="multilevel"/>
    <w:tmpl w:val="3ECA3C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5">
    <w:nsid w:val="57DC4CBD"/>
    <w:multiLevelType w:val="multilevel"/>
    <w:tmpl w:val="77F44150"/>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8D366D7"/>
    <w:multiLevelType w:val="multilevel"/>
    <w:tmpl w:val="3ECA3C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7">
    <w:nsid w:val="59363E56"/>
    <w:multiLevelType w:val="multilevel"/>
    <w:tmpl w:val="3ECA3C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8">
    <w:nsid w:val="61803020"/>
    <w:multiLevelType w:val="multilevel"/>
    <w:tmpl w:val="0FD2266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9">
    <w:nsid w:val="67F27953"/>
    <w:multiLevelType w:val="multilevel"/>
    <w:tmpl w:val="C3C0382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0">
    <w:nsid w:val="6A213905"/>
    <w:multiLevelType w:val="multilevel"/>
    <w:tmpl w:val="0FD2266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1">
    <w:nsid w:val="712566D2"/>
    <w:multiLevelType w:val="multilevel"/>
    <w:tmpl w:val="3ECA3C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2">
    <w:nsid w:val="74675F49"/>
    <w:multiLevelType w:val="multilevel"/>
    <w:tmpl w:val="3ECA3C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num w:numId="1">
    <w:abstractNumId w:val="11"/>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17"/>
  </w:num>
  <w:num w:numId="13">
    <w:abstractNumId w:val="19"/>
  </w:num>
  <w:num w:numId="14">
    <w:abstractNumId w:val="10"/>
  </w:num>
  <w:num w:numId="15">
    <w:abstractNumId w:val="21"/>
  </w:num>
  <w:num w:numId="16">
    <w:abstractNumId w:val="13"/>
  </w:num>
  <w:num w:numId="17">
    <w:abstractNumId w:val="20"/>
  </w:num>
  <w:num w:numId="18">
    <w:abstractNumId w:val="5"/>
  </w:num>
  <w:num w:numId="19">
    <w:abstractNumId w:val="12"/>
  </w:num>
  <w:num w:numId="20">
    <w:abstractNumId w:val="8"/>
  </w:num>
  <w:num w:numId="21">
    <w:abstractNumId w:val="22"/>
  </w:num>
  <w:num w:numId="22">
    <w:abstractNumId w:val="14"/>
  </w:num>
  <w:num w:numId="23">
    <w:abstractNumId w:val="16"/>
  </w:num>
  <w:num w:numId="24">
    <w:abstractNumId w:val="7"/>
  </w:num>
  <w:num w:numId="25">
    <w:abstractNumId w:val="6"/>
  </w:num>
  <w:num w:numId="26">
    <w:abstractNumId w:val="18"/>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220"/>
  <w:doNotHyphenateCaps/>
  <w:evenAndOddHeaders/>
  <w:drawingGridHorizontalSpacing w:val="209"/>
  <w:displayVerticalDrawingGridEvery w:val="2"/>
  <w:characterSpacingControl w:val="doNotCompres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51725*"/>
    <w:docVar w:name="CreationDt" w:val="06/11/2006 15:14:02"/>
    <w:docVar w:name="DocCategory" w:val="Doc"/>
    <w:docVar w:name="DocType" w:val="Final"/>
    <w:docVar w:name="FooterJN" w:val="06-51725"/>
    <w:docVar w:name="jobn" w:val="06-51725 (R)"/>
    <w:docVar w:name="jobnDT" w:val="06-51725 (R)   061106"/>
    <w:docVar w:name="jobnDTDT" w:val="06-51725 (R)   061106   061106"/>
    <w:docVar w:name="JobNo" w:val="0651725R"/>
    <w:docVar w:name="OandT" w:val=" "/>
    <w:docVar w:name="sss1" w:val="A/61/38"/>
    <w:docVar w:name="sss2" w:val="-"/>
    <w:docVar w:name="Symbol1" w:val="A/61/38"/>
    <w:docVar w:name="Symbol2" w:val="-"/>
  </w:docVars>
  <w:rsids>
    <w:rsidRoot w:val="001C44E4"/>
    <w:rsid w:val="00002BE1"/>
    <w:rsid w:val="00061E90"/>
    <w:rsid w:val="000722C3"/>
    <w:rsid w:val="00082579"/>
    <w:rsid w:val="00086C68"/>
    <w:rsid w:val="00090369"/>
    <w:rsid w:val="00092924"/>
    <w:rsid w:val="0009748B"/>
    <w:rsid w:val="000A0124"/>
    <w:rsid w:val="000A7563"/>
    <w:rsid w:val="000C0DE6"/>
    <w:rsid w:val="000C2613"/>
    <w:rsid w:val="000E03F4"/>
    <w:rsid w:val="000E56C2"/>
    <w:rsid w:val="000E5AE4"/>
    <w:rsid w:val="000F04B5"/>
    <w:rsid w:val="00101C22"/>
    <w:rsid w:val="001053EC"/>
    <w:rsid w:val="001546FF"/>
    <w:rsid w:val="001627B1"/>
    <w:rsid w:val="0016590C"/>
    <w:rsid w:val="00170DF1"/>
    <w:rsid w:val="001807C9"/>
    <w:rsid w:val="001A33FD"/>
    <w:rsid w:val="001B60E7"/>
    <w:rsid w:val="001C2087"/>
    <w:rsid w:val="001C44E4"/>
    <w:rsid w:val="001D6808"/>
    <w:rsid w:val="001E0EBD"/>
    <w:rsid w:val="001E3637"/>
    <w:rsid w:val="00206158"/>
    <w:rsid w:val="00206192"/>
    <w:rsid w:val="00214E44"/>
    <w:rsid w:val="0024234D"/>
    <w:rsid w:val="00247C39"/>
    <w:rsid w:val="002514C9"/>
    <w:rsid w:val="002726FB"/>
    <w:rsid w:val="00273D16"/>
    <w:rsid w:val="002A492E"/>
    <w:rsid w:val="002A529E"/>
    <w:rsid w:val="0030006C"/>
    <w:rsid w:val="00306037"/>
    <w:rsid w:val="003466FF"/>
    <w:rsid w:val="00387BFF"/>
    <w:rsid w:val="00395A7B"/>
    <w:rsid w:val="00397841"/>
    <w:rsid w:val="00405355"/>
    <w:rsid w:val="004058D5"/>
    <w:rsid w:val="00412514"/>
    <w:rsid w:val="00427D82"/>
    <w:rsid w:val="00430DA9"/>
    <w:rsid w:val="0045465A"/>
    <w:rsid w:val="004605C7"/>
    <w:rsid w:val="00465704"/>
    <w:rsid w:val="004734AA"/>
    <w:rsid w:val="00474C6E"/>
    <w:rsid w:val="00480A82"/>
    <w:rsid w:val="00484245"/>
    <w:rsid w:val="004B0C12"/>
    <w:rsid w:val="004B77ED"/>
    <w:rsid w:val="004C300B"/>
    <w:rsid w:val="004F2BA4"/>
    <w:rsid w:val="00504F4E"/>
    <w:rsid w:val="00514F63"/>
    <w:rsid w:val="00516DE1"/>
    <w:rsid w:val="005664AD"/>
    <w:rsid w:val="005912DF"/>
    <w:rsid w:val="005C1AB2"/>
    <w:rsid w:val="005C3BFA"/>
    <w:rsid w:val="005D4CC1"/>
    <w:rsid w:val="005F1181"/>
    <w:rsid w:val="005F201B"/>
    <w:rsid w:val="006226B7"/>
    <w:rsid w:val="00641FF5"/>
    <w:rsid w:val="00652344"/>
    <w:rsid w:val="00662EEC"/>
    <w:rsid w:val="00663E67"/>
    <w:rsid w:val="0067537C"/>
    <w:rsid w:val="0069606D"/>
    <w:rsid w:val="006A1116"/>
    <w:rsid w:val="006C2162"/>
    <w:rsid w:val="006F761D"/>
    <w:rsid w:val="0070184F"/>
    <w:rsid w:val="0070610B"/>
    <w:rsid w:val="00735852"/>
    <w:rsid w:val="007716FB"/>
    <w:rsid w:val="007807F7"/>
    <w:rsid w:val="00791B83"/>
    <w:rsid w:val="007C72F3"/>
    <w:rsid w:val="007D7973"/>
    <w:rsid w:val="007E7C2D"/>
    <w:rsid w:val="007F18CF"/>
    <w:rsid w:val="007F2C5E"/>
    <w:rsid w:val="00807207"/>
    <w:rsid w:val="00807613"/>
    <w:rsid w:val="00814840"/>
    <w:rsid w:val="0088560D"/>
    <w:rsid w:val="008A34AE"/>
    <w:rsid w:val="008D20C2"/>
    <w:rsid w:val="008F21B6"/>
    <w:rsid w:val="0090033C"/>
    <w:rsid w:val="009332A9"/>
    <w:rsid w:val="00941C1D"/>
    <w:rsid w:val="00941C3C"/>
    <w:rsid w:val="00951F34"/>
    <w:rsid w:val="009735FB"/>
    <w:rsid w:val="00976C5E"/>
    <w:rsid w:val="009D06F0"/>
    <w:rsid w:val="009D6CD8"/>
    <w:rsid w:val="00A85489"/>
    <w:rsid w:val="00A863C8"/>
    <w:rsid w:val="00AB20FA"/>
    <w:rsid w:val="00AB7371"/>
    <w:rsid w:val="00AC4CCE"/>
    <w:rsid w:val="00AE0671"/>
    <w:rsid w:val="00B459D5"/>
    <w:rsid w:val="00B46D7A"/>
    <w:rsid w:val="00B55164"/>
    <w:rsid w:val="00B93D7B"/>
    <w:rsid w:val="00BB7657"/>
    <w:rsid w:val="00BC0DC6"/>
    <w:rsid w:val="00BC0EEF"/>
    <w:rsid w:val="00BD2395"/>
    <w:rsid w:val="00BD5C97"/>
    <w:rsid w:val="00BE6588"/>
    <w:rsid w:val="00BE735B"/>
    <w:rsid w:val="00BF2DBE"/>
    <w:rsid w:val="00C4049B"/>
    <w:rsid w:val="00C56B0D"/>
    <w:rsid w:val="00C616DB"/>
    <w:rsid w:val="00C62474"/>
    <w:rsid w:val="00CA62B1"/>
    <w:rsid w:val="00CA7CD5"/>
    <w:rsid w:val="00CC072F"/>
    <w:rsid w:val="00CE23C8"/>
    <w:rsid w:val="00CE57D7"/>
    <w:rsid w:val="00D11C27"/>
    <w:rsid w:val="00D377E7"/>
    <w:rsid w:val="00D47558"/>
    <w:rsid w:val="00D50770"/>
    <w:rsid w:val="00D52733"/>
    <w:rsid w:val="00D60401"/>
    <w:rsid w:val="00DE56F4"/>
    <w:rsid w:val="00DE5E5D"/>
    <w:rsid w:val="00E00C33"/>
    <w:rsid w:val="00E331B4"/>
    <w:rsid w:val="00E63349"/>
    <w:rsid w:val="00E81F19"/>
    <w:rsid w:val="00E87E5E"/>
    <w:rsid w:val="00E96BD6"/>
    <w:rsid w:val="00EC0834"/>
    <w:rsid w:val="00EC419F"/>
    <w:rsid w:val="00ED1EDD"/>
    <w:rsid w:val="00EE2CD6"/>
    <w:rsid w:val="00F01F90"/>
    <w:rsid w:val="00F1582B"/>
    <w:rsid w:val="00F35900"/>
    <w:rsid w:val="00F40FA5"/>
    <w:rsid w:val="00F413FA"/>
    <w:rsid w:val="00F41DD7"/>
    <w:rsid w:val="00F664EA"/>
    <w:rsid w:val="00F70768"/>
    <w:rsid w:val="00F70E8A"/>
    <w:rsid w:val="00F764E4"/>
    <w:rsid w:val="00F77277"/>
    <w:rsid w:val="00FA38CC"/>
    <w:rsid w:val="00FA41AD"/>
    <w:rsid w:val="00FD4BCA"/>
    <w:rsid w:val="00FE79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D7A"/>
    <w:pPr>
      <w:spacing w:line="240" w:lineRule="exact"/>
    </w:pPr>
    <w:rPr>
      <w:spacing w:val="4"/>
      <w:w w:val="103"/>
      <w:kern w:val="14"/>
      <w:lang w:val="ru-RU" w:eastAsia="en-US"/>
    </w:rPr>
  </w:style>
  <w:style w:type="paragraph" w:styleId="Heading3">
    <w:name w:val="heading 3"/>
    <w:basedOn w:val="Normal"/>
    <w:next w:val="Normal"/>
    <w:qFormat/>
    <w:rsid w:val="00E87E5E"/>
    <w:pPr>
      <w:keepNext/>
      <w:keepLines/>
      <w:numPr>
        <w:ilvl w:val="2"/>
        <w:numId w:val="27"/>
      </w:numPr>
      <w:spacing w:before="260" w:after="260" w:line="416" w:lineRule="atLeast"/>
      <w:outlineLvl w:val="2"/>
    </w:pPr>
    <w:rPr>
      <w:rFonts w:ascii="宋体" w:eastAsia="宋体"/>
      <w:b/>
      <w:spacing w:val="0"/>
      <w:w w:val="100"/>
      <w:sz w:val="32"/>
      <w:lang w:val="en-US" w:eastAsia="zh-CN"/>
    </w:rPr>
  </w:style>
  <w:style w:type="paragraph" w:styleId="Heading4">
    <w:name w:val="heading 4"/>
    <w:basedOn w:val="Normal"/>
    <w:next w:val="Normal"/>
    <w:qFormat/>
    <w:rsid w:val="00E87E5E"/>
    <w:pPr>
      <w:keepNext/>
      <w:keepLines/>
      <w:numPr>
        <w:ilvl w:val="3"/>
        <w:numId w:val="27"/>
      </w:numPr>
      <w:spacing w:before="280" w:after="290" w:line="376" w:lineRule="atLeast"/>
      <w:outlineLvl w:val="3"/>
    </w:pPr>
    <w:rPr>
      <w:rFonts w:ascii="Arial" w:eastAsia="SimHei" w:hAnsi="Arial"/>
      <w:b/>
      <w:spacing w:val="0"/>
      <w:w w:val="100"/>
      <w:sz w:val="28"/>
      <w:lang w:val="en-US" w:eastAsia="zh-CN"/>
    </w:rPr>
  </w:style>
  <w:style w:type="paragraph" w:styleId="Heading5">
    <w:name w:val="heading 5"/>
    <w:basedOn w:val="Normal"/>
    <w:next w:val="Normal"/>
    <w:qFormat/>
    <w:rsid w:val="00E87E5E"/>
    <w:pPr>
      <w:keepNext/>
      <w:keepLines/>
      <w:numPr>
        <w:ilvl w:val="4"/>
        <w:numId w:val="27"/>
      </w:numPr>
      <w:spacing w:before="280" w:after="290" w:line="376" w:lineRule="atLeast"/>
      <w:outlineLvl w:val="4"/>
    </w:pPr>
    <w:rPr>
      <w:rFonts w:ascii="宋体" w:eastAsia="宋体"/>
      <w:b/>
      <w:spacing w:val="0"/>
      <w:w w:val="100"/>
      <w:sz w:val="28"/>
      <w:lang w:val="en-US" w:eastAsia="zh-CN"/>
    </w:rPr>
  </w:style>
  <w:style w:type="paragraph" w:styleId="Heading6">
    <w:name w:val="heading 6"/>
    <w:basedOn w:val="Normal"/>
    <w:next w:val="Normal"/>
    <w:qFormat/>
    <w:rsid w:val="00E87E5E"/>
    <w:pPr>
      <w:keepNext/>
      <w:keepLines/>
      <w:numPr>
        <w:ilvl w:val="5"/>
        <w:numId w:val="27"/>
      </w:numPr>
      <w:spacing w:before="240" w:after="64" w:line="320" w:lineRule="atLeast"/>
      <w:outlineLvl w:val="5"/>
    </w:pPr>
    <w:rPr>
      <w:rFonts w:ascii="Arial" w:eastAsia="SimHei" w:hAnsi="Arial"/>
      <w:b/>
      <w:spacing w:val="0"/>
      <w:w w:val="100"/>
      <w:sz w:val="24"/>
      <w:lang w:val="en-US" w:eastAsia="zh-CN"/>
    </w:rPr>
  </w:style>
  <w:style w:type="paragraph" w:styleId="Heading7">
    <w:name w:val="heading 7"/>
    <w:basedOn w:val="Normal"/>
    <w:next w:val="Normal"/>
    <w:qFormat/>
    <w:rsid w:val="00E87E5E"/>
    <w:pPr>
      <w:numPr>
        <w:ilvl w:val="6"/>
        <w:numId w:val="28"/>
      </w:numPr>
      <w:suppressAutoHyphens/>
      <w:spacing w:before="240" w:after="60"/>
      <w:outlineLvl w:val="6"/>
    </w:pPr>
    <w:rPr>
      <w:rFonts w:ascii="Arial" w:hAnsi="Arial"/>
      <w:lang w:val="en-GB" w:eastAsia="ru-RU"/>
    </w:rPr>
  </w:style>
  <w:style w:type="paragraph" w:styleId="Heading8">
    <w:name w:val="heading 8"/>
    <w:basedOn w:val="Normal"/>
    <w:next w:val="Normal"/>
    <w:qFormat/>
    <w:rsid w:val="00E87E5E"/>
    <w:pPr>
      <w:numPr>
        <w:ilvl w:val="7"/>
        <w:numId w:val="28"/>
      </w:numPr>
      <w:suppressAutoHyphens/>
      <w:spacing w:before="240" w:after="60"/>
      <w:outlineLvl w:val="7"/>
    </w:pPr>
    <w:rPr>
      <w:rFonts w:ascii="Arial" w:hAnsi="Arial"/>
      <w:i/>
      <w:lang w:val="en-GB" w:eastAsia="ru-RU"/>
    </w:rPr>
  </w:style>
  <w:style w:type="paragraph" w:styleId="Heading9">
    <w:name w:val="heading 9"/>
    <w:basedOn w:val="Normal"/>
    <w:next w:val="Normal"/>
    <w:qFormat/>
    <w:rsid w:val="00E87E5E"/>
    <w:pPr>
      <w:numPr>
        <w:ilvl w:val="8"/>
        <w:numId w:val="28"/>
      </w:numPr>
      <w:suppressAutoHyphens/>
      <w:spacing w:before="240" w:after="60"/>
      <w:outlineLvl w:val="8"/>
    </w:pPr>
    <w:rPr>
      <w:rFonts w:ascii="Arial" w:hAnsi="Arial"/>
      <w:b/>
      <w:i/>
      <w:sz w:val="18"/>
      <w:lang w:val="en-GB" w:eastAsia="ru-RU"/>
    </w:rPr>
  </w:style>
  <w:style w:type="character" w:default="1" w:styleId="DefaultParagraphFont">
    <w:name w:val="Default Paragraph Font"/>
    <w:semiHidden/>
    <w:rsid w:val="00B46D7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46D7A"/>
  </w:style>
  <w:style w:type="paragraph" w:customStyle="1" w:styleId="HM">
    <w:name w:val="_ H __M"/>
    <w:basedOn w:val="Normal"/>
    <w:next w:val="Normal"/>
    <w:rsid w:val="00B46D7A"/>
    <w:pPr>
      <w:keepNext/>
      <w:keepLines/>
      <w:suppressAutoHyphens/>
      <w:spacing w:line="360" w:lineRule="exact"/>
      <w:outlineLvl w:val="0"/>
    </w:pPr>
    <w:rPr>
      <w:b/>
      <w:spacing w:val="-3"/>
      <w:w w:val="99"/>
      <w:sz w:val="34"/>
    </w:rPr>
  </w:style>
  <w:style w:type="paragraph" w:customStyle="1" w:styleId="H1">
    <w:name w:val="_ H_1"/>
    <w:basedOn w:val="Normal"/>
    <w:next w:val="Normal"/>
    <w:rsid w:val="00B46D7A"/>
    <w:pPr>
      <w:suppressAutoHyphens/>
      <w:spacing w:line="270" w:lineRule="exact"/>
      <w:outlineLvl w:val="0"/>
    </w:pPr>
    <w:rPr>
      <w:b/>
      <w:sz w:val="24"/>
    </w:rPr>
  </w:style>
  <w:style w:type="paragraph" w:customStyle="1" w:styleId="HCh">
    <w:name w:val="_ H _Ch"/>
    <w:basedOn w:val="H1"/>
    <w:next w:val="Normal"/>
    <w:rsid w:val="00B46D7A"/>
    <w:pPr>
      <w:keepNext/>
      <w:keepLines/>
      <w:spacing w:line="300" w:lineRule="exact"/>
    </w:pPr>
    <w:rPr>
      <w:spacing w:val="-2"/>
      <w:sz w:val="28"/>
    </w:rPr>
  </w:style>
  <w:style w:type="paragraph" w:customStyle="1" w:styleId="H23">
    <w:name w:val="_ H_2/3"/>
    <w:basedOn w:val="H1"/>
    <w:next w:val="Normal"/>
    <w:rsid w:val="00B46D7A"/>
    <w:pPr>
      <w:keepNext/>
      <w:keepLines/>
      <w:spacing w:line="240" w:lineRule="exact"/>
      <w:outlineLvl w:val="1"/>
    </w:pPr>
    <w:rPr>
      <w:spacing w:val="2"/>
      <w:sz w:val="20"/>
    </w:rPr>
  </w:style>
  <w:style w:type="paragraph" w:customStyle="1" w:styleId="H4">
    <w:name w:val="_ H_4"/>
    <w:basedOn w:val="Normal"/>
    <w:next w:val="Normal"/>
    <w:rsid w:val="00B46D7A"/>
    <w:pPr>
      <w:keepNext/>
      <w:keepLines/>
      <w:tabs>
        <w:tab w:val="right" w:pos="360"/>
      </w:tabs>
      <w:suppressAutoHyphens/>
      <w:outlineLvl w:val="3"/>
    </w:pPr>
    <w:rPr>
      <w:i/>
      <w:spacing w:val="3"/>
    </w:rPr>
  </w:style>
  <w:style w:type="paragraph" w:customStyle="1" w:styleId="H56">
    <w:name w:val="_ H_5/6"/>
    <w:basedOn w:val="Normal"/>
    <w:next w:val="Normal"/>
    <w:rsid w:val="00B46D7A"/>
    <w:pPr>
      <w:keepNext/>
      <w:keepLines/>
      <w:tabs>
        <w:tab w:val="right" w:pos="360"/>
      </w:tabs>
      <w:suppressAutoHyphens/>
      <w:outlineLvl w:val="4"/>
    </w:pPr>
  </w:style>
  <w:style w:type="paragraph" w:customStyle="1" w:styleId="DualTxt">
    <w:name w:val="__Dual Txt"/>
    <w:basedOn w:val="Normal"/>
    <w:rsid w:val="00B46D7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46D7A"/>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B46D7A"/>
    <w:pPr>
      <w:spacing w:line="540" w:lineRule="exact"/>
    </w:pPr>
    <w:rPr>
      <w:spacing w:val="-8"/>
      <w:w w:val="96"/>
      <w:sz w:val="57"/>
    </w:rPr>
  </w:style>
  <w:style w:type="paragraph" w:customStyle="1" w:styleId="SS">
    <w:name w:val="__S_S"/>
    <w:basedOn w:val="HCh"/>
    <w:next w:val="Normal"/>
    <w:rsid w:val="00B46D7A"/>
    <w:pPr>
      <w:ind w:left="1267" w:right="1267"/>
    </w:pPr>
  </w:style>
  <w:style w:type="paragraph" w:customStyle="1" w:styleId="SingleTxt">
    <w:name w:val="__Single Txt"/>
    <w:basedOn w:val="Normal"/>
    <w:rsid w:val="00B46D7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character" w:styleId="CommentReference">
    <w:name w:val="annotation reference"/>
    <w:semiHidden/>
    <w:rsid w:val="00B46D7A"/>
    <w:rPr>
      <w:sz w:val="6"/>
    </w:rPr>
  </w:style>
  <w:style w:type="character" w:styleId="FootnoteReference">
    <w:name w:val="footnote reference"/>
    <w:semiHidden/>
    <w:rsid w:val="00B46D7A"/>
    <w:rPr>
      <w:spacing w:val="-5"/>
      <w:w w:val="130"/>
      <w:position w:val="-4"/>
      <w:vertAlign w:val="superscript"/>
    </w:rPr>
  </w:style>
  <w:style w:type="character" w:styleId="EndnoteReference">
    <w:name w:val="endnote reference"/>
    <w:basedOn w:val="FootnoteReference"/>
    <w:semiHidden/>
    <w:rsid w:val="00B46D7A"/>
    <w:rPr>
      <w:spacing w:val="-5"/>
      <w:w w:val="130"/>
      <w:position w:val="-4"/>
      <w:vertAlign w:val="superscript"/>
    </w:rPr>
  </w:style>
  <w:style w:type="paragraph" w:styleId="FootnoteText">
    <w:name w:val="footnote text"/>
    <w:basedOn w:val="Normal"/>
    <w:semiHidden/>
    <w:rsid w:val="00B46D7A"/>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rsid w:val="00B46D7A"/>
  </w:style>
  <w:style w:type="paragraph" w:styleId="Footer">
    <w:name w:val="footer"/>
    <w:rsid w:val="00B46D7A"/>
    <w:pPr>
      <w:tabs>
        <w:tab w:val="center" w:pos="4320"/>
        <w:tab w:val="right" w:pos="8640"/>
      </w:tabs>
    </w:pPr>
    <w:rPr>
      <w:b/>
      <w:noProof/>
      <w:sz w:val="17"/>
      <w:lang w:val="en-US" w:eastAsia="en-US"/>
    </w:rPr>
  </w:style>
  <w:style w:type="paragraph" w:styleId="Header">
    <w:name w:val="header"/>
    <w:rsid w:val="00B46D7A"/>
    <w:pPr>
      <w:tabs>
        <w:tab w:val="center" w:pos="4320"/>
        <w:tab w:val="right" w:pos="8640"/>
      </w:tabs>
    </w:pPr>
    <w:rPr>
      <w:noProof/>
      <w:sz w:val="17"/>
      <w:lang w:val="en-US" w:eastAsia="en-US"/>
    </w:rPr>
  </w:style>
  <w:style w:type="character" w:styleId="LineNumber">
    <w:name w:val="line number"/>
    <w:rsid w:val="00B46D7A"/>
    <w:rPr>
      <w:sz w:val="14"/>
    </w:rPr>
  </w:style>
  <w:style w:type="paragraph" w:styleId="ListContinue2">
    <w:name w:val="List Continue 2"/>
    <w:basedOn w:val="Normal"/>
    <w:next w:val="Normal"/>
    <w:rsid w:val="00B46D7A"/>
    <w:pPr>
      <w:numPr>
        <w:numId w:val="1"/>
      </w:numPr>
      <w:spacing w:after="120"/>
    </w:pPr>
  </w:style>
  <w:style w:type="paragraph" w:styleId="ListNumber">
    <w:name w:val="List Number"/>
    <w:basedOn w:val="H1"/>
    <w:next w:val="Normal"/>
    <w:rsid w:val="00B46D7A"/>
    <w:pPr>
      <w:numPr>
        <w:numId w:val="3"/>
      </w:numPr>
    </w:pPr>
  </w:style>
  <w:style w:type="paragraph" w:styleId="ListNumber2">
    <w:name w:val="List Number 2"/>
    <w:basedOn w:val="H23"/>
    <w:next w:val="Normal"/>
    <w:rsid w:val="00B46D7A"/>
    <w:pPr>
      <w:numPr>
        <w:numId w:val="5"/>
      </w:numPr>
    </w:pPr>
  </w:style>
  <w:style w:type="paragraph" w:styleId="ListNumber3">
    <w:name w:val="List Number 3"/>
    <w:basedOn w:val="H23"/>
    <w:next w:val="Normal"/>
    <w:rsid w:val="00B46D7A"/>
    <w:pPr>
      <w:numPr>
        <w:numId w:val="7"/>
      </w:numPr>
    </w:pPr>
  </w:style>
  <w:style w:type="paragraph" w:styleId="ListNumber4">
    <w:name w:val="List Number 4"/>
    <w:basedOn w:val="H4"/>
    <w:next w:val="Normal"/>
    <w:rsid w:val="00B46D7A"/>
    <w:pPr>
      <w:numPr>
        <w:numId w:val="9"/>
      </w:numPr>
      <w:tabs>
        <w:tab w:val="clear" w:pos="360"/>
      </w:tabs>
    </w:pPr>
  </w:style>
  <w:style w:type="paragraph" w:styleId="ListNumber5">
    <w:name w:val="List Number 5"/>
    <w:basedOn w:val="Normal"/>
    <w:next w:val="Normal"/>
    <w:rsid w:val="00B46D7A"/>
    <w:pPr>
      <w:numPr>
        <w:numId w:val="11"/>
      </w:numPr>
    </w:pPr>
  </w:style>
  <w:style w:type="paragraph" w:customStyle="1" w:styleId="Small">
    <w:name w:val="Small"/>
    <w:basedOn w:val="Normal"/>
    <w:next w:val="Normal"/>
    <w:rsid w:val="00B46D7A"/>
    <w:pPr>
      <w:tabs>
        <w:tab w:val="right" w:pos="9965"/>
      </w:tabs>
      <w:spacing w:line="210" w:lineRule="exact"/>
    </w:pPr>
    <w:rPr>
      <w:spacing w:val="5"/>
      <w:w w:val="104"/>
      <w:sz w:val="17"/>
    </w:rPr>
  </w:style>
  <w:style w:type="paragraph" w:customStyle="1" w:styleId="SmallX">
    <w:name w:val="SmallX"/>
    <w:basedOn w:val="Small"/>
    <w:next w:val="Normal"/>
    <w:rsid w:val="00B46D7A"/>
    <w:pPr>
      <w:spacing w:line="180" w:lineRule="exact"/>
      <w:jc w:val="right"/>
    </w:pPr>
    <w:rPr>
      <w:spacing w:val="6"/>
      <w:w w:val="106"/>
      <w:sz w:val="14"/>
    </w:rPr>
  </w:style>
  <w:style w:type="paragraph" w:customStyle="1" w:styleId="XLarge">
    <w:name w:val="XLarge"/>
    <w:basedOn w:val="HM"/>
    <w:rsid w:val="00B46D7A"/>
    <w:pPr>
      <w:tabs>
        <w:tab w:val="right" w:leader="dot" w:pos="360"/>
      </w:tabs>
      <w:spacing w:line="390" w:lineRule="exact"/>
    </w:pPr>
    <w:rPr>
      <w:spacing w:val="-4"/>
      <w:w w:val="98"/>
      <w:sz w:val="40"/>
    </w:rPr>
  </w:style>
  <w:style w:type="paragraph" w:styleId="CommentText">
    <w:name w:val="annotation text"/>
    <w:basedOn w:val="Normal"/>
    <w:semiHidden/>
    <w:rsid w:val="000C0DE6"/>
  </w:style>
  <w:style w:type="paragraph" w:styleId="CommentSubject">
    <w:name w:val="annotation subject"/>
    <w:basedOn w:val="CommentText"/>
    <w:next w:val="CommentText"/>
    <w:semiHidden/>
    <w:rsid w:val="000C0DE6"/>
    <w:rPr>
      <w:b/>
      <w:bCs/>
    </w:rPr>
  </w:style>
  <w:style w:type="character" w:customStyle="1" w:styleId="style1">
    <w:name w:val="style1"/>
    <w:basedOn w:val="DefaultParagraphFont"/>
    <w:rsid w:val="00E87E5E"/>
  </w:style>
  <w:style w:type="character" w:customStyle="1" w:styleId="TTable1a">
    <w:name w:val="_TTable1(a)"/>
    <w:rsid w:val="00E87E5E"/>
    <w:rPr>
      <w:rFonts w:ascii="Times New Roman" w:hAnsi="Times New Roman" w:cs="Times New Roman"/>
      <w:sz w:val="20"/>
      <w:szCs w:val="20"/>
    </w:rPr>
  </w:style>
  <w:style w:type="paragraph" w:styleId="BalloonText">
    <w:name w:val="Balloon Text"/>
    <w:basedOn w:val="Normal"/>
    <w:semiHidden/>
    <w:rsid w:val="00641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Pages>
  <Words>143675</Words>
  <Characters>982738</Characters>
  <Application>Microsoft Office Word</Application>
  <DocSecurity>4</DocSecurity>
  <Lines>23969</Lines>
  <Paragraphs>7877</Paragraphs>
  <ScaleCrop>false</ScaleCrop>
  <HeadingPairs>
    <vt:vector size="2" baseType="variant">
      <vt:variant>
        <vt:lpstr>Title</vt:lpstr>
      </vt:variant>
      <vt:variant>
        <vt:i4>1</vt:i4>
      </vt:variant>
    </vt:vector>
  </HeadingPairs>
  <TitlesOfParts>
    <vt:vector size="1" baseType="lpstr">
      <vt:lpstr>Организация Объединенных Наций</vt:lpstr>
    </vt:vector>
  </TitlesOfParts>
  <Company>United Nations</Company>
  <LinksUpToDate>false</LinksUpToDate>
  <CharactersWithSpaces>1118536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Ekaterina Alexeenko</dc:creator>
  <cp:keywords/>
  <dc:description/>
  <cp:lastModifiedBy>Ekaterina Alexeenko</cp:lastModifiedBy>
  <cp:revision>8</cp:revision>
  <cp:lastPrinted>2006-11-08T16:13:00Z</cp:lastPrinted>
  <dcterms:created xsi:type="dcterms:W3CDTF">2006-11-08T15:58:00Z</dcterms:created>
  <dcterms:modified xsi:type="dcterms:W3CDTF">2006-11-08T16:22:00Z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0651725</vt:lpwstr>
  </property>
  <property fmtid="{D5CDD505-2E9C-101B-9397-08002B2CF9AE}" pid="3" name="Symbol1">
    <vt:lpwstr>A/61/38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438</vt:lpwstr>
  </property>
  <property fmtid="{D5CDD505-2E9C-101B-9397-08002B2CF9AE}" pid="8" name="Operator">
    <vt:lpwstr>Alexeenko</vt:lpwstr>
  </property>
</Properties>
</file>