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F5" w:rsidRPr="000D7C4C" w:rsidRDefault="00850F53" w:rsidP="00850F53">
      <w:pPr>
        <w:tabs>
          <w:tab w:val="left" w:pos="567"/>
          <w:tab w:val="left" w:pos="1134"/>
          <w:tab w:val="left" w:pos="1701"/>
          <w:tab w:val="left" w:pos="2268"/>
        </w:tabs>
        <w:ind w:left="1134"/>
        <w:jc w:val="right"/>
        <w:rPr>
          <w:rFonts w:eastAsia="Times New Roman" w:cs="Times New Roman"/>
          <w:b/>
          <w:color w:val="0000FF"/>
          <w:spacing w:val="0"/>
          <w:w w:val="100"/>
          <w:kern w:val="0"/>
          <w:szCs w:val="20"/>
          <w:lang w:val="en-GB"/>
        </w:rPr>
      </w:pPr>
      <w:r>
        <w:fldChar w:fldCharType="begin"/>
      </w:r>
      <w:r>
        <w:instrText>HYPERLINK "http://undocs.org/ru/A/72/48"</w:instrText>
      </w:r>
      <w:r>
        <w:fldChar w:fldCharType="separate"/>
      </w:r>
      <w:r w:rsidR="00632AF5" w:rsidRPr="000D7C4C">
        <w:rPr>
          <w:rFonts w:eastAsia="Times New Roman" w:cs="Times New Roman"/>
          <w:b/>
          <w:color w:val="0000FF"/>
          <w:spacing w:val="0"/>
          <w:w w:val="100"/>
          <w:kern w:val="0"/>
          <w:szCs w:val="20"/>
          <w:lang w:val="en-GB"/>
        </w:rPr>
        <w:t>A/</w:t>
      </w:r>
      <w:r w:rsidR="00632AF5" w:rsidRPr="000D7C4C">
        <w:rPr>
          <w:rFonts w:eastAsia="Times New Roman" w:cs="Times New Roman"/>
          <w:b/>
          <w:color w:val="0000FF"/>
          <w:spacing w:val="0"/>
          <w:w w:val="100"/>
          <w:kern w:val="0"/>
          <w:szCs w:val="20"/>
          <w:lang w:val="en-US"/>
        </w:rPr>
        <w:t>72</w:t>
      </w:r>
      <w:r>
        <w:rPr>
          <w:rFonts w:eastAsia="Times New Roman" w:cs="Times New Roman"/>
          <w:b/>
          <w:color w:val="0000FF"/>
          <w:spacing w:val="0"/>
          <w:w w:val="100"/>
          <w:kern w:val="0"/>
          <w:szCs w:val="20"/>
          <w:lang w:val="en-GB"/>
        </w:rPr>
        <w:t>/48</w:t>
      </w:r>
      <w:r>
        <w:rPr>
          <w:rFonts w:eastAsia="Times New Roman" w:cs="Times New Roman"/>
          <w:b/>
          <w:color w:val="0000FF"/>
          <w:spacing w:val="0"/>
          <w:w w:val="100"/>
          <w:kern w:val="0"/>
          <w:szCs w:val="20"/>
          <w:lang w:val="en-GB"/>
        </w:rPr>
        <w:fldChar w:fldCharType="end"/>
      </w:r>
    </w:p>
    <w:p w:rsidR="00595DE3" w:rsidRPr="00CD6C67" w:rsidRDefault="00632AF5" w:rsidP="00632AF5">
      <w:pPr>
        <w:ind w:left="1134"/>
      </w:pPr>
      <w:r w:rsidRPr="00CD6C67">
        <w:rPr>
          <w:noProof/>
          <w:lang w:eastAsia="zh-CN"/>
        </w:rPr>
        <w:drawing>
          <wp:inline distT="0" distB="0" distL="0" distR="0" wp14:anchorId="39E200E3" wp14:editId="2E48DC5B">
            <wp:extent cx="1190625" cy="1020445"/>
            <wp:effectExtent l="0" t="0" r="9525" b="8255"/>
            <wp:docPr id="1" name="Рисунок 1" descr="_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un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F5" w:rsidRPr="00CD6C67" w:rsidRDefault="00632AF5" w:rsidP="00632AF5">
      <w:pPr>
        <w:pStyle w:val="SingleTxtGR"/>
        <w:spacing w:after="1200"/>
        <w:rPr>
          <w:b/>
          <w:sz w:val="36"/>
          <w:szCs w:val="36"/>
        </w:rPr>
      </w:pPr>
      <w:r w:rsidRPr="00CD6C67">
        <w:rPr>
          <w:b/>
          <w:sz w:val="36"/>
          <w:szCs w:val="36"/>
        </w:rPr>
        <w:t>Организация Объединенных Наций</w:t>
      </w:r>
    </w:p>
    <w:p w:rsidR="00632AF5" w:rsidRPr="00CD6C67" w:rsidRDefault="00850F53" w:rsidP="00850F53">
      <w:pPr>
        <w:keepNext/>
        <w:keepLines/>
        <w:suppressAutoHyphens/>
        <w:spacing w:before="600" w:after="840" w:line="580" w:lineRule="exact"/>
        <w:ind w:left="1134" w:right="1134"/>
        <w:rPr>
          <w:rFonts w:eastAsia="Times New Roman" w:cs="Times New Roman"/>
          <w:b/>
          <w:sz w:val="56"/>
          <w:szCs w:val="20"/>
          <w:lang w:eastAsia="ru-RU"/>
        </w:rPr>
      </w:pPr>
      <w:r>
        <w:rPr>
          <w:rFonts w:eastAsia="Times New Roman" w:cs="Times New Roman"/>
          <w:b/>
          <w:sz w:val="56"/>
          <w:szCs w:val="20"/>
          <w:lang w:eastAsia="ru-RU"/>
        </w:rPr>
        <w:t>Доклад Комитета по</w:t>
      </w:r>
      <w:r>
        <w:rPr>
          <w:rFonts w:eastAsia="Times New Roman" w:cs="Times New Roman"/>
          <w:b/>
          <w:sz w:val="56"/>
          <w:szCs w:val="20"/>
          <w:lang w:val="en-US" w:eastAsia="ru-RU"/>
        </w:rPr>
        <w:t> </w:t>
      </w:r>
      <w:r w:rsidRPr="00850F53">
        <w:rPr>
          <w:rFonts w:eastAsia="Times New Roman" w:cs="Times New Roman"/>
          <w:b/>
          <w:sz w:val="56"/>
          <w:szCs w:val="20"/>
          <w:lang w:eastAsia="ru-RU"/>
        </w:rPr>
        <w:t>защите прав всех трудящихся-мигрантов и</w:t>
      </w:r>
      <w:r>
        <w:rPr>
          <w:rFonts w:eastAsia="Times New Roman" w:cs="Times New Roman"/>
          <w:b/>
          <w:sz w:val="56"/>
          <w:szCs w:val="20"/>
          <w:lang w:val="en-US" w:eastAsia="ru-RU"/>
        </w:rPr>
        <w:t> </w:t>
      </w:r>
      <w:r w:rsidRPr="00850F53">
        <w:rPr>
          <w:rFonts w:eastAsia="Times New Roman" w:cs="Times New Roman"/>
          <w:b/>
          <w:sz w:val="56"/>
          <w:szCs w:val="20"/>
          <w:lang w:eastAsia="ru-RU"/>
        </w:rPr>
        <w:t>членов их семей</w:t>
      </w:r>
    </w:p>
    <w:p w:rsidR="00632AF5" w:rsidRPr="00CD6C67" w:rsidRDefault="00850F53" w:rsidP="00850F5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rPr>
          <w:rFonts w:eastAsia="Times New Roman" w:cs="Times New Roman"/>
          <w:b/>
          <w:sz w:val="36"/>
          <w:szCs w:val="36"/>
        </w:rPr>
      </w:pPr>
      <w:r w:rsidRPr="00850F53">
        <w:rPr>
          <w:rFonts w:eastAsia="Times New Roman" w:cs="Times New Roman"/>
          <w:b/>
          <w:bCs/>
          <w:sz w:val="36"/>
          <w:szCs w:val="36"/>
        </w:rPr>
        <w:t>Двадцать пятая сессия</w:t>
      </w:r>
      <w:r w:rsidRPr="00850F53">
        <w:rPr>
          <w:rFonts w:eastAsia="Times New Roman" w:cs="Times New Roman"/>
          <w:b/>
          <w:bCs/>
          <w:sz w:val="36"/>
          <w:szCs w:val="36"/>
        </w:rPr>
        <w:br/>
        <w:t>(29 августа – 7 сентября 2016 года)</w:t>
      </w:r>
    </w:p>
    <w:p w:rsidR="00632AF5" w:rsidRPr="00CD6C67" w:rsidRDefault="00850F53" w:rsidP="00850F5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360"/>
        <w:ind w:left="1134" w:right="1134"/>
        <w:rPr>
          <w:rFonts w:eastAsia="Times New Roman" w:cs="Times New Roman"/>
          <w:b/>
          <w:sz w:val="36"/>
          <w:szCs w:val="36"/>
        </w:rPr>
      </w:pPr>
      <w:r w:rsidRPr="00850F53">
        <w:rPr>
          <w:rFonts w:eastAsia="Times New Roman" w:cs="Times New Roman"/>
          <w:b/>
          <w:bCs/>
          <w:sz w:val="36"/>
          <w:szCs w:val="36"/>
        </w:rPr>
        <w:t>Двадцать шестая сессия</w:t>
      </w:r>
      <w:r w:rsidRPr="00850F53">
        <w:rPr>
          <w:rFonts w:eastAsia="Times New Roman" w:cs="Times New Roman"/>
          <w:b/>
          <w:bCs/>
          <w:sz w:val="36"/>
          <w:szCs w:val="36"/>
        </w:rPr>
        <w:br/>
      </w:r>
      <w:r>
        <w:rPr>
          <w:rFonts w:eastAsia="Times New Roman" w:cs="Times New Roman"/>
          <w:b/>
          <w:bCs/>
          <w:sz w:val="36"/>
          <w:szCs w:val="36"/>
        </w:rPr>
        <w:t>(3</w:t>
      </w:r>
      <w:r w:rsidRPr="00850F53">
        <w:rPr>
          <w:rFonts w:eastAsia="Times New Roman" w:cs="Times New Roman"/>
          <w:b/>
          <w:bCs/>
          <w:sz w:val="36"/>
          <w:szCs w:val="36"/>
        </w:rPr>
        <w:t>–13 апреля 2017 года)</w:t>
      </w:r>
    </w:p>
    <w:p w:rsidR="00632AF5" w:rsidRPr="00CD6C67" w:rsidRDefault="00632AF5" w:rsidP="00F406C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2520"/>
        <w:ind w:left="1134" w:right="1134"/>
        <w:jc w:val="both"/>
        <w:rPr>
          <w:rFonts w:eastAsia="Times New Roman" w:cs="Times New Roman"/>
          <w:b/>
          <w:sz w:val="40"/>
          <w:szCs w:val="40"/>
        </w:rPr>
      </w:pPr>
      <w:r w:rsidRPr="00CD6C67">
        <w:rPr>
          <w:rFonts w:eastAsia="Times New Roman" w:cs="Times New Roman"/>
          <w:b/>
          <w:sz w:val="40"/>
          <w:szCs w:val="40"/>
        </w:rPr>
        <w:t>Генеральная Ассамблея</w:t>
      </w:r>
    </w:p>
    <w:p w:rsidR="00632AF5" w:rsidRPr="00CD6C67" w:rsidRDefault="00632AF5" w:rsidP="00632AF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1134" w:right="1134"/>
        <w:jc w:val="both"/>
        <w:rPr>
          <w:rFonts w:eastAsia="Times New Roman" w:cs="Times New Roman"/>
          <w:b/>
          <w:sz w:val="28"/>
          <w:szCs w:val="28"/>
        </w:rPr>
      </w:pPr>
      <w:r w:rsidRPr="00CD6C67">
        <w:rPr>
          <w:rFonts w:eastAsia="Times New Roman" w:cs="Times New Roman"/>
          <w:b/>
          <w:sz w:val="28"/>
          <w:szCs w:val="28"/>
        </w:rPr>
        <w:t>Официальные отчеты</w:t>
      </w:r>
    </w:p>
    <w:p w:rsidR="00632AF5" w:rsidRPr="00CD6C67" w:rsidRDefault="00632AF5" w:rsidP="00632AF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1134" w:right="1134"/>
        <w:jc w:val="both"/>
        <w:rPr>
          <w:rFonts w:eastAsia="Times New Roman" w:cs="Times New Roman"/>
          <w:b/>
          <w:sz w:val="28"/>
          <w:szCs w:val="28"/>
        </w:rPr>
      </w:pPr>
      <w:r w:rsidRPr="00CD6C67">
        <w:rPr>
          <w:rFonts w:eastAsia="Times New Roman" w:cs="Times New Roman"/>
          <w:b/>
          <w:sz w:val="28"/>
          <w:szCs w:val="28"/>
        </w:rPr>
        <w:t>Семьдесят вторая сессия</w:t>
      </w:r>
    </w:p>
    <w:p w:rsidR="00632AF5" w:rsidRPr="00CD6C67" w:rsidRDefault="00632AF5" w:rsidP="00821C53">
      <w:pPr>
        <w:pStyle w:val="SingleTxtGR"/>
        <w:spacing w:after="1200"/>
        <w:rPr>
          <w:rFonts w:eastAsiaTheme="minorHAnsi" w:cstheme="minorBidi"/>
          <w:b/>
          <w:sz w:val="28"/>
          <w:szCs w:val="28"/>
        </w:rPr>
      </w:pPr>
      <w:r w:rsidRPr="00CD6C67">
        <w:rPr>
          <w:rFonts w:eastAsiaTheme="minorHAnsi" w:cstheme="minorBidi"/>
          <w:b/>
          <w:sz w:val="28"/>
          <w:szCs w:val="28"/>
        </w:rPr>
        <w:t xml:space="preserve">Дополнение № </w:t>
      </w:r>
      <w:r w:rsidR="00850F53" w:rsidRPr="0004581F">
        <w:rPr>
          <w:rFonts w:eastAsiaTheme="minorHAnsi" w:cstheme="minorBidi"/>
          <w:b/>
          <w:sz w:val="28"/>
          <w:szCs w:val="28"/>
        </w:rPr>
        <w:t>48</w:t>
      </w:r>
      <w:r w:rsidRPr="00CD6C67">
        <w:rPr>
          <w:rFonts w:eastAsiaTheme="minorHAnsi" w:cstheme="minorBidi"/>
          <w:b/>
          <w:szCs w:val="22"/>
        </w:rPr>
        <w:t xml:space="preserve"> </w:t>
      </w:r>
    </w:p>
    <w:p w:rsidR="00632AF5" w:rsidRPr="00CD6C67" w:rsidRDefault="00632AF5" w:rsidP="00632AF5">
      <w:pPr>
        <w:pStyle w:val="SingleTxtGR"/>
        <w:spacing w:after="1200"/>
        <w:sectPr w:rsidR="00632AF5" w:rsidRPr="00CD6C67" w:rsidSect="00F406C7">
          <w:headerReference w:type="even" r:id="rId10"/>
          <w:headerReference w:type="default" r:id="rId11"/>
          <w:footerReference w:type="default" r:id="rId12"/>
          <w:pgSz w:w="11906" w:h="16838" w:code="9"/>
          <w:pgMar w:top="1418" w:right="1134" w:bottom="1134" w:left="1134" w:header="850" w:footer="1077" w:gutter="0"/>
          <w:cols w:space="708"/>
          <w:docGrid w:linePitch="360"/>
        </w:sectPr>
      </w:pPr>
    </w:p>
    <w:p w:rsidR="00632AF5" w:rsidRPr="000D7C4C" w:rsidRDefault="008623E1" w:rsidP="00821C5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960"/>
        <w:ind w:left="1134"/>
        <w:jc w:val="right"/>
        <w:rPr>
          <w:rFonts w:eastAsia="SimSun" w:cs="Times New Roman"/>
          <w:b/>
          <w:color w:val="0000FF"/>
          <w:szCs w:val="20"/>
          <w:lang w:eastAsia="zh-CN"/>
        </w:rPr>
      </w:pPr>
      <w:hyperlink r:id="rId13" w:history="1">
        <w:r w:rsidR="00632AF5" w:rsidRPr="000D7C4C">
          <w:rPr>
            <w:rFonts w:eastAsia="Times New Roman" w:cs="Times New Roman"/>
            <w:b/>
            <w:color w:val="0000FF"/>
            <w:spacing w:val="0"/>
            <w:w w:val="100"/>
            <w:kern w:val="0"/>
            <w:szCs w:val="20"/>
            <w:lang w:val="en-GB"/>
          </w:rPr>
          <w:t>A</w:t>
        </w:r>
        <w:r w:rsidR="00821C53">
          <w:rPr>
            <w:rFonts w:eastAsia="Times New Roman" w:cs="Times New Roman"/>
            <w:b/>
            <w:color w:val="0000FF"/>
            <w:spacing w:val="0"/>
            <w:w w:val="100"/>
            <w:kern w:val="0"/>
            <w:szCs w:val="20"/>
          </w:rPr>
          <w:t>/72/</w:t>
        </w:r>
        <w:r w:rsidR="00821C53" w:rsidRPr="00821C53">
          <w:rPr>
            <w:rFonts w:eastAsia="Times New Roman" w:cs="Times New Roman"/>
            <w:b/>
            <w:color w:val="0000FF"/>
            <w:spacing w:val="0"/>
            <w:w w:val="100"/>
            <w:kern w:val="0"/>
            <w:szCs w:val="20"/>
          </w:rPr>
          <w:t>48</w:t>
        </w:r>
      </w:hyperlink>
    </w:p>
    <w:p w:rsidR="00632AF5" w:rsidRPr="00CD6C67" w:rsidRDefault="00632AF5" w:rsidP="00821C5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800"/>
        <w:ind w:left="1134" w:right="1134"/>
        <w:rPr>
          <w:rFonts w:eastAsia="Times New Roman" w:cs="Times New Roman"/>
          <w:sz w:val="24"/>
          <w:szCs w:val="24"/>
        </w:rPr>
      </w:pPr>
      <w:r w:rsidRPr="00CD6C67">
        <w:rPr>
          <w:rFonts w:eastAsia="Times New Roman" w:cs="Times New Roman"/>
          <w:b/>
          <w:sz w:val="24"/>
          <w:szCs w:val="24"/>
        </w:rPr>
        <w:t>Генеральная Ассамблея</w:t>
      </w:r>
      <w:r w:rsidRPr="00CD6C67">
        <w:rPr>
          <w:rFonts w:eastAsia="Times New Roman" w:cs="Times New Roman"/>
          <w:b/>
          <w:sz w:val="24"/>
          <w:szCs w:val="24"/>
        </w:rPr>
        <w:br/>
      </w:r>
      <w:r w:rsidRPr="00CD6C67">
        <w:rPr>
          <w:rFonts w:eastAsia="Times New Roman" w:cs="Times New Roman"/>
          <w:sz w:val="24"/>
          <w:szCs w:val="24"/>
        </w:rPr>
        <w:t>Официальные отчеты</w:t>
      </w:r>
      <w:proofErr w:type="gramStart"/>
      <w:r w:rsidRPr="00CD6C67">
        <w:rPr>
          <w:rFonts w:eastAsia="Times New Roman" w:cs="Times New Roman"/>
          <w:sz w:val="24"/>
          <w:szCs w:val="24"/>
        </w:rPr>
        <w:br/>
        <w:t>С</w:t>
      </w:r>
      <w:proofErr w:type="gramEnd"/>
      <w:r w:rsidRPr="00CD6C67">
        <w:rPr>
          <w:rFonts w:eastAsia="Times New Roman" w:cs="Times New Roman"/>
          <w:sz w:val="24"/>
          <w:szCs w:val="24"/>
        </w:rPr>
        <w:t>емьдесят вторая сессия</w:t>
      </w:r>
      <w:r w:rsidRPr="00CD6C67">
        <w:rPr>
          <w:rFonts w:eastAsia="Times New Roman" w:cs="Times New Roman"/>
          <w:sz w:val="24"/>
          <w:szCs w:val="24"/>
        </w:rPr>
        <w:br/>
        <w:t xml:space="preserve">Дополнение № </w:t>
      </w:r>
      <w:r w:rsidR="00821C53" w:rsidRPr="00821C53">
        <w:rPr>
          <w:rFonts w:eastAsia="Times New Roman" w:cs="Times New Roman"/>
          <w:sz w:val="24"/>
          <w:szCs w:val="24"/>
        </w:rPr>
        <w:t>48</w:t>
      </w:r>
      <w:r w:rsidRPr="00CD6C67">
        <w:rPr>
          <w:rFonts w:eastAsia="Times New Roman" w:cs="Times New Roman"/>
          <w:sz w:val="24"/>
          <w:szCs w:val="24"/>
        </w:rPr>
        <w:t xml:space="preserve"> </w:t>
      </w:r>
    </w:p>
    <w:p w:rsidR="00632AF5" w:rsidRPr="00FC7351" w:rsidRDefault="00821C53" w:rsidP="00821C53">
      <w:pPr>
        <w:keepNext/>
        <w:keepLines/>
        <w:suppressAutoHyphens/>
        <w:spacing w:before="960" w:after="840" w:line="580" w:lineRule="exact"/>
        <w:ind w:left="1134" w:right="1134"/>
        <w:rPr>
          <w:rFonts w:eastAsia="Times New Roman" w:cs="Times New Roman"/>
          <w:b/>
          <w:sz w:val="48"/>
          <w:szCs w:val="48"/>
          <w:lang w:eastAsia="ru-RU"/>
        </w:rPr>
      </w:pPr>
      <w:r w:rsidRPr="00821C53">
        <w:rPr>
          <w:rFonts w:eastAsia="Times New Roman" w:cs="Times New Roman"/>
          <w:b/>
          <w:sz w:val="48"/>
          <w:szCs w:val="48"/>
          <w:lang w:eastAsia="ru-RU"/>
        </w:rPr>
        <w:t>Доклад Комитета по защите прав всех трудящихся-мигрантов и членов их семей</w:t>
      </w:r>
    </w:p>
    <w:p w:rsidR="007949CE" w:rsidRPr="007949CE" w:rsidRDefault="007949CE" w:rsidP="00CD5AE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rPr>
          <w:rFonts w:eastAsia="Times New Roman" w:cs="Times New Roman"/>
          <w:b/>
          <w:bCs/>
          <w:sz w:val="28"/>
          <w:szCs w:val="28"/>
        </w:rPr>
      </w:pPr>
      <w:r w:rsidRPr="007949CE">
        <w:rPr>
          <w:rFonts w:eastAsia="Times New Roman" w:cs="Times New Roman"/>
          <w:b/>
          <w:bCs/>
          <w:sz w:val="28"/>
          <w:szCs w:val="28"/>
        </w:rPr>
        <w:t>Двадцать пятая сессия</w:t>
      </w:r>
      <w:r w:rsidRPr="007949CE">
        <w:rPr>
          <w:rFonts w:eastAsia="Times New Roman" w:cs="Times New Roman"/>
          <w:b/>
          <w:bCs/>
          <w:sz w:val="28"/>
          <w:szCs w:val="28"/>
        </w:rPr>
        <w:br/>
        <w:t>(29 августа</w:t>
      </w:r>
      <w:r w:rsidR="00CD5AEF" w:rsidRPr="00CD5AEF">
        <w:rPr>
          <w:rFonts w:eastAsia="Times New Roman" w:cs="Times New Roman"/>
          <w:b/>
          <w:bCs/>
          <w:sz w:val="28"/>
          <w:szCs w:val="28"/>
        </w:rPr>
        <w:t xml:space="preserve"> – </w:t>
      </w:r>
      <w:r w:rsidRPr="007949CE">
        <w:rPr>
          <w:rFonts w:eastAsia="Times New Roman" w:cs="Times New Roman"/>
          <w:b/>
          <w:bCs/>
          <w:sz w:val="28"/>
          <w:szCs w:val="28"/>
        </w:rPr>
        <w:t>7 сентября 2016 года)</w:t>
      </w:r>
    </w:p>
    <w:p w:rsidR="00632AF5" w:rsidRPr="00A07C38" w:rsidRDefault="00CD5AEF" w:rsidP="007949CE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Двадцать шестая сессия</w:t>
      </w:r>
      <w:r>
        <w:rPr>
          <w:rFonts w:eastAsia="Times New Roman" w:cs="Times New Roman"/>
          <w:b/>
          <w:bCs/>
          <w:sz w:val="28"/>
          <w:szCs w:val="28"/>
        </w:rPr>
        <w:br/>
        <w:t>(3</w:t>
      </w:r>
      <w:r w:rsidRPr="00CD5AEF">
        <w:rPr>
          <w:rFonts w:eastAsia="Times New Roman" w:cs="Times New Roman"/>
          <w:b/>
          <w:bCs/>
          <w:sz w:val="28"/>
          <w:szCs w:val="28"/>
        </w:rPr>
        <w:t>–</w:t>
      </w:r>
      <w:r w:rsidR="007949CE" w:rsidRPr="007949CE">
        <w:rPr>
          <w:rFonts w:eastAsia="Times New Roman" w:cs="Times New Roman"/>
          <w:b/>
          <w:bCs/>
          <w:sz w:val="28"/>
          <w:szCs w:val="28"/>
        </w:rPr>
        <w:t>13 апреля 2017 года)</w:t>
      </w:r>
    </w:p>
    <w:p w:rsidR="00632AF5" w:rsidRPr="00A07C38" w:rsidRDefault="00632AF5" w:rsidP="007949CE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4560"/>
        <w:ind w:left="1134" w:right="1134"/>
        <w:rPr>
          <w:rFonts w:eastAsia="Times New Roman" w:cs="Times New Roman"/>
          <w:b/>
          <w:sz w:val="28"/>
          <w:szCs w:val="28"/>
        </w:rPr>
      </w:pPr>
      <w:r w:rsidRPr="00A07C38">
        <w:rPr>
          <w:rFonts w:eastAsia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0B622ABE" wp14:editId="500E6582">
            <wp:simplePos x="0" y="0"/>
            <wp:positionH relativeFrom="column">
              <wp:posOffset>742950</wp:posOffset>
            </wp:positionH>
            <wp:positionV relativeFrom="paragraph">
              <wp:posOffset>2610790</wp:posOffset>
            </wp:positionV>
            <wp:extent cx="535940" cy="5003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AF5" w:rsidRPr="00CD6C67" w:rsidRDefault="00632AF5" w:rsidP="00A07C3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240"/>
        <w:ind w:left="1134" w:right="1134"/>
        <w:rPr>
          <w:rFonts w:eastAsia="Times New Roman" w:cs="Times New Roman"/>
          <w:b/>
          <w:sz w:val="26"/>
          <w:szCs w:val="26"/>
        </w:rPr>
      </w:pPr>
      <w:r w:rsidRPr="00CD6C67">
        <w:rPr>
          <w:rFonts w:eastAsia="Times New Roman" w:cs="Times New Roman"/>
          <w:b/>
          <w:sz w:val="26"/>
          <w:szCs w:val="26"/>
        </w:rPr>
        <w:t xml:space="preserve">Организация Объединенных Наций </w:t>
      </w:r>
      <w:r w:rsidRPr="00CD6C67">
        <w:rPr>
          <w:rFonts w:eastAsia="Times New Roman" w:cs="Times New Roman"/>
          <w:b/>
          <w:sz w:val="26"/>
          <w:szCs w:val="26"/>
          <w:lang w:val="en-GB"/>
        </w:rPr>
        <w:sym w:font="Symbol" w:char="F0B7"/>
      </w:r>
      <w:r w:rsidRPr="00CD6C67">
        <w:rPr>
          <w:rFonts w:eastAsia="Times New Roman" w:cs="Times New Roman"/>
          <w:b/>
          <w:sz w:val="26"/>
          <w:szCs w:val="26"/>
        </w:rPr>
        <w:t xml:space="preserve"> Нью-Йорк, 2017 год</w:t>
      </w:r>
    </w:p>
    <w:p w:rsidR="00F406C7" w:rsidRPr="00CD6C67" w:rsidRDefault="00F406C7" w:rsidP="00F406C7">
      <w:pPr>
        <w:pageBreakBefore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4440" w:after="24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CD6C67">
        <w:rPr>
          <w:rFonts w:eastAsia="Times New Roman" w:cs="Times New Roman"/>
          <w:i/>
          <w:iCs/>
          <w:szCs w:val="20"/>
        </w:rPr>
        <w:t>Примечание</w:t>
      </w:r>
    </w:p>
    <w:p w:rsidR="00F406C7" w:rsidRPr="00CD6C67" w:rsidRDefault="00F406C7" w:rsidP="007949CE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4680"/>
        <w:ind w:left="1134" w:right="1134"/>
        <w:jc w:val="both"/>
        <w:rPr>
          <w:rFonts w:eastAsia="Times New Roman" w:cs="Times New Roman"/>
          <w:szCs w:val="20"/>
        </w:rPr>
      </w:pPr>
      <w:r w:rsidRPr="00CD6C67">
        <w:rPr>
          <w:rFonts w:eastAsia="Times New Roman" w:cs="Times New Roman"/>
          <w:szCs w:val="20"/>
        </w:rPr>
        <w:tab/>
      </w:r>
      <w:r w:rsidR="007949CE" w:rsidRPr="007949CE">
        <w:rPr>
          <w:rFonts w:eastAsia="Times New Roman" w:cs="Times New Roman"/>
          <w:szCs w:val="20"/>
        </w:rPr>
        <w:t>Условные обозначения документов Организации Объединенных Наций состоят из прописных букв и цифр. Когда такое обозначение встречается в те</w:t>
      </w:r>
      <w:r w:rsidR="007949CE" w:rsidRPr="007949CE">
        <w:rPr>
          <w:rFonts w:eastAsia="Times New Roman" w:cs="Times New Roman"/>
          <w:szCs w:val="20"/>
        </w:rPr>
        <w:t>к</w:t>
      </w:r>
      <w:r w:rsidR="007949CE" w:rsidRPr="007949CE">
        <w:rPr>
          <w:rFonts w:eastAsia="Times New Roman" w:cs="Times New Roman"/>
          <w:szCs w:val="20"/>
        </w:rPr>
        <w:t>сте, оно служит указанием на соответствующий документ Организации Об</w:t>
      </w:r>
      <w:r w:rsidR="007949CE" w:rsidRPr="007949CE">
        <w:rPr>
          <w:rFonts w:eastAsia="Times New Roman" w:cs="Times New Roman"/>
          <w:szCs w:val="20"/>
        </w:rPr>
        <w:t>ъ</w:t>
      </w:r>
      <w:r w:rsidR="007949CE" w:rsidRPr="007949CE">
        <w:rPr>
          <w:rFonts w:eastAsia="Times New Roman" w:cs="Times New Roman"/>
          <w:szCs w:val="20"/>
        </w:rPr>
        <w:t>единенных Наций.</w:t>
      </w:r>
    </w:p>
    <w:p w:rsidR="00F406C7" w:rsidRPr="00CD6C67" w:rsidRDefault="00F406C7" w:rsidP="0018203F">
      <w:pPr>
        <w:pStyle w:val="SingleTxtGR"/>
        <w:tabs>
          <w:tab w:val="left" w:pos="8222"/>
        </w:tabs>
        <w:spacing w:after="1200"/>
        <w:sectPr w:rsidR="00F406C7" w:rsidRPr="00CD6C67" w:rsidSect="008223F4">
          <w:headerReference w:type="even" r:id="rId15"/>
          <w:headerReference w:type="default" r:id="rId16"/>
          <w:footerReference w:type="default" r:id="rId17"/>
          <w:type w:val="oddPage"/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:rsidR="0073653A" w:rsidRPr="00585061" w:rsidRDefault="0073653A" w:rsidP="0073653A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before="360" w:after="120"/>
        <w:rPr>
          <w:rFonts w:eastAsia="Times New Roman" w:cs="Times New Roman"/>
          <w:sz w:val="28"/>
          <w:szCs w:val="20"/>
        </w:rPr>
      </w:pPr>
      <w:r w:rsidRPr="00CD6C67">
        <w:rPr>
          <w:rFonts w:eastAsia="Times New Roman" w:cs="Times New Roman"/>
          <w:sz w:val="28"/>
          <w:szCs w:val="20"/>
        </w:rPr>
        <w:t>Содержание</w:t>
      </w:r>
    </w:p>
    <w:p w:rsidR="0073653A" w:rsidRPr="00585061" w:rsidRDefault="0073653A" w:rsidP="0073653A">
      <w:pPr>
        <w:tabs>
          <w:tab w:val="right" w:pos="9638"/>
        </w:tabs>
        <w:suppressAutoHyphens/>
        <w:spacing w:after="120"/>
        <w:ind w:left="283" w:firstLine="123"/>
        <w:rPr>
          <w:rFonts w:eastAsia="Times New Roman" w:cs="Times New Roman"/>
          <w:sz w:val="18"/>
          <w:szCs w:val="20"/>
        </w:rPr>
      </w:pPr>
      <w:r w:rsidRPr="00CD6C67">
        <w:rPr>
          <w:rFonts w:eastAsia="Times New Roman" w:cs="Times New Roman"/>
          <w:i/>
          <w:sz w:val="18"/>
          <w:szCs w:val="20"/>
        </w:rPr>
        <w:t>Глава</w:t>
      </w:r>
      <w:proofErr w:type="gramStart"/>
      <w:r w:rsidRPr="00585061">
        <w:rPr>
          <w:rFonts w:eastAsia="Times New Roman" w:cs="Times New Roman"/>
          <w:i/>
          <w:sz w:val="18"/>
          <w:szCs w:val="20"/>
        </w:rPr>
        <w:tab/>
      </w:r>
      <w:r w:rsidRPr="00CD6C67">
        <w:rPr>
          <w:rFonts w:eastAsia="Times New Roman" w:cs="Times New Roman"/>
          <w:i/>
          <w:sz w:val="18"/>
          <w:szCs w:val="20"/>
        </w:rPr>
        <w:t>С</w:t>
      </w:r>
      <w:proofErr w:type="gramEnd"/>
      <w:r w:rsidRPr="00CD6C67">
        <w:rPr>
          <w:rFonts w:eastAsia="Times New Roman" w:cs="Times New Roman"/>
          <w:i/>
          <w:sz w:val="18"/>
          <w:szCs w:val="20"/>
        </w:rPr>
        <w:t>тр</w:t>
      </w:r>
      <w:r w:rsidRPr="00585061">
        <w:rPr>
          <w:rFonts w:eastAsia="Times New Roman" w:cs="Times New Roman"/>
          <w:i/>
          <w:sz w:val="18"/>
          <w:szCs w:val="20"/>
        </w:rPr>
        <w:t>.</w:t>
      </w:r>
    </w:p>
    <w:p w:rsidR="007949CE" w:rsidRPr="007949CE" w:rsidRDefault="007949CE" w:rsidP="00794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9E6624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>I.</w:t>
      </w:r>
      <w:r w:rsidRPr="007949CE">
        <w:rPr>
          <w:rFonts w:eastAsia="Times New Roman" w:cs="Times New Roman"/>
          <w:szCs w:val="20"/>
        </w:rPr>
        <w:tab/>
        <w:t>Организационные и прочие вопросы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Pr="007949CE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ab/>
        <w:t>1</w:t>
      </w:r>
    </w:p>
    <w:p w:rsidR="007949CE" w:rsidRPr="007949CE" w:rsidRDefault="007949CE" w:rsidP="00794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500071">
        <w:rPr>
          <w:rFonts w:eastAsia="Times New Roman" w:cs="Times New Roman"/>
          <w:szCs w:val="20"/>
        </w:rPr>
        <w:tab/>
      </w:r>
      <w:r w:rsidR="00C94A3F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>A.</w:t>
      </w:r>
      <w:r w:rsidRPr="007949CE">
        <w:rPr>
          <w:rFonts w:eastAsia="Times New Roman" w:cs="Times New Roman"/>
          <w:szCs w:val="20"/>
        </w:rPr>
        <w:tab/>
        <w:t>Государства − участники Конвенции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Pr="007949CE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ab/>
        <w:t>1</w:t>
      </w:r>
    </w:p>
    <w:p w:rsidR="007949CE" w:rsidRPr="007949CE" w:rsidRDefault="007949CE" w:rsidP="00794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500071">
        <w:rPr>
          <w:rFonts w:eastAsia="Times New Roman" w:cs="Times New Roman"/>
          <w:szCs w:val="20"/>
        </w:rPr>
        <w:tab/>
      </w:r>
      <w:r w:rsidR="00C94A3F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>B.</w:t>
      </w:r>
      <w:r w:rsidRPr="007949CE">
        <w:rPr>
          <w:rFonts w:eastAsia="Times New Roman" w:cs="Times New Roman"/>
          <w:szCs w:val="20"/>
        </w:rPr>
        <w:tab/>
        <w:t>Заседания и сессии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Pr="007949CE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ab/>
        <w:t>1</w:t>
      </w:r>
    </w:p>
    <w:p w:rsidR="007949CE" w:rsidRPr="007949CE" w:rsidRDefault="007949CE" w:rsidP="00794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500071">
        <w:rPr>
          <w:rFonts w:eastAsia="Times New Roman" w:cs="Times New Roman"/>
          <w:szCs w:val="20"/>
        </w:rPr>
        <w:tab/>
      </w:r>
      <w:r w:rsidR="00C94A3F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>C.</w:t>
      </w:r>
      <w:r w:rsidRPr="007949CE">
        <w:rPr>
          <w:rFonts w:eastAsia="Times New Roman" w:cs="Times New Roman"/>
          <w:szCs w:val="20"/>
        </w:rPr>
        <w:tab/>
        <w:t>Членский состав и участие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Pr="007949CE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ab/>
        <w:t>1</w:t>
      </w:r>
    </w:p>
    <w:p w:rsidR="007949CE" w:rsidRPr="007949CE" w:rsidRDefault="007949CE" w:rsidP="00794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500071">
        <w:rPr>
          <w:rFonts w:eastAsia="Times New Roman" w:cs="Times New Roman"/>
          <w:szCs w:val="20"/>
        </w:rPr>
        <w:tab/>
      </w:r>
      <w:r w:rsidR="00C94A3F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 xml:space="preserve">D. </w:t>
      </w:r>
      <w:r w:rsidRPr="007949CE">
        <w:rPr>
          <w:rFonts w:eastAsia="Times New Roman" w:cs="Times New Roman"/>
          <w:szCs w:val="20"/>
        </w:rPr>
        <w:tab/>
        <w:t>Будущие заседания Комитета</w:t>
      </w:r>
      <w:r w:rsidR="00500071" w:rsidRPr="009E6624">
        <w:rPr>
          <w:rFonts w:eastAsia="Times New Roman" w:cs="Times New Roman"/>
          <w:szCs w:val="20"/>
        </w:rPr>
        <w:t xml:space="preserve"> </w:t>
      </w:r>
      <w:r w:rsidRPr="007949CE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ab/>
        <w:t>1</w:t>
      </w:r>
    </w:p>
    <w:p w:rsidR="007949CE" w:rsidRPr="007949CE" w:rsidRDefault="007949CE" w:rsidP="00151DE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9E6624">
        <w:rPr>
          <w:rFonts w:eastAsia="Times New Roman" w:cs="Times New Roman"/>
          <w:szCs w:val="20"/>
        </w:rPr>
        <w:tab/>
      </w:r>
      <w:r w:rsidR="00C94A3F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>E.</w:t>
      </w:r>
      <w:r w:rsidRPr="007949CE">
        <w:rPr>
          <w:rFonts w:eastAsia="Times New Roman" w:cs="Times New Roman"/>
          <w:szCs w:val="20"/>
        </w:rPr>
        <w:tab/>
        <w:t xml:space="preserve">Участие в двадцать восьмом совещании председателей договорных органов </w:t>
      </w:r>
      <w:r w:rsidR="00500071" w:rsidRPr="00500071">
        <w:rPr>
          <w:rFonts w:eastAsia="Times New Roman" w:cs="Times New Roman"/>
          <w:szCs w:val="20"/>
        </w:rPr>
        <w:br/>
      </w:r>
      <w:r w:rsidR="00C94A3F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 xml:space="preserve">по правам человека </w:t>
      </w:r>
      <w:r w:rsidRPr="007949CE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ab/>
      </w:r>
      <w:r w:rsidR="00151DE3">
        <w:rPr>
          <w:rFonts w:eastAsia="Times New Roman" w:cs="Times New Roman"/>
          <w:szCs w:val="20"/>
        </w:rPr>
        <w:t>2</w:t>
      </w:r>
    </w:p>
    <w:p w:rsidR="007949CE" w:rsidRPr="007949CE" w:rsidRDefault="007949CE" w:rsidP="00794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500071">
        <w:rPr>
          <w:rFonts w:eastAsia="Times New Roman" w:cs="Times New Roman"/>
          <w:szCs w:val="20"/>
        </w:rPr>
        <w:tab/>
      </w:r>
      <w:r w:rsidR="00C94A3F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>F.</w:t>
      </w:r>
      <w:r w:rsidRPr="007949CE">
        <w:rPr>
          <w:rFonts w:eastAsia="Times New Roman" w:cs="Times New Roman"/>
          <w:szCs w:val="20"/>
        </w:rPr>
        <w:tab/>
        <w:t>Замечания общего порядка и дни общей дискуссии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Pr="007949CE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ab/>
        <w:t>2</w:t>
      </w:r>
    </w:p>
    <w:p w:rsidR="007949CE" w:rsidRPr="007949CE" w:rsidRDefault="007949CE" w:rsidP="00151DE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7949CE">
        <w:rPr>
          <w:rFonts w:eastAsia="Times New Roman" w:cs="Times New Roman"/>
          <w:szCs w:val="20"/>
        </w:rPr>
        <w:tab/>
      </w:r>
      <w:r w:rsidR="00C94A3F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>G.</w:t>
      </w:r>
      <w:r w:rsidRPr="007949CE">
        <w:rPr>
          <w:rFonts w:eastAsia="Times New Roman" w:cs="Times New Roman"/>
          <w:szCs w:val="20"/>
        </w:rPr>
        <w:tab/>
        <w:t>Пропаганда Конвенции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Pr="007949CE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ab/>
      </w:r>
      <w:r w:rsidR="00151DE3">
        <w:rPr>
          <w:rFonts w:eastAsia="Times New Roman" w:cs="Times New Roman"/>
          <w:szCs w:val="20"/>
        </w:rPr>
        <w:t>3</w:t>
      </w:r>
    </w:p>
    <w:p w:rsidR="007949CE" w:rsidRPr="007949CE" w:rsidRDefault="007949CE" w:rsidP="00794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500071">
        <w:rPr>
          <w:rFonts w:eastAsia="Times New Roman" w:cs="Times New Roman"/>
          <w:szCs w:val="20"/>
        </w:rPr>
        <w:tab/>
      </w:r>
      <w:r w:rsidR="00C94A3F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>H.</w:t>
      </w:r>
      <w:r w:rsidRPr="007949CE">
        <w:rPr>
          <w:rFonts w:eastAsia="Times New Roman" w:cs="Times New Roman"/>
          <w:szCs w:val="20"/>
        </w:rPr>
        <w:tab/>
        <w:t>Совещание с представителями государств-участников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="00C94A3F">
        <w:rPr>
          <w:rFonts w:eastAsia="Times New Roman" w:cs="Times New Roman"/>
          <w:szCs w:val="20"/>
        </w:rPr>
        <w:tab/>
      </w:r>
      <w:r w:rsidR="00C94A3F">
        <w:rPr>
          <w:rFonts w:eastAsia="Times New Roman" w:cs="Times New Roman"/>
          <w:szCs w:val="20"/>
        </w:rPr>
        <w:tab/>
        <w:t>8</w:t>
      </w:r>
    </w:p>
    <w:p w:rsidR="007949CE" w:rsidRPr="007949CE" w:rsidRDefault="007949CE" w:rsidP="00794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7949CE">
        <w:rPr>
          <w:rFonts w:eastAsia="Times New Roman" w:cs="Times New Roman"/>
          <w:szCs w:val="20"/>
        </w:rPr>
        <w:tab/>
      </w:r>
      <w:r w:rsidR="00C94A3F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>I.</w:t>
      </w:r>
      <w:r w:rsidRPr="007949CE">
        <w:rPr>
          <w:rFonts w:eastAsia="Times New Roman" w:cs="Times New Roman"/>
          <w:szCs w:val="20"/>
        </w:rPr>
        <w:tab/>
        <w:t>Утверждение доклада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="00C94A3F">
        <w:rPr>
          <w:rFonts w:eastAsia="Times New Roman" w:cs="Times New Roman"/>
          <w:szCs w:val="20"/>
        </w:rPr>
        <w:tab/>
      </w:r>
      <w:r w:rsidR="00C94A3F">
        <w:rPr>
          <w:rFonts w:eastAsia="Times New Roman" w:cs="Times New Roman"/>
          <w:szCs w:val="20"/>
        </w:rPr>
        <w:tab/>
        <w:t>8</w:t>
      </w:r>
    </w:p>
    <w:p w:rsidR="007949CE" w:rsidRPr="007949CE" w:rsidRDefault="007949CE" w:rsidP="0050007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500071">
        <w:rPr>
          <w:rFonts w:eastAsia="Times New Roman" w:cs="Times New Roman"/>
          <w:szCs w:val="20"/>
        </w:rPr>
        <w:tab/>
      </w:r>
      <w:proofErr w:type="spellStart"/>
      <w:r w:rsidRPr="007949CE">
        <w:rPr>
          <w:rFonts w:eastAsia="Times New Roman" w:cs="Times New Roman"/>
          <w:szCs w:val="20"/>
        </w:rPr>
        <w:t>II</w:t>
      </w:r>
      <w:proofErr w:type="spellEnd"/>
      <w:r w:rsidRPr="007949CE">
        <w:rPr>
          <w:rFonts w:eastAsia="Times New Roman" w:cs="Times New Roman"/>
          <w:szCs w:val="20"/>
        </w:rPr>
        <w:t>.</w:t>
      </w:r>
      <w:r w:rsidRPr="007949CE">
        <w:rPr>
          <w:rFonts w:eastAsia="Times New Roman" w:cs="Times New Roman"/>
          <w:szCs w:val="20"/>
        </w:rPr>
        <w:tab/>
        <w:t>Методы работы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="00C94A3F">
        <w:rPr>
          <w:rFonts w:eastAsia="Times New Roman" w:cs="Times New Roman"/>
          <w:szCs w:val="20"/>
        </w:rPr>
        <w:tab/>
      </w:r>
      <w:r w:rsidR="00C94A3F">
        <w:rPr>
          <w:rFonts w:eastAsia="Times New Roman" w:cs="Times New Roman"/>
          <w:szCs w:val="20"/>
        </w:rPr>
        <w:tab/>
        <w:t>8</w:t>
      </w:r>
    </w:p>
    <w:p w:rsidR="007949CE" w:rsidRPr="007949CE" w:rsidRDefault="007949CE" w:rsidP="00794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500071">
        <w:rPr>
          <w:rFonts w:eastAsia="Times New Roman" w:cs="Times New Roman"/>
          <w:szCs w:val="20"/>
        </w:rPr>
        <w:tab/>
      </w:r>
      <w:proofErr w:type="spellStart"/>
      <w:r w:rsidRPr="007949CE">
        <w:rPr>
          <w:rFonts w:eastAsia="Times New Roman" w:cs="Times New Roman"/>
          <w:szCs w:val="20"/>
        </w:rPr>
        <w:t>III</w:t>
      </w:r>
      <w:proofErr w:type="spellEnd"/>
      <w:r w:rsidRPr="007949CE">
        <w:rPr>
          <w:rFonts w:eastAsia="Times New Roman" w:cs="Times New Roman"/>
          <w:szCs w:val="20"/>
        </w:rPr>
        <w:t>.</w:t>
      </w:r>
      <w:r w:rsidRPr="007949CE">
        <w:rPr>
          <w:rFonts w:eastAsia="Times New Roman" w:cs="Times New Roman"/>
          <w:szCs w:val="20"/>
        </w:rPr>
        <w:tab/>
        <w:t>Сотрудничество с соответствующими органами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="002257A4">
        <w:rPr>
          <w:rFonts w:eastAsia="Times New Roman" w:cs="Times New Roman"/>
          <w:szCs w:val="20"/>
        </w:rPr>
        <w:tab/>
      </w:r>
      <w:r w:rsidR="002257A4">
        <w:rPr>
          <w:rFonts w:eastAsia="Times New Roman" w:cs="Times New Roman"/>
          <w:szCs w:val="20"/>
        </w:rPr>
        <w:tab/>
        <w:t>9</w:t>
      </w:r>
    </w:p>
    <w:p w:rsidR="007949CE" w:rsidRPr="007949CE" w:rsidRDefault="007949CE" w:rsidP="0050007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7949CE">
        <w:rPr>
          <w:rFonts w:eastAsia="Times New Roman" w:cs="Times New Roman"/>
          <w:szCs w:val="20"/>
        </w:rPr>
        <w:tab/>
      </w:r>
      <w:proofErr w:type="spellStart"/>
      <w:r w:rsidRPr="007949CE">
        <w:rPr>
          <w:rFonts w:eastAsia="Times New Roman" w:cs="Times New Roman"/>
          <w:szCs w:val="20"/>
        </w:rPr>
        <w:t>IV</w:t>
      </w:r>
      <w:proofErr w:type="spellEnd"/>
      <w:r w:rsidRPr="007949CE">
        <w:rPr>
          <w:rFonts w:eastAsia="Times New Roman" w:cs="Times New Roman"/>
          <w:szCs w:val="20"/>
        </w:rPr>
        <w:t>.</w:t>
      </w:r>
      <w:r w:rsidRPr="007949CE">
        <w:rPr>
          <w:rFonts w:eastAsia="Times New Roman" w:cs="Times New Roman"/>
          <w:szCs w:val="20"/>
        </w:rPr>
        <w:tab/>
        <w:t xml:space="preserve">Доклады государств-участников, представляемые в соответствии </w:t>
      </w:r>
      <w:r w:rsidR="00500071" w:rsidRPr="00500071">
        <w:rPr>
          <w:rFonts w:eastAsia="Times New Roman" w:cs="Times New Roman"/>
          <w:szCs w:val="20"/>
        </w:rPr>
        <w:br/>
      </w:r>
      <w:r w:rsidRPr="007949CE">
        <w:rPr>
          <w:rFonts w:eastAsia="Times New Roman" w:cs="Times New Roman"/>
          <w:szCs w:val="20"/>
        </w:rPr>
        <w:t>со статьей 73 Конвенции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="002257A4">
        <w:rPr>
          <w:rFonts w:eastAsia="Times New Roman" w:cs="Times New Roman"/>
          <w:szCs w:val="20"/>
        </w:rPr>
        <w:tab/>
      </w:r>
      <w:r w:rsidR="002257A4">
        <w:rPr>
          <w:rFonts w:eastAsia="Times New Roman" w:cs="Times New Roman"/>
          <w:szCs w:val="20"/>
        </w:rPr>
        <w:tab/>
        <w:t>10</w:t>
      </w:r>
    </w:p>
    <w:p w:rsidR="007949CE" w:rsidRPr="007949CE" w:rsidRDefault="007949CE" w:rsidP="0050007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7949CE">
        <w:rPr>
          <w:rFonts w:eastAsia="Times New Roman" w:cs="Times New Roman"/>
          <w:szCs w:val="20"/>
        </w:rPr>
        <w:tab/>
        <w:t>V.</w:t>
      </w:r>
      <w:r w:rsidRPr="007949CE">
        <w:rPr>
          <w:rFonts w:eastAsia="Times New Roman" w:cs="Times New Roman"/>
          <w:szCs w:val="20"/>
        </w:rPr>
        <w:tab/>
        <w:t xml:space="preserve">Рассмотрение докладов, представленных государствами-участниками </w:t>
      </w:r>
      <w:r w:rsidR="00500071" w:rsidRPr="00500071">
        <w:rPr>
          <w:rFonts w:eastAsia="Times New Roman" w:cs="Times New Roman"/>
          <w:szCs w:val="20"/>
        </w:rPr>
        <w:br/>
      </w:r>
      <w:r w:rsidRPr="007949CE">
        <w:rPr>
          <w:rFonts w:eastAsia="Times New Roman" w:cs="Times New Roman"/>
          <w:szCs w:val="20"/>
        </w:rPr>
        <w:t>в соответствии со статьей 74 Конвенции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="002257A4">
        <w:rPr>
          <w:rFonts w:eastAsia="Times New Roman" w:cs="Times New Roman"/>
          <w:szCs w:val="20"/>
        </w:rPr>
        <w:tab/>
      </w:r>
      <w:r w:rsidR="002257A4">
        <w:rPr>
          <w:rFonts w:eastAsia="Times New Roman" w:cs="Times New Roman"/>
          <w:szCs w:val="20"/>
        </w:rPr>
        <w:tab/>
        <w:t>11</w:t>
      </w:r>
    </w:p>
    <w:p w:rsidR="007949CE" w:rsidRPr="007949CE" w:rsidRDefault="007949CE" w:rsidP="0050007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7949CE">
        <w:rPr>
          <w:rFonts w:eastAsia="Times New Roman" w:cs="Times New Roman"/>
          <w:szCs w:val="20"/>
        </w:rPr>
        <w:tab/>
      </w:r>
      <w:r w:rsidR="00F24732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 xml:space="preserve">A. </w:t>
      </w:r>
      <w:r w:rsidRPr="007949CE">
        <w:rPr>
          <w:rFonts w:eastAsia="Times New Roman" w:cs="Times New Roman"/>
          <w:szCs w:val="20"/>
        </w:rPr>
        <w:tab/>
        <w:t xml:space="preserve">Утверждение перечней вопросов и перечней вопросов, направляемых </w:t>
      </w:r>
      <w:r w:rsidR="00500071" w:rsidRPr="00500071">
        <w:rPr>
          <w:rFonts w:eastAsia="Times New Roman" w:cs="Times New Roman"/>
          <w:szCs w:val="20"/>
        </w:rPr>
        <w:br/>
      </w:r>
      <w:r w:rsidR="00F24732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>до представления докладов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="00E11246">
        <w:rPr>
          <w:rFonts w:eastAsia="Times New Roman" w:cs="Times New Roman"/>
          <w:szCs w:val="20"/>
        </w:rPr>
        <w:tab/>
      </w:r>
      <w:r w:rsidR="002257A4">
        <w:rPr>
          <w:rFonts w:eastAsia="Times New Roman" w:cs="Times New Roman"/>
          <w:szCs w:val="20"/>
        </w:rPr>
        <w:tab/>
        <w:t>11</w:t>
      </w:r>
    </w:p>
    <w:p w:rsidR="007949CE" w:rsidRPr="007949CE" w:rsidRDefault="007949CE" w:rsidP="00794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500071">
        <w:rPr>
          <w:rFonts w:eastAsia="Times New Roman" w:cs="Times New Roman"/>
          <w:szCs w:val="20"/>
        </w:rPr>
        <w:tab/>
      </w:r>
      <w:r w:rsidR="00F24732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>B.</w:t>
      </w:r>
      <w:r w:rsidRPr="007949CE">
        <w:rPr>
          <w:rFonts w:eastAsia="Times New Roman" w:cs="Times New Roman"/>
          <w:szCs w:val="20"/>
        </w:rPr>
        <w:tab/>
        <w:t>Принятие заключительных замечаний</w:t>
      </w:r>
      <w:r w:rsidR="00500071" w:rsidRPr="009E6624">
        <w:rPr>
          <w:rFonts w:eastAsia="Times New Roman" w:cs="Times New Roman"/>
          <w:szCs w:val="20"/>
        </w:rPr>
        <w:t xml:space="preserve"> </w:t>
      </w:r>
      <w:r w:rsidR="002257A4">
        <w:rPr>
          <w:rFonts w:eastAsia="Times New Roman" w:cs="Times New Roman"/>
          <w:szCs w:val="20"/>
        </w:rPr>
        <w:tab/>
      </w:r>
      <w:r w:rsidR="002257A4">
        <w:rPr>
          <w:rFonts w:eastAsia="Times New Roman" w:cs="Times New Roman"/>
          <w:szCs w:val="20"/>
        </w:rPr>
        <w:tab/>
        <w:t>11</w:t>
      </w:r>
    </w:p>
    <w:p w:rsidR="007949CE" w:rsidRPr="007949CE" w:rsidRDefault="007949CE" w:rsidP="00794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7949CE">
        <w:rPr>
          <w:rFonts w:eastAsia="Times New Roman" w:cs="Times New Roman"/>
          <w:szCs w:val="20"/>
        </w:rPr>
        <w:tab/>
        <w:t>Приложения</w:t>
      </w:r>
    </w:p>
    <w:p w:rsidR="007949CE" w:rsidRPr="007949CE" w:rsidRDefault="007949CE" w:rsidP="00686D6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500071">
        <w:rPr>
          <w:rFonts w:eastAsia="Times New Roman" w:cs="Times New Roman"/>
          <w:szCs w:val="20"/>
        </w:rPr>
        <w:tab/>
      </w:r>
      <w:r w:rsidRPr="007949CE">
        <w:rPr>
          <w:rFonts w:eastAsia="Times New Roman" w:cs="Times New Roman"/>
          <w:szCs w:val="20"/>
        </w:rPr>
        <w:t>I.</w:t>
      </w:r>
      <w:r w:rsidRPr="007949CE">
        <w:rPr>
          <w:rFonts w:eastAsia="Times New Roman" w:cs="Times New Roman"/>
          <w:szCs w:val="20"/>
        </w:rPr>
        <w:tab/>
      </w:r>
      <w:r w:rsidR="00686D6B" w:rsidRPr="00A0308F">
        <w:t xml:space="preserve">Государства, подписавшие и ратифицировавшие Международную конвенцию </w:t>
      </w:r>
      <w:r w:rsidR="00686D6B" w:rsidRPr="0089764A">
        <w:br/>
      </w:r>
      <w:r w:rsidR="00686D6B" w:rsidRPr="00A0308F">
        <w:t>о защите прав всех трудящихся-мигрантов и членов их се</w:t>
      </w:r>
      <w:r w:rsidR="00686D6B">
        <w:t xml:space="preserve">мей </w:t>
      </w:r>
      <w:r w:rsidR="00686D6B" w:rsidRPr="00686D6B">
        <w:br/>
      </w:r>
      <w:r w:rsidR="00686D6B">
        <w:t>или</w:t>
      </w:r>
      <w:r w:rsidR="00686D6B">
        <w:rPr>
          <w:lang w:val="en-US"/>
        </w:rPr>
        <w:t> </w:t>
      </w:r>
      <w:r w:rsidR="00686D6B" w:rsidRPr="00A0308F">
        <w:t>присоединившиеся к ней по состоянию на 13 апреля 2017 года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="002257A4">
        <w:rPr>
          <w:rFonts w:eastAsia="Times New Roman" w:cs="Times New Roman"/>
          <w:szCs w:val="20"/>
        </w:rPr>
        <w:tab/>
      </w:r>
      <w:r w:rsidR="002257A4">
        <w:rPr>
          <w:rFonts w:eastAsia="Times New Roman" w:cs="Times New Roman"/>
          <w:szCs w:val="20"/>
        </w:rPr>
        <w:tab/>
        <w:t>13</w:t>
      </w:r>
    </w:p>
    <w:p w:rsidR="007949CE" w:rsidRPr="007949CE" w:rsidRDefault="007949CE" w:rsidP="0050007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7949CE">
        <w:rPr>
          <w:rFonts w:eastAsia="Times New Roman" w:cs="Times New Roman"/>
          <w:szCs w:val="20"/>
        </w:rPr>
        <w:tab/>
      </w:r>
      <w:proofErr w:type="spellStart"/>
      <w:r w:rsidRPr="007949CE">
        <w:rPr>
          <w:rFonts w:eastAsia="Times New Roman" w:cs="Times New Roman"/>
          <w:szCs w:val="20"/>
        </w:rPr>
        <w:t>II</w:t>
      </w:r>
      <w:proofErr w:type="spellEnd"/>
      <w:r w:rsidRPr="007949CE">
        <w:rPr>
          <w:rFonts w:eastAsia="Times New Roman" w:cs="Times New Roman"/>
          <w:szCs w:val="20"/>
        </w:rPr>
        <w:t>.</w:t>
      </w:r>
      <w:r w:rsidRPr="007949CE">
        <w:rPr>
          <w:rFonts w:eastAsia="Times New Roman" w:cs="Times New Roman"/>
          <w:szCs w:val="20"/>
        </w:rPr>
        <w:tab/>
        <w:t xml:space="preserve">Членский состав Комитета </w:t>
      </w:r>
      <w:r w:rsidR="00500071">
        <w:rPr>
          <w:rFonts w:eastAsia="Times New Roman" w:cs="Times New Roman"/>
          <w:szCs w:val="20"/>
        </w:rPr>
        <w:t>по защите прав всех трудящихся-</w:t>
      </w:r>
      <w:r w:rsidRPr="007949CE">
        <w:rPr>
          <w:rFonts w:eastAsia="Times New Roman" w:cs="Times New Roman"/>
          <w:szCs w:val="20"/>
        </w:rPr>
        <w:t xml:space="preserve">мигрантов и членов </w:t>
      </w:r>
      <w:r w:rsidR="00500071" w:rsidRPr="00500071">
        <w:rPr>
          <w:rFonts w:eastAsia="Times New Roman" w:cs="Times New Roman"/>
          <w:szCs w:val="20"/>
        </w:rPr>
        <w:br/>
      </w:r>
      <w:r w:rsidRPr="007949CE">
        <w:rPr>
          <w:rFonts w:eastAsia="Times New Roman" w:cs="Times New Roman"/>
          <w:szCs w:val="20"/>
        </w:rPr>
        <w:t>их семей по состоянию на 13 апреля 2017 года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="002257A4">
        <w:rPr>
          <w:rFonts w:eastAsia="Times New Roman" w:cs="Times New Roman"/>
          <w:szCs w:val="20"/>
        </w:rPr>
        <w:tab/>
      </w:r>
      <w:r w:rsidR="002257A4">
        <w:rPr>
          <w:rFonts w:eastAsia="Times New Roman" w:cs="Times New Roman"/>
          <w:szCs w:val="20"/>
        </w:rPr>
        <w:tab/>
        <w:t>16</w:t>
      </w:r>
    </w:p>
    <w:p w:rsidR="00EC7430" w:rsidRDefault="007949CE" w:rsidP="00794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rFonts w:eastAsia="Times New Roman" w:cs="Times New Roman"/>
          <w:szCs w:val="20"/>
        </w:rPr>
      </w:pPr>
      <w:r w:rsidRPr="007949CE">
        <w:rPr>
          <w:rFonts w:eastAsia="Times New Roman" w:cs="Times New Roman"/>
          <w:szCs w:val="20"/>
        </w:rPr>
        <w:tab/>
      </w:r>
      <w:proofErr w:type="spellStart"/>
      <w:r w:rsidRPr="007949CE">
        <w:rPr>
          <w:rFonts w:eastAsia="Times New Roman" w:cs="Times New Roman"/>
          <w:szCs w:val="20"/>
        </w:rPr>
        <w:t>III</w:t>
      </w:r>
      <w:proofErr w:type="spellEnd"/>
      <w:r w:rsidRPr="007949CE">
        <w:rPr>
          <w:rFonts w:eastAsia="Times New Roman" w:cs="Times New Roman"/>
          <w:szCs w:val="20"/>
        </w:rPr>
        <w:t xml:space="preserve">. </w:t>
      </w:r>
      <w:r w:rsidRPr="007949CE">
        <w:rPr>
          <w:rFonts w:eastAsia="Times New Roman" w:cs="Times New Roman"/>
          <w:szCs w:val="20"/>
        </w:rPr>
        <w:tab/>
        <w:t xml:space="preserve">Представление докладов в соответствии со статьей 73 Конвенции </w:t>
      </w:r>
      <w:r w:rsidR="00500071" w:rsidRPr="00500071">
        <w:rPr>
          <w:rFonts w:eastAsia="Times New Roman" w:cs="Times New Roman"/>
          <w:szCs w:val="20"/>
        </w:rPr>
        <w:br/>
      </w:r>
      <w:r w:rsidRPr="007949CE">
        <w:rPr>
          <w:rFonts w:eastAsia="Times New Roman" w:cs="Times New Roman"/>
          <w:szCs w:val="20"/>
        </w:rPr>
        <w:t>по состоянию на 13 апреля 2017 года</w:t>
      </w:r>
      <w:r w:rsidR="00500071" w:rsidRPr="00500071">
        <w:rPr>
          <w:rFonts w:eastAsia="Times New Roman" w:cs="Times New Roman"/>
          <w:szCs w:val="20"/>
        </w:rPr>
        <w:t xml:space="preserve"> </w:t>
      </w:r>
      <w:r w:rsidR="0057233F">
        <w:rPr>
          <w:rFonts w:eastAsia="Times New Roman" w:cs="Times New Roman"/>
          <w:szCs w:val="20"/>
        </w:rPr>
        <w:tab/>
      </w:r>
      <w:r w:rsidR="0057233F">
        <w:rPr>
          <w:rFonts w:eastAsia="Times New Roman" w:cs="Times New Roman"/>
          <w:szCs w:val="20"/>
        </w:rPr>
        <w:tab/>
        <w:t>17</w:t>
      </w:r>
    </w:p>
    <w:p w:rsidR="003A575B" w:rsidRPr="0018203F" w:rsidRDefault="003A575B" w:rsidP="00632AF5">
      <w:pPr>
        <w:pStyle w:val="SingleTxtGR"/>
        <w:spacing w:after="1200"/>
        <w:sectPr w:rsidR="003A575B" w:rsidRPr="0018203F" w:rsidSect="0073653A">
          <w:headerReference w:type="default" r:id="rId18"/>
          <w:footerReference w:type="default" r:id="rId19"/>
          <w:pgSz w:w="11906" w:h="16838" w:code="9"/>
          <w:pgMar w:top="1418" w:right="1134" w:bottom="1134" w:left="1134" w:header="851" w:footer="567" w:gutter="0"/>
          <w:pgNumType w:fmt="lowerRoman" w:start="3"/>
          <w:cols w:space="708"/>
          <w:docGrid w:linePitch="360"/>
        </w:sectPr>
      </w:pPr>
    </w:p>
    <w:p w:rsidR="00A0308F" w:rsidRPr="00A0308F" w:rsidRDefault="00202EDE" w:rsidP="00202EDE">
      <w:pPr>
        <w:pStyle w:val="HChGR"/>
      </w:pPr>
      <w:r w:rsidRPr="009E6624">
        <w:tab/>
      </w:r>
      <w:r w:rsidR="00A0308F" w:rsidRPr="00A0308F">
        <w:t xml:space="preserve">I. </w:t>
      </w:r>
      <w:r w:rsidR="00A0308F" w:rsidRPr="00A0308F">
        <w:tab/>
        <w:t xml:space="preserve">Организационные и прочие вопросы </w:t>
      </w:r>
      <w:bookmarkStart w:id="0" w:name="_Toc483810343"/>
      <w:bookmarkEnd w:id="0"/>
    </w:p>
    <w:p w:rsidR="00A0308F" w:rsidRPr="00A0308F" w:rsidRDefault="00202EDE" w:rsidP="00202EDE">
      <w:pPr>
        <w:pStyle w:val="H1GR"/>
      </w:pPr>
      <w:r w:rsidRPr="009E6624">
        <w:tab/>
      </w:r>
      <w:r w:rsidR="00A0308F" w:rsidRPr="00A0308F">
        <w:t xml:space="preserve">A. </w:t>
      </w:r>
      <w:r w:rsidR="00A0308F" w:rsidRPr="00A0308F">
        <w:tab/>
        <w:t xml:space="preserve">Государства − участники Конвенции </w:t>
      </w:r>
      <w:bookmarkStart w:id="1" w:name="_Toc326246344"/>
      <w:bookmarkStart w:id="2" w:name="_Toc483810344"/>
      <w:bookmarkEnd w:id="1"/>
      <w:bookmarkEnd w:id="2"/>
    </w:p>
    <w:p w:rsidR="00A0308F" w:rsidRPr="00A0308F" w:rsidRDefault="00A0308F" w:rsidP="00F5056D">
      <w:pPr>
        <w:pStyle w:val="SingleTxtGR"/>
      </w:pPr>
      <w:r w:rsidRPr="00A0308F">
        <w:t>1.</w:t>
      </w:r>
      <w:r w:rsidRPr="00A0308F">
        <w:tab/>
        <w:t>По состоянию на 13 апреля 2017 года – дату завершения работы двадцать шестой сессии Комитета по защите прав всех трудящихся-мигрантов и членов их семей – участниками М</w:t>
      </w:r>
      <w:bookmarkStart w:id="3" w:name="_GoBack"/>
      <w:bookmarkEnd w:id="3"/>
      <w:r w:rsidRPr="00A0308F">
        <w:t>еждународной конвенции о защите прав всех труд</w:t>
      </w:r>
      <w:r w:rsidRPr="00A0308F">
        <w:t>я</w:t>
      </w:r>
      <w:r w:rsidRPr="00A0308F">
        <w:t>щихся-мигрантов и членов их семей являлось 51 государство. В течение пери</w:t>
      </w:r>
      <w:r w:rsidRPr="00A0308F">
        <w:t>о</w:t>
      </w:r>
      <w:r w:rsidRPr="00A0308F">
        <w:t xml:space="preserve">да, охватываемого настоящим докладом, Конвенцию ратифицировали еще три государства: Боливарианская Республика Венесуэла 25 октября 2016 года, </w:t>
      </w:r>
      <w:r w:rsidR="00EE2AE5" w:rsidRPr="00EE2AE5">
        <w:br/>
      </w:r>
      <w:r w:rsidRPr="00A0308F">
        <w:t>Сан-Томе и Принсипи 10 января 2017 года и Конго 31 марта 2017 года. Конве</w:t>
      </w:r>
      <w:r w:rsidRPr="00A0308F">
        <w:t>н</w:t>
      </w:r>
      <w:r w:rsidRPr="00A0308F">
        <w:t>ция была принята резолюцией 45/158 Генеральной Ассамблеи от 18 декабря 1990</w:t>
      </w:r>
      <w:r w:rsidR="00F5056D">
        <w:rPr>
          <w:lang w:val="en-US"/>
        </w:rPr>
        <w:t> </w:t>
      </w:r>
      <w:r w:rsidRPr="00A0308F">
        <w:t>года и вступила в силу 1 июля 2003 года в соответствии с положениями пункта 1 статьи 87 Конвенции.</w:t>
      </w:r>
    </w:p>
    <w:p w:rsidR="00A0308F" w:rsidRPr="00A0308F" w:rsidRDefault="00A0308F" w:rsidP="00202EDE">
      <w:pPr>
        <w:pStyle w:val="SingleTxtGR"/>
      </w:pPr>
      <w:r w:rsidRPr="00A0308F">
        <w:t>2.</w:t>
      </w:r>
      <w:r w:rsidRPr="00A0308F">
        <w:tab/>
        <w:t>Перечень государств, подписавших и ратифицировавших Конвенцию или присоединившихся к ней, содержится в приложении I к настоящему докладу. Информация об обновленном статусе Конвенции, наряду с текстами заявлений и оговорок, а также другой соответствующей информацией размещены в И</w:t>
      </w:r>
      <w:r w:rsidRPr="00A0308F">
        <w:t>н</w:t>
      </w:r>
      <w:r w:rsidRPr="00A0308F">
        <w:t xml:space="preserve">тернете на странице </w:t>
      </w:r>
      <w:r w:rsidR="00956245">
        <w:t>«</w:t>
      </w:r>
      <w:r w:rsidRPr="00A0308F">
        <w:t>Собрание договоров Организации Объединенных Наций</w:t>
      </w:r>
      <w:r w:rsidR="00956245">
        <w:t>»</w:t>
      </w:r>
      <w:r w:rsidRPr="00A0308F">
        <w:t xml:space="preserve"> по адресу </w:t>
      </w:r>
      <w:hyperlink r:id="rId20" w:history="1">
        <w:r w:rsidRPr="00F5056D">
          <w:rPr>
            <w:rStyle w:val="af"/>
          </w:rPr>
          <w:t>http://treaties.un.org</w:t>
        </w:r>
      </w:hyperlink>
      <w:r w:rsidRPr="00A0308F">
        <w:t>, которую ведет Договорная секция Управления по правовым вопросам, выполняющая функции депозитария, возложенные на Г</w:t>
      </w:r>
      <w:r w:rsidRPr="00A0308F">
        <w:t>е</w:t>
      </w:r>
      <w:r w:rsidRPr="00A0308F">
        <w:t>нерального секретаря.</w:t>
      </w:r>
    </w:p>
    <w:p w:rsidR="00A0308F" w:rsidRPr="00A0308F" w:rsidRDefault="00407C2D" w:rsidP="00EC7430">
      <w:pPr>
        <w:pStyle w:val="H1GR"/>
      </w:pPr>
      <w:r w:rsidRPr="00F5056D">
        <w:tab/>
      </w:r>
      <w:r w:rsidR="00EC7430">
        <w:t>B.</w:t>
      </w:r>
      <w:r w:rsidR="00EC7430">
        <w:tab/>
      </w:r>
      <w:r w:rsidR="00A0308F" w:rsidRPr="00A0308F">
        <w:t>Заседания и сессии</w:t>
      </w:r>
      <w:bookmarkStart w:id="4" w:name="_Toc326246345"/>
      <w:bookmarkStart w:id="5" w:name="_Toc483810345"/>
      <w:bookmarkEnd w:id="4"/>
      <w:bookmarkEnd w:id="5"/>
    </w:p>
    <w:p w:rsidR="00A0308F" w:rsidRPr="00A0308F" w:rsidRDefault="00A0308F" w:rsidP="00F5056D">
      <w:pPr>
        <w:pStyle w:val="SingleTxtGR"/>
      </w:pPr>
      <w:r w:rsidRPr="00A0308F">
        <w:t>3.</w:t>
      </w:r>
      <w:r w:rsidRPr="00A0308F">
        <w:tab/>
        <w:t>Комитет провел свою двадцать пятую сессию в Отделении Организации Объединенных Наций в Женеве 29 авгус</w:t>
      </w:r>
      <w:r w:rsidRPr="00EC7430">
        <w:rPr>
          <w:rFonts w:eastAsiaTheme="minorHAnsi"/>
        </w:rPr>
        <w:t>та – 7 сентября 2016 года. Сессия с</w:t>
      </w:r>
      <w:r w:rsidRPr="00EC7430">
        <w:rPr>
          <w:rFonts w:eastAsiaTheme="minorHAnsi"/>
        </w:rPr>
        <w:t>о</w:t>
      </w:r>
      <w:r w:rsidRPr="00EC7430">
        <w:rPr>
          <w:rFonts w:eastAsiaTheme="minorHAnsi"/>
        </w:rPr>
        <w:t>стояла из 16 пленарных заседаний (см.</w:t>
      </w:r>
      <w:r w:rsidR="00EC7430">
        <w:rPr>
          <w:rFonts w:eastAsiaTheme="minorHAnsi"/>
        </w:rPr>
        <w:t xml:space="preserve"> </w:t>
      </w:r>
      <w:hyperlink r:id="rId21" w:history="1">
        <w:proofErr w:type="spellStart"/>
        <w:r w:rsidRPr="00F5056D">
          <w:rPr>
            <w:rStyle w:val="af"/>
            <w:rFonts w:eastAsiaTheme="minorHAnsi"/>
          </w:rPr>
          <w:t>CMW</w:t>
        </w:r>
        <w:proofErr w:type="spellEnd"/>
        <w:r w:rsidRPr="00F5056D">
          <w:rPr>
            <w:rStyle w:val="af"/>
            <w:rFonts w:eastAsiaTheme="minorHAnsi"/>
          </w:rPr>
          <w:t>/C/SR.326f</w:t>
        </w:r>
        <w:r w:rsidRPr="00F5056D">
          <w:rPr>
            <w:rStyle w:val="af"/>
          </w:rPr>
          <w:t>f-341</w:t>
        </w:r>
      </w:hyperlink>
      <w:r w:rsidRPr="00A0308F">
        <w:t>). Предварительная повестка дня (</w:t>
      </w:r>
      <w:proofErr w:type="spellStart"/>
      <w:r w:rsidR="00913DD4">
        <w:fldChar w:fldCharType="begin"/>
      </w:r>
      <w:r w:rsidR="00913DD4">
        <w:instrText xml:space="preserve"> HYPERLINK "http://undocs.org/en/CMW/C/25/1" </w:instrText>
      </w:r>
      <w:r w:rsidR="00913DD4">
        <w:fldChar w:fldCharType="separate"/>
      </w:r>
      <w:r w:rsidRPr="00F5056D">
        <w:rPr>
          <w:rStyle w:val="af"/>
        </w:rPr>
        <w:t>CMW</w:t>
      </w:r>
      <w:proofErr w:type="spellEnd"/>
      <w:r w:rsidRPr="00F5056D">
        <w:rPr>
          <w:rStyle w:val="af"/>
        </w:rPr>
        <w:t>/C/25/1</w:t>
      </w:r>
      <w:r w:rsidR="00913DD4">
        <w:rPr>
          <w:rStyle w:val="af"/>
        </w:rPr>
        <w:fldChar w:fldCharType="end"/>
      </w:r>
      <w:r w:rsidRPr="00A0308F">
        <w:t>) была утверждена Комитетом на его 326-м засед</w:t>
      </w:r>
      <w:r w:rsidRPr="00A0308F">
        <w:t>а</w:t>
      </w:r>
      <w:r w:rsidRPr="00A0308F">
        <w:t>нии 29 августа 2016 года.</w:t>
      </w:r>
    </w:p>
    <w:p w:rsidR="00A0308F" w:rsidRPr="00A0308F" w:rsidRDefault="00A0308F" w:rsidP="00525A1C">
      <w:pPr>
        <w:pStyle w:val="SingleTxtGR"/>
      </w:pPr>
      <w:r w:rsidRPr="00A0308F">
        <w:t>4.</w:t>
      </w:r>
      <w:r w:rsidRPr="00A0308F">
        <w:tab/>
        <w:t>Комитет провел свою двадцать шестую сессию в Отделении Организации Объединенных Наций в Женеве 3−13 апреля 2</w:t>
      </w:r>
      <w:r w:rsidR="00F5056D">
        <w:t>017 года. Сессия состояла из 18</w:t>
      </w:r>
      <w:r w:rsidR="00F5056D">
        <w:rPr>
          <w:lang w:val="en-US"/>
        </w:rPr>
        <w:t> </w:t>
      </w:r>
      <w:r w:rsidRPr="00A0308F">
        <w:t>пленарных заседаний (см.</w:t>
      </w:r>
      <w:r w:rsidR="00525A1C" w:rsidRPr="00E11246">
        <w:t xml:space="preserve"> </w:t>
      </w:r>
      <w:hyperlink r:id="rId22" w:history="1">
        <w:proofErr w:type="spellStart"/>
        <w:r w:rsidR="00525A1C" w:rsidRPr="00F92832">
          <w:rPr>
            <w:rStyle w:val="af"/>
          </w:rPr>
          <w:t>CMW</w:t>
        </w:r>
        <w:proofErr w:type="spellEnd"/>
        <w:r w:rsidR="00525A1C" w:rsidRPr="00F92832">
          <w:rPr>
            <w:rStyle w:val="af"/>
          </w:rPr>
          <w:t>/C/SR.342</w:t>
        </w:r>
      </w:hyperlink>
      <w:r w:rsidR="00525A1C" w:rsidRPr="00F92832">
        <w:t>-</w:t>
      </w:r>
      <w:hyperlink r:id="rId23" w:history="1">
        <w:r w:rsidR="00525A1C" w:rsidRPr="00F92832">
          <w:rPr>
            <w:rStyle w:val="af"/>
          </w:rPr>
          <w:t>359</w:t>
        </w:r>
      </w:hyperlink>
      <w:r w:rsidRPr="00A0308F">
        <w:t>). Предварительная повестка дня (</w:t>
      </w:r>
      <w:proofErr w:type="spellStart"/>
      <w:r w:rsidR="00913DD4">
        <w:fldChar w:fldCharType="begin"/>
      </w:r>
      <w:r w:rsidR="00913DD4">
        <w:instrText xml:space="preserve"> HYPERLINK "http://undocs.org/en/CMW/C/26/1" </w:instrText>
      </w:r>
      <w:r w:rsidR="00913DD4">
        <w:fldChar w:fldCharType="separate"/>
      </w:r>
      <w:r w:rsidRPr="00F5056D">
        <w:rPr>
          <w:rStyle w:val="af"/>
        </w:rPr>
        <w:t>CMW</w:t>
      </w:r>
      <w:proofErr w:type="spellEnd"/>
      <w:r w:rsidRPr="00F5056D">
        <w:rPr>
          <w:rStyle w:val="af"/>
        </w:rPr>
        <w:t>/C/26/1</w:t>
      </w:r>
      <w:r w:rsidR="00913DD4">
        <w:rPr>
          <w:rStyle w:val="af"/>
        </w:rPr>
        <w:fldChar w:fldCharType="end"/>
      </w:r>
      <w:r w:rsidRPr="00A0308F">
        <w:t>) была у</w:t>
      </w:r>
      <w:r w:rsidR="00F5056D">
        <w:t>тверждена Комитетом на его 342-</w:t>
      </w:r>
      <w:r w:rsidRPr="00A0308F">
        <w:t>м заседании 3 апр</w:t>
      </w:r>
      <w:r w:rsidRPr="00A0308F">
        <w:t>е</w:t>
      </w:r>
      <w:r w:rsidRPr="00A0308F">
        <w:t>ля 2017 года.</w:t>
      </w:r>
    </w:p>
    <w:p w:rsidR="00A0308F" w:rsidRPr="00A0308F" w:rsidRDefault="00EC7430" w:rsidP="00F5056D">
      <w:pPr>
        <w:pStyle w:val="H1GR"/>
      </w:pPr>
      <w:r w:rsidRPr="00F5056D">
        <w:tab/>
      </w:r>
      <w:r w:rsidR="00A0308F" w:rsidRPr="00A0308F">
        <w:t>C.</w:t>
      </w:r>
      <w:r w:rsidR="00A0308F" w:rsidRPr="00A0308F">
        <w:tab/>
        <w:t>Членский состав и участие</w:t>
      </w:r>
      <w:bookmarkStart w:id="6" w:name="_Toc326246346"/>
      <w:bookmarkStart w:id="7" w:name="_Toc483810346"/>
      <w:bookmarkEnd w:id="6"/>
      <w:bookmarkEnd w:id="7"/>
    </w:p>
    <w:p w:rsidR="00A0308F" w:rsidRPr="00A0308F" w:rsidRDefault="00A0308F" w:rsidP="00EC7430">
      <w:pPr>
        <w:pStyle w:val="SingleTxtGR"/>
      </w:pPr>
      <w:r w:rsidRPr="00A0308F">
        <w:t>5.</w:t>
      </w:r>
      <w:r w:rsidRPr="00A0308F">
        <w:tab/>
        <w:t xml:space="preserve">В работе двадцать пятой сессии Комитета приняли участие все члены Комитета, за исключением г-на Мохаммеда </w:t>
      </w:r>
      <w:proofErr w:type="spellStart"/>
      <w:r w:rsidRPr="00A0308F">
        <w:t>Сахидула</w:t>
      </w:r>
      <w:proofErr w:type="spellEnd"/>
      <w:r w:rsidRPr="00A0308F">
        <w:t xml:space="preserve"> </w:t>
      </w:r>
      <w:proofErr w:type="spellStart"/>
      <w:r w:rsidRPr="00A0308F">
        <w:t>Хака</w:t>
      </w:r>
      <w:proofErr w:type="spellEnd"/>
      <w:r w:rsidRPr="00A0308F">
        <w:t xml:space="preserve">; г-жа </w:t>
      </w:r>
      <w:proofErr w:type="spellStart"/>
      <w:r w:rsidRPr="00A0308F">
        <w:t>Ясминка</w:t>
      </w:r>
      <w:proofErr w:type="spellEnd"/>
      <w:r w:rsidRPr="00A0308F">
        <w:t xml:space="preserve"> </w:t>
      </w:r>
      <w:proofErr w:type="spellStart"/>
      <w:r w:rsidRPr="00A0308F">
        <w:t>Джумхур</w:t>
      </w:r>
      <w:proofErr w:type="spellEnd"/>
      <w:r w:rsidRPr="00A0308F">
        <w:t xml:space="preserve"> отсутствовала 29 августа 2016 года. </w:t>
      </w:r>
    </w:p>
    <w:p w:rsidR="00A0308F" w:rsidRPr="00A0308F" w:rsidRDefault="00A0308F" w:rsidP="00F5056D">
      <w:pPr>
        <w:pStyle w:val="SingleTxtGR"/>
      </w:pPr>
      <w:r w:rsidRPr="00A0308F">
        <w:t>6.</w:t>
      </w:r>
      <w:r w:rsidRPr="00A0308F">
        <w:tab/>
        <w:t xml:space="preserve">В работе двадцать шестой сессии Комитета приняли участие все члены Комитета, за исключением г-на Мохаммеда </w:t>
      </w:r>
      <w:proofErr w:type="spellStart"/>
      <w:r w:rsidRPr="00A0308F">
        <w:t>Сахидула</w:t>
      </w:r>
      <w:proofErr w:type="spellEnd"/>
      <w:r w:rsidRPr="00A0308F">
        <w:t xml:space="preserve"> </w:t>
      </w:r>
      <w:proofErr w:type="spellStart"/>
      <w:r w:rsidRPr="00A0308F">
        <w:t>Хака</w:t>
      </w:r>
      <w:proofErr w:type="spellEnd"/>
      <w:r w:rsidRPr="00A0308F">
        <w:t xml:space="preserve"> и г-на Марко </w:t>
      </w:r>
      <w:proofErr w:type="spellStart"/>
      <w:r w:rsidRPr="00A0308F">
        <w:t>Нун</w:t>
      </w:r>
      <w:r w:rsidRPr="00A0308F">
        <w:t>ь</w:t>
      </w:r>
      <w:r w:rsidRPr="00A0308F">
        <w:t>ес-Мельгар</w:t>
      </w:r>
      <w:proofErr w:type="spellEnd"/>
      <w:r w:rsidRPr="00A0308F">
        <w:t xml:space="preserve"> </w:t>
      </w:r>
      <w:proofErr w:type="spellStart"/>
      <w:r w:rsidRPr="00A0308F">
        <w:t>Магиньи</w:t>
      </w:r>
      <w:proofErr w:type="spellEnd"/>
      <w:r w:rsidRPr="00A0308F">
        <w:t xml:space="preserve">. Г-н </w:t>
      </w:r>
      <w:proofErr w:type="spellStart"/>
      <w:r w:rsidRPr="00A0308F">
        <w:t>Абдельхамид</w:t>
      </w:r>
      <w:proofErr w:type="spellEnd"/>
      <w:r w:rsidRPr="00A0308F">
        <w:t xml:space="preserve"> </w:t>
      </w:r>
      <w:proofErr w:type="spellStart"/>
      <w:r w:rsidRPr="00A0308F">
        <w:t>эд-Джарми</w:t>
      </w:r>
      <w:proofErr w:type="spellEnd"/>
      <w:r w:rsidRPr="00A0308F">
        <w:t xml:space="preserve"> отсутствовал 3</w:t>
      </w:r>
      <w:r w:rsidR="00F5056D" w:rsidRPr="00F5056D">
        <w:t>–</w:t>
      </w:r>
      <w:r w:rsidRPr="00A0308F">
        <w:t xml:space="preserve">6 апреля 2017 года. Г-н Пабло </w:t>
      </w:r>
      <w:proofErr w:type="spellStart"/>
      <w:r w:rsidRPr="00A0308F">
        <w:t>Сериани</w:t>
      </w:r>
      <w:proofErr w:type="spellEnd"/>
      <w:r w:rsidRPr="00A0308F">
        <w:t xml:space="preserve"> </w:t>
      </w:r>
      <w:proofErr w:type="spellStart"/>
      <w:r w:rsidRPr="00A0308F">
        <w:t>Сернадас</w:t>
      </w:r>
      <w:proofErr w:type="spellEnd"/>
      <w:r w:rsidRPr="00A0308F">
        <w:t xml:space="preserve"> и г-жа Мария де Мора отсутствовали 3</w:t>
      </w:r>
      <w:r w:rsidR="00F5056D">
        <w:rPr>
          <w:lang w:val="en-US"/>
        </w:rPr>
        <w:t> </w:t>
      </w:r>
      <w:r w:rsidRPr="00A0308F">
        <w:t xml:space="preserve">апреля 2017 года. </w:t>
      </w:r>
    </w:p>
    <w:p w:rsidR="00A0308F" w:rsidRPr="00A0308F" w:rsidRDefault="00A0308F" w:rsidP="00EC7430">
      <w:pPr>
        <w:pStyle w:val="SingleTxtGR"/>
      </w:pPr>
      <w:r w:rsidRPr="00A0308F">
        <w:t>7.</w:t>
      </w:r>
      <w:r w:rsidRPr="00A0308F">
        <w:tab/>
        <w:t xml:space="preserve">Список членов Комитета с указанием срока их полномочий по состоянию на 13 апреля 2017 года содержится в приложении </w:t>
      </w:r>
      <w:proofErr w:type="spellStart"/>
      <w:r w:rsidRPr="00A0308F">
        <w:t>II</w:t>
      </w:r>
      <w:proofErr w:type="spellEnd"/>
      <w:r w:rsidRPr="00A0308F">
        <w:t xml:space="preserve"> к настоящему докладу.</w:t>
      </w:r>
      <w:bookmarkStart w:id="8" w:name="_Toc326246349"/>
    </w:p>
    <w:p w:rsidR="00A0308F" w:rsidRPr="00A0308F" w:rsidRDefault="00F5056D" w:rsidP="00F5056D">
      <w:pPr>
        <w:pStyle w:val="H1GR"/>
      </w:pPr>
      <w:r w:rsidRPr="009E6624">
        <w:tab/>
      </w:r>
      <w:r w:rsidR="00A0308F" w:rsidRPr="00A0308F">
        <w:t>D.</w:t>
      </w:r>
      <w:r w:rsidRPr="00F5056D">
        <w:tab/>
      </w:r>
      <w:r w:rsidR="00A0308F" w:rsidRPr="00A0308F">
        <w:t>Будущие заседания Комитета</w:t>
      </w:r>
      <w:bookmarkStart w:id="9" w:name="_Toc483810347"/>
      <w:bookmarkEnd w:id="8"/>
      <w:bookmarkEnd w:id="9"/>
    </w:p>
    <w:p w:rsidR="00A0308F" w:rsidRPr="00A0308F" w:rsidRDefault="00A0308F" w:rsidP="008338F1">
      <w:pPr>
        <w:pStyle w:val="SingleTxtGR"/>
      </w:pPr>
      <w:r w:rsidRPr="00A0308F">
        <w:t>8.</w:t>
      </w:r>
      <w:r w:rsidRPr="00A0308F">
        <w:tab/>
        <w:t>Двадцать седьмая сессия Комитета состоится 4</w:t>
      </w:r>
      <w:r w:rsidR="008338F1" w:rsidRPr="00556D3E">
        <w:t>–</w:t>
      </w:r>
      <w:r w:rsidRPr="00A0308F">
        <w:t xml:space="preserve">13 сентября 2017 года в Отделении Организации Объединенных Наций в Женеве. </w:t>
      </w:r>
    </w:p>
    <w:p w:rsidR="00A0308F" w:rsidRPr="00A0308F" w:rsidRDefault="00A0308F" w:rsidP="00EC7430">
      <w:pPr>
        <w:pStyle w:val="SingleTxtGR"/>
      </w:pPr>
      <w:r w:rsidRPr="00A0308F">
        <w:t>9.</w:t>
      </w:r>
      <w:r w:rsidRPr="00A0308F">
        <w:tab/>
        <w:t>Двадцать восьмая сессия Комитета будет проходить в течение двух недель в апреле 2018 года в Отделении Организации Объединенных Наций в Женеве. Точные сроки еще не подтверждены.</w:t>
      </w:r>
    </w:p>
    <w:p w:rsidR="00A0308F" w:rsidRPr="00A0308F" w:rsidRDefault="00F5056D" w:rsidP="00F5056D">
      <w:pPr>
        <w:pStyle w:val="H1GR"/>
      </w:pPr>
      <w:r w:rsidRPr="009E6624">
        <w:tab/>
      </w:r>
      <w:r>
        <w:t>E.</w:t>
      </w:r>
      <w:r>
        <w:tab/>
      </w:r>
      <w:r w:rsidR="00A0308F" w:rsidRPr="00A0308F">
        <w:t>Участие в двадцать восьмом совещании председателей договорных органов по правам человека</w:t>
      </w:r>
      <w:bookmarkStart w:id="10" w:name="_Toc326246350"/>
      <w:bookmarkStart w:id="11" w:name="_Toc483810348"/>
      <w:bookmarkEnd w:id="10"/>
      <w:bookmarkEnd w:id="11"/>
    </w:p>
    <w:p w:rsidR="00A0308F" w:rsidRPr="00A0308F" w:rsidRDefault="00A0308F" w:rsidP="00556D3E">
      <w:pPr>
        <w:pStyle w:val="SingleTxtGR"/>
      </w:pPr>
      <w:r w:rsidRPr="00A0308F">
        <w:t>10.</w:t>
      </w:r>
      <w:r w:rsidRPr="00A0308F">
        <w:tab/>
        <w:t>Председатель Комитета принял участие в двадцать восьмом совещании председателей договорных органов по правам человека, которое состоялось в Нью-Йорке 30 мая</w:t>
      </w:r>
      <w:r w:rsidR="00556D3E" w:rsidRPr="00556D3E">
        <w:t xml:space="preserve"> –</w:t>
      </w:r>
      <w:r w:rsidRPr="00A0308F">
        <w:t xml:space="preserve"> 3 июня 2016 года. В ходе совещания председатели по</w:t>
      </w:r>
      <w:r w:rsidRPr="00A0308F">
        <w:t>д</w:t>
      </w:r>
      <w:r w:rsidRPr="00A0308F">
        <w:t>твердили свою поддержку резолюции 68/268 Генеральной Ассамблеи об укре</w:t>
      </w:r>
      <w:r w:rsidRPr="00A0308F">
        <w:t>п</w:t>
      </w:r>
      <w:r w:rsidRPr="00A0308F">
        <w:t>лении и повышении эффективности функционирования системы договорных органов по правам человека. Председатели рекомендовали всем договорным о</w:t>
      </w:r>
      <w:r w:rsidRPr="00A0308F">
        <w:t>р</w:t>
      </w:r>
      <w:r w:rsidRPr="00A0308F">
        <w:t>ганам содействовать упрощенной процедуре представления докладов и рек</w:t>
      </w:r>
      <w:r w:rsidRPr="00A0308F">
        <w:t>о</w:t>
      </w:r>
      <w:r w:rsidRPr="00A0308F">
        <w:t xml:space="preserve">мендовать государствам создать национальные механизмы отчетности и </w:t>
      </w:r>
      <w:proofErr w:type="gramStart"/>
      <w:r w:rsidRPr="00A0308F">
        <w:t>прин</w:t>
      </w:r>
      <w:r w:rsidRPr="00A0308F">
        <w:t>я</w:t>
      </w:r>
      <w:r w:rsidRPr="00A0308F">
        <w:t>тия</w:t>
      </w:r>
      <w:proofErr w:type="gramEnd"/>
      <w:r w:rsidRPr="00A0308F">
        <w:t xml:space="preserve"> последующих мер. Председатели также предложили договорным органам рассмотреть возможность проведения обзора по государствам-участникам, д</w:t>
      </w:r>
      <w:r w:rsidRPr="00A0308F">
        <w:t>о</w:t>
      </w:r>
      <w:r w:rsidRPr="00A0308F">
        <w:t xml:space="preserve">клады которых просрочены на длительные сроки, в отсутствие доклада </w:t>
      </w:r>
      <w:r w:rsidR="00556D3E" w:rsidRPr="00556D3E">
        <w:t>–</w:t>
      </w:r>
      <w:r w:rsidRPr="00A0308F">
        <w:t xml:space="preserve"> такая практика уже осуществляется Комитетом. Председатели обсудили важность рассмотрения общего подхода к взаимодействию договорных органов с наци</w:t>
      </w:r>
      <w:r w:rsidRPr="00A0308F">
        <w:t>о</w:t>
      </w:r>
      <w:r w:rsidRPr="00A0308F">
        <w:t>нальными учреждениями по правам человека и напомнили о важности пов</w:t>
      </w:r>
      <w:r w:rsidRPr="00A0308F">
        <w:t>ы</w:t>
      </w:r>
      <w:r w:rsidRPr="00A0308F">
        <w:t>шения роли председателей договорных органов в отношении процедурных в</w:t>
      </w:r>
      <w:r w:rsidRPr="00A0308F">
        <w:t>о</w:t>
      </w:r>
      <w:r w:rsidRPr="00A0308F">
        <w:t>просов в целях обеспечения согласованности между договорными органами и унификации методов работы. Кроме того, председатели рекомендовали всем д</w:t>
      </w:r>
      <w:r w:rsidRPr="00A0308F">
        <w:t>о</w:t>
      </w:r>
      <w:r w:rsidRPr="00A0308F">
        <w:t>говорным органам использовать руководящие принципы в отношении незав</w:t>
      </w:r>
      <w:r w:rsidRPr="00A0308F">
        <w:t>и</w:t>
      </w:r>
      <w:r w:rsidRPr="00A0308F">
        <w:t>симости и беспристрастности членов договорных органов по правам человека (</w:t>
      </w:r>
      <w:proofErr w:type="spellStart"/>
      <w:r w:rsidRPr="00A0308F">
        <w:t>Аддис-Абебские</w:t>
      </w:r>
      <w:proofErr w:type="spellEnd"/>
      <w:r w:rsidRPr="00A0308F">
        <w:t xml:space="preserve"> руководящие принципы) (см. </w:t>
      </w:r>
      <w:hyperlink r:id="rId24" w:history="1">
        <w:r w:rsidRPr="00556D3E">
          <w:rPr>
            <w:rStyle w:val="af"/>
          </w:rPr>
          <w:t>A/67/222</w:t>
        </w:r>
      </w:hyperlink>
      <w:r w:rsidRPr="00A0308F">
        <w:t>, приложение I) и Рук</w:t>
      </w:r>
      <w:r w:rsidRPr="00A0308F">
        <w:t>о</w:t>
      </w:r>
      <w:r w:rsidRPr="00A0308F">
        <w:t>водящие принципы по борьбе с запугиванием и репрессиями (руководящие принципы Сан-Хосе) (</w:t>
      </w:r>
      <w:proofErr w:type="spellStart"/>
      <w:r w:rsidR="00913DD4">
        <w:fldChar w:fldCharType="begin"/>
      </w:r>
      <w:r w:rsidR="00913DD4">
        <w:instrText xml:space="preserve"> HYPERLINK "http://undocs.org/ru/HRI/MC/2015/6" </w:instrText>
      </w:r>
      <w:r w:rsidR="00913DD4">
        <w:fldChar w:fldCharType="separate"/>
      </w:r>
      <w:r w:rsidRPr="00556D3E">
        <w:rPr>
          <w:rStyle w:val="af"/>
        </w:rPr>
        <w:t>HRI</w:t>
      </w:r>
      <w:proofErr w:type="spellEnd"/>
      <w:r w:rsidRPr="00556D3E">
        <w:rPr>
          <w:rStyle w:val="af"/>
        </w:rPr>
        <w:t>/</w:t>
      </w:r>
      <w:proofErr w:type="spellStart"/>
      <w:r w:rsidRPr="00556D3E">
        <w:rPr>
          <w:rStyle w:val="af"/>
        </w:rPr>
        <w:t>MC</w:t>
      </w:r>
      <w:proofErr w:type="spellEnd"/>
      <w:r w:rsidRPr="00556D3E">
        <w:rPr>
          <w:rStyle w:val="af"/>
        </w:rPr>
        <w:t>/2015/6</w:t>
      </w:r>
      <w:r w:rsidR="00913DD4">
        <w:rPr>
          <w:rStyle w:val="af"/>
        </w:rPr>
        <w:fldChar w:fldCharType="end"/>
      </w:r>
      <w:r w:rsidRPr="00A0308F">
        <w:t xml:space="preserve">). В этой связи Комитет принял и </w:t>
      </w:r>
      <w:proofErr w:type="spellStart"/>
      <w:r w:rsidRPr="00A0308F">
        <w:t>Аддис-Абебские</w:t>
      </w:r>
      <w:proofErr w:type="spellEnd"/>
      <w:r w:rsidRPr="00A0308F">
        <w:t xml:space="preserve"> руководящие принципы, и принципы Сан-Хосе. Кроме того, предс</w:t>
      </w:r>
      <w:r w:rsidRPr="00A0308F">
        <w:t>е</w:t>
      </w:r>
      <w:r w:rsidRPr="00A0308F">
        <w:t>датели приняли заявление по случаю годовщин договоров по правам человека в 2016 году и совместное заявление с Координационным комитетом специальных процедур в отношении финансового кризиса, с которым сталкивается Межам</w:t>
      </w:r>
      <w:r w:rsidRPr="00A0308F">
        <w:t>е</w:t>
      </w:r>
      <w:r w:rsidRPr="00A0308F">
        <w:t>риканская комиссия по правам человека. Доклады и информацию о ежегодных совещаниях председателей договорных органов по правам человека, а также упомянутые выше заявления можно найти в Интернете</w:t>
      </w:r>
      <w:r w:rsidRPr="00EC7430">
        <w:rPr>
          <w:rStyle w:val="a6"/>
        </w:rPr>
        <w:footnoteReference w:id="1"/>
      </w:r>
      <w:r w:rsidRPr="00A0308F">
        <w:t>.</w:t>
      </w:r>
      <w:bookmarkStart w:id="12" w:name="_Toc326246351"/>
    </w:p>
    <w:p w:rsidR="00A0308F" w:rsidRPr="00A0308F" w:rsidRDefault="00F5056D" w:rsidP="00F5056D">
      <w:pPr>
        <w:pStyle w:val="H1GR"/>
      </w:pPr>
      <w:r w:rsidRPr="009E6624">
        <w:tab/>
      </w:r>
      <w:r>
        <w:t>F.</w:t>
      </w:r>
      <w:r>
        <w:tab/>
      </w:r>
      <w:r w:rsidR="00A0308F" w:rsidRPr="00A0308F">
        <w:t>Замечания общего порядка и дни общей дискуссии</w:t>
      </w:r>
      <w:bookmarkStart w:id="13" w:name="_Toc483810349"/>
      <w:bookmarkStart w:id="14" w:name="_Toc326246352"/>
      <w:bookmarkEnd w:id="12"/>
      <w:bookmarkEnd w:id="13"/>
    </w:p>
    <w:p w:rsidR="00A0308F" w:rsidRPr="00A0308F" w:rsidRDefault="00A0308F" w:rsidP="00CD5AEF">
      <w:pPr>
        <w:pStyle w:val="SingleTxtGR"/>
      </w:pPr>
      <w:r w:rsidRPr="00A0308F">
        <w:t>11.</w:t>
      </w:r>
      <w:r w:rsidRPr="00A0308F">
        <w:tab/>
        <w:t>Комитет по защите прав всех трудящихся-мигрантов и членов их семей и Комитет по правам ребенка находятся в процессе подготовки совместного зам</w:t>
      </w:r>
      <w:r w:rsidRPr="00A0308F">
        <w:t>е</w:t>
      </w:r>
      <w:r w:rsidRPr="00A0308F">
        <w:t xml:space="preserve">чания общего порядка по правам человека детей в контексте международной миграции. </w:t>
      </w:r>
      <w:proofErr w:type="gramStart"/>
      <w:r w:rsidRPr="00A0308F">
        <w:t xml:space="preserve">Пабло </w:t>
      </w:r>
      <w:proofErr w:type="spellStart"/>
      <w:r w:rsidRPr="00A0308F">
        <w:t>Сериани</w:t>
      </w:r>
      <w:proofErr w:type="spellEnd"/>
      <w:r w:rsidRPr="00A0308F">
        <w:t xml:space="preserve"> </w:t>
      </w:r>
      <w:proofErr w:type="spellStart"/>
      <w:r w:rsidRPr="00A0308F">
        <w:t>Сернадас</w:t>
      </w:r>
      <w:proofErr w:type="spellEnd"/>
      <w:r w:rsidRPr="00A0308F">
        <w:t>, заместитель Председателя Комитета по защите прав всех трудящихся-мигрантов и членов их семей и сопредседатель Рабочей группы по совместному замечанию общего порядка, по приглашению министерства иностранных дел Парагвая и Международной организации по миграции (МОМ) представил обзор совместного замечания общего порядка на состоявшейся в Парагвае шестнадцатой Южноамериканской конференции по вопросам миграции в целях получения предварительных замечаний от гос</w:t>
      </w:r>
      <w:r w:rsidRPr="00A0308F">
        <w:t>у</w:t>
      </w:r>
      <w:r w:rsidRPr="00A0308F">
        <w:t>дарств</w:t>
      </w:r>
      <w:r w:rsidR="00CD5AEF" w:rsidRPr="00CD5AEF">
        <w:t xml:space="preserve"> – </w:t>
      </w:r>
      <w:r w:rsidRPr="00A0308F">
        <w:t>членов</w:t>
      </w:r>
      <w:proofErr w:type="gramEnd"/>
      <w:r w:rsidRPr="00A0308F">
        <w:t xml:space="preserve"> Южноамериканской конференции по вопросам миграции. Пл</w:t>
      </w:r>
      <w:r w:rsidRPr="00A0308F">
        <w:t>а</w:t>
      </w:r>
      <w:r w:rsidRPr="00A0308F">
        <w:t>нируется провести консультации по первоначальному проекту с заинтересова</w:t>
      </w:r>
      <w:r w:rsidRPr="00A0308F">
        <w:t>н</w:t>
      </w:r>
      <w:r w:rsidRPr="00A0308F">
        <w:t>ными сторонами для обеспечения отражения региональных аспектов в со</w:t>
      </w:r>
      <w:r w:rsidRPr="00A0308F">
        <w:t>в</w:t>
      </w:r>
      <w:r w:rsidRPr="00A0308F">
        <w:t>местном замечании общего порядка. Информацию о совместном замечании о</w:t>
      </w:r>
      <w:r w:rsidRPr="00A0308F">
        <w:t>б</w:t>
      </w:r>
      <w:r w:rsidRPr="00A0308F">
        <w:t>щего порядка можно найти на веб-странице Комитета</w:t>
      </w:r>
      <w:r w:rsidRPr="00EC7430">
        <w:rPr>
          <w:rStyle w:val="a6"/>
        </w:rPr>
        <w:footnoteReference w:id="2"/>
      </w:r>
      <w:r w:rsidRPr="00A0308F">
        <w:t xml:space="preserve">. </w:t>
      </w:r>
    </w:p>
    <w:p w:rsidR="00A0308F" w:rsidRPr="00A0308F" w:rsidRDefault="00956245" w:rsidP="00956245">
      <w:pPr>
        <w:pStyle w:val="H1GR"/>
      </w:pPr>
      <w:r w:rsidRPr="009E6624">
        <w:tab/>
      </w:r>
      <w:r w:rsidR="00A0308F" w:rsidRPr="00A0308F">
        <w:t>G.</w:t>
      </w:r>
      <w:r w:rsidR="00A0308F" w:rsidRPr="00A0308F">
        <w:tab/>
        <w:t>Пропаганда Конвенции</w:t>
      </w:r>
      <w:bookmarkStart w:id="15" w:name="_Toc483810350"/>
      <w:bookmarkEnd w:id="14"/>
      <w:bookmarkEnd w:id="15"/>
    </w:p>
    <w:p w:rsidR="00A0308F" w:rsidRPr="00A0308F" w:rsidRDefault="00A0308F" w:rsidP="00EC7430">
      <w:pPr>
        <w:pStyle w:val="SingleTxtGR"/>
      </w:pPr>
      <w:r w:rsidRPr="00A0308F">
        <w:t>12.</w:t>
      </w:r>
      <w:r w:rsidRPr="00A0308F">
        <w:tab/>
      </w:r>
      <w:proofErr w:type="gramStart"/>
      <w:r w:rsidRPr="00A0308F">
        <w:t>Соответствующие учреждения и подразделения Организации Объедине</w:t>
      </w:r>
      <w:r w:rsidRPr="00A0308F">
        <w:t>н</w:t>
      </w:r>
      <w:r w:rsidRPr="00A0308F">
        <w:t>ных Наций, включая Управление Верховного комиссара Организации Объед</w:t>
      </w:r>
      <w:r w:rsidRPr="00A0308F">
        <w:t>и</w:t>
      </w:r>
      <w:r w:rsidRPr="00A0308F">
        <w:t xml:space="preserve">ненных Наций по правам человека (УВКПЧ), многочисленные организации гражданского общества и г-н </w:t>
      </w:r>
      <w:proofErr w:type="spellStart"/>
      <w:r w:rsidRPr="00A0308F">
        <w:t>Сериани</w:t>
      </w:r>
      <w:proofErr w:type="spellEnd"/>
      <w:r w:rsidRPr="00A0308F">
        <w:t xml:space="preserve"> </w:t>
      </w:r>
      <w:proofErr w:type="spellStart"/>
      <w:r w:rsidRPr="00A0308F">
        <w:t>Сернадас</w:t>
      </w:r>
      <w:proofErr w:type="spellEnd"/>
      <w:r w:rsidRPr="00A0308F">
        <w:t>, заместитель Председателя К</w:t>
      </w:r>
      <w:r w:rsidRPr="00A0308F">
        <w:t>о</w:t>
      </w:r>
      <w:r w:rsidRPr="00A0308F">
        <w:t>митета, приняли участие в совещании экспертов по вопросу о положении детей в контексте миграции, состоявшемся 12 мая 2016 года в Женеве</w:t>
      </w:r>
      <w:r w:rsidRPr="00EC7430">
        <w:rPr>
          <w:rStyle w:val="a6"/>
        </w:rPr>
        <w:footnoteReference w:id="3"/>
      </w:r>
      <w:r w:rsidRPr="00A0308F">
        <w:t>. Участники разработали рекомендуемые руководящие принципы действий в отношении д</w:t>
      </w:r>
      <w:r w:rsidRPr="00A0308F">
        <w:t>е</w:t>
      </w:r>
      <w:r w:rsidRPr="00A0308F">
        <w:t>тей в процессе</w:t>
      </w:r>
      <w:proofErr w:type="gramEnd"/>
      <w:r w:rsidRPr="00A0308F">
        <w:t xml:space="preserve"> транзита и других детей, затронутых миграцией</w:t>
      </w:r>
      <w:r w:rsidRPr="00EC7430">
        <w:rPr>
          <w:rStyle w:val="a6"/>
        </w:rPr>
        <w:footnoteReference w:id="4"/>
      </w:r>
      <w:r w:rsidRPr="00A0308F">
        <w:t>, для использ</w:t>
      </w:r>
      <w:r w:rsidRPr="00A0308F">
        <w:t>о</w:t>
      </w:r>
      <w:r w:rsidRPr="00A0308F">
        <w:t>вания в качестве инструмента пропаганды в целях поощрения прав человека детей в условиях миграции, особенно в преддверии пленарного заседания в</w:t>
      </w:r>
      <w:r w:rsidRPr="00A0308F">
        <w:t>ы</w:t>
      </w:r>
      <w:r w:rsidRPr="00A0308F">
        <w:t xml:space="preserve">сокого уровня для решения проблемы перемещений больших групп беженцев и мигрантов 19 сентября 2016 года. </w:t>
      </w:r>
    </w:p>
    <w:p w:rsidR="00A0308F" w:rsidRPr="00A0308F" w:rsidRDefault="00A0308F" w:rsidP="00956245">
      <w:pPr>
        <w:pStyle w:val="SingleTxtGR"/>
      </w:pPr>
      <w:r w:rsidRPr="00A0308F">
        <w:t>13.</w:t>
      </w:r>
      <w:r w:rsidRPr="00A0308F">
        <w:tab/>
        <w:t>УВКПЧ совместно с Постоянным представительством Бангладеш орган</w:t>
      </w:r>
      <w:r w:rsidRPr="00A0308F">
        <w:t>и</w:t>
      </w:r>
      <w:r w:rsidRPr="00A0308F">
        <w:t>зовало параллельное мероприятие Глобального форума по миграции и разв</w:t>
      </w:r>
      <w:r w:rsidRPr="00A0308F">
        <w:t>и</w:t>
      </w:r>
      <w:r w:rsidRPr="00A0308F">
        <w:t>тию и Группы по проблемам глобальной миграции на совещании друзей Фор</w:t>
      </w:r>
      <w:r w:rsidRPr="00A0308F">
        <w:t>у</w:t>
      </w:r>
      <w:r w:rsidRPr="00A0308F">
        <w:t>ма, состоявшемся в Международной организации труда 19 мая 2016 года. В нем приняли участие более 75 представителей государств и гражданского об</w:t>
      </w:r>
      <w:r w:rsidR="00EE2AE5">
        <w:t>щества. Председатель выступил с</w:t>
      </w:r>
      <w:r w:rsidRPr="00A0308F">
        <w:t xml:space="preserve"> вступительной речью. Также принимали участие партнеры из гражданского общества, вклю</w:t>
      </w:r>
      <w:r w:rsidR="00956245">
        <w:t>чая проект «</w:t>
      </w:r>
      <w:proofErr w:type="spellStart"/>
      <w:r w:rsidRPr="00A0308F">
        <w:t>Global</w:t>
      </w:r>
      <w:proofErr w:type="spellEnd"/>
      <w:r w:rsidRPr="00A0308F">
        <w:t xml:space="preserve"> </w:t>
      </w:r>
      <w:proofErr w:type="spellStart"/>
      <w:r w:rsidRPr="00A0308F">
        <w:t>Detention</w:t>
      </w:r>
      <w:proofErr w:type="spellEnd"/>
      <w:r w:rsidR="00956245">
        <w:t>»</w:t>
      </w:r>
      <w:r w:rsidRPr="00A0308F">
        <w:t>, Эк</w:t>
      </w:r>
      <w:r w:rsidRPr="00A0308F">
        <w:t>с</w:t>
      </w:r>
      <w:r w:rsidRPr="00A0308F">
        <w:t>пертную сеть по вопросам политики в области глобальной миграции, организ</w:t>
      </w:r>
      <w:r w:rsidRPr="00A0308F">
        <w:t>а</w:t>
      </w:r>
      <w:r w:rsidR="00956245">
        <w:t>цию «</w:t>
      </w:r>
      <w:r w:rsidRPr="00A0308F">
        <w:t>Планета людей</w:t>
      </w:r>
      <w:r w:rsidR="00956245">
        <w:t>»</w:t>
      </w:r>
      <w:r w:rsidRPr="00A0308F">
        <w:t>, Международную социальную службу и сеть организ</w:t>
      </w:r>
      <w:r w:rsidRPr="00A0308F">
        <w:t>а</w:t>
      </w:r>
      <w:r w:rsidRPr="00A0308F">
        <w:t>ций гражданского общества по вопросам миграции и развития, которая коорд</w:t>
      </w:r>
      <w:r w:rsidRPr="00A0308F">
        <w:t>и</w:t>
      </w:r>
      <w:r w:rsidRPr="00A0308F">
        <w:t>нируется Международной католической комиссией по вопросам миграции. О</w:t>
      </w:r>
      <w:r w:rsidRPr="00A0308F">
        <w:t>б</w:t>
      </w:r>
      <w:r w:rsidRPr="00A0308F">
        <w:t>суждение было посвящено воздействию существующих международных норм</w:t>
      </w:r>
      <w:r w:rsidRPr="00A0308F">
        <w:t>а</w:t>
      </w:r>
      <w:r w:rsidRPr="00A0308F">
        <w:t>тивных рамок, включая Конвенцию, на поощрение и защиту прав человека м</w:t>
      </w:r>
      <w:r w:rsidRPr="00A0308F">
        <w:t>и</w:t>
      </w:r>
      <w:r w:rsidRPr="00A0308F">
        <w:t>грантов, в том числе женщин и детей, а также проблемам и передовой практике в контексте международной миграции. Дополнительная информация об этом мероприятии, включая заявления, размещена на веб-странице Комитета</w:t>
      </w:r>
      <w:r w:rsidRPr="00EC7430">
        <w:rPr>
          <w:rStyle w:val="a6"/>
        </w:rPr>
        <w:footnoteReference w:id="5"/>
      </w:r>
      <w:r w:rsidRPr="00A0308F">
        <w:t>.</w:t>
      </w:r>
    </w:p>
    <w:p w:rsidR="00A0308F" w:rsidRPr="00A0308F" w:rsidRDefault="00A0308F" w:rsidP="00956245">
      <w:pPr>
        <w:pStyle w:val="SingleTxtGR"/>
      </w:pPr>
      <w:r w:rsidRPr="00A0308F">
        <w:t>14.</w:t>
      </w:r>
      <w:r w:rsidRPr="00A0308F">
        <w:tab/>
        <w:t>УВКПЧ совместно с Платформой для международного сотрудничества в отношении незарегистрированных мигрантов организовало совещание с уч</w:t>
      </w:r>
      <w:r w:rsidRPr="00A0308F">
        <w:t>а</w:t>
      </w:r>
      <w:r w:rsidRPr="00A0308F">
        <w:t>стием широкого круга заинтересованных сторон по вопросу о защите прав ч</w:t>
      </w:r>
      <w:r w:rsidRPr="00A0308F">
        <w:t>е</w:t>
      </w:r>
      <w:r w:rsidRPr="00A0308F">
        <w:t xml:space="preserve">ловека мигрантов в контексте перемещений больших групп 1 июня 2016 года в Женеве. В совещании принял участие заместитель Председателя Комитета </w:t>
      </w:r>
      <w:r w:rsidR="00956245">
        <w:br/>
      </w:r>
      <w:r w:rsidRPr="00A0308F">
        <w:t xml:space="preserve">г-н </w:t>
      </w:r>
      <w:proofErr w:type="spellStart"/>
      <w:r w:rsidRPr="00A0308F">
        <w:t>Сериани</w:t>
      </w:r>
      <w:proofErr w:type="spellEnd"/>
      <w:r w:rsidRPr="00A0308F">
        <w:t xml:space="preserve"> </w:t>
      </w:r>
      <w:proofErr w:type="spellStart"/>
      <w:r w:rsidRPr="00A0308F">
        <w:t>Сернадас</w:t>
      </w:r>
      <w:proofErr w:type="spellEnd"/>
      <w:r w:rsidRPr="00A0308F">
        <w:t xml:space="preserve">. </w:t>
      </w:r>
      <w:proofErr w:type="gramStart"/>
      <w:r w:rsidRPr="00A0308F">
        <w:t>Цель совещания состояла в том, чтобы повысить знач</w:t>
      </w:r>
      <w:r w:rsidRPr="00A0308F">
        <w:t>и</w:t>
      </w:r>
      <w:r w:rsidRPr="00A0308F">
        <w:t>мость прав человека мигрантов в преддверии пленарного заседания высокого уровня по вопросу о перемещении больших групп беженцев и мигрантов 19</w:t>
      </w:r>
      <w:r w:rsidR="00956245">
        <w:t> </w:t>
      </w:r>
      <w:r w:rsidRPr="00A0308F">
        <w:t>сентября 2016 года, и в ходе совещания была рассмотрена возможность ра</w:t>
      </w:r>
      <w:r w:rsidRPr="00A0308F">
        <w:t>з</w:t>
      </w:r>
      <w:r w:rsidRPr="00A0308F">
        <w:t>работки набора принципов и практических руководящих указаний в отношении защиты прав человека мигрантов, находящихся в уязвимом положении, и в ко</w:t>
      </w:r>
      <w:r w:rsidRPr="00A0308F">
        <w:t>н</w:t>
      </w:r>
      <w:r w:rsidRPr="00A0308F">
        <w:t>тексте перемещения больших групп</w:t>
      </w:r>
      <w:proofErr w:type="gramEnd"/>
      <w:r w:rsidRPr="00A0308F">
        <w:t>. Дополнительную информацию о совещ</w:t>
      </w:r>
      <w:r w:rsidRPr="00A0308F">
        <w:t>а</w:t>
      </w:r>
      <w:r w:rsidRPr="00A0308F">
        <w:t>нии в Женеве, включая заявления, можно найти в Интернете</w:t>
      </w:r>
      <w:r w:rsidRPr="00EC7430">
        <w:rPr>
          <w:rStyle w:val="a6"/>
        </w:rPr>
        <w:footnoteReference w:id="6"/>
      </w:r>
      <w:r w:rsidRPr="00A0308F">
        <w:t>.</w:t>
      </w:r>
    </w:p>
    <w:p w:rsidR="00A0308F" w:rsidRPr="00A0308F" w:rsidRDefault="00A0308F" w:rsidP="00956245">
      <w:pPr>
        <w:pStyle w:val="SingleTxtGR"/>
      </w:pPr>
      <w:r w:rsidRPr="00A0308F">
        <w:t>15.</w:t>
      </w:r>
      <w:r w:rsidRPr="00A0308F">
        <w:tab/>
        <w:t xml:space="preserve">УВКПЧ совместно с Центром Картера провели 16 и 17 июня 2016 года в Женеве семинар для членов комитета договорных органов и международного сообщества выборов по правозащитному подходу к выборам. Г-жа </w:t>
      </w:r>
      <w:proofErr w:type="spellStart"/>
      <w:r w:rsidRPr="00A0308F">
        <w:t>Джумхур</w:t>
      </w:r>
      <w:proofErr w:type="spellEnd"/>
      <w:r w:rsidRPr="00A0308F">
        <w:t xml:space="preserve">, заместитель Председателя Комитета, выступила с сообщением о политических правах мигрантов. Г-н </w:t>
      </w:r>
      <w:proofErr w:type="spellStart"/>
      <w:r w:rsidRPr="00A0308F">
        <w:t>Сериани</w:t>
      </w:r>
      <w:proofErr w:type="spellEnd"/>
      <w:r w:rsidRPr="00A0308F">
        <w:t xml:space="preserve"> </w:t>
      </w:r>
      <w:proofErr w:type="spellStart"/>
      <w:r w:rsidRPr="00A0308F">
        <w:t>Сернадас</w:t>
      </w:r>
      <w:proofErr w:type="spellEnd"/>
      <w:r w:rsidRPr="00A0308F">
        <w:t>, который также является заместит</w:t>
      </w:r>
      <w:r w:rsidRPr="00A0308F">
        <w:t>е</w:t>
      </w:r>
      <w:r w:rsidRPr="00A0308F">
        <w:t>лем Председателя Комитета, принял участие в мероприятии, проходящем п</w:t>
      </w:r>
      <w:r w:rsidRPr="00A0308F">
        <w:t>а</w:t>
      </w:r>
      <w:r w:rsidRPr="00A0308F">
        <w:t xml:space="preserve">раллельно с совещанием государств </w:t>
      </w:r>
      <w:r w:rsidR="00956245">
        <w:t>–</w:t>
      </w:r>
      <w:r w:rsidRPr="00A0308F">
        <w:t xml:space="preserve"> участников Конвенции о правах инвал</w:t>
      </w:r>
      <w:r w:rsidRPr="00A0308F">
        <w:t>и</w:t>
      </w:r>
      <w:r w:rsidRPr="00A0308F">
        <w:t>дов, состоявшемся в Нью-Йорке в июне 2016 года, посвященном вопросу о вз</w:t>
      </w:r>
      <w:r w:rsidRPr="00A0308F">
        <w:t>а</w:t>
      </w:r>
      <w:r w:rsidRPr="00A0308F">
        <w:t xml:space="preserve">имосвязи между </w:t>
      </w:r>
      <w:proofErr w:type="gramStart"/>
      <w:r w:rsidRPr="00A0308F">
        <w:t>Конвенцией</w:t>
      </w:r>
      <w:proofErr w:type="gramEnd"/>
      <w:r w:rsidRPr="00A0308F">
        <w:t xml:space="preserve"> о правах инвалидов и Международной конвенцией о защите прав всех трудящихся-мигрантов и членов их семей. </w:t>
      </w:r>
    </w:p>
    <w:p w:rsidR="00A0308F" w:rsidRPr="00A0308F" w:rsidRDefault="00A0308F" w:rsidP="008F1ABC">
      <w:pPr>
        <w:pStyle w:val="SingleTxtGR"/>
      </w:pPr>
      <w:r w:rsidRPr="00A0308F">
        <w:t>16.</w:t>
      </w:r>
      <w:r w:rsidRPr="00A0308F">
        <w:tab/>
      </w:r>
      <w:proofErr w:type="gramStart"/>
      <w:r w:rsidRPr="00A0308F">
        <w:t xml:space="preserve">УВКПЧ и Структура Организации Объединенных Наций по вопросам гендерного равенства и расширения прав и возможностей женщин </w:t>
      </w:r>
      <w:r w:rsidR="008F1ABC">
        <w:br/>
      </w:r>
      <w:r w:rsidRPr="00A0308F">
        <w:t>(</w:t>
      </w:r>
      <w:r w:rsidR="00956245">
        <w:t>«</w:t>
      </w:r>
      <w:r w:rsidRPr="00A0308F">
        <w:t>ООН-женщины</w:t>
      </w:r>
      <w:r w:rsidR="00956245">
        <w:t>»</w:t>
      </w:r>
      <w:r w:rsidRPr="00A0308F">
        <w:t>) провели 21 июля 2016 года в Женеве параллельное мер</w:t>
      </w:r>
      <w:r w:rsidRPr="00A0308F">
        <w:t>о</w:t>
      </w:r>
      <w:r w:rsidRPr="00A0308F">
        <w:t>приятие по поощрению и защите трудовых прав и прав человека трудящихся женщин-мигрантов в рамках Конвенции о ликвидации всех форм дискримин</w:t>
      </w:r>
      <w:r w:rsidRPr="00A0308F">
        <w:t>а</w:t>
      </w:r>
      <w:r w:rsidRPr="00A0308F">
        <w:t>ции в отношении женщин и Международной конвенции о защите прав всех трудящихся-мигрантов и членов их семей</w:t>
      </w:r>
      <w:proofErr w:type="gramEnd"/>
      <w:r w:rsidRPr="00A0308F">
        <w:t>, в нем приняли участие более 125 ч</w:t>
      </w:r>
      <w:r w:rsidRPr="00A0308F">
        <w:t>е</w:t>
      </w:r>
      <w:r w:rsidRPr="00A0308F">
        <w:t xml:space="preserve">ловек. Г-жа </w:t>
      </w:r>
      <w:proofErr w:type="spellStart"/>
      <w:r w:rsidRPr="00A0308F">
        <w:t>Джумхур</w:t>
      </w:r>
      <w:proofErr w:type="spellEnd"/>
      <w:r w:rsidRPr="00A0308F">
        <w:t>, заместитель Председателя, представляла в ходе темат</w:t>
      </w:r>
      <w:r w:rsidRPr="00A0308F">
        <w:t>и</w:t>
      </w:r>
      <w:r w:rsidRPr="00A0308F">
        <w:t>ческой дискуссии Комитет по защите прав трудящихся-мигрантов, к ней прис</w:t>
      </w:r>
      <w:r w:rsidRPr="00A0308F">
        <w:t>о</w:t>
      </w:r>
      <w:r w:rsidRPr="00A0308F">
        <w:t xml:space="preserve">единились </w:t>
      </w:r>
      <w:proofErr w:type="spellStart"/>
      <w:r w:rsidRPr="00A0308F">
        <w:t>Прамила</w:t>
      </w:r>
      <w:proofErr w:type="spellEnd"/>
      <w:r w:rsidRPr="00A0308F">
        <w:t xml:space="preserve"> </w:t>
      </w:r>
      <w:proofErr w:type="spellStart"/>
      <w:r w:rsidRPr="00A0308F">
        <w:t>Паттен</w:t>
      </w:r>
      <w:proofErr w:type="spellEnd"/>
      <w:r w:rsidRPr="00A0308F">
        <w:t xml:space="preserve"> из Комитета по ликвидации дискриминации в о</w:t>
      </w:r>
      <w:r w:rsidRPr="00A0308F">
        <w:t>т</w:t>
      </w:r>
      <w:r w:rsidRPr="00A0308F">
        <w:t>ношении женщин, а также представители Международной организации труда (МОТ), Центра за репродуктивные права и Экспертной сети по вопросам пол</w:t>
      </w:r>
      <w:r w:rsidRPr="00A0308F">
        <w:t>и</w:t>
      </w:r>
      <w:r w:rsidRPr="00A0308F">
        <w:t>тики в области глобальной миграции. Дополнительная информация об этом м</w:t>
      </w:r>
      <w:r w:rsidRPr="00A0308F">
        <w:t>е</w:t>
      </w:r>
      <w:r w:rsidRPr="00A0308F">
        <w:t>роприятии, включая заявления, размещена на веб-странице Комитета</w:t>
      </w:r>
      <w:r w:rsidRPr="00EC7430">
        <w:rPr>
          <w:rStyle w:val="a6"/>
        </w:rPr>
        <w:footnoteReference w:id="7"/>
      </w:r>
      <w:r w:rsidRPr="00A0308F">
        <w:t>.</w:t>
      </w:r>
    </w:p>
    <w:p w:rsidR="00A0308F" w:rsidRPr="00A0308F" w:rsidRDefault="00A0308F" w:rsidP="00EC7430">
      <w:pPr>
        <w:pStyle w:val="SingleTxtGR"/>
      </w:pPr>
      <w:r w:rsidRPr="00A0308F">
        <w:t>17.</w:t>
      </w:r>
      <w:r w:rsidRPr="00A0308F">
        <w:tab/>
      </w:r>
      <w:proofErr w:type="gramStart"/>
      <w:r w:rsidRPr="00A0308F">
        <w:t>На своей двадцать пятой сессии Комитет опубликовал заявление, в кот</w:t>
      </w:r>
      <w:r w:rsidRPr="00A0308F">
        <w:t>о</w:t>
      </w:r>
      <w:r w:rsidRPr="00A0308F">
        <w:t>ром одобрил рекомендуемые руководящие принципы действий в отношении д</w:t>
      </w:r>
      <w:r w:rsidRPr="00A0308F">
        <w:t>е</w:t>
      </w:r>
      <w:r w:rsidRPr="00A0308F">
        <w:t>тей в процессе транзита и других детей, затронутых миграцией (см. пункт 12 выше), отметив, что эти принципы являются жизненно важным инструментом для содействия соблюдению международных правозащитных норм и станда</w:t>
      </w:r>
      <w:r w:rsidRPr="00A0308F">
        <w:t>р</w:t>
      </w:r>
      <w:r w:rsidRPr="00A0308F">
        <w:t>тов в отношении детей, затронутых миграцией, в частности Международной конвенции о защите прав всех трудящихся-мигрантов</w:t>
      </w:r>
      <w:proofErr w:type="gramEnd"/>
      <w:r w:rsidRPr="00A0308F">
        <w:t xml:space="preserve"> </w:t>
      </w:r>
      <w:proofErr w:type="gramStart"/>
      <w:r w:rsidRPr="00A0308F">
        <w:t>и членов их семей и Ко</w:t>
      </w:r>
      <w:r w:rsidRPr="00A0308F">
        <w:t>н</w:t>
      </w:r>
      <w:r w:rsidRPr="00A0308F">
        <w:t>венции о правах ребенка, и служат информационной основой переговоров в х</w:t>
      </w:r>
      <w:r w:rsidRPr="00A0308F">
        <w:t>о</w:t>
      </w:r>
      <w:r w:rsidRPr="00A0308F">
        <w:t>де пленарного заседания высокого уровня по решению проблемы перемещений больших групп беженцев и мигрантов</w:t>
      </w:r>
      <w:r w:rsidRPr="00EC7430">
        <w:rPr>
          <w:rStyle w:val="a6"/>
        </w:rPr>
        <w:footnoteReference w:id="8"/>
      </w:r>
      <w:r w:rsidRPr="00A0308F">
        <w:t xml:space="preserve">. Он также принял совместное заявление с Комитетом по ликвидации дискриминации в отношении женщин, УВКПЧ и Структурой </w:t>
      </w:r>
      <w:r w:rsidR="00956245">
        <w:t>«</w:t>
      </w:r>
      <w:r w:rsidRPr="00A0308F">
        <w:t>ООН-женщины</w:t>
      </w:r>
      <w:r w:rsidR="00956245">
        <w:t>»</w:t>
      </w:r>
      <w:r w:rsidRPr="00A0308F">
        <w:t xml:space="preserve"> по вопросу о женщинах в контексте междун</w:t>
      </w:r>
      <w:r w:rsidRPr="00A0308F">
        <w:t>а</w:t>
      </w:r>
      <w:r w:rsidRPr="00A0308F">
        <w:t>родной миграции</w:t>
      </w:r>
      <w:r w:rsidRPr="00EC7430">
        <w:rPr>
          <w:rStyle w:val="a6"/>
        </w:rPr>
        <w:footnoteReference w:id="9"/>
      </w:r>
      <w:r w:rsidRPr="00A0308F">
        <w:t xml:space="preserve">. </w:t>
      </w:r>
      <w:proofErr w:type="gramEnd"/>
    </w:p>
    <w:p w:rsidR="00A0308F" w:rsidRPr="00A0308F" w:rsidRDefault="00A0308F" w:rsidP="00A57D27">
      <w:pPr>
        <w:pStyle w:val="SingleTxtGR"/>
      </w:pPr>
      <w:r w:rsidRPr="00A0308F">
        <w:t>18.</w:t>
      </w:r>
      <w:r w:rsidRPr="00A0308F">
        <w:tab/>
        <w:t xml:space="preserve"> </w:t>
      </w:r>
      <w:proofErr w:type="gramStart"/>
      <w:r w:rsidRPr="00A0308F">
        <w:t>Председатель Комитета вместе с рядом мандатариев специальных пр</w:t>
      </w:r>
      <w:r w:rsidRPr="00A0308F">
        <w:t>о</w:t>
      </w:r>
      <w:r w:rsidRPr="00A0308F">
        <w:t>цедур и председателей других договорных органов издали публичное заявлени</w:t>
      </w:r>
      <w:r w:rsidR="00A57D27">
        <w:t>е</w:t>
      </w:r>
      <w:r w:rsidRPr="00A0308F">
        <w:t xml:space="preserve"> 16 сентября 2016 года в преддверии пленарного заседания высокого уровня по решению проблемы перемещений больших групп беженцев и мигрантов, сост</w:t>
      </w:r>
      <w:r w:rsidRPr="00A0308F">
        <w:t>о</w:t>
      </w:r>
      <w:r w:rsidRPr="00A0308F">
        <w:t>явшегося в Нью-Йорке 19 сентября 2016 года, напомнив государствам о том, что обязательства по международным договорам в области прав человека и международного гуманитарного права должны</w:t>
      </w:r>
      <w:proofErr w:type="gramEnd"/>
      <w:r w:rsidRPr="00A0308F">
        <w:t xml:space="preserve"> лежать в основе глобальных д</w:t>
      </w:r>
      <w:r w:rsidRPr="00A0308F">
        <w:t>о</w:t>
      </w:r>
      <w:r w:rsidRPr="00A0308F">
        <w:t>говоров по проблемам беженцев и мигрантов</w:t>
      </w:r>
      <w:r w:rsidRPr="00EC7430">
        <w:rPr>
          <w:rStyle w:val="a6"/>
        </w:rPr>
        <w:footnoteReference w:id="10"/>
      </w:r>
      <w:r w:rsidRPr="00A0308F">
        <w:t xml:space="preserve">. </w:t>
      </w:r>
      <w:proofErr w:type="gramStart"/>
      <w:r w:rsidRPr="00A0308F">
        <w:t>До</w:t>
      </w:r>
      <w:proofErr w:type="gramEnd"/>
      <w:r w:rsidRPr="00A0308F">
        <w:t xml:space="preserve"> и </w:t>
      </w:r>
      <w:proofErr w:type="gramStart"/>
      <w:r w:rsidRPr="00A0308F">
        <w:t>в</w:t>
      </w:r>
      <w:proofErr w:type="gramEnd"/>
      <w:r w:rsidRPr="00A0308F">
        <w:t xml:space="preserve"> ходе совещания члены Комитета выступали за универсальное применение норм в области прав чел</w:t>
      </w:r>
      <w:r w:rsidRPr="00A0308F">
        <w:t>о</w:t>
      </w:r>
      <w:r w:rsidRPr="00A0308F">
        <w:t>века в контексте миграции, в том числе посредством участия в работе темат</w:t>
      </w:r>
      <w:r w:rsidRPr="00A0308F">
        <w:t>и</w:t>
      </w:r>
      <w:r w:rsidRPr="00A0308F">
        <w:t xml:space="preserve">ческих </w:t>
      </w:r>
      <w:r w:rsidR="00956245">
        <w:t>«</w:t>
      </w:r>
      <w:r w:rsidRPr="00A0308F">
        <w:t>круглых столов</w:t>
      </w:r>
      <w:r w:rsidR="00956245">
        <w:t>»</w:t>
      </w:r>
      <w:r w:rsidRPr="00A0308F">
        <w:t>, двусторонних совещаний и параллельных меропри</w:t>
      </w:r>
      <w:r w:rsidRPr="00A0308F">
        <w:t>я</w:t>
      </w:r>
      <w:r w:rsidRPr="00A0308F">
        <w:t xml:space="preserve">тий. Член Комитета Мария </w:t>
      </w:r>
      <w:proofErr w:type="spellStart"/>
      <w:r w:rsidRPr="00A0308F">
        <w:t>Ландасури</w:t>
      </w:r>
      <w:proofErr w:type="spellEnd"/>
      <w:r w:rsidRPr="00A0308F">
        <w:t xml:space="preserve"> де Мора приняла участие в параллельном мероприятии по защите трудовых прав и прав человека трудящихся женщин-мигрантов в контексте </w:t>
      </w:r>
      <w:proofErr w:type="gramStart"/>
      <w:r w:rsidRPr="00A0308F">
        <w:t>решения проблемы перемещений больших групп м</w:t>
      </w:r>
      <w:r w:rsidRPr="00A0308F">
        <w:t>и</w:t>
      </w:r>
      <w:r w:rsidRPr="00A0308F">
        <w:t>грантов</w:t>
      </w:r>
      <w:proofErr w:type="gramEnd"/>
      <w:r w:rsidRPr="00A0308F">
        <w:t xml:space="preserve">. </w:t>
      </w:r>
      <w:proofErr w:type="gramStart"/>
      <w:r w:rsidRPr="00A0308F">
        <w:t xml:space="preserve">Параллельное мероприятие было организовано Структурой </w:t>
      </w:r>
      <w:r w:rsidR="008F1ABC">
        <w:br/>
      </w:r>
      <w:r w:rsidR="00956245">
        <w:t>«</w:t>
      </w:r>
      <w:r w:rsidRPr="00A0308F">
        <w:t>ООН-женщины</w:t>
      </w:r>
      <w:r w:rsidR="00956245">
        <w:t>»</w:t>
      </w:r>
      <w:r w:rsidRPr="00A0308F">
        <w:t xml:space="preserve"> и состоялось 16 сентября 2016 года. 20 сентября 2016 года </w:t>
      </w:r>
      <w:r w:rsidR="008F1ABC">
        <w:br/>
      </w:r>
      <w:r w:rsidRPr="00A0308F">
        <w:t xml:space="preserve">г-н </w:t>
      </w:r>
      <w:proofErr w:type="spellStart"/>
      <w:r w:rsidRPr="00A0308F">
        <w:t>Сериани</w:t>
      </w:r>
      <w:proofErr w:type="spellEnd"/>
      <w:r w:rsidRPr="00A0308F">
        <w:t xml:space="preserve"> </w:t>
      </w:r>
      <w:proofErr w:type="spellStart"/>
      <w:r w:rsidRPr="00A0308F">
        <w:t>Сернадас</w:t>
      </w:r>
      <w:proofErr w:type="spellEnd"/>
      <w:r w:rsidRPr="00A0308F">
        <w:t xml:space="preserve"> участвовал в </w:t>
      </w:r>
      <w:r w:rsidR="00956245">
        <w:t>«</w:t>
      </w:r>
      <w:r w:rsidRPr="00A0308F">
        <w:t>круглом столе</w:t>
      </w:r>
      <w:r w:rsidR="00956245">
        <w:t>»</w:t>
      </w:r>
      <w:r w:rsidRPr="00A0308F">
        <w:t xml:space="preserve"> по вопросам совместной деятельности с целью прекращения практики </w:t>
      </w:r>
      <w:r w:rsidR="008F1ABC">
        <w:t>задержания детей-иммигрантов, а </w:t>
      </w:r>
      <w:r w:rsidRPr="00A0308F">
        <w:t>также в организованном УВКПЧ параллельном мероприятии по вопросу о защите прав человека в контексте перемещений больших групп мигрантов и беженцев.</w:t>
      </w:r>
      <w:proofErr w:type="gramEnd"/>
      <w:r w:rsidRPr="00A0308F">
        <w:t xml:space="preserve"> Он был также приглашен в качестве члена консультативного совета Глобального исследования по вопросу о положении детей, лишенных свободы. </w:t>
      </w:r>
    </w:p>
    <w:p w:rsidR="00A0308F" w:rsidRPr="00A0308F" w:rsidRDefault="00A0308F" w:rsidP="008F1ABC">
      <w:pPr>
        <w:pStyle w:val="SingleTxtGR"/>
      </w:pPr>
      <w:r w:rsidRPr="00A0308F">
        <w:t>19.</w:t>
      </w:r>
      <w:r w:rsidRPr="00A0308F">
        <w:tab/>
        <w:t>24 октября 2016 года Председатель Комитета представил Третьему ком</w:t>
      </w:r>
      <w:r w:rsidRPr="00A0308F">
        <w:t>и</w:t>
      </w:r>
      <w:r w:rsidRPr="00A0308F">
        <w:t>тету Генеральной Ассамблеи ежегодный доклад Комитета о работе его</w:t>
      </w:r>
      <w:r w:rsidR="00EC7430">
        <w:t xml:space="preserve"> </w:t>
      </w:r>
      <w:r w:rsidRPr="00A0308F">
        <w:t>двадцать третьей и двадцать четвертой сессий (</w:t>
      </w:r>
      <w:hyperlink r:id="rId25" w:history="1">
        <w:r w:rsidRPr="00A510AF">
          <w:rPr>
            <w:rStyle w:val="af"/>
          </w:rPr>
          <w:t>A/71/48</w:t>
        </w:r>
      </w:hyperlink>
      <w:r w:rsidRPr="00A0308F">
        <w:t xml:space="preserve">). </w:t>
      </w:r>
      <w:proofErr w:type="gramStart"/>
      <w:r w:rsidRPr="00A0308F">
        <w:t>Председатель совместно со Специальным докладчиком по вопросу о правах человека мигрантов издал</w:t>
      </w:r>
      <w:r w:rsidR="00EC7430">
        <w:t xml:space="preserve"> </w:t>
      </w:r>
      <w:r w:rsidRPr="00A0308F">
        <w:t>24</w:t>
      </w:r>
      <w:r w:rsidR="008F1ABC">
        <w:t> </w:t>
      </w:r>
      <w:r w:rsidRPr="00A0308F">
        <w:t>октября 2016 года заявление, призвав международное сообщество выраб</w:t>
      </w:r>
      <w:r w:rsidRPr="00A0308F">
        <w:t>о</w:t>
      </w:r>
      <w:r w:rsidRPr="00A0308F">
        <w:t>тать четкую концепцию и взять на себя ведущую роль в решении проблем м</w:t>
      </w:r>
      <w:r w:rsidRPr="00A0308F">
        <w:t>и</w:t>
      </w:r>
      <w:r w:rsidRPr="00A0308F">
        <w:t>грации посредством долгосрочных и основанных на правах человека стратегий и политики, создающих благоприятные условия для миграции</w:t>
      </w:r>
      <w:r w:rsidRPr="00EC7430">
        <w:rPr>
          <w:rStyle w:val="a6"/>
        </w:rPr>
        <w:footnoteReference w:id="11"/>
      </w:r>
      <w:r w:rsidRPr="00A0308F">
        <w:t>. Председатель провел двусторонние встречи с представителями Постоянного представител</w:t>
      </w:r>
      <w:r w:rsidRPr="00A0308F">
        <w:t>ь</w:t>
      </w:r>
      <w:r w:rsidRPr="00A0308F">
        <w:t>ства Бразилии и Постоянного представительства</w:t>
      </w:r>
      <w:proofErr w:type="gramEnd"/>
      <w:r w:rsidRPr="00A0308F">
        <w:t xml:space="preserve"> Либерии по вопросу о поо</w:t>
      </w:r>
      <w:r w:rsidRPr="00A0308F">
        <w:t>щ</w:t>
      </w:r>
      <w:r w:rsidRPr="00A0308F">
        <w:t>рении ратификации Конвенции. Он также встретился с представителями Пост</w:t>
      </w:r>
      <w:r w:rsidRPr="00A0308F">
        <w:t>о</w:t>
      </w:r>
      <w:r w:rsidRPr="00A0308F">
        <w:t>янного представительства Мексики и Канцелярией Председателя Генеральной Ассамблеи, чтобы обсудить их существенный вклад в глобальный договор о безопасной, упорядоченной и законной миграции.</w:t>
      </w:r>
    </w:p>
    <w:p w:rsidR="00A0308F" w:rsidRPr="00A0308F" w:rsidRDefault="00A0308F" w:rsidP="00EC7430">
      <w:pPr>
        <w:pStyle w:val="SingleTxtGR"/>
      </w:pPr>
      <w:r w:rsidRPr="00A0308F">
        <w:t>20.</w:t>
      </w:r>
      <w:r w:rsidRPr="00A0308F">
        <w:tab/>
        <w:t xml:space="preserve">14 ноября 2016 года заместитель Председателя г-н </w:t>
      </w:r>
      <w:proofErr w:type="spellStart"/>
      <w:r w:rsidRPr="00A0308F">
        <w:t>Сериани</w:t>
      </w:r>
      <w:proofErr w:type="spellEnd"/>
      <w:r w:rsidRPr="00A0308F">
        <w:t xml:space="preserve"> </w:t>
      </w:r>
      <w:proofErr w:type="spellStart"/>
      <w:r w:rsidRPr="00A0308F">
        <w:t>Сернадас</w:t>
      </w:r>
      <w:proofErr w:type="spellEnd"/>
      <w:r w:rsidRPr="00EC7430">
        <w:rPr>
          <w:rStyle w:val="a6"/>
        </w:rPr>
        <w:footnoteReference w:id="12"/>
      </w:r>
      <w:r w:rsidRPr="00A0308F">
        <w:t xml:space="preserve"> принял участие в мероприятии, связанном с Глобальным форумом по миграции и развитию, состоявшемся в Нью-Йорке, организатором которого было Пост</w:t>
      </w:r>
      <w:r w:rsidRPr="00A0308F">
        <w:t>о</w:t>
      </w:r>
      <w:r w:rsidRPr="00A0308F">
        <w:t>янное представительство Бангладеш и Глобальный форум и которое было п</w:t>
      </w:r>
      <w:r w:rsidRPr="00A0308F">
        <w:t>о</w:t>
      </w:r>
      <w:r w:rsidRPr="00A0308F">
        <w:t>священо глобальному договору по вопросам миграции и правовым аспектам д</w:t>
      </w:r>
      <w:r w:rsidRPr="00A0308F">
        <w:t>о</w:t>
      </w:r>
      <w:r w:rsidRPr="00A0308F">
        <w:t>говора. Это мероприятие дало возможность вступить в диалог с государствами назначения, которые еще не ратифицировали Конвенцию, а также укрепило с</w:t>
      </w:r>
      <w:r w:rsidRPr="00A0308F">
        <w:t>о</w:t>
      </w:r>
      <w:r w:rsidRPr="00A0308F">
        <w:t>трудничество Комитета с Глобальным форумом. Более подробная информация о прошедшем в Нью-Йорке диалоге по вопросам Глобального договора о мигр</w:t>
      </w:r>
      <w:r w:rsidRPr="00A0308F">
        <w:t>а</w:t>
      </w:r>
      <w:r w:rsidRPr="00A0308F">
        <w:t>ции, включая заявления, размещена в Интернете</w:t>
      </w:r>
      <w:r w:rsidRPr="00EC7430">
        <w:rPr>
          <w:rStyle w:val="a6"/>
        </w:rPr>
        <w:footnoteReference w:id="13"/>
      </w:r>
      <w:r w:rsidRPr="00A0308F">
        <w:t xml:space="preserve">. </w:t>
      </w:r>
    </w:p>
    <w:p w:rsidR="00A0308F" w:rsidRPr="00A0308F" w:rsidRDefault="00A0308F" w:rsidP="00EC7430">
      <w:pPr>
        <w:pStyle w:val="SingleTxtGR"/>
      </w:pPr>
      <w:r w:rsidRPr="00A0308F">
        <w:t>21.</w:t>
      </w:r>
      <w:r w:rsidRPr="00A0308F">
        <w:tab/>
        <w:t xml:space="preserve">Структура </w:t>
      </w:r>
      <w:r w:rsidR="00956245">
        <w:t>«</w:t>
      </w:r>
      <w:r w:rsidRPr="00A0308F">
        <w:t>ООН-женщины</w:t>
      </w:r>
      <w:r w:rsidR="00956245">
        <w:t>»</w:t>
      </w:r>
      <w:r w:rsidRPr="00A0308F">
        <w:t xml:space="preserve"> 21 и 22 ноября провела при поддержке УВКПЧ совещание экспертов в Женеве, посвященное поощрению и защите трудовых прав и прав человека трудящихся женщин-мигрантов. </w:t>
      </w:r>
      <w:proofErr w:type="gramStart"/>
      <w:r w:rsidRPr="00A0308F">
        <w:t>В этом совещ</w:t>
      </w:r>
      <w:r w:rsidRPr="00A0308F">
        <w:t>а</w:t>
      </w:r>
      <w:r w:rsidRPr="00A0308F">
        <w:t xml:space="preserve">нии приняли участие несколько членов Комитета, а именно: г-жа </w:t>
      </w:r>
      <w:proofErr w:type="spellStart"/>
      <w:r w:rsidRPr="00A0308F">
        <w:t>Джумхур</w:t>
      </w:r>
      <w:proofErr w:type="spellEnd"/>
      <w:r w:rsidRPr="00A0308F">
        <w:t xml:space="preserve">, </w:t>
      </w:r>
      <w:r w:rsidR="00A510AF">
        <w:br/>
      </w:r>
      <w:r w:rsidRPr="00A0308F">
        <w:t xml:space="preserve">г-н </w:t>
      </w:r>
      <w:proofErr w:type="spellStart"/>
      <w:r w:rsidRPr="00A0308F">
        <w:t>Прасад</w:t>
      </w:r>
      <w:proofErr w:type="spellEnd"/>
      <w:r w:rsidRPr="00A0308F">
        <w:t xml:space="preserve"> </w:t>
      </w:r>
      <w:proofErr w:type="spellStart"/>
      <w:r w:rsidRPr="00A0308F">
        <w:t>Кариявасам</w:t>
      </w:r>
      <w:proofErr w:type="spellEnd"/>
      <w:r w:rsidRPr="00A0308F">
        <w:t xml:space="preserve">, г-жа </w:t>
      </w:r>
      <w:proofErr w:type="spellStart"/>
      <w:r w:rsidRPr="00A0308F">
        <w:t>Ландасури</w:t>
      </w:r>
      <w:proofErr w:type="spellEnd"/>
      <w:r w:rsidRPr="00A0308F">
        <w:t xml:space="preserve"> де Мора и г-н Кан </w:t>
      </w:r>
      <w:proofErr w:type="spellStart"/>
      <w:r w:rsidRPr="00A0308F">
        <w:t>Юнвер</w:t>
      </w:r>
      <w:proofErr w:type="spellEnd"/>
      <w:r w:rsidRPr="00A0308F">
        <w:t>, а также чл</w:t>
      </w:r>
      <w:r w:rsidRPr="00A0308F">
        <w:t>е</w:t>
      </w:r>
      <w:r w:rsidRPr="00A0308F">
        <w:t>ны Комитета по ликвидации дискриминации в отношении женщин, представ</w:t>
      </w:r>
      <w:r w:rsidRPr="00A0308F">
        <w:t>и</w:t>
      </w:r>
      <w:r w:rsidRPr="00A0308F">
        <w:t>тели УВКПЧ и учреждений Организации Объединенных Наций и субъекты гражданского общества, а его целью была выработка рекомендаций по учету гендерных аспектов в процессе разработки и последующего осуществления</w:t>
      </w:r>
      <w:proofErr w:type="gramEnd"/>
      <w:r w:rsidRPr="00A0308F">
        <w:t xml:space="preserve"> глобальных рамок для решения проблем миграции (см. резолюцию 71/1 Ген</w:t>
      </w:r>
      <w:r w:rsidRPr="00A0308F">
        <w:t>е</w:t>
      </w:r>
      <w:r w:rsidRPr="00A0308F">
        <w:t xml:space="preserve">ральной Ассамблеи, приложение </w:t>
      </w:r>
      <w:proofErr w:type="spellStart"/>
      <w:r w:rsidRPr="00A0308F">
        <w:t>II</w:t>
      </w:r>
      <w:proofErr w:type="spellEnd"/>
      <w:r w:rsidRPr="00A0308F">
        <w:t>). Дополнительная информация об этом м</w:t>
      </w:r>
      <w:r w:rsidRPr="00A0308F">
        <w:t>е</w:t>
      </w:r>
      <w:r w:rsidRPr="00A0308F">
        <w:t>роприятии размещена на веб-странице Комитета</w:t>
      </w:r>
      <w:r w:rsidRPr="00EC7430">
        <w:rPr>
          <w:rStyle w:val="a6"/>
        </w:rPr>
        <w:footnoteReference w:id="14"/>
      </w:r>
      <w:r w:rsidRPr="00A0308F">
        <w:t>.</w:t>
      </w:r>
    </w:p>
    <w:p w:rsidR="00A0308F" w:rsidRPr="00A0308F" w:rsidRDefault="00A0308F" w:rsidP="00EC7430">
      <w:pPr>
        <w:pStyle w:val="SingleTxtGR"/>
      </w:pPr>
      <w:r w:rsidRPr="00A0308F">
        <w:t>22.</w:t>
      </w:r>
      <w:r w:rsidRPr="00A0308F">
        <w:tab/>
        <w:t>Член Комитета г-н Амаду Таль принял участие в мероприятии, организ</w:t>
      </w:r>
      <w:r w:rsidRPr="00A0308F">
        <w:t>о</w:t>
      </w:r>
      <w:r w:rsidRPr="00A0308F">
        <w:t>ванном 5 и 6 декабря 2016 года в Дакаре Специальным докладчиком по вопросу о правах человека мигрантов при поддержке Международной организации франкоязычных стран и Сенегальского комитета по правам человека, посв</w:t>
      </w:r>
      <w:r w:rsidRPr="00A0308F">
        <w:t>я</w:t>
      </w:r>
      <w:r w:rsidRPr="00A0308F">
        <w:t xml:space="preserve">щенном вопросу о доступе мигрантов к правосудию. </w:t>
      </w:r>
    </w:p>
    <w:p w:rsidR="00A0308F" w:rsidRPr="00A0308F" w:rsidRDefault="00A0308F" w:rsidP="00811E4D">
      <w:pPr>
        <w:pStyle w:val="SingleTxtGR"/>
      </w:pPr>
      <w:r w:rsidRPr="00A0308F">
        <w:t>23.</w:t>
      </w:r>
      <w:r w:rsidRPr="00A0308F">
        <w:tab/>
        <w:t xml:space="preserve">Председатель Комитета принял участие в работе Глобального форума по миграции и развитию, который прошел в </w:t>
      </w:r>
      <w:proofErr w:type="spellStart"/>
      <w:r w:rsidRPr="00A0308F">
        <w:t>Даке</w:t>
      </w:r>
      <w:proofErr w:type="spellEnd"/>
      <w:r w:rsidR="00A510AF">
        <w:t xml:space="preserve"> с 8 по 12 декабря 2016 года. В </w:t>
      </w:r>
      <w:r w:rsidRPr="00A0308F">
        <w:t xml:space="preserve">ходе пленарного заседания Председатель принял участие в дискуссии </w:t>
      </w:r>
      <w:r w:rsidR="00956245">
        <w:t>«</w:t>
      </w:r>
      <w:r w:rsidRPr="00A0308F">
        <w:t>за круглым столом</w:t>
      </w:r>
      <w:r w:rsidR="00956245">
        <w:t>»</w:t>
      </w:r>
      <w:r w:rsidRPr="00A0308F">
        <w:t xml:space="preserve"> по вопросам защиты мигрантов во всех ситуациях, а также в параллельном мероприятии по интеграции гендерной перспективы в глобал</w:t>
      </w:r>
      <w:r w:rsidRPr="00A0308F">
        <w:t>ь</w:t>
      </w:r>
      <w:r w:rsidRPr="00A0308F">
        <w:t xml:space="preserve">ный договор о миграции, организованном структурой </w:t>
      </w:r>
      <w:r w:rsidR="00956245">
        <w:t>«</w:t>
      </w:r>
      <w:r w:rsidRPr="00A0308F">
        <w:t>ООН-женщины</w:t>
      </w:r>
      <w:r w:rsidR="00956245">
        <w:t>»</w:t>
      </w:r>
      <w:r w:rsidRPr="00A0308F">
        <w:t xml:space="preserve"> и пр</w:t>
      </w:r>
      <w:r w:rsidRPr="00A0308F">
        <w:t>а</w:t>
      </w:r>
      <w:r w:rsidRPr="00A0308F">
        <w:t xml:space="preserve">вительством Бангладеш. В ходе дней гражданского общества Председатель принял участие в двух </w:t>
      </w:r>
      <w:r w:rsidR="00956245">
        <w:t>«</w:t>
      </w:r>
      <w:r w:rsidRPr="00A0308F">
        <w:t>круглых столах</w:t>
      </w:r>
      <w:r w:rsidR="00956245">
        <w:t>»</w:t>
      </w:r>
      <w:r w:rsidRPr="00A0308F">
        <w:t>, посвященных усилиям с целью пол</w:t>
      </w:r>
      <w:r w:rsidRPr="00A0308F">
        <w:t>о</w:t>
      </w:r>
      <w:r w:rsidRPr="00A0308F">
        <w:t>жить конец практике задержания детей</w:t>
      </w:r>
      <w:r w:rsidR="00811E4D">
        <w:t>-</w:t>
      </w:r>
      <w:r w:rsidRPr="00A0308F">
        <w:t>мигрантов и глобальной реформе пр</w:t>
      </w:r>
      <w:r w:rsidRPr="00A0308F">
        <w:t>о</w:t>
      </w:r>
      <w:r w:rsidRPr="00A0308F">
        <w:t>цедуры найма на работу трудящихся-мигрантов. УВКПЧ и члены Руководящего комитета Глобальной кампании за ратификацию Конвенции о правах мигрантов также присутствовали и принимали участие в качестве членов дискуссионной группы в различных сессиях. Дополнительная информация о Глобальном ф</w:t>
      </w:r>
      <w:r w:rsidRPr="00A0308F">
        <w:t>о</w:t>
      </w:r>
      <w:r w:rsidRPr="00A0308F">
        <w:t>руме по миграции и развитию, в том числе заявления, размещена в Интернете</w:t>
      </w:r>
      <w:r w:rsidRPr="00EC7430">
        <w:rPr>
          <w:rStyle w:val="a6"/>
        </w:rPr>
        <w:footnoteReference w:id="15"/>
      </w:r>
      <w:r w:rsidRPr="00A0308F">
        <w:t xml:space="preserve">. </w:t>
      </w:r>
    </w:p>
    <w:p w:rsidR="00A0308F" w:rsidRPr="00A0308F" w:rsidRDefault="00A0308F" w:rsidP="00EC7430">
      <w:pPr>
        <w:pStyle w:val="SingleTxtGR"/>
      </w:pPr>
      <w:r w:rsidRPr="00A0308F">
        <w:t>24.</w:t>
      </w:r>
      <w:r w:rsidRPr="00A0308F">
        <w:tab/>
        <w:t xml:space="preserve">9 декабря 2016 года заместитель Председателя г-жа </w:t>
      </w:r>
      <w:proofErr w:type="spellStart"/>
      <w:r w:rsidRPr="00A0308F">
        <w:t>Джумхур</w:t>
      </w:r>
      <w:proofErr w:type="spellEnd"/>
      <w:r w:rsidRPr="00A0308F">
        <w:t xml:space="preserve"> выступила на дискуссионном форуме по политическому участию в условиях массовой м</w:t>
      </w:r>
      <w:r w:rsidRPr="00A0308F">
        <w:t>и</w:t>
      </w:r>
      <w:r w:rsidRPr="00A0308F">
        <w:t xml:space="preserve">грации и беженского кризиса, с упором на политические права трудящихся-мигрантов. </w:t>
      </w:r>
      <w:proofErr w:type="gramStart"/>
      <w:r w:rsidRPr="00A0308F">
        <w:t>Это мероприятие, организованное Программой развития Организ</w:t>
      </w:r>
      <w:r w:rsidRPr="00A0308F">
        <w:t>а</w:t>
      </w:r>
      <w:r w:rsidRPr="00A0308F">
        <w:t>ции Объединенных Наций, Постоянным представительством Ирландии, Ме</w:t>
      </w:r>
      <w:r w:rsidRPr="00A0308F">
        <w:t>ж</w:t>
      </w:r>
      <w:r w:rsidRPr="00A0308F">
        <w:t>дународным институтом по вопросам демократии и помощи в проведении в</w:t>
      </w:r>
      <w:r w:rsidRPr="00A0308F">
        <w:t>ы</w:t>
      </w:r>
      <w:r w:rsidRPr="00A0308F">
        <w:t xml:space="preserve">боров и Глобальным проектом поддержки избирательного цикла в Нью-Йорке, предоставило еще одну возможность повлиять на прения, ведущие к разработке глобального договора о миграции, подчеркнув международные нормы в области прав человека, касающиеся трудящихся-мигрантов. </w:t>
      </w:r>
      <w:proofErr w:type="gramEnd"/>
    </w:p>
    <w:p w:rsidR="00A0308F" w:rsidRPr="00A0308F" w:rsidRDefault="00A0308F" w:rsidP="00EC7430">
      <w:pPr>
        <w:pStyle w:val="SingleTxtGR"/>
      </w:pPr>
      <w:r w:rsidRPr="00A0308F">
        <w:t>25.</w:t>
      </w:r>
      <w:r w:rsidRPr="00A0308F">
        <w:tab/>
      </w:r>
      <w:proofErr w:type="gramStart"/>
      <w:r w:rsidRPr="00A0308F">
        <w:t>В ознаменование Международного дня мигрантов 18 декабря 2016 года было опубликовано совместное заявление Председателя Комитета по защите прав трудящихся-мигрантов, Председателя Комитета по правам ребенка, Сп</w:t>
      </w:r>
      <w:r w:rsidRPr="00A0308F">
        <w:t>е</w:t>
      </w:r>
      <w:r w:rsidRPr="00A0308F">
        <w:t>циального докладчика по вопросу о правах человека мигрантов и Рабочей группы по произвольным задержаниям, в котором особое внимание обращено на бедственное положение детей, находящихся в иммиграционном задержании, отмечено, что содержание под стражей детей-мигрантов не отвечает их</w:t>
      </w:r>
      <w:proofErr w:type="gramEnd"/>
      <w:r w:rsidRPr="00A0308F">
        <w:t xml:space="preserve"> наилучшим интересам, и подчеркивается необходимость эффективных альте</w:t>
      </w:r>
      <w:r w:rsidRPr="00A0308F">
        <w:t>р</w:t>
      </w:r>
      <w:r w:rsidRPr="00A0308F">
        <w:t>натив содержанию под стражей, основанных на соблюдении прав человека</w:t>
      </w:r>
      <w:r w:rsidRPr="00EC7430">
        <w:rPr>
          <w:rStyle w:val="a6"/>
        </w:rPr>
        <w:footnoteReference w:id="16"/>
      </w:r>
      <w:r w:rsidRPr="00A0308F">
        <w:t xml:space="preserve">. </w:t>
      </w:r>
      <w:r w:rsidR="00811E4D">
        <w:br/>
      </w:r>
      <w:r w:rsidRPr="00A0308F">
        <w:t xml:space="preserve">Г-н </w:t>
      </w:r>
      <w:proofErr w:type="spellStart"/>
      <w:r w:rsidRPr="00A0308F">
        <w:t>Сериани</w:t>
      </w:r>
      <w:proofErr w:type="spellEnd"/>
      <w:r w:rsidRPr="00A0308F">
        <w:t xml:space="preserve"> </w:t>
      </w:r>
      <w:proofErr w:type="spellStart"/>
      <w:r w:rsidRPr="00A0308F">
        <w:t>Сернадас</w:t>
      </w:r>
      <w:proofErr w:type="spellEnd"/>
      <w:r w:rsidRPr="00A0308F">
        <w:t xml:space="preserve"> участвовал в </w:t>
      </w:r>
      <w:proofErr w:type="spellStart"/>
      <w:r w:rsidRPr="00A0308F">
        <w:t>вебинаре</w:t>
      </w:r>
      <w:proofErr w:type="spellEnd"/>
      <w:r w:rsidRPr="00A0308F">
        <w:t xml:space="preserve"> о прекращении иммиграционного задержания детей и их семей в рамках </w:t>
      </w:r>
      <w:proofErr w:type="spellStart"/>
      <w:r w:rsidRPr="00A0308F">
        <w:t>социальныой</w:t>
      </w:r>
      <w:proofErr w:type="spellEnd"/>
      <w:r w:rsidRPr="00A0308F">
        <w:t xml:space="preserve"> кампании в средствах ма</w:t>
      </w:r>
      <w:r w:rsidRPr="00A0308F">
        <w:t>с</w:t>
      </w:r>
      <w:r w:rsidRPr="00A0308F">
        <w:t xml:space="preserve">совой информации, организованной Международной коалицией содержания под стражей по случаю Международного дня мигрантов 18 декабря. </w:t>
      </w:r>
    </w:p>
    <w:p w:rsidR="00A0308F" w:rsidRPr="00A0308F" w:rsidRDefault="00A0308F" w:rsidP="00EC7430">
      <w:pPr>
        <w:pStyle w:val="SingleTxtGR"/>
      </w:pPr>
      <w:r w:rsidRPr="00A0308F">
        <w:t>26.</w:t>
      </w:r>
      <w:r w:rsidRPr="00A0308F">
        <w:tab/>
      </w:r>
      <w:proofErr w:type="gramStart"/>
      <w:r w:rsidRPr="00A0308F">
        <w:t xml:space="preserve">Г-н </w:t>
      </w:r>
      <w:proofErr w:type="spellStart"/>
      <w:r w:rsidRPr="00A0308F">
        <w:t>Кариявасам</w:t>
      </w:r>
      <w:proofErr w:type="spellEnd"/>
      <w:r w:rsidRPr="00A0308F">
        <w:t xml:space="preserve">, г-жа </w:t>
      </w:r>
      <w:proofErr w:type="spellStart"/>
      <w:r w:rsidRPr="00A0308F">
        <w:t>Ландасури</w:t>
      </w:r>
      <w:proofErr w:type="spellEnd"/>
      <w:r w:rsidRPr="00A0308F">
        <w:t xml:space="preserve"> де Мора и г-н </w:t>
      </w:r>
      <w:proofErr w:type="spellStart"/>
      <w:r w:rsidRPr="00A0308F">
        <w:t>Юнвер</w:t>
      </w:r>
      <w:proofErr w:type="spellEnd"/>
      <w:r w:rsidRPr="00A0308F">
        <w:t xml:space="preserve"> вместе с членами Рабочей группы по вопросу о дискриминации в отношении женщин в законод</w:t>
      </w:r>
      <w:r w:rsidRPr="00A0308F">
        <w:t>а</w:t>
      </w:r>
      <w:r w:rsidRPr="00A0308F">
        <w:t xml:space="preserve">тельстве и на практике участвовали в совещании экспертов 25 января 2017 года в Нью-Йорке, организованном Структурой </w:t>
      </w:r>
      <w:r w:rsidR="00956245">
        <w:t>«</w:t>
      </w:r>
      <w:r w:rsidRPr="00A0308F">
        <w:t>ООН-женщины</w:t>
      </w:r>
      <w:r w:rsidR="00956245">
        <w:t>»</w:t>
      </w:r>
      <w:r w:rsidRPr="00A0308F">
        <w:t xml:space="preserve"> и посвященном поощрению прав трудящихся женщин-мигрантов и защите от изоляции и эк</w:t>
      </w:r>
      <w:r w:rsidRPr="00A0308F">
        <w:t>с</w:t>
      </w:r>
      <w:r w:rsidRPr="00A0308F">
        <w:t>плуатации на всех этапах миграции.</w:t>
      </w:r>
      <w:proofErr w:type="gramEnd"/>
      <w:r w:rsidRPr="00A0308F">
        <w:t xml:space="preserve"> Г-н </w:t>
      </w:r>
      <w:proofErr w:type="spellStart"/>
      <w:r w:rsidRPr="00A0308F">
        <w:t>Кариявасам</w:t>
      </w:r>
      <w:proofErr w:type="spellEnd"/>
      <w:r w:rsidRPr="00A0308F">
        <w:t xml:space="preserve"> также выпустил заявление для печати по этому вопросу</w:t>
      </w:r>
      <w:r w:rsidRPr="00EC7430">
        <w:rPr>
          <w:rStyle w:val="a6"/>
        </w:rPr>
        <w:footnoteReference w:id="17"/>
      </w:r>
      <w:r w:rsidRPr="00A0308F">
        <w:t xml:space="preserve">. 26 и 27 января Структура </w:t>
      </w:r>
      <w:r w:rsidR="00956245">
        <w:t>«</w:t>
      </w:r>
      <w:r w:rsidRPr="00A0308F">
        <w:t>ООН-женщины</w:t>
      </w:r>
      <w:r w:rsidR="00956245">
        <w:t>»</w:t>
      </w:r>
      <w:r w:rsidRPr="00A0308F">
        <w:t xml:space="preserve"> при поддержке Европейского союза провела в Нью-Йорке совещание с участием широкого круга заинтересованных сторон по вопросу о стратегиях для учета прав женщин в глобальном договоре о миграции. </w:t>
      </w:r>
      <w:proofErr w:type="gramStart"/>
      <w:r w:rsidRPr="00A0308F">
        <w:t>В совещании приняли участие представители Комитета по защ</w:t>
      </w:r>
      <w:r w:rsidR="00811E4D">
        <w:t>ите прав трудящихся-мигрантов –</w:t>
      </w:r>
      <w:r w:rsidRPr="00A0308F">
        <w:t xml:space="preserve"> г-жа </w:t>
      </w:r>
      <w:proofErr w:type="spellStart"/>
      <w:r w:rsidRPr="00A0308F">
        <w:t>Ланд</w:t>
      </w:r>
      <w:r w:rsidRPr="00A0308F">
        <w:t>а</w:t>
      </w:r>
      <w:r w:rsidRPr="00A0308F">
        <w:t>сури</w:t>
      </w:r>
      <w:proofErr w:type="spellEnd"/>
      <w:r w:rsidRPr="00A0308F">
        <w:t xml:space="preserve"> де Мора и г-н </w:t>
      </w:r>
      <w:proofErr w:type="spellStart"/>
      <w:r w:rsidRPr="00A0308F">
        <w:t>Юнвер</w:t>
      </w:r>
      <w:proofErr w:type="spellEnd"/>
      <w:r w:rsidRPr="00A0308F">
        <w:t>, члены Комитета по ликвидации дискриминации в отношении женщин, Комитета по ликвидации расовой дискриминации и Ком</w:t>
      </w:r>
      <w:r w:rsidRPr="00A0308F">
        <w:t>и</w:t>
      </w:r>
      <w:r w:rsidRPr="00A0308F">
        <w:t>тета по экономическим, социальным и культурным правам, а также представ</w:t>
      </w:r>
      <w:r w:rsidRPr="00A0308F">
        <w:t>и</w:t>
      </w:r>
      <w:r w:rsidRPr="00A0308F">
        <w:t>тели правительств и учреждений Организации Объединенных Наций и субъе</w:t>
      </w:r>
      <w:r w:rsidRPr="00A0308F">
        <w:t>к</w:t>
      </w:r>
      <w:r w:rsidRPr="00A0308F">
        <w:t>ты гражданского общества.</w:t>
      </w:r>
      <w:proofErr w:type="gramEnd"/>
    </w:p>
    <w:p w:rsidR="00A0308F" w:rsidRPr="00A0308F" w:rsidRDefault="00A0308F" w:rsidP="00EC7430">
      <w:pPr>
        <w:pStyle w:val="SingleTxtGR"/>
      </w:pPr>
      <w:r w:rsidRPr="00A0308F">
        <w:t>27.</w:t>
      </w:r>
      <w:r w:rsidRPr="00A0308F">
        <w:tab/>
        <w:t xml:space="preserve">Г-жа </w:t>
      </w:r>
      <w:proofErr w:type="spellStart"/>
      <w:r w:rsidRPr="00A0308F">
        <w:t>Джумхур</w:t>
      </w:r>
      <w:proofErr w:type="spellEnd"/>
      <w:r w:rsidRPr="00A0308F">
        <w:t>, заместитель Председателя Комитета, приняла участие в мероприятии в Сеуле 5 февраля 2017 года, которое было организовано УВКПЧ и проведено Рабочей группой по насильственным или недобровольным исче</w:t>
      </w:r>
      <w:r w:rsidRPr="00A0308F">
        <w:t>з</w:t>
      </w:r>
      <w:r w:rsidRPr="00A0308F">
        <w:t>новениям, для обсуждения такого явления, как исчезновения мигрантов в стр</w:t>
      </w:r>
      <w:r w:rsidRPr="00A0308F">
        <w:t>а</w:t>
      </w:r>
      <w:r w:rsidRPr="00A0308F">
        <w:t>нах транзита и назначения.</w:t>
      </w:r>
    </w:p>
    <w:p w:rsidR="00A0308F" w:rsidRPr="00A0308F" w:rsidRDefault="00A0308F" w:rsidP="00EC7430">
      <w:pPr>
        <w:pStyle w:val="SingleTxtGR"/>
      </w:pPr>
      <w:r w:rsidRPr="00A0308F">
        <w:t>28.</w:t>
      </w:r>
      <w:r w:rsidRPr="00A0308F">
        <w:tab/>
      </w:r>
      <w:proofErr w:type="gramStart"/>
      <w:r w:rsidRPr="00A0308F">
        <w:t>Председатель совместно с Председателем Комитета по правам ребенка, Председателем Подкомитета по предупреждению пыток и других жестоких, бесчеловечных или унижающих достоинство видов обращения и наказания, Специальным докладчиком по вопросу о правах человека мигрантов и Предс</w:t>
      </w:r>
      <w:r w:rsidRPr="00A0308F">
        <w:t>е</w:t>
      </w:r>
      <w:r w:rsidRPr="00A0308F">
        <w:t>дателем Рабочей группы по произвольным задержаниям 8 марта 2017 года опубликовали заявление в свете предложенных Европейским союзом рекоме</w:t>
      </w:r>
      <w:r w:rsidRPr="00A0308F">
        <w:t>н</w:t>
      </w:r>
      <w:r w:rsidRPr="00A0308F">
        <w:t>даций о процедурах возвращения</w:t>
      </w:r>
      <w:r w:rsidRPr="00EC7430">
        <w:rPr>
          <w:rStyle w:val="a6"/>
        </w:rPr>
        <w:footnoteReference w:id="18"/>
      </w:r>
      <w:r w:rsidRPr="00A0308F">
        <w:t xml:space="preserve">. </w:t>
      </w:r>
      <w:proofErr w:type="gramEnd"/>
    </w:p>
    <w:p w:rsidR="00A0308F" w:rsidRPr="00A0308F" w:rsidRDefault="00A0308F" w:rsidP="00EC7430">
      <w:pPr>
        <w:pStyle w:val="SingleTxtGR"/>
      </w:pPr>
      <w:r w:rsidRPr="00A0308F">
        <w:t>29.</w:t>
      </w:r>
      <w:r w:rsidRPr="00A0308F">
        <w:tab/>
        <w:t xml:space="preserve">Г-жа </w:t>
      </w:r>
      <w:proofErr w:type="spellStart"/>
      <w:r w:rsidRPr="00A0308F">
        <w:t>Ландасури</w:t>
      </w:r>
      <w:proofErr w:type="spellEnd"/>
      <w:r w:rsidRPr="00A0308F">
        <w:t xml:space="preserve"> де Мора приняла участие в групповом обсуждении </w:t>
      </w:r>
      <w:r w:rsidR="00EC2346">
        <w:br/>
      </w:r>
      <w:r w:rsidRPr="00A0308F">
        <w:t xml:space="preserve">по вопросам учета гендерной проблематики в рамках глобального договора </w:t>
      </w:r>
      <w:r w:rsidR="00EC2346">
        <w:br/>
      </w:r>
      <w:r w:rsidRPr="00A0308F">
        <w:t xml:space="preserve">о миграции 20 марта 2017 года в Центральных учреждениях Организации </w:t>
      </w:r>
      <w:r w:rsidR="00EC2346">
        <w:br/>
      </w:r>
      <w:r w:rsidRPr="00A0308F">
        <w:t xml:space="preserve">Объединенных Наций. Это мероприятие было организовано Структурой </w:t>
      </w:r>
      <w:r w:rsidR="00811E4D">
        <w:br/>
      </w:r>
      <w:r w:rsidR="00956245">
        <w:t>«</w:t>
      </w:r>
      <w:r w:rsidRPr="00A0308F">
        <w:t>ООН-женщины</w:t>
      </w:r>
      <w:r w:rsidR="00956245">
        <w:t>»</w:t>
      </w:r>
      <w:r w:rsidRPr="00A0308F">
        <w:t xml:space="preserve"> в ходе шестьдесят первой сессии Комиссии по положению женщин. </w:t>
      </w:r>
    </w:p>
    <w:p w:rsidR="00A0308F" w:rsidRPr="00A0308F" w:rsidRDefault="00A0308F" w:rsidP="00EC7430">
      <w:pPr>
        <w:pStyle w:val="SingleTxtGR"/>
      </w:pPr>
      <w:r w:rsidRPr="00A0308F">
        <w:t>30.</w:t>
      </w:r>
      <w:r w:rsidRPr="00A0308F">
        <w:tab/>
        <w:t>В ходе своей двадцать шестой сессии Комитет по защите прав трудящи</w:t>
      </w:r>
      <w:r w:rsidRPr="00A0308F">
        <w:t>х</w:t>
      </w:r>
      <w:r w:rsidRPr="00A0308F">
        <w:t>ся-мигрантов обсудил возможные инициативы для включения положений Ко</w:t>
      </w:r>
      <w:r w:rsidRPr="00A0308F">
        <w:t>н</w:t>
      </w:r>
      <w:r w:rsidRPr="00A0308F">
        <w:t>венции в глобальный договор о миграции. Он принял совместно с Комитетом по правам инвалидов заявление по вопросам инвалидности в ходе крупнома</w:t>
      </w:r>
      <w:r w:rsidRPr="00A0308F">
        <w:t>с</w:t>
      </w:r>
      <w:r w:rsidRPr="00A0308F">
        <w:t>штабных перемещений беженцев и мигрантов</w:t>
      </w:r>
      <w:r w:rsidRPr="00EC7430">
        <w:rPr>
          <w:rStyle w:val="a6"/>
        </w:rPr>
        <w:footnoteReference w:id="19"/>
      </w:r>
      <w:r w:rsidRPr="00A0308F">
        <w:t xml:space="preserve">, а также одобрил рекомендации Структуры </w:t>
      </w:r>
      <w:r w:rsidR="00956245">
        <w:t>«</w:t>
      </w:r>
      <w:r w:rsidRPr="00A0308F">
        <w:t>ООН-женщины</w:t>
      </w:r>
      <w:r w:rsidR="00956245">
        <w:t>»</w:t>
      </w:r>
      <w:r w:rsidRPr="00A0308F">
        <w:t xml:space="preserve"> в отношении прав человека женщин в рамках гл</w:t>
      </w:r>
      <w:r w:rsidRPr="00A0308F">
        <w:t>о</w:t>
      </w:r>
      <w:r w:rsidRPr="00A0308F">
        <w:t>бального договора о миграции</w:t>
      </w:r>
      <w:r w:rsidRPr="00EC7430">
        <w:rPr>
          <w:rStyle w:val="a6"/>
        </w:rPr>
        <w:footnoteReference w:id="20"/>
      </w:r>
      <w:r w:rsidRPr="00A0308F">
        <w:t>.</w:t>
      </w:r>
    </w:p>
    <w:p w:rsidR="00A0308F" w:rsidRPr="00A0308F" w:rsidRDefault="00A0308F" w:rsidP="00EC7430">
      <w:pPr>
        <w:pStyle w:val="SingleTxtGR"/>
      </w:pPr>
      <w:r w:rsidRPr="00A0308F">
        <w:t>31.</w:t>
      </w:r>
      <w:r w:rsidRPr="00A0308F">
        <w:tab/>
      </w:r>
      <w:proofErr w:type="gramStart"/>
      <w:r w:rsidRPr="00A0308F">
        <w:t>Члены Комитета по защите прав трудящихся-мигрантов продолжали пр</w:t>
      </w:r>
      <w:r w:rsidRPr="00A0308F">
        <w:t>о</w:t>
      </w:r>
      <w:r w:rsidRPr="00A0308F">
        <w:t>пагандировать Конвенцию и права человека трудящихся-мигрантов и членов их семей путем: a) участия в работе конференций, совещаний, семинаров и пара</w:t>
      </w:r>
      <w:r w:rsidRPr="00A0308F">
        <w:t>л</w:t>
      </w:r>
      <w:r w:rsidRPr="00A0308F">
        <w:t>лельных мероприятий подразделений Организации Объединенных Наций и других международных организаций, включая УВКПЧ, МОТ, МОМ, Организ</w:t>
      </w:r>
      <w:r w:rsidRPr="00A0308F">
        <w:t>а</w:t>
      </w:r>
      <w:r w:rsidRPr="00A0308F">
        <w:t>цию американских государств и организации гражданского общества; b) ко</w:t>
      </w:r>
      <w:r w:rsidRPr="00A0308F">
        <w:t>н</w:t>
      </w:r>
      <w:r w:rsidRPr="00A0308F">
        <w:t>сультирования государств-участников по вопросам, касающимся соблюдения договоров и процесса представления докладов;</w:t>
      </w:r>
      <w:proofErr w:type="gramEnd"/>
      <w:r w:rsidRPr="00A0308F">
        <w:t xml:space="preserve"> с) содействия выпуску публик</w:t>
      </w:r>
      <w:r w:rsidRPr="00A0308F">
        <w:t>а</w:t>
      </w:r>
      <w:r w:rsidRPr="00A0308F">
        <w:t>ций по правам человека трудящихся-мигрантов и другим вопросам, связанным с миграцией; и d) участия в различных форумах с представителями академич</w:t>
      </w:r>
      <w:r w:rsidRPr="00A0308F">
        <w:t>е</w:t>
      </w:r>
      <w:r w:rsidRPr="00A0308F">
        <w:t>ских кругов, студентами и другими заинтересованными сторонами.</w:t>
      </w:r>
    </w:p>
    <w:p w:rsidR="00A0308F" w:rsidRPr="00A0308F" w:rsidRDefault="00A0308F" w:rsidP="00151DE3">
      <w:pPr>
        <w:pStyle w:val="SingleTxtGR"/>
      </w:pPr>
      <w:r w:rsidRPr="00A0308F">
        <w:t>32.</w:t>
      </w:r>
      <w:r w:rsidRPr="00A0308F">
        <w:tab/>
        <w:t>В 2016 и 2017 годах несколько членов Комитета от его имени приняли участие в учебных программах по наращиванию потенциала и экспертных с</w:t>
      </w:r>
      <w:r w:rsidRPr="00A0308F">
        <w:t>о</w:t>
      </w:r>
      <w:r w:rsidRPr="00A0308F">
        <w:t xml:space="preserve">вещаниях, имеющих отношение к правам человека мигрантов. Г-н </w:t>
      </w:r>
      <w:proofErr w:type="spellStart"/>
      <w:r w:rsidRPr="00A0308F">
        <w:t>Сериани</w:t>
      </w:r>
      <w:proofErr w:type="spellEnd"/>
      <w:r w:rsidRPr="00A0308F">
        <w:t xml:space="preserve"> </w:t>
      </w:r>
      <w:proofErr w:type="spellStart"/>
      <w:r w:rsidRPr="00A0308F">
        <w:t>Сернадас</w:t>
      </w:r>
      <w:proofErr w:type="spellEnd"/>
      <w:r w:rsidRPr="00A0308F">
        <w:t xml:space="preserve"> принимал участие в рабочих совещаниях по наращиванию потенци</w:t>
      </w:r>
      <w:r w:rsidRPr="00A0308F">
        <w:t>а</w:t>
      </w:r>
      <w:r w:rsidRPr="00A0308F">
        <w:t xml:space="preserve">ла по Конвенции для субъектов гражданского общества, которые проходили в Гондурасе в период с 5 </w:t>
      </w:r>
      <w:r w:rsidR="00EC2346">
        <w:t>по 7 июня 2016 года, и в Чили –</w:t>
      </w:r>
      <w:r w:rsidRPr="00A0308F">
        <w:t xml:space="preserve"> 4 октября 2016 года. Оба рабочих совещания были организованы УВКПЧ. Г-н </w:t>
      </w:r>
      <w:proofErr w:type="spellStart"/>
      <w:r w:rsidRPr="00A0308F">
        <w:t>Сериани</w:t>
      </w:r>
      <w:proofErr w:type="spellEnd"/>
      <w:r w:rsidRPr="00A0308F">
        <w:t xml:space="preserve"> </w:t>
      </w:r>
      <w:proofErr w:type="spellStart"/>
      <w:r w:rsidRPr="00A0308F">
        <w:t>Сернадас</w:t>
      </w:r>
      <w:proofErr w:type="spellEnd"/>
      <w:r w:rsidRPr="00A0308F">
        <w:t xml:space="preserve"> также провел практикумы по Конвенции для государственных должностных лиц из стран региона, затронутого миграцией, и для сотрудников МОМ</w:t>
      </w:r>
      <w:r w:rsidR="00EC2346">
        <w:t xml:space="preserve"> </w:t>
      </w:r>
      <w:r w:rsidR="00EC2346">
        <w:br/>
        <w:t xml:space="preserve">8 и 9 </w:t>
      </w:r>
      <w:r w:rsidRPr="00A0308F">
        <w:t>марта 2017 года в Аргентине в рамках двадцать девятого Межамерика</w:t>
      </w:r>
      <w:r w:rsidRPr="00A0308F">
        <w:t>н</w:t>
      </w:r>
      <w:r w:rsidRPr="00A0308F">
        <w:t xml:space="preserve">ского тренинга для сотрудников миграционных органов, организованного МОМ. Следующие члены Комитета также сообщили о своей работе на двадцать пятой и двадцать шестой сессиях: </w:t>
      </w:r>
      <w:proofErr w:type="spellStart"/>
      <w:r w:rsidRPr="00A0308F">
        <w:t>Саломе</w:t>
      </w:r>
      <w:proofErr w:type="spellEnd"/>
      <w:r w:rsidRPr="00A0308F">
        <w:t xml:space="preserve"> </w:t>
      </w:r>
      <w:proofErr w:type="spellStart"/>
      <w:r w:rsidRPr="00A0308F">
        <w:t>Кастельянос</w:t>
      </w:r>
      <w:proofErr w:type="spellEnd"/>
      <w:r w:rsidRPr="00A0308F">
        <w:t xml:space="preserve"> </w:t>
      </w:r>
      <w:proofErr w:type="spellStart"/>
      <w:r w:rsidRPr="00A0308F">
        <w:t>Дельгадо</w:t>
      </w:r>
      <w:proofErr w:type="spellEnd"/>
      <w:r w:rsidRPr="00A0308F">
        <w:t xml:space="preserve">, </w:t>
      </w:r>
      <w:proofErr w:type="spellStart"/>
      <w:r w:rsidRPr="00A0308F">
        <w:t>Фатумата</w:t>
      </w:r>
      <w:proofErr w:type="spellEnd"/>
      <w:r w:rsidRPr="00A0308F">
        <w:t xml:space="preserve"> </w:t>
      </w:r>
      <w:proofErr w:type="spellStart"/>
      <w:r w:rsidRPr="00A0308F">
        <w:t>А</w:t>
      </w:r>
      <w:r w:rsidRPr="00A0308F">
        <w:t>б</w:t>
      </w:r>
      <w:r w:rsidRPr="00A0308F">
        <w:t>дурхаман</w:t>
      </w:r>
      <w:proofErr w:type="spellEnd"/>
      <w:r w:rsidRPr="00A0308F">
        <w:t xml:space="preserve"> Дико, </w:t>
      </w:r>
      <w:proofErr w:type="spellStart"/>
      <w:r w:rsidRPr="00A0308F">
        <w:t>Абдельхамид</w:t>
      </w:r>
      <w:proofErr w:type="spellEnd"/>
      <w:r w:rsidRPr="00A0308F">
        <w:t xml:space="preserve"> </w:t>
      </w:r>
      <w:proofErr w:type="spellStart"/>
      <w:r w:rsidR="00151DE3">
        <w:t>эд</w:t>
      </w:r>
      <w:r w:rsidRPr="00A0308F">
        <w:t>-Джамри</w:t>
      </w:r>
      <w:proofErr w:type="spellEnd"/>
      <w:r w:rsidRPr="00A0308F">
        <w:t xml:space="preserve">, </w:t>
      </w:r>
      <w:proofErr w:type="spellStart"/>
      <w:r w:rsidRPr="00A0308F">
        <w:t>Хедиджа</w:t>
      </w:r>
      <w:proofErr w:type="spellEnd"/>
      <w:r w:rsidRPr="00A0308F">
        <w:t xml:space="preserve"> </w:t>
      </w:r>
      <w:proofErr w:type="spellStart"/>
      <w:r w:rsidRPr="00A0308F">
        <w:t>Ладжель</w:t>
      </w:r>
      <w:proofErr w:type="spellEnd"/>
      <w:r w:rsidRPr="00A0308F">
        <w:t xml:space="preserve"> и Марко </w:t>
      </w:r>
      <w:proofErr w:type="spellStart"/>
      <w:r w:rsidRPr="00A0308F">
        <w:t>Нуньес-Мельгар</w:t>
      </w:r>
      <w:proofErr w:type="spellEnd"/>
      <w:r w:rsidRPr="00A0308F">
        <w:t xml:space="preserve"> </w:t>
      </w:r>
      <w:proofErr w:type="spellStart"/>
      <w:r w:rsidRPr="00A0308F">
        <w:t>Магинья</w:t>
      </w:r>
      <w:proofErr w:type="spellEnd"/>
      <w:r w:rsidRPr="00A0308F">
        <w:t xml:space="preserve">. </w:t>
      </w:r>
    </w:p>
    <w:p w:rsidR="0077734D" w:rsidRDefault="0077734D">
      <w:pPr>
        <w:rPr>
          <w:rFonts w:eastAsia="Times New Roman" w:cs="Times New Roman"/>
          <w:szCs w:val="20"/>
        </w:rPr>
      </w:pPr>
      <w:r>
        <w:br w:type="page"/>
      </w:r>
    </w:p>
    <w:p w:rsidR="00A0308F" w:rsidRPr="00A0308F" w:rsidRDefault="00A0308F" w:rsidP="00EC7430">
      <w:pPr>
        <w:pStyle w:val="SingleTxtGR"/>
      </w:pPr>
      <w:r w:rsidRPr="00A0308F">
        <w:t>33.</w:t>
      </w:r>
      <w:r w:rsidRPr="00A0308F">
        <w:tab/>
        <w:t>Комитет направил письма всем государствам, подписавшим Конвенцию, с просьбой рассмотреть возможность ее ратификации, а также государствам-участникам, которые еще не сделали заявления в соответствии со статьей 77 Конвенции о признании компетенции Комитета рассматривать индивидуальные сообщения. Комитет также обратился к государствам, которые взяли на себя обязательства в рамках процесса универсального периодического обзора, ра</w:t>
      </w:r>
      <w:r w:rsidRPr="00A0308F">
        <w:t>с</w:t>
      </w:r>
      <w:r w:rsidRPr="00A0308F">
        <w:t xml:space="preserve">смотреть вопрос о ратификации этой конвенции. </w:t>
      </w:r>
    </w:p>
    <w:p w:rsidR="00A0308F" w:rsidRPr="00A0308F" w:rsidRDefault="00A0308F" w:rsidP="00EC7430">
      <w:pPr>
        <w:pStyle w:val="SingleTxtGR"/>
      </w:pPr>
      <w:r w:rsidRPr="00A0308F">
        <w:t>34.</w:t>
      </w:r>
      <w:r w:rsidRPr="00A0308F">
        <w:tab/>
        <w:t>УВКПЧ провело два совещания Руководящего комитета Глобальной ка</w:t>
      </w:r>
      <w:r w:rsidRPr="00A0308F">
        <w:t>м</w:t>
      </w:r>
      <w:r w:rsidRPr="00A0308F">
        <w:t>пании за ратификацию Конвенции о правах мигрантов в ноябре 2016 года и а</w:t>
      </w:r>
      <w:r w:rsidRPr="00A0308F">
        <w:t>п</w:t>
      </w:r>
      <w:r w:rsidRPr="00A0308F">
        <w:t>реле 2017 года, последняя встреча происходила в ходе двадцать шестой сессии Комитета по защите прав трудящихся-мигрантов. В состав Руководящего ком</w:t>
      </w:r>
      <w:r w:rsidRPr="00A0308F">
        <w:t>и</w:t>
      </w:r>
      <w:r w:rsidRPr="00A0308F">
        <w:t>тета входят представители межправительственных учреждений и ведущих международных организаций, занимающихся вопросами прав человека, церкви, труда, мигрантов и женщин. В ходе обсуждений рассматривались пути и сре</w:t>
      </w:r>
      <w:r w:rsidRPr="00A0308F">
        <w:t>д</w:t>
      </w:r>
      <w:r w:rsidRPr="00A0308F">
        <w:t>ства дальнейшего содействия ратификации Конвенции.</w:t>
      </w:r>
    </w:p>
    <w:p w:rsidR="00A0308F" w:rsidRPr="00A0308F" w:rsidRDefault="00F5056D" w:rsidP="00F5056D">
      <w:pPr>
        <w:pStyle w:val="H1GR"/>
      </w:pPr>
      <w:r w:rsidRPr="009E6624">
        <w:tab/>
      </w:r>
      <w:r>
        <w:t>H.</w:t>
      </w:r>
      <w:r>
        <w:tab/>
      </w:r>
      <w:r w:rsidR="00A0308F" w:rsidRPr="00A0308F">
        <w:t>Совещание с представителями государств-участников</w:t>
      </w:r>
      <w:bookmarkStart w:id="16" w:name="_Toc483810351"/>
      <w:bookmarkEnd w:id="16"/>
    </w:p>
    <w:p w:rsidR="00A0308F" w:rsidRPr="00A0308F" w:rsidRDefault="00A0308F" w:rsidP="00EC2346">
      <w:pPr>
        <w:pStyle w:val="SingleTxtGR"/>
      </w:pPr>
      <w:r w:rsidRPr="00A0308F">
        <w:t>35.</w:t>
      </w:r>
      <w:r w:rsidRPr="00A0308F">
        <w:tab/>
        <w:t>Комитет провел совещание с государствами-участниками в ходе его дв</w:t>
      </w:r>
      <w:r w:rsidRPr="00A0308F">
        <w:t>а</w:t>
      </w:r>
      <w:r w:rsidRPr="00A0308F">
        <w:t>дцать пятой сессии, 5 сентября 2016 года, в котором приняли участие более 50</w:t>
      </w:r>
      <w:r w:rsidR="00EC2346">
        <w:t> </w:t>
      </w:r>
      <w:r w:rsidRPr="00A0308F">
        <w:t>заинтересованных сторон, включая делегации из 31 постоянного представ</w:t>
      </w:r>
      <w:r w:rsidRPr="00A0308F">
        <w:t>и</w:t>
      </w:r>
      <w:r w:rsidRPr="00A0308F">
        <w:t>тельства, представителей учреждений Организации Объединенных Наций и партнеров из гражданского общества. Заседание было посвящено вопросам р</w:t>
      </w:r>
      <w:r w:rsidRPr="00A0308F">
        <w:t>а</w:t>
      </w:r>
      <w:r w:rsidRPr="00A0308F">
        <w:t>тификации Конвенции, информационно-пропагандистским мероприятиям, представлению докладов в соответствии с Конвенцией, замечаниям общего п</w:t>
      </w:r>
      <w:r w:rsidRPr="00A0308F">
        <w:t>о</w:t>
      </w:r>
      <w:r w:rsidRPr="00A0308F">
        <w:t>рядка, укреплению системы договорных органов и сотрудничеству с партнер</w:t>
      </w:r>
      <w:r w:rsidRPr="00A0308F">
        <w:t>а</w:t>
      </w:r>
      <w:r w:rsidRPr="00A0308F">
        <w:t>ми. Несколько делегаций высказались за то, чтобы Комитет был представлен на Глобальном форуме по миграции и развитию и во всех других крупных ме</w:t>
      </w:r>
      <w:r w:rsidRPr="00A0308F">
        <w:t>ж</w:t>
      </w:r>
      <w:r w:rsidRPr="00A0308F">
        <w:t>правительственных инициативах в области миграции. Ряд делегаций выразили обеспокоенность по поводу перемещения детей и детей, затронутых миграцией, и высоко оценили инициативу совместного замечания общего порядка с Ком</w:t>
      </w:r>
      <w:r w:rsidRPr="00A0308F">
        <w:t>и</w:t>
      </w:r>
      <w:r w:rsidRPr="00A0308F">
        <w:t>тетом по правам ребенка, касающегося детей в условиях международной м</w:t>
      </w:r>
      <w:r w:rsidRPr="00A0308F">
        <w:t>и</w:t>
      </w:r>
      <w:r w:rsidRPr="00A0308F">
        <w:t>грации. Комитет по защите прав трудящихся-мигрантов также встречался в х</w:t>
      </w:r>
      <w:r w:rsidRPr="00A0308F">
        <w:t>о</w:t>
      </w:r>
      <w:r w:rsidRPr="00A0308F">
        <w:t>де своей двадцать шестой сессии с представителями Постоянного представ</w:t>
      </w:r>
      <w:r w:rsidRPr="00A0308F">
        <w:t>и</w:t>
      </w:r>
      <w:r w:rsidRPr="00A0308F">
        <w:t xml:space="preserve">тельства Мексики для обсуждения глобального договора о миграции и роли Комитета в этом процессе. </w:t>
      </w:r>
    </w:p>
    <w:p w:rsidR="00A0308F" w:rsidRPr="00A0308F" w:rsidRDefault="00F5056D" w:rsidP="00EC2346">
      <w:pPr>
        <w:pStyle w:val="H1GR"/>
      </w:pPr>
      <w:r w:rsidRPr="009E6624">
        <w:tab/>
      </w:r>
      <w:r>
        <w:t>I.</w:t>
      </w:r>
      <w:r>
        <w:tab/>
      </w:r>
      <w:r w:rsidR="00A0308F" w:rsidRPr="00A0308F">
        <w:t>Утверждение доклада</w:t>
      </w:r>
      <w:bookmarkStart w:id="17" w:name="_Toc483810352"/>
      <w:bookmarkEnd w:id="17"/>
    </w:p>
    <w:p w:rsidR="00A0308F" w:rsidRPr="00A0308F" w:rsidRDefault="00A0308F" w:rsidP="00EC7430">
      <w:pPr>
        <w:pStyle w:val="SingleTxtGR"/>
      </w:pPr>
      <w:r w:rsidRPr="00A0308F">
        <w:t>36.</w:t>
      </w:r>
      <w:r w:rsidRPr="00A0308F">
        <w:tab/>
        <w:t>13 апреля 2017 года в ходе двадцать шестой сессии (359-е заседание) К</w:t>
      </w:r>
      <w:r w:rsidRPr="00A0308F">
        <w:t>о</w:t>
      </w:r>
      <w:r w:rsidRPr="00A0308F">
        <w:t>митет утвердил настоящий ежегодный доклад Генеральной Ассамблее.</w:t>
      </w:r>
    </w:p>
    <w:p w:rsidR="00A0308F" w:rsidRPr="00A0308F" w:rsidRDefault="00F5056D" w:rsidP="00F5056D">
      <w:pPr>
        <w:pStyle w:val="HChGR"/>
      </w:pPr>
      <w:bookmarkStart w:id="18" w:name="_Toc326246354"/>
      <w:r w:rsidRPr="009E6624">
        <w:tab/>
      </w:r>
      <w:proofErr w:type="spellStart"/>
      <w:r w:rsidR="00A0308F" w:rsidRPr="00A0308F">
        <w:t>II</w:t>
      </w:r>
      <w:proofErr w:type="spellEnd"/>
      <w:r w:rsidR="00A0308F" w:rsidRPr="00A0308F">
        <w:t>.</w:t>
      </w:r>
      <w:r w:rsidR="00A0308F" w:rsidRPr="00A0308F">
        <w:tab/>
        <w:t>Методы работы</w:t>
      </w:r>
      <w:bookmarkStart w:id="19" w:name="_Toc483810353"/>
      <w:bookmarkEnd w:id="18"/>
      <w:bookmarkEnd w:id="19"/>
    </w:p>
    <w:p w:rsidR="00A0308F" w:rsidRPr="00A0308F" w:rsidRDefault="00A0308F" w:rsidP="004421FB">
      <w:pPr>
        <w:pStyle w:val="SingleTxtGR"/>
      </w:pPr>
      <w:r w:rsidRPr="00A0308F">
        <w:t>37.</w:t>
      </w:r>
      <w:r w:rsidRPr="00A0308F">
        <w:tab/>
      </w:r>
      <w:proofErr w:type="gramStart"/>
      <w:r w:rsidRPr="00A0308F">
        <w:t>В ходе своей двадцать пятой сессии Комитет в соответствии со своей долгосрочной программой работы продолжал сотрудничество с соответству</w:t>
      </w:r>
      <w:r w:rsidRPr="00A0308F">
        <w:t>ю</w:t>
      </w:r>
      <w:r w:rsidRPr="00A0308F">
        <w:t>щими учреждениями Организации Объединенных Наций, отделениями, подра</w:t>
      </w:r>
      <w:r w:rsidRPr="00A0308F">
        <w:t>з</w:t>
      </w:r>
      <w:r w:rsidRPr="00A0308F">
        <w:t xml:space="preserve">делениями и другими партнерами, включая МОТ, МОМ и структуру </w:t>
      </w:r>
      <w:r w:rsidR="009C4CDB">
        <w:br/>
      </w:r>
      <w:r w:rsidR="00956245">
        <w:t>«</w:t>
      </w:r>
      <w:r w:rsidRPr="00A0308F">
        <w:t>ООН-женщины</w:t>
      </w:r>
      <w:r w:rsidR="00956245">
        <w:t>»</w:t>
      </w:r>
      <w:r w:rsidR="004421FB">
        <w:t>,</w:t>
      </w:r>
      <w:r w:rsidRPr="00A0308F">
        <w:t xml:space="preserve"> а также Комитет по ликвидации дискриминации в отнош</w:t>
      </w:r>
      <w:r w:rsidRPr="00A0308F">
        <w:t>е</w:t>
      </w:r>
      <w:r w:rsidRPr="00A0308F">
        <w:t>нии женщин, Комитет по правам инвалидов и другие договорные органы, п</w:t>
      </w:r>
      <w:r w:rsidRPr="00A0308F">
        <w:t>у</w:t>
      </w:r>
      <w:r w:rsidRPr="00A0308F">
        <w:t>тем, например,</w:t>
      </w:r>
      <w:r w:rsidR="00EC7430">
        <w:t xml:space="preserve"> </w:t>
      </w:r>
      <w:r w:rsidRPr="00A0308F">
        <w:t>укрепления учета гендерных аспектов в мероприятиях и усил</w:t>
      </w:r>
      <w:r w:rsidRPr="00A0308F">
        <w:t>е</w:t>
      </w:r>
      <w:r w:rsidRPr="00A0308F">
        <w:t>ния</w:t>
      </w:r>
      <w:proofErr w:type="gramEnd"/>
      <w:r w:rsidRPr="00A0308F">
        <w:t xml:space="preserve"> акцента на перекрестной дискриминации в отношении мигрантов, включая мигрантов, имеющих инвалидность. </w:t>
      </w:r>
    </w:p>
    <w:p w:rsidR="00A0308F" w:rsidRPr="00A0308F" w:rsidRDefault="00CD5AEF" w:rsidP="00EC7430">
      <w:pPr>
        <w:pStyle w:val="SingleTxtGR"/>
      </w:pPr>
      <w:r>
        <w:t>38.</w:t>
      </w:r>
      <w:r>
        <w:tab/>
      </w:r>
      <w:r w:rsidR="00A0308F" w:rsidRPr="00A0308F">
        <w:t>В ходе двадцать пятой и двадцать шестой сессий Комитет также обсудил необходимость вырабатывать сжатые и целенаправленные заключительные з</w:t>
      </w:r>
      <w:r w:rsidR="00A0308F" w:rsidRPr="00A0308F">
        <w:t>а</w:t>
      </w:r>
      <w:r w:rsidR="00A0308F" w:rsidRPr="00A0308F">
        <w:t>мечания, а также перечни вопросов и перечни вопросов, направляемые до пре</w:t>
      </w:r>
      <w:r w:rsidR="00A0308F" w:rsidRPr="00A0308F">
        <w:t>д</w:t>
      </w:r>
      <w:r w:rsidR="00A0308F" w:rsidRPr="00A0308F">
        <w:t>ставления докладов, и установил руководящие принципы в отношении огран</w:t>
      </w:r>
      <w:r w:rsidR="00A0308F" w:rsidRPr="00A0308F">
        <w:t>и</w:t>
      </w:r>
      <w:r w:rsidR="00A0308F" w:rsidRPr="00A0308F">
        <w:t xml:space="preserve">чений по объему (от 4 500 до 6 000 слов) его заключительных замечаний. </w:t>
      </w:r>
    </w:p>
    <w:p w:rsidR="00A0308F" w:rsidRPr="00A0308F" w:rsidRDefault="009C4CDB" w:rsidP="009C4CDB">
      <w:pPr>
        <w:pStyle w:val="HChGR"/>
      </w:pPr>
      <w:bookmarkStart w:id="20" w:name="_Toc326246356"/>
      <w:r>
        <w:tab/>
      </w:r>
      <w:proofErr w:type="spellStart"/>
      <w:r>
        <w:t>III</w:t>
      </w:r>
      <w:proofErr w:type="spellEnd"/>
      <w:r>
        <w:t>.</w:t>
      </w:r>
      <w:r>
        <w:tab/>
      </w:r>
      <w:r w:rsidR="00A0308F" w:rsidRPr="00A0308F">
        <w:t>Сотрудничество с соответствующими органами</w:t>
      </w:r>
      <w:bookmarkStart w:id="21" w:name="_Toc483810354"/>
      <w:bookmarkEnd w:id="20"/>
      <w:bookmarkEnd w:id="21"/>
    </w:p>
    <w:p w:rsidR="00A0308F" w:rsidRPr="00A0308F" w:rsidRDefault="00A0308F" w:rsidP="00EC7430">
      <w:pPr>
        <w:pStyle w:val="SingleTxtGR"/>
      </w:pPr>
      <w:r w:rsidRPr="00A0308F">
        <w:t>39.</w:t>
      </w:r>
      <w:r w:rsidRPr="00A0308F">
        <w:tab/>
        <w:t>Комитет продолжил сотрудничать со специализированными учреждени</w:t>
      </w:r>
      <w:r w:rsidRPr="00A0308F">
        <w:t>я</w:t>
      </w:r>
      <w:r w:rsidRPr="00A0308F">
        <w:t>ми Организации Объединенных Наций, межправительственными организаци</w:t>
      </w:r>
      <w:r w:rsidRPr="00A0308F">
        <w:t>я</w:t>
      </w:r>
      <w:r w:rsidRPr="00A0308F">
        <w:t>ми, организациями гражданского общества и национальными правозащитными учреждениями. Приветствуя их вклад в рассмотрение докладов государств-участников, Комитет призвал их к более активному сотрудничеству с Комит</w:t>
      </w:r>
      <w:r w:rsidRPr="00A0308F">
        <w:t>е</w:t>
      </w:r>
      <w:r w:rsidRPr="00A0308F">
        <w:t xml:space="preserve">том путем представления конкретной информации по странам. </w:t>
      </w:r>
    </w:p>
    <w:p w:rsidR="00A0308F" w:rsidRPr="00A0308F" w:rsidRDefault="00A0308F" w:rsidP="00EC7430">
      <w:pPr>
        <w:pStyle w:val="SingleTxtGR"/>
      </w:pPr>
      <w:r w:rsidRPr="00A0308F">
        <w:t>40.</w:t>
      </w:r>
      <w:r w:rsidRPr="00A0308F">
        <w:tab/>
      </w:r>
      <w:proofErr w:type="gramStart"/>
      <w:r w:rsidRPr="00A0308F">
        <w:t>Комитет продолжил тесное сотрудничество с МОТ, которая оказывает Комитету консультативную помощь, в соответствии с пунктом 5 статьи 74 Ко</w:t>
      </w:r>
      <w:r w:rsidRPr="00A0308F">
        <w:t>н</w:t>
      </w:r>
      <w:r w:rsidRPr="00A0308F">
        <w:t xml:space="preserve">венции, а также с МОМ и </w:t>
      </w:r>
      <w:r w:rsidR="00956245">
        <w:t>«</w:t>
      </w:r>
      <w:r w:rsidRPr="00A0308F">
        <w:t>ООН-женщины</w:t>
      </w:r>
      <w:r w:rsidR="00956245">
        <w:t>»</w:t>
      </w:r>
      <w:r w:rsidRPr="00A0308F">
        <w:t xml:space="preserve">. </w:t>
      </w:r>
      <w:proofErr w:type="gramEnd"/>
    </w:p>
    <w:p w:rsidR="00A0308F" w:rsidRPr="00A0308F" w:rsidRDefault="00A0308F" w:rsidP="00EC7430">
      <w:pPr>
        <w:pStyle w:val="SingleTxtGR"/>
      </w:pPr>
      <w:r w:rsidRPr="00A0308F">
        <w:t>41.</w:t>
      </w:r>
      <w:r w:rsidRPr="00A0308F">
        <w:tab/>
        <w:t xml:space="preserve">Комитет продолжил свое сотрудничество со Специальным докладчиком по вопросу о правах человека мигрантов. </w:t>
      </w:r>
      <w:proofErr w:type="gramStart"/>
      <w:r w:rsidRPr="00A0308F">
        <w:t>В дополнение к сотрудничеству со Специальным докладчиком по ряду инициатив, включая совместные заявления, Комитет был проинформирован УВКПЧ о его деятельности в прошлом и о з</w:t>
      </w:r>
      <w:r w:rsidRPr="00A0308F">
        <w:t>а</w:t>
      </w:r>
      <w:r w:rsidRPr="00A0308F">
        <w:t>планированных на будущее мероприятиях, в том числе о его докладе Генерал</w:t>
      </w:r>
      <w:r w:rsidRPr="00A0308F">
        <w:t>ь</w:t>
      </w:r>
      <w:r w:rsidRPr="00A0308F">
        <w:t xml:space="preserve">ной Ассамблее о разработке глобального договора о миграции на его двадцать пятой сессии, а также о других мероприятиях на его двадцать шестой сессии. </w:t>
      </w:r>
      <w:proofErr w:type="gramEnd"/>
    </w:p>
    <w:p w:rsidR="00A0308F" w:rsidRPr="00A0308F" w:rsidRDefault="00A0308F" w:rsidP="00EC7430">
      <w:pPr>
        <w:pStyle w:val="SingleTxtGR"/>
      </w:pPr>
      <w:r w:rsidRPr="00A0308F">
        <w:t>42.</w:t>
      </w:r>
      <w:r w:rsidRPr="00A0308F">
        <w:tab/>
        <w:t>Кроме того, Комитет обсудил возможные совместные инициативы с др</w:t>
      </w:r>
      <w:r w:rsidRPr="00A0308F">
        <w:t>у</w:t>
      </w:r>
      <w:r w:rsidRPr="00A0308F">
        <w:t>гими договорными органами по вопросам, касающимся прав трудящихся-мигрантов. В этой связи следует отметить, что в ходе своей двадцать пятой се</w:t>
      </w:r>
      <w:r w:rsidRPr="00A0308F">
        <w:t>с</w:t>
      </w:r>
      <w:r w:rsidRPr="00A0308F">
        <w:t>сии Комитет встретился с членами Комитета по правам инвалидов для обсу</w:t>
      </w:r>
      <w:r w:rsidRPr="00A0308F">
        <w:t>ж</w:t>
      </w:r>
      <w:r w:rsidRPr="00A0308F">
        <w:t>дения путей сотрудничества в будущ</w:t>
      </w:r>
      <w:r w:rsidR="00CD5AEF">
        <w:t>ем и усиления защиты мигрантов-</w:t>
      </w:r>
      <w:r w:rsidRPr="00A0308F">
        <w:t xml:space="preserve">инвалидов в деятельности обоих комитетов. </w:t>
      </w:r>
      <w:proofErr w:type="gramStart"/>
      <w:r w:rsidRPr="00A0308F">
        <w:t>В ходе своей двадцать шестой се</w:t>
      </w:r>
      <w:r w:rsidRPr="00A0308F">
        <w:t>с</w:t>
      </w:r>
      <w:r w:rsidRPr="00A0308F">
        <w:t>сии он принял совместное заявление с Комитетом по правам инвалидов по в</w:t>
      </w:r>
      <w:r w:rsidRPr="00A0308F">
        <w:t>о</w:t>
      </w:r>
      <w:r w:rsidRPr="00A0308F">
        <w:t>просам решения проблемы инвалидности в ходе крупномасштабных перемещ</w:t>
      </w:r>
      <w:r w:rsidRPr="00A0308F">
        <w:t>е</w:t>
      </w:r>
      <w:r w:rsidRPr="00A0308F">
        <w:t>ний беженцев и мигрантов в рамках работы по заключению глобального дог</w:t>
      </w:r>
      <w:r w:rsidRPr="00A0308F">
        <w:t>о</w:t>
      </w:r>
      <w:r w:rsidRPr="00A0308F">
        <w:t>вора о миграции</w:t>
      </w:r>
      <w:r w:rsidRPr="00EC7430">
        <w:rPr>
          <w:rStyle w:val="a6"/>
        </w:rPr>
        <w:footnoteReference w:id="21"/>
      </w:r>
      <w:r w:rsidRPr="00A0308F">
        <w:t>. Комитет по защите прав трудящихся-мигрантов также пр</w:t>
      </w:r>
      <w:r w:rsidRPr="00A0308F">
        <w:t>о</w:t>
      </w:r>
      <w:r w:rsidRPr="00A0308F">
        <w:t>должил свое сотрудничество с Рабочей группой по произвольным задержаниям и направил Рабочей группе письмо, сообщив о своей заинтересованности</w:t>
      </w:r>
      <w:proofErr w:type="gramEnd"/>
      <w:r w:rsidRPr="00A0308F">
        <w:t xml:space="preserve"> в ок</w:t>
      </w:r>
      <w:r w:rsidRPr="00A0308F">
        <w:t>а</w:t>
      </w:r>
      <w:r w:rsidRPr="00A0308F">
        <w:t>зании содействия пересмотру Рабочей группой своего Соображения № 5, кас</w:t>
      </w:r>
      <w:r w:rsidRPr="00A0308F">
        <w:t>а</w:t>
      </w:r>
      <w:r w:rsidRPr="00A0308F">
        <w:t xml:space="preserve">ющегося положения иммигрантов и просителей убежища. </w:t>
      </w:r>
    </w:p>
    <w:p w:rsidR="00A0308F" w:rsidRPr="00A0308F" w:rsidRDefault="00A0308F" w:rsidP="00EC7430">
      <w:pPr>
        <w:pStyle w:val="SingleTxtGR"/>
      </w:pPr>
      <w:r w:rsidRPr="00A0308F">
        <w:t>43.</w:t>
      </w:r>
      <w:r w:rsidRPr="00A0308F">
        <w:tab/>
      </w:r>
      <w:proofErr w:type="gramStart"/>
      <w:r w:rsidRPr="00A0308F">
        <w:t>Комитет провел встречи с Группой УВКПЧ по вопросам миграции в ходе двадцать пятой и двадцать шестой сессий и заслушал информацию о деятел</w:t>
      </w:r>
      <w:r w:rsidRPr="00A0308F">
        <w:t>ь</w:t>
      </w:r>
      <w:r w:rsidRPr="00A0308F">
        <w:t>ности УВКПЧ, связанной с миграцией, включая многосторонние совещания по вопросам защиты прав человека мигрантов в составе больших групп, состоя</w:t>
      </w:r>
      <w:r w:rsidRPr="00A0308F">
        <w:t>в</w:t>
      </w:r>
      <w:r w:rsidRPr="00A0308F">
        <w:t>шихся 1 июня 2016 года в Женеве и 20 июля 2016 года в Нью-Йорке, пленарное заседание высокого уровня для решения проблемы</w:t>
      </w:r>
      <w:proofErr w:type="gramEnd"/>
      <w:r w:rsidRPr="00A0308F">
        <w:t xml:space="preserve"> </w:t>
      </w:r>
      <w:proofErr w:type="gramStart"/>
      <w:r w:rsidRPr="00A0308F">
        <w:t xml:space="preserve">перемещений больших групп беженцев и мигрантов, которое состоялось 19 сентября 2016 года в Нью-Йорке, доклад Генерального секретаря, озаглавленный </w:t>
      </w:r>
      <w:r w:rsidR="00956245">
        <w:t>«</w:t>
      </w:r>
      <w:r w:rsidRPr="00A0308F">
        <w:t>В условиях безопасн</w:t>
      </w:r>
      <w:r w:rsidRPr="00A0308F">
        <w:t>о</w:t>
      </w:r>
      <w:r w:rsidRPr="00A0308F">
        <w:t>сти и достоинства: решение проблемы перемещений больших групп беженцев и мигрантов</w:t>
      </w:r>
      <w:r w:rsidR="00956245">
        <w:t>»</w:t>
      </w:r>
      <w:r w:rsidRPr="00A0308F">
        <w:t xml:space="preserve"> (</w:t>
      </w:r>
      <w:hyperlink r:id="rId26" w:history="1">
        <w:r w:rsidRPr="009C4CDB">
          <w:rPr>
            <w:rStyle w:val="af"/>
          </w:rPr>
          <w:t>A/70/59</w:t>
        </w:r>
      </w:hyperlink>
      <w:r w:rsidRPr="00A0308F">
        <w:t>), резолюцию Совета Безопасности 2240 (2015), Глобал</w:t>
      </w:r>
      <w:r w:rsidRPr="00A0308F">
        <w:t>ь</w:t>
      </w:r>
      <w:r w:rsidRPr="00A0308F">
        <w:t>ный форум по миграции и развитию, Глобальную группу по миграции и Гл</w:t>
      </w:r>
      <w:r w:rsidRPr="00A0308F">
        <w:t>о</w:t>
      </w:r>
      <w:r w:rsidRPr="00A0308F">
        <w:t>бальный договор по вопросам миграции.</w:t>
      </w:r>
      <w:proofErr w:type="gramEnd"/>
    </w:p>
    <w:p w:rsidR="00A0308F" w:rsidRPr="00A0308F" w:rsidRDefault="00A0308F" w:rsidP="00CD5AEF">
      <w:pPr>
        <w:pStyle w:val="SingleTxtGR"/>
      </w:pPr>
      <w:r w:rsidRPr="00A0308F">
        <w:t>44.</w:t>
      </w:r>
      <w:r w:rsidRPr="00A0308F">
        <w:tab/>
        <w:t xml:space="preserve">Комитет продолжил укреплять свое сотрудничество со структурой </w:t>
      </w:r>
      <w:r w:rsidR="009E6624" w:rsidRPr="009E6624">
        <w:br/>
      </w:r>
      <w:r w:rsidR="00956245">
        <w:t>«</w:t>
      </w:r>
      <w:r w:rsidRPr="00A0308F">
        <w:t>ООН-женщины</w:t>
      </w:r>
      <w:r w:rsidR="00956245">
        <w:t>»</w:t>
      </w:r>
      <w:r w:rsidRPr="00A0308F">
        <w:t xml:space="preserve"> и встретился с ее представителем для обсуждения конкре</w:t>
      </w:r>
      <w:r w:rsidRPr="00A0308F">
        <w:t>т</w:t>
      </w:r>
      <w:r w:rsidRPr="00A0308F">
        <w:t>ных проблем, с которыми сталкиваются трудящиеся женщины-мигранты, и п</w:t>
      </w:r>
      <w:r w:rsidRPr="00A0308F">
        <w:t>у</w:t>
      </w:r>
      <w:r w:rsidRPr="00A0308F">
        <w:t>тей укрепления учета гендерных аспектов в рекомендациях Комитета, каса</w:t>
      </w:r>
      <w:r w:rsidRPr="00A0308F">
        <w:t>ю</w:t>
      </w:r>
      <w:r w:rsidRPr="00A0308F">
        <w:t xml:space="preserve">щихся трудящихся женщин-мигрантов. Комитет и УВКПЧ поддерживали и участвовали в ряде инициатив, организованных Структурой </w:t>
      </w:r>
      <w:r w:rsidR="00956245">
        <w:t>«</w:t>
      </w:r>
      <w:r w:rsidRPr="00A0308F">
        <w:t>ООН-женщины</w:t>
      </w:r>
      <w:r w:rsidR="00956245">
        <w:t>»</w:t>
      </w:r>
      <w:r w:rsidRPr="00A0308F">
        <w:t xml:space="preserve"> в течение отчетного периода. В ходе своей двадцать шестой сессии Комитет пр</w:t>
      </w:r>
      <w:r w:rsidRPr="00A0308F">
        <w:t>о</w:t>
      </w:r>
      <w:r w:rsidRPr="00A0308F">
        <w:t xml:space="preserve">вел встречу с представителем Структуры </w:t>
      </w:r>
      <w:r w:rsidR="00956245">
        <w:t>«</w:t>
      </w:r>
      <w:r w:rsidRPr="00A0308F">
        <w:t>ООН-женщины</w:t>
      </w:r>
      <w:r w:rsidR="00956245">
        <w:t>»</w:t>
      </w:r>
      <w:r w:rsidRPr="00A0308F">
        <w:t xml:space="preserve"> для обсуждения р</w:t>
      </w:r>
      <w:r w:rsidRPr="00A0308F">
        <w:t>е</w:t>
      </w:r>
      <w:r w:rsidRPr="00A0308F">
        <w:t>комендаций по учету гендерного фактора в разработке глобальных рамок для решения проблем миграции и их последующего осуществления, которые были одобрены Комитетом</w:t>
      </w:r>
      <w:r w:rsidRPr="00EC7430">
        <w:rPr>
          <w:rStyle w:val="a6"/>
        </w:rPr>
        <w:footnoteReference w:id="22"/>
      </w:r>
      <w:r w:rsidRPr="00A0308F">
        <w:t>.</w:t>
      </w:r>
    </w:p>
    <w:p w:rsidR="00A0308F" w:rsidRPr="00A0308F" w:rsidRDefault="00A0308F" w:rsidP="00EC7430">
      <w:pPr>
        <w:pStyle w:val="SingleTxtGR"/>
      </w:pPr>
      <w:r w:rsidRPr="00A0308F">
        <w:t>45.</w:t>
      </w:r>
      <w:r w:rsidRPr="00A0308F">
        <w:tab/>
      </w:r>
      <w:proofErr w:type="gramStart"/>
      <w:r w:rsidRPr="00A0308F">
        <w:t>В ходе своей двадцать пятой сессии Комитет провел совещание с начал</w:t>
      </w:r>
      <w:r w:rsidRPr="00A0308F">
        <w:t>ь</w:t>
      </w:r>
      <w:r w:rsidRPr="00A0308F">
        <w:t>ником Секции политики в области защиты и юридических консультаций Упра</w:t>
      </w:r>
      <w:r w:rsidRPr="00A0308F">
        <w:t>в</w:t>
      </w:r>
      <w:r w:rsidRPr="00A0308F">
        <w:t>ления Верховного комиссара по делам беженцев (</w:t>
      </w:r>
      <w:proofErr w:type="spellStart"/>
      <w:r w:rsidRPr="00A0308F">
        <w:t>УВКБ</w:t>
      </w:r>
      <w:proofErr w:type="spellEnd"/>
      <w:r w:rsidRPr="00A0308F">
        <w:t>) по вопросу о страт</w:t>
      </w:r>
      <w:r w:rsidRPr="00A0308F">
        <w:t>е</w:t>
      </w:r>
      <w:r w:rsidRPr="00A0308F">
        <w:t xml:space="preserve">гии </w:t>
      </w:r>
      <w:proofErr w:type="spellStart"/>
      <w:r w:rsidRPr="00A0308F">
        <w:t>УВКБ</w:t>
      </w:r>
      <w:proofErr w:type="spellEnd"/>
      <w:r w:rsidRPr="00A0308F">
        <w:t xml:space="preserve"> в отношении задержаний с целью получения информации для пров</w:t>
      </w:r>
      <w:r w:rsidRPr="00A0308F">
        <w:t>е</w:t>
      </w:r>
      <w:r w:rsidRPr="00A0308F">
        <w:t>дения соответствующих мероприятий</w:t>
      </w:r>
      <w:r w:rsidR="00EC7430">
        <w:t xml:space="preserve"> </w:t>
      </w:r>
      <w:r w:rsidRPr="00A0308F">
        <w:t>Комитета, включая совместное замечание общего порядка в отношении детей в контексте международной миграции, ос</w:t>
      </w:r>
      <w:r w:rsidRPr="00A0308F">
        <w:t>о</w:t>
      </w:r>
      <w:r w:rsidRPr="00A0308F">
        <w:t>бенно в том, что касается</w:t>
      </w:r>
      <w:proofErr w:type="gramEnd"/>
      <w:r w:rsidRPr="00A0308F">
        <w:t xml:space="preserve"> рекомендаций, касающихся мер, альтернативных с</w:t>
      </w:r>
      <w:r w:rsidRPr="00A0308F">
        <w:t>о</w:t>
      </w:r>
      <w:r w:rsidRPr="00A0308F">
        <w:t>держанию под стражей. Комитет также провел совещание с начальником Отд</w:t>
      </w:r>
      <w:r w:rsidRPr="00A0308F">
        <w:t>е</w:t>
      </w:r>
      <w:r w:rsidRPr="00A0308F">
        <w:t>ла договоров в области прав человека УВКПЧ в ходе двадцать шестой сессии для обсуждения обзора системы договорных органов в соответствии с резол</w:t>
      </w:r>
      <w:r w:rsidRPr="00A0308F">
        <w:t>ю</w:t>
      </w:r>
      <w:r w:rsidRPr="00A0308F">
        <w:t xml:space="preserve">цией 68/268 Генеральной Ассамблеи, инициативы </w:t>
      </w:r>
      <w:r w:rsidR="00956245">
        <w:t>«</w:t>
      </w:r>
      <w:r w:rsidRPr="00A0308F">
        <w:t>Вера в права</w:t>
      </w:r>
      <w:r w:rsidR="00956245">
        <w:t>»</w:t>
      </w:r>
      <w:r w:rsidRPr="00A0308F">
        <w:t xml:space="preserve">, ратификации Конвенции и вопросов, касающихся ресурсов. </w:t>
      </w:r>
    </w:p>
    <w:p w:rsidR="00A0308F" w:rsidRPr="00A0308F" w:rsidRDefault="00A0308F" w:rsidP="00EC7430">
      <w:pPr>
        <w:pStyle w:val="SingleTxtGR"/>
      </w:pPr>
      <w:r w:rsidRPr="00A0308F">
        <w:t>46.</w:t>
      </w:r>
      <w:r w:rsidRPr="00A0308F">
        <w:tab/>
        <w:t xml:space="preserve">Г-жа </w:t>
      </w:r>
      <w:proofErr w:type="spellStart"/>
      <w:r w:rsidRPr="00A0308F">
        <w:t>Джумхур</w:t>
      </w:r>
      <w:proofErr w:type="spellEnd"/>
      <w:r w:rsidRPr="00A0308F">
        <w:t xml:space="preserve"> приняла участие в консультациях между договорными о</w:t>
      </w:r>
      <w:r w:rsidRPr="00A0308F">
        <w:t>р</w:t>
      </w:r>
      <w:r w:rsidRPr="00A0308F">
        <w:t xml:space="preserve">ганами и национальными учреждениями по правам человека, состоявшихся </w:t>
      </w:r>
      <w:r w:rsidR="009C4CDB">
        <w:br/>
      </w:r>
      <w:r w:rsidRPr="00A0308F">
        <w:t>9 и 10 марта 2017 года в Женеве, которые были организованы УВКПЧ, Жене</w:t>
      </w:r>
      <w:r w:rsidRPr="00A0308F">
        <w:t>в</w:t>
      </w:r>
      <w:r w:rsidRPr="00A0308F">
        <w:t>ской академией международного гуманитарного права и прав человека и Гл</w:t>
      </w:r>
      <w:r w:rsidRPr="00A0308F">
        <w:t>о</w:t>
      </w:r>
      <w:r w:rsidRPr="00A0308F">
        <w:t>бальным альянсом национальных правозащитных учреждений. Совещание ст</w:t>
      </w:r>
      <w:r w:rsidRPr="00A0308F">
        <w:t>а</w:t>
      </w:r>
      <w:r w:rsidRPr="00A0308F">
        <w:t>ло форумом для обмена опытом и взглядами в отношении взаимодействия национальных учреждений</w:t>
      </w:r>
      <w:r w:rsidR="00EC7430">
        <w:t xml:space="preserve"> </w:t>
      </w:r>
      <w:r w:rsidRPr="00A0308F">
        <w:t>по правам человека с договорными органами и о</w:t>
      </w:r>
      <w:r w:rsidRPr="00A0308F">
        <w:t>б</w:t>
      </w:r>
      <w:r w:rsidRPr="00A0308F">
        <w:t>суждения общих подходов к такому сотрудничеству. Дискуссионный документ с рекомендуемыми руководящими принципами в отношении общего подхода д</w:t>
      </w:r>
      <w:r w:rsidRPr="00A0308F">
        <w:t>о</w:t>
      </w:r>
      <w:r w:rsidRPr="00A0308F">
        <w:t>говорных органов будет представлен на ежегодном совещании председателей договорных органов по правам человека в июне 2017 года для обсуждения и одобрения.</w:t>
      </w:r>
    </w:p>
    <w:p w:rsidR="00A0308F" w:rsidRPr="00A0308F" w:rsidRDefault="00A0308F" w:rsidP="00EC7430">
      <w:pPr>
        <w:pStyle w:val="SingleTxtGR"/>
      </w:pPr>
      <w:r w:rsidRPr="00A0308F">
        <w:t>47.</w:t>
      </w:r>
      <w:r w:rsidRPr="00A0308F">
        <w:tab/>
        <w:t>Комитет в ходе своей двадцать шестой сессии провел полудневное сов</w:t>
      </w:r>
      <w:r w:rsidRPr="00A0308F">
        <w:t>е</w:t>
      </w:r>
      <w:r w:rsidRPr="00A0308F">
        <w:t>щание с высокопоставленными представителями МОМ для обсуждения вопр</w:t>
      </w:r>
      <w:r w:rsidRPr="00A0308F">
        <w:t>о</w:t>
      </w:r>
      <w:r w:rsidRPr="00A0308F">
        <w:t>са о том, как двум организациям лучше сотрудничать и поддерживать друг др</w:t>
      </w:r>
      <w:r w:rsidRPr="00A0308F">
        <w:t>у</w:t>
      </w:r>
      <w:r w:rsidRPr="00A0308F">
        <w:t>га. Это были первые такие консультации, и члены Комитета приветствовали их в качестве передовой практики, которую следует сделать регулярной. В их о</w:t>
      </w:r>
      <w:r w:rsidRPr="00A0308F">
        <w:t>р</w:t>
      </w:r>
      <w:r w:rsidRPr="00A0308F">
        <w:t>ганизации принимали участие Отдел договоров в области прав человека УВКПЧ и Женевская академия международного гуманитарного права и прав человека. Комитет и МОМ обсудили методы работы, обмен информацией, р</w:t>
      </w:r>
      <w:r w:rsidRPr="00A0308F">
        <w:t>а</w:t>
      </w:r>
      <w:r w:rsidRPr="00A0308F">
        <w:t>тификацию Конвенции, сотрудничество в области разработки замечаний общ</w:t>
      </w:r>
      <w:r w:rsidRPr="00A0308F">
        <w:t>е</w:t>
      </w:r>
      <w:r w:rsidRPr="00A0308F">
        <w:t xml:space="preserve">го порядка, научные исследования и обмен знаниями и глобальный договор о миграции, наряду с другими вопросами. </w:t>
      </w:r>
    </w:p>
    <w:p w:rsidR="00A0308F" w:rsidRPr="00A0308F" w:rsidRDefault="009C4CDB" w:rsidP="009C4CDB">
      <w:pPr>
        <w:pStyle w:val="HChGR"/>
      </w:pPr>
      <w:bookmarkStart w:id="22" w:name="_Toc326246357"/>
      <w:r>
        <w:tab/>
      </w:r>
      <w:proofErr w:type="spellStart"/>
      <w:r>
        <w:t>IV</w:t>
      </w:r>
      <w:proofErr w:type="spellEnd"/>
      <w:r>
        <w:t>.</w:t>
      </w:r>
      <w:r>
        <w:tab/>
      </w:r>
      <w:r w:rsidR="00A0308F" w:rsidRPr="00A0308F">
        <w:t>Доклады государств-участников, представляемые в</w:t>
      </w:r>
      <w:r>
        <w:t> </w:t>
      </w:r>
      <w:r w:rsidR="00A0308F" w:rsidRPr="00A0308F">
        <w:t>соответствии со статьей 73 Конвенции</w:t>
      </w:r>
      <w:bookmarkStart w:id="23" w:name="_Toc483810355"/>
      <w:bookmarkEnd w:id="22"/>
      <w:bookmarkEnd w:id="23"/>
    </w:p>
    <w:p w:rsidR="00A0308F" w:rsidRPr="00A0308F" w:rsidRDefault="00A0308F" w:rsidP="009E6624">
      <w:pPr>
        <w:pStyle w:val="SingleTxtGR"/>
      </w:pPr>
      <w:r w:rsidRPr="00A0308F">
        <w:t>48.</w:t>
      </w:r>
      <w:r w:rsidRPr="00A0308F">
        <w:tab/>
        <w:t>Комитет отмечает, что по состоянию на 13 апреля 2017 года первоначал</w:t>
      </w:r>
      <w:r w:rsidRPr="00A0308F">
        <w:t>ь</w:t>
      </w:r>
      <w:r w:rsidRPr="00A0308F">
        <w:t>ные и периодические доклады, подлежащие представлению в соответствии со статьей 73 Конвенции, не были получены от 15 государств-участников. В пр</w:t>
      </w:r>
      <w:r w:rsidRPr="00A0308F">
        <w:t>и</w:t>
      </w:r>
      <w:r w:rsidRPr="00A0308F">
        <w:t xml:space="preserve">ложении </w:t>
      </w:r>
      <w:proofErr w:type="spellStart"/>
      <w:r w:rsidRPr="00A0308F">
        <w:t>III</w:t>
      </w:r>
      <w:proofErr w:type="spellEnd"/>
      <w:r w:rsidRPr="00A0308F">
        <w:t xml:space="preserve"> к настоящему докладу содержится таблица с указанием сроков, в</w:t>
      </w:r>
      <w:r w:rsidR="009E6624">
        <w:rPr>
          <w:lang w:val="en-US"/>
        </w:rPr>
        <w:t> </w:t>
      </w:r>
      <w:r w:rsidRPr="00A0308F">
        <w:t>которые государства-участники должны представить свои доклады.</w:t>
      </w:r>
    </w:p>
    <w:p w:rsidR="00A0308F" w:rsidRPr="00A0308F" w:rsidRDefault="009C4CDB" w:rsidP="009C4CDB">
      <w:pPr>
        <w:pStyle w:val="HChGR"/>
      </w:pPr>
      <w:bookmarkStart w:id="24" w:name="_Toc326246358"/>
      <w:r>
        <w:tab/>
        <w:t>V.</w:t>
      </w:r>
      <w:r>
        <w:tab/>
      </w:r>
      <w:r w:rsidR="00A0308F" w:rsidRPr="00A0308F">
        <w:t xml:space="preserve">Рассмотрение докладов, представленных государствами-участниками в соответствии </w:t>
      </w:r>
      <w:r>
        <w:br/>
      </w:r>
      <w:r w:rsidR="00A0308F" w:rsidRPr="00A0308F">
        <w:t>со статьей 74 Конвенции</w:t>
      </w:r>
      <w:bookmarkStart w:id="25" w:name="_Toc483810356"/>
      <w:bookmarkEnd w:id="24"/>
      <w:bookmarkEnd w:id="25"/>
    </w:p>
    <w:p w:rsidR="00A0308F" w:rsidRPr="00A0308F" w:rsidRDefault="009C4CDB" w:rsidP="009C4CDB">
      <w:pPr>
        <w:pStyle w:val="H1GR"/>
      </w:pPr>
      <w:r>
        <w:tab/>
      </w:r>
      <w:r w:rsidR="00A0308F" w:rsidRPr="00A0308F">
        <w:t>A.</w:t>
      </w:r>
      <w:r w:rsidR="00A0308F" w:rsidRPr="00A0308F">
        <w:tab/>
        <w:t>Утверждение перечней вопросов и перечней вопросов, направляемых до представления докладов</w:t>
      </w:r>
      <w:bookmarkStart w:id="26" w:name="_Toc326246359"/>
      <w:bookmarkStart w:id="27" w:name="_Toc483810357"/>
      <w:bookmarkEnd w:id="26"/>
      <w:bookmarkEnd w:id="27"/>
    </w:p>
    <w:p w:rsidR="00A0308F" w:rsidRPr="00A0308F" w:rsidRDefault="00A0308F" w:rsidP="00EC7430">
      <w:pPr>
        <w:pStyle w:val="SingleTxtGR"/>
        <w:rPr>
          <w:lang w:val="en-GB"/>
        </w:rPr>
      </w:pPr>
      <w:r w:rsidRPr="00A0308F">
        <w:t>49.</w:t>
      </w:r>
      <w:r w:rsidRPr="00A0308F">
        <w:tab/>
      </w:r>
      <w:proofErr w:type="gramStart"/>
      <w:r w:rsidRPr="00A0308F">
        <w:t>На своих двадцать пятой и двадцать шестой сессиях Комитет принял один перечень вопросов по второму периодическому докладу Алжира и пять перечней вопросов, направляемых до представления докладов, в отношении государств-участников, которые согласились представить доклад по упроще</w:t>
      </w:r>
      <w:r w:rsidRPr="00A0308F">
        <w:t>н</w:t>
      </w:r>
      <w:r w:rsidRPr="00A0308F">
        <w:t>ной процедуре представления докладов, и тех государств-участников, которым было направлено уведомление в соответствии с правилом 31-бис пересмотре</w:t>
      </w:r>
      <w:r w:rsidRPr="00A0308F">
        <w:t>н</w:t>
      </w:r>
      <w:r w:rsidRPr="00A0308F">
        <w:t xml:space="preserve">ных правил процедуры (см. </w:t>
      </w:r>
      <w:hyperlink r:id="rId27" w:history="1">
        <w:r w:rsidRPr="00445476">
          <w:rPr>
            <w:rStyle w:val="af"/>
          </w:rPr>
          <w:t>A/67/48</w:t>
        </w:r>
      </w:hyperlink>
      <w:r w:rsidRPr="00A0308F">
        <w:t xml:space="preserve"> и </w:t>
      </w:r>
      <w:hyperlink r:id="rId28" w:history="1">
        <w:r w:rsidRPr="00445476">
          <w:rPr>
            <w:rStyle w:val="af"/>
          </w:rPr>
          <w:t>Corr.1</w:t>
        </w:r>
        <w:proofErr w:type="gramEnd"/>
      </w:hyperlink>
      <w:r w:rsidRPr="00A0308F">
        <w:t>, пункт 26).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71"/>
        <w:gridCol w:w="3119"/>
        <w:gridCol w:w="2380"/>
      </w:tblGrid>
      <w:tr w:rsidR="00A0308F" w:rsidRPr="009E6A3E" w:rsidTr="009E6A3E">
        <w:trPr>
          <w:tblHeader/>
        </w:trPr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308F" w:rsidRPr="009E6A3E" w:rsidRDefault="00A0308F" w:rsidP="009E6A3E">
            <w:pPr>
              <w:spacing w:before="80" w:after="80" w:line="200" w:lineRule="exact"/>
              <w:rPr>
                <w:i/>
                <w:sz w:val="16"/>
              </w:rPr>
            </w:pPr>
            <w:r w:rsidRPr="009E6A3E">
              <w:rPr>
                <w:i/>
                <w:sz w:val="16"/>
              </w:rPr>
              <w:t>Государство-участник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308F" w:rsidRPr="009E6A3E" w:rsidRDefault="00A0308F" w:rsidP="009E6A3E">
            <w:pPr>
              <w:spacing w:before="80" w:after="80" w:line="200" w:lineRule="exact"/>
              <w:rPr>
                <w:i/>
                <w:sz w:val="16"/>
              </w:rPr>
            </w:pPr>
            <w:r w:rsidRPr="009E6A3E">
              <w:rPr>
                <w:i/>
                <w:sz w:val="16"/>
              </w:rPr>
              <w:t>Тип доклада (просрочен с)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308F" w:rsidRPr="009E6A3E" w:rsidRDefault="00A0308F" w:rsidP="00E402E5">
            <w:pPr>
              <w:spacing w:before="80" w:after="80" w:line="200" w:lineRule="exact"/>
              <w:rPr>
                <w:i/>
                <w:sz w:val="16"/>
              </w:rPr>
            </w:pPr>
            <w:r w:rsidRPr="009E6A3E">
              <w:rPr>
                <w:i/>
                <w:sz w:val="16"/>
              </w:rPr>
              <w:t>Условное обозначение перечня вопросов и перечень вопросов, препровождаемых до пре</w:t>
            </w:r>
            <w:r w:rsidRPr="009E6A3E">
              <w:rPr>
                <w:i/>
                <w:sz w:val="16"/>
              </w:rPr>
              <w:t>д</w:t>
            </w:r>
            <w:r w:rsidRPr="009E6A3E">
              <w:rPr>
                <w:i/>
                <w:sz w:val="16"/>
              </w:rPr>
              <w:t>ставления докладов</w:t>
            </w:r>
          </w:p>
        </w:tc>
      </w:tr>
      <w:tr w:rsidR="00A0308F" w:rsidRPr="009E6A3E" w:rsidTr="009E6A3E">
        <w:tc>
          <w:tcPr>
            <w:tcW w:w="1871" w:type="dxa"/>
          </w:tcPr>
          <w:p w:rsidR="00A0308F" w:rsidRPr="009E6A3E" w:rsidRDefault="00A0308F" w:rsidP="009E6A3E">
            <w:r w:rsidRPr="009E6A3E">
              <w:t>Алжир</w:t>
            </w:r>
          </w:p>
        </w:tc>
        <w:tc>
          <w:tcPr>
            <w:tcW w:w="3119" w:type="dxa"/>
          </w:tcPr>
          <w:p w:rsidR="00A0308F" w:rsidRPr="009E6A3E" w:rsidRDefault="00A0308F" w:rsidP="009E6A3E">
            <w:r w:rsidRPr="009E6A3E">
              <w:t xml:space="preserve">Второй периодический доклад </w:t>
            </w:r>
            <w:r w:rsidR="009E6A3E" w:rsidRPr="009E6A3E">
              <w:br/>
            </w:r>
            <w:r w:rsidRPr="009E6A3E">
              <w:t>(1 мая 2012 года)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0" w:type="dxa"/>
          </w:tcPr>
          <w:p w:rsidR="00A0308F" w:rsidRPr="009E6A3E" w:rsidRDefault="008623E1" w:rsidP="009E6A3E">
            <w:hyperlink r:id="rId29" w:history="1">
              <w:proofErr w:type="spellStart"/>
              <w:r w:rsidR="00A0308F" w:rsidRPr="009E6A3E">
                <w:rPr>
                  <w:rStyle w:val="af"/>
                </w:rPr>
                <w:t>CMW</w:t>
              </w:r>
              <w:proofErr w:type="spellEnd"/>
              <w:r w:rsidR="00A0308F" w:rsidRPr="009E6A3E">
                <w:rPr>
                  <w:rStyle w:val="af"/>
                </w:rPr>
                <w:t>/C/</w:t>
              </w:r>
              <w:proofErr w:type="spellStart"/>
              <w:r w:rsidR="00A0308F" w:rsidRPr="009E6A3E">
                <w:rPr>
                  <w:rStyle w:val="af"/>
                </w:rPr>
                <w:t>DZA</w:t>
              </w:r>
              <w:proofErr w:type="spellEnd"/>
              <w:r w:rsidR="00A0308F" w:rsidRPr="009E6A3E">
                <w:rPr>
                  <w:rStyle w:val="af"/>
                </w:rPr>
                <w:t>/Q/2</w:t>
              </w:r>
            </w:hyperlink>
          </w:p>
        </w:tc>
      </w:tr>
      <w:tr w:rsidR="00A0308F" w:rsidRPr="009E6A3E" w:rsidTr="009E6A3E">
        <w:tc>
          <w:tcPr>
            <w:tcW w:w="1871" w:type="dxa"/>
          </w:tcPr>
          <w:p w:rsidR="00A0308F" w:rsidRPr="009E6A3E" w:rsidRDefault="00A0308F" w:rsidP="009E6A3E">
            <w:r w:rsidRPr="009E6A3E">
              <w:t>Эквадор</w:t>
            </w:r>
          </w:p>
        </w:tc>
        <w:tc>
          <w:tcPr>
            <w:tcW w:w="3119" w:type="dxa"/>
          </w:tcPr>
          <w:p w:rsidR="00A0308F" w:rsidRPr="009E6A3E" w:rsidDel="004149A3" w:rsidRDefault="00A0308F" w:rsidP="009E6A3E">
            <w:r w:rsidRPr="009E6A3E">
              <w:t xml:space="preserve">Третий периодический доклад </w:t>
            </w:r>
            <w:r w:rsidR="009E6A3E" w:rsidRPr="009E6A3E">
              <w:br/>
            </w:r>
            <w:r w:rsidRPr="009E6A3E">
              <w:t>(1 июля 2015 года)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0" w:type="dxa"/>
          </w:tcPr>
          <w:p w:rsidR="00A0308F" w:rsidRPr="009E6A3E" w:rsidDel="004149A3" w:rsidRDefault="008623E1" w:rsidP="009E6A3E">
            <w:hyperlink r:id="rId30" w:history="1">
              <w:proofErr w:type="spellStart"/>
              <w:r w:rsidR="00A0308F" w:rsidRPr="009E6A3E">
                <w:rPr>
                  <w:rStyle w:val="af"/>
                </w:rPr>
                <w:t>CMW</w:t>
              </w:r>
              <w:proofErr w:type="spellEnd"/>
              <w:r w:rsidR="00A0308F" w:rsidRPr="009E6A3E">
                <w:rPr>
                  <w:rStyle w:val="af"/>
                </w:rPr>
                <w:t>/C/</w:t>
              </w:r>
              <w:proofErr w:type="spellStart"/>
              <w:r w:rsidR="00A0308F" w:rsidRPr="009E6A3E">
                <w:rPr>
                  <w:rStyle w:val="af"/>
                </w:rPr>
                <w:t>ECU</w:t>
              </w:r>
              <w:proofErr w:type="spellEnd"/>
              <w:r w:rsidR="00A0308F" w:rsidRPr="009E6A3E">
                <w:rPr>
                  <w:rStyle w:val="af"/>
                </w:rPr>
                <w:t>/</w:t>
              </w:r>
              <w:proofErr w:type="spellStart"/>
              <w:r w:rsidR="00A0308F" w:rsidRPr="009E6A3E">
                <w:rPr>
                  <w:rStyle w:val="af"/>
                </w:rPr>
                <w:t>QPR</w:t>
              </w:r>
              <w:proofErr w:type="spellEnd"/>
              <w:r w:rsidR="00A0308F" w:rsidRPr="009E6A3E">
                <w:rPr>
                  <w:rStyle w:val="af"/>
                </w:rPr>
                <w:t>/3</w:t>
              </w:r>
            </w:hyperlink>
          </w:p>
        </w:tc>
      </w:tr>
      <w:tr w:rsidR="00A0308F" w:rsidRPr="009E6A3E" w:rsidTr="009E6A3E">
        <w:tc>
          <w:tcPr>
            <w:tcW w:w="1871" w:type="dxa"/>
          </w:tcPr>
          <w:p w:rsidR="00A0308F" w:rsidRPr="009E6A3E" w:rsidRDefault="00A0308F" w:rsidP="009E6A3E">
            <w:r w:rsidRPr="009E6A3E">
              <w:t>Египет</w:t>
            </w:r>
          </w:p>
        </w:tc>
        <w:tc>
          <w:tcPr>
            <w:tcW w:w="3119" w:type="dxa"/>
          </w:tcPr>
          <w:p w:rsidR="00A0308F" w:rsidRPr="009E6A3E" w:rsidDel="004149A3" w:rsidRDefault="00A0308F" w:rsidP="009E6A3E">
            <w:r w:rsidRPr="009E6A3E">
              <w:t xml:space="preserve">Второй периодический доклад </w:t>
            </w:r>
            <w:r w:rsidR="009E6A3E" w:rsidRPr="009E6A3E">
              <w:br/>
            </w:r>
            <w:r w:rsidRPr="009E6A3E">
              <w:t>(1 июля 2009 года)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0" w:type="dxa"/>
          </w:tcPr>
          <w:p w:rsidR="00A0308F" w:rsidRPr="009E6A3E" w:rsidDel="004149A3" w:rsidRDefault="008623E1" w:rsidP="009E6A3E">
            <w:hyperlink r:id="rId31" w:history="1">
              <w:proofErr w:type="spellStart"/>
              <w:r w:rsidR="00A0308F" w:rsidRPr="009E6A3E">
                <w:rPr>
                  <w:rStyle w:val="af"/>
                </w:rPr>
                <w:t>CMW</w:t>
              </w:r>
              <w:proofErr w:type="spellEnd"/>
              <w:r w:rsidR="00A0308F" w:rsidRPr="009E6A3E">
                <w:rPr>
                  <w:rStyle w:val="af"/>
                </w:rPr>
                <w:t>/C/</w:t>
              </w:r>
              <w:proofErr w:type="spellStart"/>
              <w:r w:rsidR="00A0308F" w:rsidRPr="009E6A3E">
                <w:rPr>
                  <w:rStyle w:val="af"/>
                </w:rPr>
                <w:t>EGY</w:t>
              </w:r>
              <w:proofErr w:type="spellEnd"/>
              <w:r w:rsidR="00A0308F" w:rsidRPr="009E6A3E">
                <w:rPr>
                  <w:rStyle w:val="af"/>
                </w:rPr>
                <w:t>/</w:t>
              </w:r>
              <w:proofErr w:type="spellStart"/>
              <w:r w:rsidR="00A0308F" w:rsidRPr="009E6A3E">
                <w:rPr>
                  <w:rStyle w:val="af"/>
                </w:rPr>
                <w:t>QPR</w:t>
              </w:r>
              <w:proofErr w:type="spellEnd"/>
              <w:r w:rsidR="00A0308F" w:rsidRPr="009E6A3E">
                <w:rPr>
                  <w:rStyle w:val="af"/>
                </w:rPr>
                <w:t>/2</w:t>
              </w:r>
            </w:hyperlink>
          </w:p>
        </w:tc>
      </w:tr>
      <w:tr w:rsidR="00A0308F" w:rsidRPr="009E6A3E" w:rsidTr="009E6A3E">
        <w:tc>
          <w:tcPr>
            <w:tcW w:w="1871" w:type="dxa"/>
          </w:tcPr>
          <w:p w:rsidR="00A0308F" w:rsidRPr="009E6A3E" w:rsidRDefault="00A0308F" w:rsidP="009E6A3E">
            <w:r w:rsidRPr="009E6A3E">
              <w:t>Мадагаскар</w:t>
            </w:r>
          </w:p>
        </w:tc>
        <w:tc>
          <w:tcPr>
            <w:tcW w:w="3119" w:type="dxa"/>
          </w:tcPr>
          <w:p w:rsidR="00A0308F" w:rsidRPr="009E6A3E" w:rsidDel="004149A3" w:rsidRDefault="00A0308F" w:rsidP="0040390B">
            <w:r w:rsidRPr="009E6A3E">
              <w:t xml:space="preserve">Первоначальный </w:t>
            </w:r>
            <w:r w:rsidR="0040390B">
              <w:t>доклад</w:t>
            </w:r>
            <w:r w:rsidRPr="009E6A3E">
              <w:t xml:space="preserve"> </w:t>
            </w:r>
            <w:r w:rsidR="009E6A3E" w:rsidRPr="009E6A3E">
              <w:br/>
            </w:r>
            <w:r w:rsidRPr="009E6A3E">
              <w:t>(1 сентября 2016 года)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0" w:type="dxa"/>
          </w:tcPr>
          <w:p w:rsidR="00A0308F" w:rsidRPr="009E6A3E" w:rsidDel="004149A3" w:rsidRDefault="008623E1" w:rsidP="009E6A3E">
            <w:hyperlink r:id="rId32" w:history="1">
              <w:proofErr w:type="spellStart"/>
              <w:r w:rsidR="00A0308F" w:rsidRPr="009E6A3E">
                <w:rPr>
                  <w:rStyle w:val="af"/>
                </w:rPr>
                <w:t>CMW</w:t>
              </w:r>
              <w:proofErr w:type="spellEnd"/>
              <w:r w:rsidR="00A0308F" w:rsidRPr="009E6A3E">
                <w:rPr>
                  <w:rStyle w:val="af"/>
                </w:rPr>
                <w:t>/C/</w:t>
              </w:r>
              <w:proofErr w:type="spellStart"/>
              <w:r w:rsidR="00A0308F" w:rsidRPr="009E6A3E">
                <w:rPr>
                  <w:rStyle w:val="af"/>
                </w:rPr>
                <w:t>MDG</w:t>
              </w:r>
              <w:proofErr w:type="spellEnd"/>
              <w:r w:rsidR="00A0308F" w:rsidRPr="009E6A3E">
                <w:rPr>
                  <w:rStyle w:val="af"/>
                </w:rPr>
                <w:t>/</w:t>
              </w:r>
              <w:proofErr w:type="spellStart"/>
              <w:r w:rsidR="00A0308F" w:rsidRPr="009E6A3E">
                <w:rPr>
                  <w:rStyle w:val="af"/>
                </w:rPr>
                <w:t>QPR</w:t>
              </w:r>
              <w:proofErr w:type="spellEnd"/>
              <w:r w:rsidR="00A0308F" w:rsidRPr="009E6A3E">
                <w:rPr>
                  <w:rStyle w:val="af"/>
                </w:rPr>
                <w:t>/1</w:t>
              </w:r>
            </w:hyperlink>
          </w:p>
        </w:tc>
      </w:tr>
      <w:tr w:rsidR="00A0308F" w:rsidRPr="009E6A3E" w:rsidTr="009E6A3E">
        <w:tc>
          <w:tcPr>
            <w:tcW w:w="1871" w:type="dxa"/>
          </w:tcPr>
          <w:p w:rsidR="00A0308F" w:rsidRPr="009E6A3E" w:rsidRDefault="00A0308F" w:rsidP="009E6A3E">
            <w:r w:rsidRPr="009E6A3E">
              <w:t>Мексика</w:t>
            </w:r>
          </w:p>
        </w:tc>
        <w:tc>
          <w:tcPr>
            <w:tcW w:w="3119" w:type="dxa"/>
          </w:tcPr>
          <w:p w:rsidR="00A0308F" w:rsidRPr="009E6A3E" w:rsidRDefault="00A0308F" w:rsidP="009E6A3E">
            <w:r w:rsidRPr="009E6A3E">
              <w:t>Третий периодический доклад</w:t>
            </w:r>
            <w:r w:rsidR="009E6A3E" w:rsidRPr="009E6A3E">
              <w:br/>
            </w:r>
            <w:r w:rsidRPr="009E6A3E">
              <w:t xml:space="preserve">(1 апреля 2016 года)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0" w:type="dxa"/>
          </w:tcPr>
          <w:p w:rsidR="00A0308F" w:rsidRPr="009E6A3E" w:rsidRDefault="008623E1" w:rsidP="009E6A3E">
            <w:hyperlink r:id="rId33" w:history="1">
              <w:proofErr w:type="spellStart"/>
              <w:r w:rsidR="00A0308F" w:rsidRPr="009E6A3E">
                <w:rPr>
                  <w:rStyle w:val="af"/>
                </w:rPr>
                <w:t>CMW</w:t>
              </w:r>
              <w:proofErr w:type="spellEnd"/>
              <w:r w:rsidR="00A0308F" w:rsidRPr="009E6A3E">
                <w:rPr>
                  <w:rStyle w:val="af"/>
                </w:rPr>
                <w:t>/C/</w:t>
              </w:r>
              <w:proofErr w:type="spellStart"/>
              <w:r w:rsidR="00A0308F" w:rsidRPr="009E6A3E">
                <w:rPr>
                  <w:rStyle w:val="af"/>
                </w:rPr>
                <w:t>MEX</w:t>
              </w:r>
              <w:proofErr w:type="spellEnd"/>
              <w:r w:rsidR="00A0308F" w:rsidRPr="009E6A3E">
                <w:rPr>
                  <w:rStyle w:val="af"/>
                </w:rPr>
                <w:t>/</w:t>
              </w:r>
              <w:proofErr w:type="spellStart"/>
              <w:r w:rsidR="00A0308F" w:rsidRPr="009E6A3E">
                <w:rPr>
                  <w:rStyle w:val="af"/>
                </w:rPr>
                <w:t>QPR</w:t>
              </w:r>
              <w:proofErr w:type="spellEnd"/>
              <w:r w:rsidR="00A0308F" w:rsidRPr="009E6A3E">
                <w:rPr>
                  <w:rStyle w:val="af"/>
                </w:rPr>
                <w:t xml:space="preserve">/3 </w:t>
              </w:r>
            </w:hyperlink>
          </w:p>
        </w:tc>
      </w:tr>
      <w:tr w:rsidR="00A0308F" w:rsidRPr="009E6A3E" w:rsidTr="009E6A3E">
        <w:tc>
          <w:tcPr>
            <w:tcW w:w="1871" w:type="dxa"/>
          </w:tcPr>
          <w:p w:rsidR="00A0308F" w:rsidRPr="009E6A3E" w:rsidRDefault="00A0308F" w:rsidP="009E6A3E">
            <w:r w:rsidRPr="009E6A3E">
              <w:t>Мозамбик</w:t>
            </w:r>
          </w:p>
        </w:tc>
        <w:tc>
          <w:tcPr>
            <w:tcW w:w="3119" w:type="dxa"/>
          </w:tcPr>
          <w:p w:rsidR="00A0308F" w:rsidRPr="009E6A3E" w:rsidRDefault="00A0308F" w:rsidP="0040390B">
            <w:r w:rsidRPr="009E6A3E">
              <w:t xml:space="preserve">Первоначальный </w:t>
            </w:r>
            <w:r w:rsidR="0040390B">
              <w:t>доклад</w:t>
            </w:r>
            <w:r w:rsidRPr="009E6A3E">
              <w:t xml:space="preserve"> </w:t>
            </w:r>
            <w:r w:rsidR="009E6A3E" w:rsidRPr="009E6A3E">
              <w:br/>
            </w:r>
            <w:r w:rsidRPr="009E6A3E">
              <w:t>(1 декабря 2014 года)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0" w:type="dxa"/>
          </w:tcPr>
          <w:p w:rsidR="00A0308F" w:rsidRPr="009E6A3E" w:rsidRDefault="008623E1" w:rsidP="009E6A3E">
            <w:hyperlink r:id="rId34" w:history="1">
              <w:proofErr w:type="spellStart"/>
              <w:r w:rsidR="00A0308F" w:rsidRPr="009E6A3E">
                <w:rPr>
                  <w:rStyle w:val="af"/>
                </w:rPr>
                <w:t>CMW</w:t>
              </w:r>
              <w:proofErr w:type="spellEnd"/>
              <w:r w:rsidR="00A0308F" w:rsidRPr="009E6A3E">
                <w:rPr>
                  <w:rStyle w:val="af"/>
                </w:rPr>
                <w:t>/C/</w:t>
              </w:r>
              <w:proofErr w:type="spellStart"/>
              <w:r w:rsidR="00A0308F" w:rsidRPr="009E6A3E">
                <w:rPr>
                  <w:rStyle w:val="af"/>
                </w:rPr>
                <w:t>MOZ</w:t>
              </w:r>
              <w:proofErr w:type="spellEnd"/>
              <w:r w:rsidR="00A0308F" w:rsidRPr="009E6A3E">
                <w:rPr>
                  <w:rStyle w:val="af"/>
                </w:rPr>
                <w:t>/</w:t>
              </w:r>
              <w:proofErr w:type="spellStart"/>
              <w:r w:rsidR="00A0308F" w:rsidRPr="009E6A3E">
                <w:rPr>
                  <w:rStyle w:val="af"/>
                </w:rPr>
                <w:t>QPR</w:t>
              </w:r>
              <w:proofErr w:type="spellEnd"/>
              <w:r w:rsidR="00A0308F" w:rsidRPr="009E6A3E">
                <w:rPr>
                  <w:rStyle w:val="af"/>
                </w:rPr>
                <w:t>/1</w:t>
              </w:r>
            </w:hyperlink>
          </w:p>
        </w:tc>
      </w:tr>
    </w:tbl>
    <w:p w:rsidR="00A0308F" w:rsidRPr="009E6A3E" w:rsidRDefault="005F3E60" w:rsidP="005F3E60">
      <w:pPr>
        <w:pStyle w:val="H1GR"/>
      </w:pPr>
      <w:r>
        <w:rPr>
          <w:lang w:val="en-US"/>
        </w:rPr>
        <w:tab/>
      </w:r>
      <w:r>
        <w:t>B.</w:t>
      </w:r>
      <w:r>
        <w:tab/>
      </w:r>
      <w:r w:rsidR="00A0308F" w:rsidRPr="00A0308F">
        <w:t>Принятие заключительных замечаний</w:t>
      </w:r>
      <w:bookmarkStart w:id="28" w:name="_Toc326246360"/>
      <w:bookmarkStart w:id="29" w:name="_Toc483810358"/>
      <w:bookmarkEnd w:id="28"/>
      <w:bookmarkEnd w:id="29"/>
    </w:p>
    <w:p w:rsidR="00A0308F" w:rsidRPr="00A0308F" w:rsidRDefault="00A0308F" w:rsidP="005F3E60">
      <w:pPr>
        <w:pStyle w:val="SingleTxtGR"/>
      </w:pPr>
      <w:r w:rsidRPr="00A0308F">
        <w:t>50.</w:t>
      </w:r>
      <w:r w:rsidRPr="00A0308F">
        <w:tab/>
        <w:t>На своей двадцать пятой сессии Комитет рассмотрел первоначальные д</w:t>
      </w:r>
      <w:r w:rsidRPr="00A0308F">
        <w:t>о</w:t>
      </w:r>
      <w:r w:rsidRPr="00A0308F">
        <w:t>клады Гондураса, Никарагуа и Нигера, а также второй периодический доклад Шри-Ланки об осуществлении Конвенции и принял заключительные замечания в отношении этих государств-участников в соответствии со статьей 74 Конве</w:t>
      </w:r>
      <w:r w:rsidRPr="00A0308F">
        <w:t>н</w:t>
      </w:r>
      <w:r w:rsidRPr="00A0308F">
        <w:t xml:space="preserve">ции. </w:t>
      </w:r>
    </w:p>
    <w:p w:rsidR="00A0308F" w:rsidRPr="00A0308F" w:rsidRDefault="00A0308F" w:rsidP="005F3E60">
      <w:pPr>
        <w:pStyle w:val="SingleTxtGR"/>
      </w:pPr>
      <w:r w:rsidRPr="00A0308F">
        <w:t>51.</w:t>
      </w:r>
      <w:r w:rsidRPr="00A0308F">
        <w:tab/>
        <w:t>На своей двадцать шестой сессии Комитет рассмотрел первоначальные доклады</w:t>
      </w:r>
      <w:r w:rsidR="00EC7430">
        <w:t xml:space="preserve"> </w:t>
      </w:r>
      <w:r w:rsidRPr="00A0308F">
        <w:t xml:space="preserve">об осуществлении Конвенции Бангладеш, Ямайки и Нигерии и принял по ним заключительные замечания в соответствии со статьей 74 Конвенции. </w:t>
      </w:r>
    </w:p>
    <w:p w:rsidR="005F3E60" w:rsidRDefault="00A0308F" w:rsidP="005F3E60">
      <w:pPr>
        <w:pStyle w:val="SingleTxtGR"/>
      </w:pPr>
      <w:r w:rsidRPr="00A0308F">
        <w:t>52.</w:t>
      </w:r>
      <w:r w:rsidRPr="00A0308F">
        <w:tab/>
        <w:t>С заключительными замечаниями, принятыми Комитетом на его двадцать пятой и двадцать шестой сессиях, можно ознакомиться на веб-странице Ком</w:t>
      </w:r>
      <w:r w:rsidRPr="00A0308F">
        <w:t>и</w:t>
      </w:r>
      <w:r w:rsidRPr="00A0308F">
        <w:t>тета</w:t>
      </w:r>
      <w:r w:rsidRPr="00EC7430">
        <w:rPr>
          <w:rStyle w:val="a6"/>
        </w:rPr>
        <w:footnoteReference w:id="23"/>
      </w:r>
      <w:r w:rsidRPr="00A0308F">
        <w:t xml:space="preserve"> и в Системе официальной документации Организации Объединенных Наций (</w:t>
      </w:r>
      <w:hyperlink r:id="rId35" w:history="1">
        <w:r w:rsidRPr="005F3E60">
          <w:rPr>
            <w:rStyle w:val="af"/>
          </w:rPr>
          <w:t>http://documents.un.org</w:t>
        </w:r>
      </w:hyperlink>
      <w:r w:rsidRPr="00A0308F">
        <w:t>) под указанными ниже условными обозначени</w:t>
      </w:r>
      <w:r w:rsidRPr="00A0308F">
        <w:t>я</w:t>
      </w:r>
      <w:r w:rsidRPr="00A0308F">
        <w:t>ми.</w:t>
      </w:r>
    </w:p>
    <w:p w:rsidR="005F3E60" w:rsidRDefault="005F3E60">
      <w:pPr>
        <w:rPr>
          <w:rFonts w:eastAsia="Times New Roman" w:cs="Times New Roman"/>
          <w:szCs w:val="20"/>
        </w:rPr>
      </w:pPr>
      <w:r>
        <w:br w:type="page"/>
      </w:r>
    </w:p>
    <w:p w:rsidR="00A0308F" w:rsidRPr="00A0308F" w:rsidRDefault="00A0308F" w:rsidP="005F3E60">
      <w:pPr>
        <w:pStyle w:val="SingleTxtGR"/>
        <w:spacing w:after="0"/>
      </w:pP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005"/>
        <w:gridCol w:w="4365"/>
      </w:tblGrid>
      <w:tr w:rsidR="00A0308F" w:rsidRPr="005F3E60" w:rsidTr="005F3E60">
        <w:trPr>
          <w:tblHeader/>
        </w:trPr>
        <w:tc>
          <w:tcPr>
            <w:tcW w:w="30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308F" w:rsidRPr="005F3E60" w:rsidRDefault="00A0308F" w:rsidP="005F3E60">
            <w:pPr>
              <w:spacing w:before="80" w:after="80" w:line="200" w:lineRule="exact"/>
              <w:rPr>
                <w:i/>
                <w:sz w:val="16"/>
              </w:rPr>
            </w:pPr>
            <w:r w:rsidRPr="005F3E60">
              <w:rPr>
                <w:i/>
                <w:sz w:val="16"/>
              </w:rPr>
              <w:t>Государство-участник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308F" w:rsidRPr="005F3E60" w:rsidRDefault="00A0308F" w:rsidP="005F3E60">
            <w:pPr>
              <w:spacing w:before="80" w:after="80" w:line="200" w:lineRule="exact"/>
              <w:rPr>
                <w:i/>
                <w:sz w:val="16"/>
              </w:rPr>
            </w:pPr>
            <w:r w:rsidRPr="005F3E60">
              <w:rPr>
                <w:i/>
                <w:sz w:val="16"/>
              </w:rPr>
              <w:t>Условное обозначение заключительных замечаний</w:t>
            </w:r>
          </w:p>
        </w:tc>
      </w:tr>
      <w:tr w:rsidR="00A0308F" w:rsidRPr="005F3E60" w:rsidTr="005F3E60">
        <w:tc>
          <w:tcPr>
            <w:tcW w:w="3005" w:type="dxa"/>
          </w:tcPr>
          <w:p w:rsidR="00A0308F" w:rsidRPr="005F3E60" w:rsidRDefault="00A0308F" w:rsidP="005F3E60">
            <w:r w:rsidRPr="005F3E60">
              <w:t>Бангладеш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A0308F" w:rsidRPr="005F3E60" w:rsidDel="009165ED" w:rsidRDefault="008623E1" w:rsidP="005F3E60">
            <w:hyperlink r:id="rId36" w:history="1">
              <w:proofErr w:type="spellStart"/>
              <w:r w:rsidR="00A0308F" w:rsidRPr="005F3E60">
                <w:rPr>
                  <w:rStyle w:val="af"/>
                </w:rPr>
                <w:t>CMW</w:t>
              </w:r>
              <w:proofErr w:type="spellEnd"/>
              <w:r w:rsidR="00A0308F" w:rsidRPr="005F3E60">
                <w:rPr>
                  <w:rStyle w:val="af"/>
                </w:rPr>
                <w:t>/C/</w:t>
              </w:r>
              <w:proofErr w:type="spellStart"/>
              <w:r w:rsidR="00A0308F" w:rsidRPr="005F3E60">
                <w:rPr>
                  <w:rStyle w:val="af"/>
                </w:rPr>
                <w:t>BGD</w:t>
              </w:r>
              <w:proofErr w:type="spellEnd"/>
              <w:r w:rsidR="00A0308F" w:rsidRPr="005F3E60">
                <w:rPr>
                  <w:rStyle w:val="af"/>
                </w:rPr>
                <w:t>/</w:t>
              </w:r>
              <w:proofErr w:type="spellStart"/>
              <w:r w:rsidR="00A0308F" w:rsidRPr="005F3E60">
                <w:rPr>
                  <w:rStyle w:val="af"/>
                </w:rPr>
                <w:t>CO</w:t>
              </w:r>
              <w:proofErr w:type="spellEnd"/>
              <w:r w:rsidR="00A0308F" w:rsidRPr="005F3E60">
                <w:rPr>
                  <w:rStyle w:val="af"/>
                </w:rPr>
                <w:t>/1</w:t>
              </w:r>
            </w:hyperlink>
          </w:p>
        </w:tc>
      </w:tr>
      <w:tr w:rsidR="00A0308F" w:rsidRPr="005F3E60" w:rsidTr="005F3E60">
        <w:tc>
          <w:tcPr>
            <w:tcW w:w="3005" w:type="dxa"/>
          </w:tcPr>
          <w:p w:rsidR="00A0308F" w:rsidRPr="005F3E60" w:rsidRDefault="00A0308F" w:rsidP="005F3E60">
            <w:r w:rsidRPr="005F3E60">
              <w:t>Гондурас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A0308F" w:rsidRPr="005F3E60" w:rsidDel="009165ED" w:rsidRDefault="008623E1" w:rsidP="005F3E60">
            <w:hyperlink r:id="rId37" w:history="1">
              <w:proofErr w:type="spellStart"/>
              <w:r w:rsidR="00A0308F" w:rsidRPr="005F3E60">
                <w:rPr>
                  <w:rStyle w:val="af"/>
                </w:rPr>
                <w:t>CMW</w:t>
              </w:r>
              <w:proofErr w:type="spellEnd"/>
              <w:r w:rsidR="00A0308F" w:rsidRPr="005F3E60">
                <w:rPr>
                  <w:rStyle w:val="af"/>
                </w:rPr>
                <w:t>/C/</w:t>
              </w:r>
              <w:proofErr w:type="spellStart"/>
              <w:r w:rsidR="00A0308F" w:rsidRPr="005F3E60">
                <w:rPr>
                  <w:rStyle w:val="af"/>
                </w:rPr>
                <w:t>HND</w:t>
              </w:r>
              <w:proofErr w:type="spellEnd"/>
              <w:r w:rsidR="00A0308F" w:rsidRPr="005F3E60">
                <w:rPr>
                  <w:rStyle w:val="af"/>
                </w:rPr>
                <w:t>/</w:t>
              </w:r>
              <w:proofErr w:type="spellStart"/>
              <w:r w:rsidR="00A0308F" w:rsidRPr="005F3E60">
                <w:rPr>
                  <w:rStyle w:val="af"/>
                </w:rPr>
                <w:t>CO</w:t>
              </w:r>
              <w:proofErr w:type="spellEnd"/>
              <w:r w:rsidR="00A0308F" w:rsidRPr="005F3E60">
                <w:rPr>
                  <w:rStyle w:val="af"/>
                </w:rPr>
                <w:t>/1</w:t>
              </w:r>
            </w:hyperlink>
          </w:p>
        </w:tc>
      </w:tr>
      <w:tr w:rsidR="00A0308F" w:rsidRPr="005F3E60" w:rsidTr="005F3E60">
        <w:tc>
          <w:tcPr>
            <w:tcW w:w="3005" w:type="dxa"/>
          </w:tcPr>
          <w:p w:rsidR="00A0308F" w:rsidRPr="005F3E60" w:rsidRDefault="00A0308F" w:rsidP="005F3E60">
            <w:r w:rsidRPr="005F3E60">
              <w:t>Ямайка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A0308F" w:rsidRPr="005F3E60" w:rsidDel="009165ED" w:rsidRDefault="008623E1" w:rsidP="005F3E60">
            <w:hyperlink r:id="rId38" w:history="1">
              <w:proofErr w:type="spellStart"/>
              <w:r w:rsidR="00A0308F" w:rsidRPr="005F3E60">
                <w:rPr>
                  <w:rStyle w:val="af"/>
                </w:rPr>
                <w:t>CMW</w:t>
              </w:r>
              <w:proofErr w:type="spellEnd"/>
              <w:r w:rsidR="00A0308F" w:rsidRPr="005F3E60">
                <w:rPr>
                  <w:rStyle w:val="af"/>
                </w:rPr>
                <w:t>/C/</w:t>
              </w:r>
              <w:proofErr w:type="spellStart"/>
              <w:r w:rsidR="00A0308F" w:rsidRPr="005F3E60">
                <w:rPr>
                  <w:rStyle w:val="af"/>
                </w:rPr>
                <w:t>JAM</w:t>
              </w:r>
              <w:proofErr w:type="spellEnd"/>
              <w:r w:rsidR="00A0308F" w:rsidRPr="005F3E60">
                <w:rPr>
                  <w:rStyle w:val="af"/>
                </w:rPr>
                <w:t>/</w:t>
              </w:r>
              <w:proofErr w:type="spellStart"/>
              <w:r w:rsidR="00A0308F" w:rsidRPr="005F3E60">
                <w:rPr>
                  <w:rStyle w:val="af"/>
                </w:rPr>
                <w:t>CO</w:t>
              </w:r>
              <w:proofErr w:type="spellEnd"/>
              <w:r w:rsidR="00A0308F" w:rsidRPr="005F3E60">
                <w:rPr>
                  <w:rStyle w:val="af"/>
                </w:rPr>
                <w:t>/1</w:t>
              </w:r>
            </w:hyperlink>
          </w:p>
        </w:tc>
      </w:tr>
      <w:tr w:rsidR="00A0308F" w:rsidRPr="005F3E60" w:rsidTr="005F3E60">
        <w:tc>
          <w:tcPr>
            <w:tcW w:w="3005" w:type="dxa"/>
          </w:tcPr>
          <w:p w:rsidR="00A0308F" w:rsidRPr="005F3E60" w:rsidRDefault="00A0308F" w:rsidP="005F3E60">
            <w:r w:rsidRPr="005F3E60">
              <w:t>Никарагуа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A0308F" w:rsidRPr="005F3E60" w:rsidDel="009165ED" w:rsidRDefault="008623E1" w:rsidP="005F3E60">
            <w:hyperlink r:id="rId39" w:history="1">
              <w:proofErr w:type="spellStart"/>
              <w:r w:rsidR="00A0308F" w:rsidRPr="005F3E60">
                <w:rPr>
                  <w:rStyle w:val="af"/>
                </w:rPr>
                <w:t>CMW</w:t>
              </w:r>
              <w:proofErr w:type="spellEnd"/>
              <w:r w:rsidR="00A0308F" w:rsidRPr="005F3E60">
                <w:rPr>
                  <w:rStyle w:val="af"/>
                </w:rPr>
                <w:t>/C/</w:t>
              </w:r>
              <w:proofErr w:type="spellStart"/>
              <w:r w:rsidR="00A0308F" w:rsidRPr="005F3E60">
                <w:rPr>
                  <w:rStyle w:val="af"/>
                </w:rPr>
                <w:t>NIC</w:t>
              </w:r>
              <w:proofErr w:type="spellEnd"/>
              <w:r w:rsidR="00A0308F" w:rsidRPr="005F3E60">
                <w:rPr>
                  <w:rStyle w:val="af"/>
                </w:rPr>
                <w:t>/</w:t>
              </w:r>
              <w:proofErr w:type="spellStart"/>
              <w:r w:rsidR="00A0308F" w:rsidRPr="005F3E60">
                <w:rPr>
                  <w:rStyle w:val="af"/>
                </w:rPr>
                <w:t>CO</w:t>
              </w:r>
              <w:proofErr w:type="spellEnd"/>
              <w:r w:rsidR="00A0308F" w:rsidRPr="005F3E60">
                <w:rPr>
                  <w:rStyle w:val="af"/>
                </w:rPr>
                <w:t>/1</w:t>
              </w:r>
            </w:hyperlink>
          </w:p>
        </w:tc>
      </w:tr>
      <w:tr w:rsidR="00A0308F" w:rsidRPr="005F3E60" w:rsidDel="009165ED" w:rsidTr="005F3E60">
        <w:tc>
          <w:tcPr>
            <w:tcW w:w="3005" w:type="dxa"/>
          </w:tcPr>
          <w:p w:rsidR="00A0308F" w:rsidRPr="005F3E60" w:rsidRDefault="00A0308F" w:rsidP="005F3E60">
            <w:r w:rsidRPr="005F3E60">
              <w:t>Нигер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A0308F" w:rsidRPr="005F3E60" w:rsidDel="009165ED" w:rsidRDefault="008623E1" w:rsidP="005F3E60">
            <w:hyperlink r:id="rId40" w:history="1">
              <w:proofErr w:type="spellStart"/>
              <w:r w:rsidR="00A0308F" w:rsidRPr="005F3E60">
                <w:rPr>
                  <w:rStyle w:val="af"/>
                </w:rPr>
                <w:t>CMW</w:t>
              </w:r>
              <w:proofErr w:type="spellEnd"/>
              <w:r w:rsidR="00A0308F" w:rsidRPr="005F3E60">
                <w:rPr>
                  <w:rStyle w:val="af"/>
                </w:rPr>
                <w:t>/C/</w:t>
              </w:r>
              <w:proofErr w:type="spellStart"/>
              <w:r w:rsidR="00A0308F" w:rsidRPr="005F3E60">
                <w:rPr>
                  <w:rStyle w:val="af"/>
                </w:rPr>
                <w:t>NER</w:t>
              </w:r>
              <w:proofErr w:type="spellEnd"/>
              <w:r w:rsidR="00A0308F" w:rsidRPr="005F3E60">
                <w:rPr>
                  <w:rStyle w:val="af"/>
                </w:rPr>
                <w:t>/</w:t>
              </w:r>
              <w:proofErr w:type="spellStart"/>
              <w:r w:rsidR="00A0308F" w:rsidRPr="005F3E60">
                <w:rPr>
                  <w:rStyle w:val="af"/>
                </w:rPr>
                <w:t>CO</w:t>
              </w:r>
              <w:proofErr w:type="spellEnd"/>
              <w:r w:rsidR="00A0308F" w:rsidRPr="005F3E60">
                <w:rPr>
                  <w:rStyle w:val="af"/>
                </w:rPr>
                <w:t>/1</w:t>
              </w:r>
            </w:hyperlink>
          </w:p>
        </w:tc>
      </w:tr>
      <w:tr w:rsidR="00A0308F" w:rsidRPr="005F3E60" w:rsidDel="009165ED" w:rsidTr="005F3E60">
        <w:tc>
          <w:tcPr>
            <w:tcW w:w="3005" w:type="dxa"/>
          </w:tcPr>
          <w:p w:rsidR="00A0308F" w:rsidRPr="005F3E60" w:rsidRDefault="00A0308F" w:rsidP="005F3E60">
            <w:r w:rsidRPr="005F3E60">
              <w:t>Нигерия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A0308F" w:rsidRPr="005F3E60" w:rsidDel="009165ED" w:rsidRDefault="008623E1" w:rsidP="005F3E60">
            <w:hyperlink r:id="rId41" w:history="1">
              <w:proofErr w:type="spellStart"/>
              <w:r w:rsidR="00A0308F" w:rsidRPr="005F3E60">
                <w:rPr>
                  <w:rStyle w:val="af"/>
                </w:rPr>
                <w:t>CMW</w:t>
              </w:r>
              <w:proofErr w:type="spellEnd"/>
              <w:r w:rsidR="00A0308F" w:rsidRPr="005F3E60">
                <w:rPr>
                  <w:rStyle w:val="af"/>
                </w:rPr>
                <w:t>/C/</w:t>
              </w:r>
              <w:proofErr w:type="spellStart"/>
              <w:r w:rsidR="00A0308F" w:rsidRPr="005F3E60">
                <w:rPr>
                  <w:rStyle w:val="af"/>
                </w:rPr>
                <w:t>NGA</w:t>
              </w:r>
              <w:proofErr w:type="spellEnd"/>
              <w:r w:rsidR="00A0308F" w:rsidRPr="005F3E60">
                <w:rPr>
                  <w:rStyle w:val="af"/>
                </w:rPr>
                <w:t>/</w:t>
              </w:r>
              <w:proofErr w:type="spellStart"/>
              <w:r w:rsidR="00A0308F" w:rsidRPr="005F3E60">
                <w:rPr>
                  <w:rStyle w:val="af"/>
                </w:rPr>
                <w:t>CO</w:t>
              </w:r>
              <w:proofErr w:type="spellEnd"/>
              <w:r w:rsidR="00A0308F" w:rsidRPr="005F3E60">
                <w:rPr>
                  <w:rStyle w:val="af"/>
                </w:rPr>
                <w:t>/1</w:t>
              </w:r>
            </w:hyperlink>
          </w:p>
        </w:tc>
      </w:tr>
      <w:tr w:rsidR="00A0308F" w:rsidRPr="005F3E60" w:rsidDel="009165ED" w:rsidTr="005F3E60">
        <w:tc>
          <w:tcPr>
            <w:tcW w:w="3005" w:type="dxa"/>
          </w:tcPr>
          <w:p w:rsidR="00A0308F" w:rsidRPr="005F3E60" w:rsidRDefault="00A0308F" w:rsidP="005F3E60">
            <w:r w:rsidRPr="005F3E60">
              <w:t>Шри-Ланка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5" w:type="dxa"/>
          </w:tcPr>
          <w:p w:rsidR="00A0308F" w:rsidRPr="005F3E60" w:rsidDel="009165ED" w:rsidRDefault="008623E1" w:rsidP="005F3E60">
            <w:hyperlink r:id="rId42" w:history="1">
              <w:proofErr w:type="spellStart"/>
              <w:r w:rsidR="00A0308F" w:rsidRPr="005F3E60">
                <w:rPr>
                  <w:rStyle w:val="af"/>
                </w:rPr>
                <w:t>CMW</w:t>
              </w:r>
              <w:proofErr w:type="spellEnd"/>
              <w:r w:rsidR="00A0308F" w:rsidRPr="005F3E60">
                <w:rPr>
                  <w:rStyle w:val="af"/>
                </w:rPr>
                <w:t>/C/</w:t>
              </w:r>
              <w:proofErr w:type="spellStart"/>
              <w:r w:rsidR="00A0308F" w:rsidRPr="005F3E60">
                <w:rPr>
                  <w:rStyle w:val="af"/>
                </w:rPr>
                <w:t>LKA</w:t>
              </w:r>
              <w:proofErr w:type="spellEnd"/>
              <w:r w:rsidR="00A0308F" w:rsidRPr="005F3E60">
                <w:rPr>
                  <w:rStyle w:val="af"/>
                </w:rPr>
                <w:t>/</w:t>
              </w:r>
              <w:proofErr w:type="spellStart"/>
              <w:r w:rsidR="00A0308F" w:rsidRPr="005F3E60">
                <w:rPr>
                  <w:rStyle w:val="af"/>
                </w:rPr>
                <w:t>CO</w:t>
              </w:r>
              <w:proofErr w:type="spellEnd"/>
              <w:r w:rsidR="00A0308F" w:rsidRPr="005F3E60">
                <w:rPr>
                  <w:rStyle w:val="af"/>
                </w:rPr>
                <w:t>/2</w:t>
              </w:r>
            </w:hyperlink>
          </w:p>
        </w:tc>
      </w:tr>
    </w:tbl>
    <w:p w:rsidR="00A0308F" w:rsidRPr="00A0308F" w:rsidRDefault="00A0308F" w:rsidP="003B7636">
      <w:pPr>
        <w:pStyle w:val="SingleTxtGR"/>
        <w:spacing w:before="120"/>
      </w:pPr>
      <w:r w:rsidRPr="00A0308F">
        <w:t>53.</w:t>
      </w:r>
      <w:r w:rsidRPr="00A0308F">
        <w:tab/>
        <w:t>Комментарии и замечания государств-участников по заключительным з</w:t>
      </w:r>
      <w:r w:rsidRPr="00A0308F">
        <w:t>а</w:t>
      </w:r>
      <w:r w:rsidRPr="00A0308F">
        <w:t>мечаниям размещены на веб-странице Комитета</w:t>
      </w:r>
      <w:r w:rsidRPr="00EC7430">
        <w:rPr>
          <w:rStyle w:val="a6"/>
        </w:rPr>
        <w:footnoteReference w:id="24"/>
      </w:r>
      <w:r w:rsidRPr="00A0308F">
        <w:t xml:space="preserve"> под номером соответству</w:t>
      </w:r>
      <w:r w:rsidRPr="00A0308F">
        <w:t>ю</w:t>
      </w:r>
      <w:r w:rsidRPr="00A0308F">
        <w:t xml:space="preserve">щей сессии. </w:t>
      </w:r>
    </w:p>
    <w:p w:rsidR="00A0308F" w:rsidRPr="00A0308F" w:rsidRDefault="00A0308F" w:rsidP="003B7636">
      <w:pPr>
        <w:pStyle w:val="SingleTxtGR"/>
      </w:pPr>
      <w:r w:rsidRPr="00A0308F">
        <w:t>54.</w:t>
      </w:r>
      <w:r w:rsidRPr="00A0308F">
        <w:tab/>
        <w:t>Со всеми документами, выпускаемыми в связи с сессиями Комитета, включая двадцать пятую и двадцать шестую сессии, можно ознакомиться на веб-странице Комитета</w:t>
      </w:r>
      <w:r w:rsidRPr="00EC7430">
        <w:rPr>
          <w:rStyle w:val="a6"/>
        </w:rPr>
        <w:footnoteReference w:id="25"/>
      </w:r>
      <w:r w:rsidRPr="00A0308F">
        <w:t>.</w:t>
      </w:r>
    </w:p>
    <w:p w:rsidR="003B7636" w:rsidRPr="0077734D" w:rsidRDefault="003B7636">
      <w:pPr>
        <w:rPr>
          <w:rFonts w:eastAsia="Times New Roman" w:cs="Times New Roman"/>
          <w:b/>
          <w:szCs w:val="20"/>
        </w:rPr>
      </w:pPr>
      <w:bookmarkStart w:id="30" w:name="_Toc326246362"/>
      <w:r w:rsidRPr="0077734D">
        <w:rPr>
          <w:b/>
        </w:rPr>
        <w:br w:type="page"/>
      </w:r>
    </w:p>
    <w:p w:rsidR="00A0308F" w:rsidRPr="00A0308F" w:rsidRDefault="00A0308F" w:rsidP="003B7636">
      <w:pPr>
        <w:pStyle w:val="HChGR"/>
      </w:pPr>
      <w:r w:rsidRPr="00A0308F">
        <w:t>Приложение I</w:t>
      </w:r>
      <w:bookmarkStart w:id="31" w:name="_Toc483810359"/>
      <w:bookmarkEnd w:id="30"/>
      <w:bookmarkEnd w:id="31"/>
    </w:p>
    <w:p w:rsidR="00A0308F" w:rsidRPr="00A0308F" w:rsidRDefault="00A0308F" w:rsidP="003B7636">
      <w:pPr>
        <w:pStyle w:val="HChGR"/>
      </w:pPr>
      <w:bookmarkStart w:id="32" w:name="_Toc326246363"/>
      <w:r w:rsidRPr="00A0308F">
        <w:tab/>
      </w:r>
      <w:r w:rsidRPr="00A0308F">
        <w:tab/>
        <w:t xml:space="preserve">Государства, подписавшие и ратифицировавшие Международную конвенцию о защите прав </w:t>
      </w:r>
      <w:r w:rsidR="0077240D" w:rsidRPr="0077240D">
        <w:br/>
      </w:r>
      <w:r w:rsidRPr="00A0308F">
        <w:t>всех трудящихся-мигрантов и членов их се</w:t>
      </w:r>
      <w:r w:rsidR="003B7636">
        <w:t>мей или</w:t>
      </w:r>
      <w:r w:rsidR="003B7636">
        <w:rPr>
          <w:lang w:val="en-US"/>
        </w:rPr>
        <w:t> </w:t>
      </w:r>
      <w:r w:rsidRPr="00A0308F">
        <w:t xml:space="preserve">присоединившиеся к ней по состоянию </w:t>
      </w:r>
      <w:r w:rsidR="003B7636" w:rsidRPr="0077734D">
        <w:br/>
      </w:r>
      <w:r w:rsidRPr="00A0308F">
        <w:t>на 13 апреля 2017 года</w:t>
      </w:r>
      <w:bookmarkStart w:id="33" w:name="_Toc483810360"/>
      <w:bookmarkEnd w:id="32"/>
      <w:bookmarkEnd w:id="33"/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147"/>
        <w:gridCol w:w="2881"/>
        <w:gridCol w:w="2476"/>
      </w:tblGrid>
      <w:tr w:rsidR="00A0308F" w:rsidRPr="00F37931" w:rsidTr="00F37931">
        <w:trPr>
          <w:tblHeader/>
        </w:trPr>
        <w:tc>
          <w:tcPr>
            <w:tcW w:w="31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308F" w:rsidRPr="00F37931" w:rsidRDefault="00A0308F" w:rsidP="00F37931">
            <w:pPr>
              <w:spacing w:before="80" w:after="80" w:line="200" w:lineRule="exact"/>
              <w:rPr>
                <w:i/>
                <w:sz w:val="16"/>
              </w:rPr>
            </w:pPr>
            <w:r w:rsidRPr="00F37931">
              <w:rPr>
                <w:i/>
                <w:sz w:val="16"/>
              </w:rPr>
              <w:t>Государство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308F" w:rsidRPr="00F37931" w:rsidRDefault="00A0308F" w:rsidP="00F37931">
            <w:pPr>
              <w:spacing w:before="80" w:after="80" w:line="200" w:lineRule="exact"/>
              <w:rPr>
                <w:i/>
                <w:sz w:val="16"/>
              </w:rPr>
            </w:pPr>
            <w:r w:rsidRPr="00F37931">
              <w:rPr>
                <w:i/>
                <w:sz w:val="16"/>
              </w:rPr>
              <w:t xml:space="preserve">Подписание или правопреемство </w:t>
            </w:r>
            <w:r w:rsidR="0077240D">
              <w:rPr>
                <w:i/>
                <w:sz w:val="16"/>
              </w:rPr>
              <w:br/>
            </w:r>
            <w:r w:rsidRPr="00F37931">
              <w:rPr>
                <w:i/>
                <w:sz w:val="16"/>
              </w:rPr>
              <w:t>в отношении подписания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308F" w:rsidRPr="00F37931" w:rsidRDefault="00A0308F" w:rsidP="00F37931">
            <w:pPr>
              <w:spacing w:before="80" w:after="80" w:line="200" w:lineRule="exact"/>
              <w:rPr>
                <w:i/>
                <w:sz w:val="16"/>
              </w:rPr>
            </w:pPr>
            <w:r w:rsidRPr="00F37931">
              <w:rPr>
                <w:i/>
                <w:sz w:val="16"/>
              </w:rPr>
              <w:t>Ратификация, присоединение или правопреемство</w:t>
            </w:r>
          </w:p>
        </w:tc>
      </w:tr>
      <w:tr w:rsidR="00A0308F" w:rsidRPr="00F37931" w:rsidTr="00F37931">
        <w:trPr>
          <w:trHeight w:val="385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Албания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0E4128" w:rsidP="00F37931">
            <w:r>
              <w:t xml:space="preserve">5 июня 2007 </w:t>
            </w:r>
            <w:proofErr w:type="spellStart"/>
            <w:r>
              <w:t>года</w:t>
            </w:r>
            <w:r w:rsidR="00A0308F" w:rsidRPr="000E4128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rPr>
          <w:trHeight w:val="277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Алжир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0E4128" w:rsidP="00F37931">
            <w:r>
              <w:t>21 апреля 2005 </w:t>
            </w:r>
            <w:proofErr w:type="spellStart"/>
            <w:r>
              <w:t>года</w:t>
            </w:r>
            <w:r w:rsidR="00A0308F" w:rsidRPr="000E4128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rPr>
          <w:trHeight w:val="184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Аргентина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10 августа 2004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23 февраля 2007 года</w:t>
            </w:r>
          </w:p>
        </w:tc>
      </w:tr>
      <w:tr w:rsidR="00A0308F" w:rsidRPr="00F37931" w:rsidTr="00F37931">
        <w:trPr>
          <w:trHeight w:val="184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Армения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26 сентября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CD5AEF" w:rsidP="00F37931">
            <w:r>
              <w:t>–</w:t>
            </w:r>
          </w:p>
        </w:tc>
      </w:tr>
      <w:tr w:rsidR="00A0308F" w:rsidRPr="00F37931" w:rsidTr="00F37931">
        <w:trPr>
          <w:trHeight w:val="231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Азербайджан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0E4128">
            <w:r w:rsidRPr="00F37931">
              <w:t>11 января 1999 </w:t>
            </w:r>
            <w:proofErr w:type="spellStart"/>
            <w:r w:rsidRPr="00F37931">
              <w:t>года</w:t>
            </w:r>
            <w:r w:rsidRPr="000E4128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rPr>
          <w:trHeight w:val="124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Бангладеш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7 октября 1998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24 августа 2011 года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Белиз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0E4128" w:rsidP="00F37931">
            <w:r>
              <w:t xml:space="preserve">14 ноября 2001 </w:t>
            </w:r>
            <w:proofErr w:type="spellStart"/>
            <w:r>
              <w:t>года</w:t>
            </w:r>
            <w:r w:rsidR="00A0308F" w:rsidRPr="000E4128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Бенин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15 сентября 2005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CD5AEF" w:rsidP="00F37931">
            <w:r>
              <w:t>–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Боливия (Многонациональное Государство)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0E4128" w:rsidP="00F37931">
            <w:r>
              <w:t>16 октября 2000 </w:t>
            </w:r>
            <w:proofErr w:type="spellStart"/>
            <w:r>
              <w:t>года</w:t>
            </w:r>
            <w:r w:rsidR="00A0308F" w:rsidRPr="000E4128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Босния и Герцеговина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0E4128" w:rsidP="00F37931">
            <w:r>
              <w:t xml:space="preserve">13 декабря 1996 </w:t>
            </w:r>
            <w:proofErr w:type="spellStart"/>
            <w:r>
              <w:t>года</w:t>
            </w:r>
            <w:r w:rsidR="00A0308F" w:rsidRPr="000E4128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Буркина</w:t>
            </w:r>
            <w:r w:rsidR="00AF360B">
              <w:t>-</w:t>
            </w:r>
            <w:r w:rsidRPr="00F37931">
              <w:t>Фасо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16 ноября 2001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26 ноября 2003 года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Кабо-Верде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0E4128" w:rsidP="00F37931">
            <w:r>
              <w:t xml:space="preserve">16 сентября 1997 </w:t>
            </w:r>
            <w:proofErr w:type="spellStart"/>
            <w:r>
              <w:t>года</w:t>
            </w:r>
            <w:r w:rsidR="00A0308F" w:rsidRPr="000E4128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Камбоджа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27 сентября 2004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CD5AEF" w:rsidP="00F37931">
            <w:r>
              <w:t>–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Камерун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15 декабря 2009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CD5AEF" w:rsidP="00F37931">
            <w:r>
              <w:t>–</w:t>
            </w:r>
          </w:p>
        </w:tc>
      </w:tr>
      <w:tr w:rsidR="00A0308F" w:rsidRPr="00F37931" w:rsidTr="00F37931">
        <w:trPr>
          <w:trHeight w:val="355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Чад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26 сентября 2012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CD5AEF" w:rsidP="00F37931">
            <w:r>
              <w:t>–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Чили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24 сентября 1993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21 марта 2005 года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Колумбия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0E4128" w:rsidP="00F37931">
            <w:r>
              <w:t xml:space="preserve">24 мая 1995 </w:t>
            </w:r>
            <w:proofErr w:type="spellStart"/>
            <w:r>
              <w:t>года</w:t>
            </w:r>
            <w:r w:rsidR="00A0308F" w:rsidRPr="000E4128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Коморские Острова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22 сентября 2000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CD5AEF" w:rsidP="00F37931">
            <w:r>
              <w:t>–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 xml:space="preserve">Конго 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29 сентября 2008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31 марта 2017 года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Эквадор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0E4128">
            <w:r w:rsidRPr="00F37931">
              <w:t>5 февраля 2002 </w:t>
            </w:r>
            <w:proofErr w:type="spellStart"/>
            <w:r w:rsidRPr="00F37931">
              <w:t>года</w:t>
            </w:r>
            <w:r w:rsidRPr="000E4128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Египет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0E4128" w:rsidP="00F37931">
            <w:r>
              <w:t xml:space="preserve">19 февраля 1993 </w:t>
            </w:r>
            <w:proofErr w:type="spellStart"/>
            <w:r>
              <w:t>года</w:t>
            </w:r>
            <w:r w:rsidR="00A0308F" w:rsidRPr="000E4128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Сальвадор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13 сентября 2002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0E4128" w:rsidP="00F37931">
            <w:r>
              <w:t xml:space="preserve">14 марта 2003 </w:t>
            </w:r>
            <w:proofErr w:type="spellStart"/>
            <w:r>
              <w:t>года</w:t>
            </w:r>
            <w:proofErr w:type="gramStart"/>
            <w:r w:rsidR="00A0308F" w:rsidRPr="000E4128">
              <w:rPr>
                <w:i/>
                <w:iCs/>
                <w:vertAlign w:val="superscript"/>
              </w:rPr>
              <w:t>b</w:t>
            </w:r>
            <w:proofErr w:type="spellEnd"/>
            <w:proofErr w:type="gram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Габон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15 декабря 2004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CD5AEF" w:rsidP="00F37931">
            <w:r>
              <w:t>–</w:t>
            </w:r>
          </w:p>
        </w:tc>
      </w:tr>
      <w:tr w:rsidR="00A0308F" w:rsidRPr="00F37931" w:rsidTr="00F37931">
        <w:trPr>
          <w:trHeight w:val="414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Гана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7 сентября 2000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7 сентября 2000 года</w:t>
            </w:r>
          </w:p>
        </w:tc>
      </w:tr>
      <w:tr w:rsidR="00A0308F" w:rsidRPr="00F37931" w:rsidTr="00F37931">
        <w:trPr>
          <w:trHeight w:val="272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Гватемала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7 сентября 2000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0E4128">
            <w:r w:rsidRPr="00F37931">
              <w:t xml:space="preserve">14 марта 2003 </w:t>
            </w:r>
            <w:proofErr w:type="spellStart"/>
            <w:r w:rsidRPr="00F37931">
              <w:t>года</w:t>
            </w:r>
            <w:r w:rsidRPr="000E4128">
              <w:rPr>
                <w:i/>
                <w:iCs/>
                <w:vertAlign w:val="superscript"/>
              </w:rPr>
              <w:t>с</w:t>
            </w:r>
            <w:proofErr w:type="spellEnd"/>
          </w:p>
        </w:tc>
      </w:tr>
      <w:tr w:rsidR="00A0308F" w:rsidRPr="00F37931" w:rsidTr="00EA5C83">
        <w:trPr>
          <w:trHeight w:val="273"/>
        </w:trPr>
        <w:tc>
          <w:tcPr>
            <w:tcW w:w="3147" w:type="dxa"/>
            <w:tcBorders>
              <w:bottom w:val="nil"/>
            </w:tcBorders>
          </w:tcPr>
          <w:p w:rsidR="00A0308F" w:rsidRPr="00F37931" w:rsidRDefault="00A0308F" w:rsidP="00F37931">
            <w:r w:rsidRPr="00F37931">
              <w:t>Гвинея</w:t>
            </w:r>
          </w:p>
        </w:tc>
        <w:tc>
          <w:tcPr>
            <w:tcW w:w="2881" w:type="dxa"/>
            <w:tcBorders>
              <w:bottom w:val="nil"/>
            </w:tcBorders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77240D">
            <w:r w:rsidRPr="00F37931">
              <w:t xml:space="preserve">7 </w:t>
            </w:r>
            <w:r w:rsidR="000E4128">
              <w:t>сентября</w:t>
            </w:r>
            <w:r w:rsidRPr="00F37931">
              <w:t xml:space="preserve"> 2000</w:t>
            </w:r>
            <w:r w:rsidR="0077240D">
              <w:t xml:space="preserve"> </w:t>
            </w:r>
            <w:proofErr w:type="spellStart"/>
            <w:r w:rsidR="0077240D">
              <w:t>года</w:t>
            </w:r>
            <w:proofErr w:type="gramStart"/>
            <w:r w:rsidRPr="00EA5C83">
              <w:rPr>
                <w:i/>
                <w:iCs/>
                <w:vertAlign w:val="superscript"/>
              </w:rPr>
              <w:t>a</w:t>
            </w:r>
            <w:proofErr w:type="spellEnd"/>
            <w:proofErr w:type="gramEnd"/>
          </w:p>
        </w:tc>
      </w:tr>
      <w:tr w:rsidR="00A0308F" w:rsidRPr="00F37931" w:rsidTr="00EA5C83">
        <w:trPr>
          <w:trHeight w:val="165"/>
        </w:trPr>
        <w:tc>
          <w:tcPr>
            <w:tcW w:w="3147" w:type="dxa"/>
            <w:tcBorders>
              <w:top w:val="nil"/>
              <w:bottom w:val="nil"/>
            </w:tcBorders>
          </w:tcPr>
          <w:p w:rsidR="00A0308F" w:rsidRPr="00F37931" w:rsidRDefault="00A0308F" w:rsidP="00F37931">
            <w:r w:rsidRPr="00F37931">
              <w:t>Гвинея-Бисау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A0308F" w:rsidRPr="00F37931" w:rsidRDefault="00A0308F" w:rsidP="00F37931">
            <w:r w:rsidRPr="00F37931">
              <w:t>12 сентября 2000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CD5AEF" w:rsidP="00F37931">
            <w:r>
              <w:t>–</w:t>
            </w:r>
          </w:p>
        </w:tc>
      </w:tr>
      <w:tr w:rsidR="00A0308F" w:rsidRPr="00F37931" w:rsidTr="00EA5C83">
        <w:trPr>
          <w:trHeight w:val="284"/>
        </w:trPr>
        <w:tc>
          <w:tcPr>
            <w:tcW w:w="3147" w:type="dxa"/>
            <w:tcBorders>
              <w:top w:val="nil"/>
            </w:tcBorders>
          </w:tcPr>
          <w:p w:rsidR="00A0308F" w:rsidRPr="00F37931" w:rsidRDefault="00A0308F" w:rsidP="00F37931">
            <w:r w:rsidRPr="00F37931">
              <w:t>Гайана</w:t>
            </w:r>
          </w:p>
        </w:tc>
        <w:tc>
          <w:tcPr>
            <w:tcW w:w="2881" w:type="dxa"/>
            <w:tcBorders>
              <w:top w:val="nil"/>
            </w:tcBorders>
          </w:tcPr>
          <w:p w:rsidR="00A0308F" w:rsidRPr="00F37931" w:rsidRDefault="00A0308F" w:rsidP="00F37931">
            <w:r w:rsidRPr="00F37931">
              <w:t>15 сентября 2005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7 июля 2010 года</w:t>
            </w:r>
          </w:p>
        </w:tc>
      </w:tr>
      <w:tr w:rsidR="00A0308F" w:rsidRPr="00F37931" w:rsidTr="00F37931">
        <w:trPr>
          <w:trHeight w:val="190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Гаити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5 декабря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CD5AEF" w:rsidP="00F37931">
            <w:r>
              <w:t>–</w:t>
            </w:r>
          </w:p>
        </w:tc>
      </w:tr>
      <w:tr w:rsidR="00A0308F" w:rsidRPr="00F37931" w:rsidTr="00F37931">
        <w:trPr>
          <w:trHeight w:val="190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Гондурас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EA5C83">
            <w:r w:rsidRPr="00F37931">
              <w:t xml:space="preserve">9 августа 2005 </w:t>
            </w:r>
            <w:proofErr w:type="spellStart"/>
            <w:r w:rsidRPr="00F37931">
              <w:t>года</w:t>
            </w:r>
            <w:r w:rsidRPr="00EA5C83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rPr>
          <w:trHeight w:val="282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Индонезия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22 сентября 2004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31 мая 2012 года</w:t>
            </w:r>
          </w:p>
        </w:tc>
      </w:tr>
      <w:tr w:rsidR="00A0308F" w:rsidRPr="00F37931" w:rsidTr="00F37931">
        <w:trPr>
          <w:trHeight w:val="70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Ямайка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25 сентября 2008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25 сентября 2008 года</w:t>
            </w:r>
          </w:p>
        </w:tc>
      </w:tr>
      <w:tr w:rsidR="00A0308F" w:rsidRPr="00F37931" w:rsidTr="00F37931">
        <w:trPr>
          <w:trHeight w:val="70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Кыргызстан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EA5C83">
            <w:r w:rsidRPr="00F37931">
              <w:t xml:space="preserve">29 сентября 2003 </w:t>
            </w:r>
            <w:proofErr w:type="spellStart"/>
            <w:r w:rsidRPr="00F37931">
              <w:t>года</w:t>
            </w:r>
            <w:r w:rsidRPr="00EA5C83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rPr>
          <w:trHeight w:val="84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Лесото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24 сентября 2004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16 сентября 2005 года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Либерия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22 сентября 2004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CD5AEF" w:rsidP="00F37931">
            <w:r>
              <w:t>–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Ливия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EA5C83" w:rsidP="00F37931">
            <w:r>
              <w:t>18 июня 2004 </w:t>
            </w:r>
            <w:proofErr w:type="spellStart"/>
            <w:r>
              <w:t>года</w:t>
            </w:r>
            <w:r w:rsidR="00A0308F" w:rsidRPr="00EA5C83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Мадагаскар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24 сентября 2014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13 мая 2015 года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Мали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EA5C83">
            <w:r w:rsidRPr="00F37931">
              <w:t xml:space="preserve">5 июня 2003 </w:t>
            </w:r>
            <w:proofErr w:type="spellStart"/>
            <w:r w:rsidRPr="00F37931">
              <w:t>года</w:t>
            </w:r>
            <w:r w:rsidRPr="00EA5C83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Мавритания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EA5C83">
            <w:r w:rsidRPr="00F37931">
              <w:t xml:space="preserve">22 января 2007 </w:t>
            </w:r>
            <w:proofErr w:type="spellStart"/>
            <w:r w:rsidRPr="00F37931">
              <w:t>года</w:t>
            </w:r>
            <w:r w:rsidRPr="00EA5C83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Мексика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22 мая 1991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EA5C83">
            <w:r w:rsidRPr="00F37931">
              <w:t xml:space="preserve">8 марта 1999 </w:t>
            </w:r>
            <w:proofErr w:type="spellStart"/>
            <w:r w:rsidRPr="00F37931">
              <w:t>года</w:t>
            </w:r>
            <w:proofErr w:type="gramStart"/>
            <w:r w:rsidRPr="00EA5C83">
              <w:rPr>
                <w:i/>
                <w:iCs/>
                <w:vertAlign w:val="superscript"/>
              </w:rPr>
              <w:t>d</w:t>
            </w:r>
            <w:proofErr w:type="spellEnd"/>
            <w:proofErr w:type="gram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Черногория</w:t>
            </w:r>
          </w:p>
        </w:tc>
        <w:tc>
          <w:tcPr>
            <w:tcW w:w="2881" w:type="dxa"/>
          </w:tcPr>
          <w:p w:rsidR="00A0308F" w:rsidRPr="00F37931" w:rsidRDefault="00A0308F" w:rsidP="002D732F">
            <w:r w:rsidRPr="00F37931">
              <w:t xml:space="preserve">23 октября 2006 </w:t>
            </w:r>
            <w:proofErr w:type="spellStart"/>
            <w:r w:rsidRPr="00F37931">
              <w:t>года</w:t>
            </w:r>
            <w:r w:rsidRPr="002D732F">
              <w:rPr>
                <w:i/>
                <w:iCs/>
                <w:vertAlign w:val="superscript"/>
              </w:rPr>
              <w:t>е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CD5AEF" w:rsidP="00F37931">
            <w:r>
              <w:t>–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Марокко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15 августа 1991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21 июня 1993 года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Мозамбик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15 марта 2012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19 августа 2013 года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Никарагуа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EA5C83" w:rsidP="00F37931">
            <w:r>
              <w:t xml:space="preserve">26 октября 2005 </w:t>
            </w:r>
            <w:proofErr w:type="spellStart"/>
            <w:r>
              <w:t>года</w:t>
            </w:r>
            <w:r w:rsidR="00A0308F" w:rsidRPr="00EA5C83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 xml:space="preserve">Нигер 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40390B" w:rsidP="00F37931">
            <w:r>
              <w:t>18 марта 2009</w:t>
            </w:r>
            <w:r w:rsidR="00EA5C83">
              <w:t xml:space="preserve"> </w:t>
            </w:r>
            <w:proofErr w:type="spellStart"/>
            <w:r w:rsidR="00EA5C83">
              <w:t>года</w:t>
            </w:r>
            <w:proofErr w:type="gramStart"/>
            <w:r w:rsidR="00A0308F" w:rsidRPr="00EA5C83">
              <w:rPr>
                <w:i/>
                <w:iCs/>
                <w:vertAlign w:val="superscript"/>
              </w:rPr>
              <w:t>a</w:t>
            </w:r>
            <w:proofErr w:type="spellEnd"/>
            <w:proofErr w:type="gram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Нигерия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27 июля</w:t>
            </w:r>
            <w:r w:rsidR="00EA5C83">
              <w:t xml:space="preserve"> 2009 </w:t>
            </w:r>
            <w:proofErr w:type="spellStart"/>
            <w:r w:rsidR="00EA5C83">
              <w:t>года</w:t>
            </w:r>
            <w:r w:rsidRPr="00EA5C83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Палау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20 сентября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CD5AEF" w:rsidP="00F37931">
            <w:r>
              <w:t>–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Парагвай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13 сентября 2000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23 сентября 2008 года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Перу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22 сентября 2004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14 сентября 2005 года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 xml:space="preserve">Филиппины 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15 ноября 1993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5 июля 1995 года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Руанда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EA5C83" w:rsidP="00F37931">
            <w:r>
              <w:t xml:space="preserve">15 декабря 2008 </w:t>
            </w:r>
            <w:proofErr w:type="spellStart"/>
            <w:r>
              <w:t>года</w:t>
            </w:r>
            <w:r w:rsidR="00A0308F" w:rsidRPr="00EA5C83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Сент</w:t>
            </w:r>
            <w:r w:rsidR="00CD5AEF">
              <w:rPr>
                <w:lang w:val="en-US"/>
              </w:rPr>
              <w:t>-</w:t>
            </w:r>
            <w:r w:rsidRPr="00F37931">
              <w:t>Винсент и Гренадины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EA5C83" w:rsidP="00F37931">
            <w:r>
              <w:t xml:space="preserve">29 октября 2010 </w:t>
            </w:r>
            <w:proofErr w:type="spellStart"/>
            <w:r>
              <w:t>года</w:t>
            </w:r>
            <w:r w:rsidR="00A0308F" w:rsidRPr="00EA5C83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Сан-Томе и Принсипи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6 сентября 2000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10 января 2017 года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Сенегал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EA5C83" w:rsidP="00F37931">
            <w:r>
              <w:t>9 июня 1999 </w:t>
            </w:r>
            <w:proofErr w:type="spellStart"/>
            <w:r>
              <w:t>года</w:t>
            </w:r>
            <w:r w:rsidR="00A0308F" w:rsidRPr="00EA5C83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Сербия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11 ноября 2004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CD5AEF" w:rsidP="00F37931">
            <w:r>
              <w:t>–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Сейшельские Острова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EA5C83">
            <w:r w:rsidRPr="00F37931">
              <w:t xml:space="preserve">15 декабря 1994 </w:t>
            </w:r>
            <w:proofErr w:type="spellStart"/>
            <w:r w:rsidRPr="00F37931">
              <w:t>года</w:t>
            </w:r>
            <w:proofErr w:type="gramStart"/>
            <w:r w:rsidRPr="00EA5C83">
              <w:rPr>
                <w:i/>
                <w:iCs/>
                <w:vertAlign w:val="superscript"/>
              </w:rPr>
              <w:t>a</w:t>
            </w:r>
            <w:proofErr w:type="spellEnd"/>
            <w:proofErr w:type="gram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Сьерра-Леоне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15 сентября 2000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CD5AEF" w:rsidP="00F37931">
            <w:r>
              <w:t>–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Шри-Ланка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EA5C83">
            <w:r w:rsidRPr="00F37931">
              <w:t>11 марта 1996 </w:t>
            </w:r>
            <w:proofErr w:type="spellStart"/>
            <w:r w:rsidRPr="00F37931">
              <w:t>года</w:t>
            </w:r>
            <w:r w:rsidRPr="00EA5C83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rPr>
          <w:trHeight w:val="273"/>
        </w:trPr>
        <w:tc>
          <w:tcPr>
            <w:tcW w:w="3147" w:type="dxa"/>
          </w:tcPr>
          <w:p w:rsidR="00A0308F" w:rsidRPr="00F37931" w:rsidRDefault="00A0308F" w:rsidP="00F37931">
            <w:r w:rsidRPr="00F37931">
              <w:t>Сирийская Арабская Республика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EA5C83" w:rsidP="00F37931">
            <w:r>
              <w:t xml:space="preserve">2 июня 2005 </w:t>
            </w:r>
            <w:proofErr w:type="spellStart"/>
            <w:r>
              <w:t>года</w:t>
            </w:r>
            <w:r w:rsidR="00A0308F" w:rsidRPr="00EA5C83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EA5C83">
        <w:tc>
          <w:tcPr>
            <w:tcW w:w="3147" w:type="dxa"/>
            <w:tcBorders>
              <w:bottom w:val="nil"/>
            </w:tcBorders>
          </w:tcPr>
          <w:p w:rsidR="00A0308F" w:rsidRPr="00F37931" w:rsidRDefault="00A0308F" w:rsidP="00F37931">
            <w:r w:rsidRPr="00F37931">
              <w:t>Таджикистан</w:t>
            </w:r>
          </w:p>
        </w:tc>
        <w:tc>
          <w:tcPr>
            <w:tcW w:w="2881" w:type="dxa"/>
            <w:tcBorders>
              <w:bottom w:val="nil"/>
            </w:tcBorders>
          </w:tcPr>
          <w:p w:rsidR="00A0308F" w:rsidRPr="00F37931" w:rsidRDefault="00A0308F" w:rsidP="00F37931">
            <w:r w:rsidRPr="00F37931">
              <w:t>7 сентября 2000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8 января 2002 года</w:t>
            </w:r>
          </w:p>
        </w:tc>
      </w:tr>
      <w:tr w:rsidR="00A0308F" w:rsidRPr="00F37931" w:rsidTr="00EA5C83">
        <w:tc>
          <w:tcPr>
            <w:tcW w:w="3147" w:type="dxa"/>
            <w:tcBorders>
              <w:top w:val="nil"/>
              <w:bottom w:val="nil"/>
            </w:tcBorders>
          </w:tcPr>
          <w:p w:rsidR="00A0308F" w:rsidRPr="00F37931" w:rsidRDefault="00A0308F" w:rsidP="00F37931">
            <w:r w:rsidRPr="00F37931">
              <w:t>Тимор-Лешти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EA5C83" w:rsidP="00F37931">
            <w:r>
              <w:t xml:space="preserve">30 января 2004 </w:t>
            </w:r>
            <w:proofErr w:type="spellStart"/>
            <w:r>
              <w:t>года</w:t>
            </w:r>
            <w:r w:rsidR="00A0308F" w:rsidRPr="00EA5C83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EA5C83">
        <w:tc>
          <w:tcPr>
            <w:tcW w:w="3147" w:type="dxa"/>
            <w:tcBorders>
              <w:top w:val="nil"/>
            </w:tcBorders>
          </w:tcPr>
          <w:p w:rsidR="00A0308F" w:rsidRPr="00F37931" w:rsidRDefault="00A0308F" w:rsidP="00F37931">
            <w:r w:rsidRPr="00F37931">
              <w:t>Того</w:t>
            </w:r>
          </w:p>
        </w:tc>
        <w:tc>
          <w:tcPr>
            <w:tcW w:w="2881" w:type="dxa"/>
            <w:tcBorders>
              <w:top w:val="nil"/>
            </w:tcBorders>
          </w:tcPr>
          <w:p w:rsidR="00A0308F" w:rsidRPr="00F37931" w:rsidRDefault="00A0308F" w:rsidP="00F37931">
            <w:r w:rsidRPr="00F37931">
              <w:t>15 ноября 2001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CD5AEF" w:rsidP="00F37931">
            <w:r>
              <w:t>–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Турция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>13 января 1999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27 сентября 2004 года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Уганда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EA5C83">
            <w:r w:rsidRPr="00F37931">
              <w:t xml:space="preserve">14 ноября 1995 </w:t>
            </w:r>
            <w:proofErr w:type="spellStart"/>
            <w:r w:rsidRPr="00F37931">
              <w:t>года</w:t>
            </w:r>
            <w:r w:rsidRPr="00EA5C83">
              <w:rPr>
                <w:i/>
                <w:iCs/>
                <w:vertAlign w:val="superscript"/>
              </w:rPr>
              <w:t>а</w:t>
            </w:r>
            <w:proofErr w:type="spellEnd"/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>Уругвай</w:t>
            </w:r>
          </w:p>
        </w:tc>
        <w:tc>
          <w:tcPr>
            <w:tcW w:w="2881" w:type="dxa"/>
          </w:tcPr>
          <w:p w:rsidR="00A0308F" w:rsidRPr="00F37931" w:rsidRDefault="00CD5AEF" w:rsidP="00F37931"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EA5C83">
            <w:r w:rsidRPr="00F37931">
              <w:t xml:space="preserve">15 февраля 2001 </w:t>
            </w:r>
            <w:proofErr w:type="spellStart"/>
            <w:r w:rsidRPr="00F37931">
              <w:t>года</w:t>
            </w:r>
            <w:r w:rsidRPr="00EA5C83">
              <w:rPr>
                <w:i/>
                <w:iCs/>
                <w:vertAlign w:val="superscript"/>
              </w:rPr>
              <w:t>а</w:t>
            </w:r>
            <w:proofErr w:type="spellEnd"/>
            <w:r w:rsidRPr="00EA5C83">
              <w:rPr>
                <w:i/>
                <w:iCs/>
                <w:vertAlign w:val="superscript"/>
              </w:rPr>
              <w:t>,</w:t>
            </w:r>
            <w:r w:rsidR="00EA5C83">
              <w:rPr>
                <w:i/>
                <w:iCs/>
                <w:vertAlign w:val="superscript"/>
              </w:rPr>
              <w:t xml:space="preserve"> </w:t>
            </w:r>
            <w:r w:rsidRPr="00EA5C83">
              <w:rPr>
                <w:i/>
                <w:iCs/>
                <w:vertAlign w:val="superscript"/>
              </w:rPr>
              <w:t>f</w:t>
            </w:r>
          </w:p>
        </w:tc>
      </w:tr>
      <w:tr w:rsidR="00A0308F" w:rsidRPr="00F37931" w:rsidTr="00F37931">
        <w:tc>
          <w:tcPr>
            <w:tcW w:w="3147" w:type="dxa"/>
          </w:tcPr>
          <w:p w:rsidR="00A0308F" w:rsidRPr="00F37931" w:rsidRDefault="00A0308F" w:rsidP="00F37931">
            <w:r w:rsidRPr="00F37931">
              <w:t xml:space="preserve">Венесуэла (Боливарианская </w:t>
            </w:r>
            <w:r w:rsidR="00EA5C83">
              <w:br/>
            </w:r>
            <w:r w:rsidRPr="00F37931">
              <w:t>Республика)</w:t>
            </w:r>
          </w:p>
        </w:tc>
        <w:tc>
          <w:tcPr>
            <w:tcW w:w="2881" w:type="dxa"/>
          </w:tcPr>
          <w:p w:rsidR="00A0308F" w:rsidRPr="00F37931" w:rsidRDefault="00A0308F" w:rsidP="00F37931">
            <w:r w:rsidRPr="00F37931">
              <w:t xml:space="preserve">4 октября 2011 года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</w:tcPr>
          <w:p w:rsidR="00A0308F" w:rsidRPr="00F37931" w:rsidRDefault="00A0308F" w:rsidP="00F37931">
            <w:r w:rsidRPr="00F37931">
              <w:t>25 октября 2016 года</w:t>
            </w:r>
          </w:p>
        </w:tc>
      </w:tr>
    </w:tbl>
    <w:p w:rsidR="00A0308F" w:rsidRPr="00EA5C83" w:rsidRDefault="00A0308F" w:rsidP="00EA5C83">
      <w:pPr>
        <w:pStyle w:val="SingleTxtGR"/>
        <w:suppressAutoHyphens/>
        <w:spacing w:before="120" w:after="0" w:line="220" w:lineRule="exact"/>
        <w:ind w:firstLine="170"/>
        <w:rPr>
          <w:sz w:val="18"/>
          <w:szCs w:val="18"/>
        </w:rPr>
      </w:pPr>
      <w:r w:rsidRPr="00E04851">
        <w:rPr>
          <w:i/>
          <w:iCs/>
          <w:sz w:val="18"/>
          <w:szCs w:val="18"/>
          <w:vertAlign w:val="superscript"/>
        </w:rPr>
        <w:t>a</w:t>
      </w:r>
      <w:r w:rsidR="00E04851">
        <w:rPr>
          <w:sz w:val="18"/>
          <w:szCs w:val="18"/>
        </w:rPr>
        <w:t xml:space="preserve">  </w:t>
      </w:r>
      <w:r w:rsidRPr="00EA5C83">
        <w:rPr>
          <w:sz w:val="18"/>
          <w:szCs w:val="18"/>
        </w:rPr>
        <w:t>Присоединение к договору.</w:t>
      </w:r>
    </w:p>
    <w:p w:rsidR="00A0308F" w:rsidRPr="00EA5C83" w:rsidRDefault="00A0308F" w:rsidP="0028339B">
      <w:pPr>
        <w:pStyle w:val="SingleTxtGR"/>
        <w:suppressAutoHyphens/>
        <w:spacing w:after="0" w:line="220" w:lineRule="exact"/>
        <w:ind w:right="140" w:firstLine="170"/>
        <w:jc w:val="left"/>
        <w:rPr>
          <w:sz w:val="18"/>
          <w:szCs w:val="18"/>
        </w:rPr>
      </w:pPr>
      <w:r w:rsidRPr="00E04851">
        <w:rPr>
          <w:i/>
          <w:iCs/>
          <w:sz w:val="18"/>
          <w:szCs w:val="18"/>
          <w:vertAlign w:val="superscript"/>
        </w:rPr>
        <w:t>b</w:t>
      </w:r>
      <w:r w:rsidR="00E04851">
        <w:rPr>
          <w:sz w:val="18"/>
          <w:szCs w:val="18"/>
        </w:rPr>
        <w:t xml:space="preserve">  </w:t>
      </w:r>
      <w:r w:rsidRPr="00EA5C83">
        <w:rPr>
          <w:sz w:val="18"/>
          <w:szCs w:val="18"/>
        </w:rPr>
        <w:t>23 января 2015 года Сальвадор сделал заявление о п</w:t>
      </w:r>
      <w:r w:rsidR="0028339B">
        <w:rPr>
          <w:sz w:val="18"/>
          <w:szCs w:val="18"/>
        </w:rPr>
        <w:t>ризнании компетенции Комитета в </w:t>
      </w:r>
      <w:r w:rsidRPr="00EA5C83">
        <w:rPr>
          <w:sz w:val="18"/>
          <w:szCs w:val="18"/>
        </w:rPr>
        <w:t>соответствии со статьями 76 и 77 Конвенции получать и рассматривать межгосударственные и</w:t>
      </w:r>
      <w:r w:rsidR="0028339B">
        <w:rPr>
          <w:sz w:val="18"/>
          <w:szCs w:val="18"/>
        </w:rPr>
        <w:t> </w:t>
      </w:r>
      <w:r w:rsidRPr="00EA5C83">
        <w:rPr>
          <w:sz w:val="18"/>
          <w:szCs w:val="18"/>
        </w:rPr>
        <w:t>индивидуальные сообщения.</w:t>
      </w:r>
    </w:p>
    <w:p w:rsidR="00A0308F" w:rsidRPr="00EA5C83" w:rsidRDefault="00A0308F" w:rsidP="0028339B">
      <w:pPr>
        <w:pStyle w:val="SingleTxtGR"/>
        <w:suppressAutoHyphens/>
        <w:spacing w:after="0" w:line="220" w:lineRule="exact"/>
        <w:ind w:right="140" w:firstLine="170"/>
        <w:jc w:val="left"/>
        <w:rPr>
          <w:sz w:val="18"/>
          <w:szCs w:val="18"/>
        </w:rPr>
      </w:pPr>
      <w:r w:rsidRPr="00E04851">
        <w:rPr>
          <w:i/>
          <w:iCs/>
          <w:sz w:val="18"/>
          <w:szCs w:val="18"/>
          <w:vertAlign w:val="superscript"/>
        </w:rPr>
        <w:t>с</w:t>
      </w:r>
      <w:r w:rsidR="00E04851">
        <w:rPr>
          <w:sz w:val="18"/>
          <w:szCs w:val="18"/>
        </w:rPr>
        <w:t xml:space="preserve">  </w:t>
      </w:r>
      <w:r w:rsidRPr="00EA5C83">
        <w:rPr>
          <w:sz w:val="18"/>
          <w:szCs w:val="18"/>
        </w:rPr>
        <w:t>11 сентября 2007 года Гватемала сделала заявление о признании компетенции Комитета в</w:t>
      </w:r>
      <w:r w:rsidR="0028339B">
        <w:rPr>
          <w:sz w:val="18"/>
          <w:szCs w:val="18"/>
        </w:rPr>
        <w:t> </w:t>
      </w:r>
      <w:r w:rsidRPr="00EA5C83">
        <w:rPr>
          <w:sz w:val="18"/>
          <w:szCs w:val="18"/>
        </w:rPr>
        <w:t>соответствии со статьями 76 и 77 Конвенции получать и рас</w:t>
      </w:r>
      <w:r w:rsidR="0028339B">
        <w:rPr>
          <w:sz w:val="18"/>
          <w:szCs w:val="18"/>
        </w:rPr>
        <w:t>сматривать межгосударственные и </w:t>
      </w:r>
      <w:r w:rsidRPr="00EA5C83">
        <w:rPr>
          <w:sz w:val="18"/>
          <w:szCs w:val="18"/>
        </w:rPr>
        <w:t>индивидуальные сообщения.</w:t>
      </w:r>
    </w:p>
    <w:p w:rsidR="00A0308F" w:rsidRPr="00EA5C83" w:rsidRDefault="00A0308F" w:rsidP="00E04851">
      <w:pPr>
        <w:pStyle w:val="SingleTxtGR"/>
        <w:suppressAutoHyphens/>
        <w:spacing w:after="0" w:line="220" w:lineRule="exact"/>
        <w:ind w:right="140" w:firstLine="170"/>
        <w:jc w:val="left"/>
        <w:rPr>
          <w:sz w:val="18"/>
          <w:szCs w:val="18"/>
        </w:rPr>
      </w:pPr>
      <w:r w:rsidRPr="00E04851">
        <w:rPr>
          <w:i/>
          <w:iCs/>
          <w:sz w:val="18"/>
          <w:szCs w:val="18"/>
          <w:vertAlign w:val="superscript"/>
        </w:rPr>
        <w:t>d</w:t>
      </w:r>
      <w:r w:rsidR="00E04851">
        <w:rPr>
          <w:sz w:val="18"/>
          <w:szCs w:val="18"/>
        </w:rPr>
        <w:t xml:space="preserve">  </w:t>
      </w:r>
      <w:r w:rsidRPr="00EA5C83">
        <w:rPr>
          <w:sz w:val="18"/>
          <w:szCs w:val="18"/>
        </w:rPr>
        <w:t>15 сентября 2008 года Мексика сделала заявление о признании компетенции Комитета получать индивидуальные сообщения в соответствии со статьей 77 Конвенции.</w:t>
      </w:r>
    </w:p>
    <w:p w:rsidR="00A0308F" w:rsidRPr="00EA5C83" w:rsidRDefault="00A0308F" w:rsidP="00E04851">
      <w:pPr>
        <w:pStyle w:val="SingleTxtGR"/>
        <w:suppressAutoHyphens/>
        <w:spacing w:after="0" w:line="220" w:lineRule="exact"/>
        <w:ind w:right="140" w:firstLine="170"/>
        <w:jc w:val="left"/>
        <w:rPr>
          <w:sz w:val="18"/>
          <w:szCs w:val="18"/>
        </w:rPr>
      </w:pPr>
      <w:r w:rsidRPr="00E04851">
        <w:rPr>
          <w:i/>
          <w:iCs/>
          <w:sz w:val="18"/>
          <w:szCs w:val="18"/>
          <w:vertAlign w:val="superscript"/>
        </w:rPr>
        <w:t>е</w:t>
      </w:r>
      <w:r w:rsidR="00E04851">
        <w:rPr>
          <w:sz w:val="18"/>
          <w:szCs w:val="18"/>
        </w:rPr>
        <w:t xml:space="preserve">  </w:t>
      </w:r>
      <w:r w:rsidRPr="00EA5C83">
        <w:rPr>
          <w:sz w:val="18"/>
          <w:szCs w:val="18"/>
        </w:rPr>
        <w:t>Правопреемство в отношении подписания.</w:t>
      </w:r>
    </w:p>
    <w:p w:rsidR="00A0308F" w:rsidRPr="00EA5C83" w:rsidRDefault="00A0308F" w:rsidP="00E04851">
      <w:pPr>
        <w:pStyle w:val="SingleTxtGR"/>
        <w:suppressAutoHyphens/>
        <w:spacing w:after="0" w:line="220" w:lineRule="exact"/>
        <w:ind w:right="140" w:firstLine="170"/>
        <w:jc w:val="left"/>
        <w:rPr>
          <w:sz w:val="18"/>
          <w:szCs w:val="18"/>
        </w:rPr>
      </w:pPr>
      <w:r w:rsidRPr="00E04851">
        <w:rPr>
          <w:i/>
          <w:iCs/>
          <w:sz w:val="18"/>
          <w:szCs w:val="18"/>
          <w:vertAlign w:val="superscript"/>
        </w:rPr>
        <w:t>f</w:t>
      </w:r>
      <w:r w:rsidR="00E04851">
        <w:rPr>
          <w:sz w:val="18"/>
          <w:szCs w:val="18"/>
        </w:rPr>
        <w:t xml:space="preserve">  </w:t>
      </w:r>
      <w:r w:rsidRPr="00EA5C83">
        <w:rPr>
          <w:sz w:val="18"/>
          <w:szCs w:val="18"/>
        </w:rPr>
        <w:t>13 апреля 2012 года Уругвай сделал заявление о признании компетенции Комитета получать индивидуальные сообщения в соответствии со статьей 77 Конвенции.</w:t>
      </w:r>
    </w:p>
    <w:p w:rsidR="00E04851" w:rsidRDefault="00E04851">
      <w:pPr>
        <w:rPr>
          <w:b/>
        </w:rPr>
      </w:pPr>
      <w:bookmarkStart w:id="34" w:name="_Toc326246364"/>
      <w:r>
        <w:rPr>
          <w:b/>
        </w:rPr>
        <w:br w:type="page"/>
      </w:r>
    </w:p>
    <w:p w:rsidR="00A0308F" w:rsidRPr="00A0308F" w:rsidRDefault="00A0308F" w:rsidP="00E04851">
      <w:pPr>
        <w:pStyle w:val="HChGR"/>
      </w:pPr>
      <w:r w:rsidRPr="00A0308F">
        <w:tab/>
        <w:t xml:space="preserve">Приложение </w:t>
      </w:r>
      <w:proofErr w:type="spellStart"/>
      <w:r w:rsidRPr="00A0308F">
        <w:t>II</w:t>
      </w:r>
      <w:bookmarkStart w:id="35" w:name="_Toc483810361"/>
      <w:bookmarkEnd w:id="34"/>
      <w:bookmarkEnd w:id="35"/>
      <w:proofErr w:type="spellEnd"/>
    </w:p>
    <w:p w:rsidR="00A0308F" w:rsidRPr="00A0308F" w:rsidRDefault="00A0308F" w:rsidP="00E04851">
      <w:pPr>
        <w:pStyle w:val="HChGR"/>
      </w:pPr>
      <w:bookmarkStart w:id="36" w:name="_Toc326246365"/>
      <w:r w:rsidRPr="00A0308F">
        <w:tab/>
      </w:r>
      <w:r w:rsidRPr="00A0308F">
        <w:tab/>
        <w:t xml:space="preserve">Членский состав Комитета по защите прав </w:t>
      </w:r>
      <w:r w:rsidR="00E04851">
        <w:br/>
      </w:r>
      <w:r w:rsidRPr="00A0308F">
        <w:t>всех трудящихся-мигрантов и членов их семей по</w:t>
      </w:r>
      <w:r w:rsidR="00E04851">
        <w:t> </w:t>
      </w:r>
      <w:r w:rsidRPr="00A0308F">
        <w:t>состоянию на 13 апреля 2017 года</w:t>
      </w:r>
      <w:bookmarkStart w:id="37" w:name="_Toc483810362"/>
      <w:bookmarkEnd w:id="36"/>
      <w:bookmarkEnd w:id="37"/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430"/>
        <w:gridCol w:w="2268"/>
        <w:gridCol w:w="1672"/>
      </w:tblGrid>
      <w:tr w:rsidR="00A0308F" w:rsidRPr="00E04851" w:rsidTr="00DA2BE8">
        <w:trPr>
          <w:tblHeader/>
        </w:trPr>
        <w:tc>
          <w:tcPr>
            <w:tcW w:w="3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308F" w:rsidRPr="00E04851" w:rsidRDefault="00A0308F" w:rsidP="00DA2BE8">
            <w:pPr>
              <w:spacing w:before="80" w:after="80" w:line="200" w:lineRule="exact"/>
              <w:rPr>
                <w:i/>
                <w:sz w:val="16"/>
              </w:rPr>
            </w:pPr>
            <w:r w:rsidRPr="00E04851">
              <w:rPr>
                <w:i/>
                <w:sz w:val="16"/>
              </w:rPr>
              <w:t>Имя и фамилия члена Комитета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308F" w:rsidRPr="00E04851" w:rsidRDefault="00A0308F" w:rsidP="00DA2BE8">
            <w:pPr>
              <w:spacing w:before="80" w:after="80" w:line="200" w:lineRule="exact"/>
              <w:rPr>
                <w:i/>
                <w:sz w:val="16"/>
              </w:rPr>
            </w:pPr>
            <w:r w:rsidRPr="00E04851">
              <w:rPr>
                <w:i/>
                <w:sz w:val="16"/>
              </w:rPr>
              <w:t>Страна гражданства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308F" w:rsidRPr="00E04851" w:rsidRDefault="00A0308F" w:rsidP="00DA2BE8">
            <w:pPr>
              <w:spacing w:before="80" w:after="80" w:line="200" w:lineRule="exact"/>
              <w:rPr>
                <w:i/>
                <w:sz w:val="16"/>
              </w:rPr>
            </w:pPr>
            <w:r w:rsidRPr="00E04851">
              <w:rPr>
                <w:i/>
                <w:sz w:val="16"/>
              </w:rPr>
              <w:t>Срок полномочий истекает 31 декабря</w:t>
            </w:r>
          </w:p>
        </w:tc>
      </w:tr>
      <w:tr w:rsidR="00A0308F" w:rsidRPr="00E04851" w:rsidTr="00E04851">
        <w:trPr>
          <w:trHeight w:hRule="exact" w:val="115"/>
        </w:trPr>
        <w:tc>
          <w:tcPr>
            <w:tcW w:w="3430" w:type="dxa"/>
            <w:tcBorders>
              <w:top w:val="single" w:sz="12" w:space="0" w:color="auto"/>
            </w:tcBorders>
          </w:tcPr>
          <w:p w:rsidR="00A0308F" w:rsidRPr="00E04851" w:rsidRDefault="00A0308F" w:rsidP="00E04851"/>
        </w:tc>
        <w:tc>
          <w:tcPr>
            <w:tcW w:w="2268" w:type="dxa"/>
            <w:tcBorders>
              <w:top w:val="single" w:sz="12" w:space="0" w:color="auto"/>
            </w:tcBorders>
          </w:tcPr>
          <w:p w:rsidR="00A0308F" w:rsidRPr="00E04851" w:rsidRDefault="00A0308F" w:rsidP="00E0485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tcBorders>
              <w:top w:val="single" w:sz="12" w:space="0" w:color="auto"/>
            </w:tcBorders>
          </w:tcPr>
          <w:p w:rsidR="00A0308F" w:rsidRPr="00E04851" w:rsidRDefault="00A0308F" w:rsidP="00E04851"/>
        </w:tc>
      </w:tr>
      <w:tr w:rsidR="00A0308F" w:rsidRPr="00E04851" w:rsidTr="00E04851">
        <w:tc>
          <w:tcPr>
            <w:tcW w:w="3430" w:type="dxa"/>
          </w:tcPr>
          <w:p w:rsidR="00A0308F" w:rsidRPr="00E04851" w:rsidRDefault="00A0308F" w:rsidP="00E04851">
            <w:r w:rsidRPr="00E04851">
              <w:t xml:space="preserve">Хосе </w:t>
            </w:r>
            <w:proofErr w:type="spellStart"/>
            <w:r w:rsidRPr="00E04851">
              <w:rPr>
                <w:b/>
                <w:bCs/>
              </w:rPr>
              <w:t>Брильянтес</w:t>
            </w:r>
            <w:proofErr w:type="spellEnd"/>
          </w:p>
        </w:tc>
        <w:tc>
          <w:tcPr>
            <w:tcW w:w="2268" w:type="dxa"/>
          </w:tcPr>
          <w:p w:rsidR="00A0308F" w:rsidRPr="00E04851" w:rsidRDefault="00A0308F" w:rsidP="00E04851">
            <w:r w:rsidRPr="00E04851">
              <w:t xml:space="preserve">Филиппины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A0308F" w:rsidRPr="00E04851" w:rsidRDefault="00A0308F" w:rsidP="00E04851">
            <w:r w:rsidRPr="00E04851">
              <w:t>2017 год</w:t>
            </w:r>
          </w:p>
        </w:tc>
      </w:tr>
      <w:tr w:rsidR="00A0308F" w:rsidRPr="00E04851" w:rsidTr="00E04851">
        <w:tc>
          <w:tcPr>
            <w:tcW w:w="3430" w:type="dxa"/>
          </w:tcPr>
          <w:p w:rsidR="00A0308F" w:rsidRPr="00E04851" w:rsidRDefault="00A0308F" w:rsidP="00E04851">
            <w:proofErr w:type="spellStart"/>
            <w:r w:rsidRPr="00E04851">
              <w:t>Саломе</w:t>
            </w:r>
            <w:proofErr w:type="spellEnd"/>
            <w:r w:rsidRPr="00E04851">
              <w:t xml:space="preserve"> </w:t>
            </w:r>
            <w:proofErr w:type="spellStart"/>
            <w:r w:rsidRPr="00E04851">
              <w:rPr>
                <w:b/>
                <w:bCs/>
              </w:rPr>
              <w:t>Кастельянос</w:t>
            </w:r>
            <w:proofErr w:type="spellEnd"/>
            <w:r w:rsidRPr="00E04851">
              <w:rPr>
                <w:b/>
                <w:bCs/>
              </w:rPr>
              <w:t xml:space="preserve"> </w:t>
            </w:r>
            <w:proofErr w:type="spellStart"/>
            <w:r w:rsidRPr="00E04851">
              <w:rPr>
                <w:b/>
                <w:bCs/>
              </w:rPr>
              <w:t>Дельгадо</w:t>
            </w:r>
            <w:proofErr w:type="spellEnd"/>
          </w:p>
        </w:tc>
        <w:tc>
          <w:tcPr>
            <w:tcW w:w="2268" w:type="dxa"/>
          </w:tcPr>
          <w:p w:rsidR="00A0308F" w:rsidRPr="00E04851" w:rsidRDefault="00A0308F" w:rsidP="00E04851">
            <w:r w:rsidRPr="00E04851">
              <w:t>Гондурас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A0308F" w:rsidRPr="00E04851" w:rsidRDefault="00A0308F" w:rsidP="00E04851">
            <w:r w:rsidRPr="00E04851">
              <w:t>2017 год</w:t>
            </w:r>
          </w:p>
        </w:tc>
      </w:tr>
      <w:tr w:rsidR="00A0308F" w:rsidRPr="00E04851" w:rsidTr="00E04851">
        <w:tc>
          <w:tcPr>
            <w:tcW w:w="3430" w:type="dxa"/>
          </w:tcPr>
          <w:p w:rsidR="00A0308F" w:rsidRPr="00E04851" w:rsidRDefault="00A0308F" w:rsidP="00E04851">
            <w:r w:rsidRPr="00E04851">
              <w:t xml:space="preserve">Пабло </w:t>
            </w:r>
            <w:proofErr w:type="spellStart"/>
            <w:r w:rsidRPr="00E04851">
              <w:rPr>
                <w:b/>
                <w:bCs/>
              </w:rPr>
              <w:t>Сериани</w:t>
            </w:r>
            <w:proofErr w:type="spellEnd"/>
            <w:r w:rsidRPr="00E04851">
              <w:t xml:space="preserve"> </w:t>
            </w:r>
            <w:proofErr w:type="spellStart"/>
            <w:r w:rsidRPr="00E04851">
              <w:rPr>
                <w:b/>
                <w:bCs/>
              </w:rPr>
              <w:t>Сернадас</w:t>
            </w:r>
            <w:proofErr w:type="spellEnd"/>
          </w:p>
        </w:tc>
        <w:tc>
          <w:tcPr>
            <w:tcW w:w="2268" w:type="dxa"/>
          </w:tcPr>
          <w:p w:rsidR="00A0308F" w:rsidRPr="00E04851" w:rsidRDefault="00A0308F" w:rsidP="00E04851">
            <w:r w:rsidRPr="00E04851">
              <w:t>Аргентина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A0308F" w:rsidRPr="00E04851" w:rsidRDefault="00E90B75" w:rsidP="00E04851">
            <w:r>
              <w:t>2017 год</w:t>
            </w:r>
          </w:p>
        </w:tc>
      </w:tr>
      <w:tr w:rsidR="00A0308F" w:rsidRPr="00E04851" w:rsidTr="00E04851">
        <w:tc>
          <w:tcPr>
            <w:tcW w:w="3430" w:type="dxa"/>
          </w:tcPr>
          <w:p w:rsidR="00A0308F" w:rsidRPr="00E04851" w:rsidRDefault="00A0308F" w:rsidP="00E04851">
            <w:proofErr w:type="spellStart"/>
            <w:r w:rsidRPr="00E04851">
              <w:t>Фатумата</w:t>
            </w:r>
            <w:proofErr w:type="spellEnd"/>
            <w:r w:rsidRPr="00E04851">
              <w:t xml:space="preserve"> </w:t>
            </w:r>
            <w:proofErr w:type="spellStart"/>
            <w:r w:rsidRPr="00E04851">
              <w:t>Абдурхаман</w:t>
            </w:r>
            <w:proofErr w:type="spellEnd"/>
            <w:r w:rsidRPr="00E04851">
              <w:t xml:space="preserve"> </w:t>
            </w:r>
            <w:r w:rsidRPr="00E04851">
              <w:rPr>
                <w:b/>
                <w:bCs/>
              </w:rPr>
              <w:t>Дико</w:t>
            </w:r>
          </w:p>
        </w:tc>
        <w:tc>
          <w:tcPr>
            <w:tcW w:w="2268" w:type="dxa"/>
          </w:tcPr>
          <w:p w:rsidR="00A0308F" w:rsidRPr="00E04851" w:rsidRDefault="00A0308F" w:rsidP="00E04851">
            <w:r w:rsidRPr="00E04851">
              <w:t>Мали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A0308F" w:rsidRPr="00E04851" w:rsidRDefault="00A0308F" w:rsidP="00E04851">
            <w:r w:rsidRPr="00E04851">
              <w:t>2017 год</w:t>
            </w:r>
          </w:p>
        </w:tc>
      </w:tr>
      <w:tr w:rsidR="00A0308F" w:rsidRPr="00E04851" w:rsidTr="00E04851">
        <w:tc>
          <w:tcPr>
            <w:tcW w:w="3430" w:type="dxa"/>
          </w:tcPr>
          <w:p w:rsidR="00A0308F" w:rsidRPr="00E04851" w:rsidRDefault="00A0308F" w:rsidP="00E04851">
            <w:proofErr w:type="spellStart"/>
            <w:r w:rsidRPr="00E04851">
              <w:t>Ясминка</w:t>
            </w:r>
            <w:proofErr w:type="spellEnd"/>
            <w:r w:rsidRPr="00E04851">
              <w:t xml:space="preserve"> </w:t>
            </w:r>
            <w:proofErr w:type="spellStart"/>
            <w:r w:rsidRPr="00E04851">
              <w:rPr>
                <w:b/>
                <w:bCs/>
              </w:rPr>
              <w:t>Джумхур</w:t>
            </w:r>
            <w:proofErr w:type="spellEnd"/>
          </w:p>
        </w:tc>
        <w:tc>
          <w:tcPr>
            <w:tcW w:w="2268" w:type="dxa"/>
          </w:tcPr>
          <w:p w:rsidR="00A0308F" w:rsidRPr="00E04851" w:rsidRDefault="00A0308F" w:rsidP="00E04851">
            <w:r w:rsidRPr="00E04851">
              <w:t>Босния и Герцеговина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A0308F" w:rsidRPr="00E04851" w:rsidRDefault="00A0308F" w:rsidP="00E04851">
            <w:r w:rsidRPr="00E04851">
              <w:t>2019 год</w:t>
            </w:r>
          </w:p>
        </w:tc>
      </w:tr>
      <w:tr w:rsidR="00A0308F" w:rsidRPr="00E04851" w:rsidTr="00E04851">
        <w:tc>
          <w:tcPr>
            <w:tcW w:w="3430" w:type="dxa"/>
          </w:tcPr>
          <w:p w:rsidR="00A0308F" w:rsidRPr="00E04851" w:rsidRDefault="00A0308F" w:rsidP="00E04851">
            <w:r w:rsidRPr="00E04851">
              <w:t>Ахмед-</w:t>
            </w:r>
            <w:proofErr w:type="spellStart"/>
            <w:r w:rsidRPr="00E04851">
              <w:t>Хассан</w:t>
            </w:r>
            <w:proofErr w:type="spellEnd"/>
            <w:r w:rsidRPr="00E04851">
              <w:t xml:space="preserve"> </w:t>
            </w:r>
            <w:r w:rsidR="00E11246">
              <w:rPr>
                <w:b/>
                <w:bCs/>
              </w:rPr>
              <w:t>э</w:t>
            </w:r>
            <w:r w:rsidRPr="00E04851">
              <w:rPr>
                <w:b/>
                <w:bCs/>
              </w:rPr>
              <w:t>ль-</w:t>
            </w:r>
            <w:proofErr w:type="spellStart"/>
            <w:r w:rsidRPr="00E04851">
              <w:rPr>
                <w:b/>
                <w:bCs/>
              </w:rPr>
              <w:t>Бораи</w:t>
            </w:r>
            <w:proofErr w:type="spellEnd"/>
          </w:p>
        </w:tc>
        <w:tc>
          <w:tcPr>
            <w:tcW w:w="2268" w:type="dxa"/>
          </w:tcPr>
          <w:p w:rsidR="00A0308F" w:rsidRPr="00E04851" w:rsidRDefault="00A0308F" w:rsidP="00E04851">
            <w:r w:rsidRPr="00E04851">
              <w:t>Египет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A0308F" w:rsidRPr="00E04851" w:rsidRDefault="00A0308F" w:rsidP="00E04851">
            <w:r w:rsidRPr="00E04851">
              <w:t>2019 год</w:t>
            </w:r>
          </w:p>
        </w:tc>
      </w:tr>
      <w:tr w:rsidR="00A0308F" w:rsidRPr="00E04851" w:rsidTr="00E04851">
        <w:tc>
          <w:tcPr>
            <w:tcW w:w="3430" w:type="dxa"/>
          </w:tcPr>
          <w:p w:rsidR="00A0308F" w:rsidRPr="00E04851" w:rsidRDefault="00A0308F" w:rsidP="00E11246">
            <w:proofErr w:type="spellStart"/>
            <w:r w:rsidRPr="00E04851">
              <w:t>Абдельхамид</w:t>
            </w:r>
            <w:proofErr w:type="spellEnd"/>
            <w:r w:rsidRPr="00E04851">
              <w:t xml:space="preserve"> </w:t>
            </w:r>
            <w:proofErr w:type="spellStart"/>
            <w:r w:rsidR="00E11246">
              <w:rPr>
                <w:b/>
                <w:bCs/>
              </w:rPr>
              <w:t>эд</w:t>
            </w:r>
            <w:r w:rsidRPr="00E04851">
              <w:rPr>
                <w:b/>
                <w:bCs/>
              </w:rPr>
              <w:t>-Джамри</w:t>
            </w:r>
            <w:proofErr w:type="spellEnd"/>
          </w:p>
        </w:tc>
        <w:tc>
          <w:tcPr>
            <w:tcW w:w="2268" w:type="dxa"/>
          </w:tcPr>
          <w:p w:rsidR="00A0308F" w:rsidRPr="00E04851" w:rsidRDefault="00A0308F" w:rsidP="00E04851">
            <w:r w:rsidRPr="00E04851">
              <w:t>Марокко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A0308F" w:rsidRPr="00E04851" w:rsidRDefault="00A0308F" w:rsidP="00E04851">
            <w:r w:rsidRPr="00E04851">
              <w:t>2019 год</w:t>
            </w:r>
          </w:p>
        </w:tc>
      </w:tr>
      <w:tr w:rsidR="00A0308F" w:rsidRPr="00E04851" w:rsidTr="00E04851">
        <w:trPr>
          <w:trHeight w:val="80"/>
        </w:trPr>
        <w:tc>
          <w:tcPr>
            <w:tcW w:w="3430" w:type="dxa"/>
          </w:tcPr>
          <w:p w:rsidR="00A0308F" w:rsidRPr="00E04851" w:rsidRDefault="00A0308F" w:rsidP="00E04851">
            <w:r w:rsidRPr="00E04851">
              <w:t xml:space="preserve">Мохаммед </w:t>
            </w:r>
            <w:proofErr w:type="spellStart"/>
            <w:r w:rsidRPr="00E04851">
              <w:t>Сахидул</w:t>
            </w:r>
            <w:proofErr w:type="spellEnd"/>
            <w:r w:rsidRPr="00E04851">
              <w:t xml:space="preserve"> </w:t>
            </w:r>
            <w:proofErr w:type="spellStart"/>
            <w:r w:rsidRPr="00E04851">
              <w:rPr>
                <w:b/>
                <w:bCs/>
              </w:rPr>
              <w:t>Хак</w:t>
            </w:r>
            <w:proofErr w:type="spellEnd"/>
          </w:p>
        </w:tc>
        <w:tc>
          <w:tcPr>
            <w:tcW w:w="2268" w:type="dxa"/>
          </w:tcPr>
          <w:p w:rsidR="00A0308F" w:rsidRPr="00E04851" w:rsidRDefault="00A0308F" w:rsidP="00E04851">
            <w:r w:rsidRPr="00E04851">
              <w:t>Бангладеш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A0308F" w:rsidRPr="00E04851" w:rsidRDefault="00A0308F" w:rsidP="00E04851">
            <w:r w:rsidRPr="00E04851">
              <w:t>2017</w:t>
            </w:r>
            <w:r w:rsidR="00E90B75">
              <w:t xml:space="preserve"> год</w:t>
            </w:r>
          </w:p>
        </w:tc>
      </w:tr>
      <w:tr w:rsidR="00A0308F" w:rsidRPr="00E04851" w:rsidTr="00E04851">
        <w:tc>
          <w:tcPr>
            <w:tcW w:w="3430" w:type="dxa"/>
          </w:tcPr>
          <w:p w:rsidR="00A0308F" w:rsidRPr="00E04851" w:rsidRDefault="00A0308F" w:rsidP="00E04851">
            <w:proofErr w:type="spellStart"/>
            <w:r w:rsidRPr="00E04851">
              <w:t>Прасад</w:t>
            </w:r>
            <w:proofErr w:type="spellEnd"/>
            <w:r w:rsidRPr="00E04851">
              <w:t xml:space="preserve"> </w:t>
            </w:r>
            <w:proofErr w:type="spellStart"/>
            <w:r w:rsidRPr="00DA2BE8">
              <w:rPr>
                <w:b/>
                <w:bCs/>
              </w:rPr>
              <w:t>Кариявасам</w:t>
            </w:r>
            <w:proofErr w:type="spellEnd"/>
          </w:p>
        </w:tc>
        <w:tc>
          <w:tcPr>
            <w:tcW w:w="2268" w:type="dxa"/>
          </w:tcPr>
          <w:p w:rsidR="00A0308F" w:rsidRPr="00E04851" w:rsidRDefault="00A0308F" w:rsidP="00E04851">
            <w:r w:rsidRPr="00E04851">
              <w:t>Шри-Ланка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A0308F" w:rsidRPr="00E04851" w:rsidRDefault="00A0308F" w:rsidP="00E04851">
            <w:r w:rsidRPr="00E04851">
              <w:t>2017 год</w:t>
            </w:r>
          </w:p>
        </w:tc>
      </w:tr>
      <w:tr w:rsidR="00A0308F" w:rsidRPr="00E04851" w:rsidTr="00E04851">
        <w:tc>
          <w:tcPr>
            <w:tcW w:w="3430" w:type="dxa"/>
          </w:tcPr>
          <w:p w:rsidR="00A0308F" w:rsidRPr="00E04851" w:rsidRDefault="00A0308F" w:rsidP="00E04851">
            <w:proofErr w:type="spellStart"/>
            <w:r w:rsidRPr="00E04851">
              <w:t>Хедиджа</w:t>
            </w:r>
            <w:proofErr w:type="spellEnd"/>
            <w:r w:rsidRPr="00E04851">
              <w:t xml:space="preserve"> </w:t>
            </w:r>
            <w:proofErr w:type="spellStart"/>
            <w:r w:rsidRPr="00DA2BE8">
              <w:rPr>
                <w:b/>
                <w:bCs/>
              </w:rPr>
              <w:t>Ладжель</w:t>
            </w:r>
            <w:proofErr w:type="spellEnd"/>
          </w:p>
        </w:tc>
        <w:tc>
          <w:tcPr>
            <w:tcW w:w="2268" w:type="dxa"/>
          </w:tcPr>
          <w:p w:rsidR="00A0308F" w:rsidRPr="00E04851" w:rsidRDefault="00A0308F" w:rsidP="00E04851">
            <w:r w:rsidRPr="00E04851">
              <w:t>Алжир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A0308F" w:rsidRPr="00E04851" w:rsidRDefault="00A0308F" w:rsidP="00E04851">
            <w:r w:rsidRPr="00E04851">
              <w:t>2019 год</w:t>
            </w:r>
          </w:p>
        </w:tc>
      </w:tr>
      <w:tr w:rsidR="00A0308F" w:rsidRPr="00E04851" w:rsidTr="00E04851">
        <w:tc>
          <w:tcPr>
            <w:tcW w:w="3430" w:type="dxa"/>
          </w:tcPr>
          <w:p w:rsidR="00A0308F" w:rsidRPr="00E04851" w:rsidRDefault="00A0308F" w:rsidP="00E04851">
            <w:r w:rsidRPr="00E04851">
              <w:t xml:space="preserve">Мария </w:t>
            </w:r>
            <w:proofErr w:type="spellStart"/>
            <w:r w:rsidRPr="00DA2BE8">
              <w:rPr>
                <w:b/>
                <w:bCs/>
              </w:rPr>
              <w:t>Ландасури</w:t>
            </w:r>
            <w:proofErr w:type="spellEnd"/>
            <w:r w:rsidRPr="00DA2BE8">
              <w:rPr>
                <w:b/>
                <w:bCs/>
              </w:rPr>
              <w:t xml:space="preserve"> де Мора</w:t>
            </w:r>
          </w:p>
        </w:tc>
        <w:tc>
          <w:tcPr>
            <w:tcW w:w="2268" w:type="dxa"/>
          </w:tcPr>
          <w:p w:rsidR="00A0308F" w:rsidRPr="00E04851" w:rsidRDefault="00A0308F" w:rsidP="00E04851">
            <w:r w:rsidRPr="00E04851">
              <w:t>Эквадор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A0308F" w:rsidRPr="00E04851" w:rsidRDefault="00A0308F" w:rsidP="00E04851">
            <w:r w:rsidRPr="00E04851">
              <w:t>2019 год</w:t>
            </w:r>
          </w:p>
        </w:tc>
      </w:tr>
      <w:tr w:rsidR="00A0308F" w:rsidRPr="00E04851" w:rsidTr="00E04851">
        <w:tc>
          <w:tcPr>
            <w:tcW w:w="3430" w:type="dxa"/>
          </w:tcPr>
          <w:p w:rsidR="00A0308F" w:rsidRPr="00E04851" w:rsidRDefault="00A0308F" w:rsidP="00E04851">
            <w:r w:rsidRPr="00E04851">
              <w:t xml:space="preserve">Марко </w:t>
            </w:r>
            <w:proofErr w:type="spellStart"/>
            <w:r w:rsidRPr="00DA2BE8">
              <w:rPr>
                <w:b/>
                <w:bCs/>
              </w:rPr>
              <w:t>Нуньес-Мельгар</w:t>
            </w:r>
            <w:proofErr w:type="spellEnd"/>
            <w:r w:rsidRPr="00DA2BE8">
              <w:rPr>
                <w:b/>
                <w:bCs/>
              </w:rPr>
              <w:t xml:space="preserve"> </w:t>
            </w:r>
            <w:proofErr w:type="spellStart"/>
            <w:r w:rsidRPr="00DA2BE8">
              <w:rPr>
                <w:b/>
                <w:bCs/>
              </w:rPr>
              <w:t>Магуинья</w:t>
            </w:r>
            <w:proofErr w:type="spellEnd"/>
          </w:p>
        </w:tc>
        <w:tc>
          <w:tcPr>
            <w:tcW w:w="2268" w:type="dxa"/>
          </w:tcPr>
          <w:p w:rsidR="00A0308F" w:rsidRPr="00E04851" w:rsidRDefault="00A0308F" w:rsidP="00E04851">
            <w:r w:rsidRPr="00E04851">
              <w:t>Перу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A0308F" w:rsidRPr="00E04851" w:rsidRDefault="00A0308F" w:rsidP="00E04851">
            <w:r w:rsidRPr="00E04851">
              <w:t>2019 год</w:t>
            </w:r>
          </w:p>
        </w:tc>
      </w:tr>
      <w:tr w:rsidR="00A0308F" w:rsidRPr="00E04851" w:rsidTr="00E04851">
        <w:tc>
          <w:tcPr>
            <w:tcW w:w="3430" w:type="dxa"/>
          </w:tcPr>
          <w:p w:rsidR="00A0308F" w:rsidRPr="00E04851" w:rsidRDefault="00A0308F" w:rsidP="00E04851">
            <w:r w:rsidRPr="00E04851">
              <w:t xml:space="preserve">Ахмаду </w:t>
            </w:r>
            <w:proofErr w:type="spellStart"/>
            <w:r w:rsidRPr="00DA2BE8">
              <w:rPr>
                <w:b/>
                <w:bCs/>
              </w:rPr>
              <w:t>Талл</w:t>
            </w:r>
            <w:proofErr w:type="spellEnd"/>
            <w:r w:rsidRPr="00E04851">
              <w:t xml:space="preserve"> </w:t>
            </w:r>
          </w:p>
        </w:tc>
        <w:tc>
          <w:tcPr>
            <w:tcW w:w="2268" w:type="dxa"/>
          </w:tcPr>
          <w:p w:rsidR="00A0308F" w:rsidRPr="00E04851" w:rsidRDefault="00A0308F" w:rsidP="00E04851">
            <w:r w:rsidRPr="00E04851">
              <w:t xml:space="preserve">Сенегал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A0308F" w:rsidRPr="00E04851" w:rsidRDefault="00A0308F" w:rsidP="00E04851">
            <w:r w:rsidRPr="00E04851">
              <w:t>2017 год</w:t>
            </w:r>
          </w:p>
        </w:tc>
      </w:tr>
      <w:tr w:rsidR="00A0308F" w:rsidRPr="00E04851" w:rsidTr="00E04851">
        <w:tc>
          <w:tcPr>
            <w:tcW w:w="3430" w:type="dxa"/>
          </w:tcPr>
          <w:p w:rsidR="00A0308F" w:rsidRPr="00E04851" w:rsidRDefault="00A0308F" w:rsidP="00E04851">
            <w:r w:rsidRPr="00E04851">
              <w:t xml:space="preserve">Кан </w:t>
            </w:r>
            <w:proofErr w:type="spellStart"/>
            <w:r w:rsidRPr="00DA2BE8">
              <w:rPr>
                <w:b/>
                <w:bCs/>
              </w:rPr>
              <w:t>Юнвер</w:t>
            </w:r>
            <w:proofErr w:type="spellEnd"/>
          </w:p>
        </w:tc>
        <w:tc>
          <w:tcPr>
            <w:tcW w:w="2268" w:type="dxa"/>
          </w:tcPr>
          <w:p w:rsidR="00A0308F" w:rsidRPr="00E04851" w:rsidRDefault="00A0308F" w:rsidP="00E04851">
            <w:r w:rsidRPr="00E04851">
              <w:t>Турция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</w:tcPr>
          <w:p w:rsidR="00A0308F" w:rsidRPr="00E04851" w:rsidRDefault="00A0308F" w:rsidP="00E04851">
            <w:r w:rsidRPr="00E04851">
              <w:t>2019 год</w:t>
            </w:r>
          </w:p>
        </w:tc>
      </w:tr>
    </w:tbl>
    <w:p w:rsidR="00A0308F" w:rsidRPr="00A0308F" w:rsidRDefault="00A0308F" w:rsidP="00DA2BE8">
      <w:pPr>
        <w:pStyle w:val="H23GR"/>
        <w:rPr>
          <w:lang w:val="en-GB"/>
        </w:rPr>
      </w:pPr>
      <w:r w:rsidRPr="00A0308F">
        <w:tab/>
      </w:r>
      <w:r w:rsidRPr="00A0308F">
        <w:tab/>
        <w:t>Состав Бюро</w:t>
      </w:r>
    </w:p>
    <w:p w:rsidR="00A0308F" w:rsidRPr="00DA2BE8" w:rsidRDefault="00A0308F" w:rsidP="00DA2BE8">
      <w:pPr>
        <w:pStyle w:val="SingleTxtGR"/>
        <w:rPr>
          <w:b/>
          <w:bCs/>
        </w:rPr>
      </w:pPr>
      <w:r w:rsidRPr="00DA2BE8">
        <w:rPr>
          <w:i/>
          <w:iCs/>
        </w:rPr>
        <w:t>Председатель</w:t>
      </w:r>
      <w:r w:rsidRPr="00A0308F">
        <w:t>:</w:t>
      </w:r>
      <w:r w:rsidRPr="00A0308F">
        <w:tab/>
      </w:r>
      <w:r w:rsidR="00DA2BE8">
        <w:tab/>
      </w:r>
      <w:r w:rsidR="00DA2BE8">
        <w:tab/>
      </w:r>
      <w:r w:rsidRPr="00A0308F">
        <w:t xml:space="preserve">Хосе </w:t>
      </w:r>
      <w:proofErr w:type="spellStart"/>
      <w:r w:rsidRPr="00A0308F">
        <w:rPr>
          <w:b/>
          <w:bCs/>
        </w:rPr>
        <w:t>Брильянтес</w:t>
      </w:r>
      <w:proofErr w:type="spellEnd"/>
    </w:p>
    <w:p w:rsidR="00A0308F" w:rsidRPr="00DA2BE8" w:rsidRDefault="00A0308F" w:rsidP="00DA2BE8">
      <w:pPr>
        <w:pStyle w:val="SingleTxtGR"/>
        <w:jc w:val="left"/>
        <w:rPr>
          <w:b/>
          <w:bCs/>
        </w:rPr>
      </w:pPr>
      <w:r w:rsidRPr="00DA2BE8">
        <w:rPr>
          <w:i/>
          <w:iCs/>
        </w:rPr>
        <w:t>Заместители Председателя</w:t>
      </w:r>
      <w:r w:rsidRPr="00A0308F">
        <w:t>:</w:t>
      </w:r>
      <w:r w:rsidRPr="00A0308F">
        <w:tab/>
        <w:t xml:space="preserve">Пабло </w:t>
      </w:r>
      <w:proofErr w:type="spellStart"/>
      <w:r w:rsidRPr="00A0308F">
        <w:rPr>
          <w:b/>
          <w:bCs/>
        </w:rPr>
        <w:t>Сериани</w:t>
      </w:r>
      <w:proofErr w:type="spellEnd"/>
      <w:r w:rsidRPr="00A0308F">
        <w:rPr>
          <w:b/>
          <w:bCs/>
        </w:rPr>
        <w:t xml:space="preserve"> </w:t>
      </w:r>
      <w:proofErr w:type="spellStart"/>
      <w:r w:rsidRPr="00A0308F">
        <w:rPr>
          <w:b/>
          <w:bCs/>
        </w:rPr>
        <w:t>Сернадас</w:t>
      </w:r>
      <w:proofErr w:type="spellEnd"/>
      <w:r w:rsidR="00DA2BE8">
        <w:rPr>
          <w:b/>
          <w:bCs/>
        </w:rPr>
        <w:br/>
      </w:r>
      <w:r w:rsidRPr="00A0308F">
        <w:tab/>
      </w:r>
      <w:r w:rsidR="00DA2BE8">
        <w:tab/>
      </w:r>
      <w:r w:rsidR="00DA2BE8">
        <w:tab/>
      </w:r>
      <w:r w:rsidR="00DA2BE8">
        <w:tab/>
      </w:r>
      <w:r w:rsidR="00DA2BE8">
        <w:tab/>
      </w:r>
      <w:proofErr w:type="spellStart"/>
      <w:r w:rsidRPr="00A0308F">
        <w:t>Фатумата</w:t>
      </w:r>
      <w:proofErr w:type="spellEnd"/>
      <w:r w:rsidRPr="00A0308F">
        <w:t xml:space="preserve"> </w:t>
      </w:r>
      <w:proofErr w:type="spellStart"/>
      <w:r w:rsidRPr="00A0308F">
        <w:t>Абдурхаман</w:t>
      </w:r>
      <w:proofErr w:type="spellEnd"/>
      <w:r w:rsidRPr="00A0308F">
        <w:t xml:space="preserve"> </w:t>
      </w:r>
      <w:r w:rsidRPr="00A0308F">
        <w:rPr>
          <w:b/>
          <w:bCs/>
        </w:rPr>
        <w:t>Дико</w:t>
      </w:r>
      <w:r w:rsidR="00DA2BE8">
        <w:rPr>
          <w:b/>
          <w:bCs/>
        </w:rPr>
        <w:br/>
      </w:r>
      <w:r w:rsidR="00DA2BE8">
        <w:rPr>
          <w:b/>
          <w:bCs/>
        </w:rPr>
        <w:tab/>
      </w:r>
      <w:r w:rsidR="00DA2BE8">
        <w:rPr>
          <w:b/>
          <w:bCs/>
        </w:rPr>
        <w:tab/>
      </w:r>
      <w:r w:rsidR="00DA2BE8">
        <w:rPr>
          <w:b/>
          <w:bCs/>
        </w:rPr>
        <w:tab/>
      </w:r>
      <w:r w:rsidR="00DA2BE8">
        <w:rPr>
          <w:b/>
          <w:bCs/>
        </w:rPr>
        <w:tab/>
      </w:r>
      <w:r w:rsidR="00DA2BE8">
        <w:rPr>
          <w:b/>
          <w:bCs/>
        </w:rPr>
        <w:tab/>
      </w:r>
      <w:proofErr w:type="spellStart"/>
      <w:r w:rsidRPr="00A0308F">
        <w:t>Ясминка</w:t>
      </w:r>
      <w:proofErr w:type="spellEnd"/>
      <w:r w:rsidRPr="00A0308F">
        <w:t xml:space="preserve"> </w:t>
      </w:r>
      <w:proofErr w:type="spellStart"/>
      <w:r w:rsidRPr="00A0308F">
        <w:rPr>
          <w:b/>
          <w:bCs/>
        </w:rPr>
        <w:t>Джумхур</w:t>
      </w:r>
      <w:proofErr w:type="spellEnd"/>
    </w:p>
    <w:p w:rsidR="00A0308F" w:rsidRPr="00DA2BE8" w:rsidRDefault="00A0308F" w:rsidP="00E11246">
      <w:pPr>
        <w:pStyle w:val="SingleTxtGR"/>
        <w:rPr>
          <w:b/>
          <w:bCs/>
        </w:rPr>
      </w:pPr>
      <w:r w:rsidRPr="00DA2BE8">
        <w:rPr>
          <w:i/>
          <w:iCs/>
        </w:rPr>
        <w:t>Докладчик</w:t>
      </w:r>
      <w:r w:rsidRPr="00A0308F">
        <w:t>:</w:t>
      </w:r>
      <w:r w:rsidRPr="00A0308F">
        <w:tab/>
      </w:r>
      <w:r w:rsidR="00DA2BE8">
        <w:tab/>
      </w:r>
      <w:r w:rsidR="00DA2BE8">
        <w:tab/>
      </w:r>
      <w:r w:rsidR="00DA2BE8">
        <w:tab/>
      </w:r>
      <w:proofErr w:type="spellStart"/>
      <w:r w:rsidRPr="00A0308F">
        <w:t>Абдельхамид</w:t>
      </w:r>
      <w:proofErr w:type="spellEnd"/>
      <w:r w:rsidRPr="00A0308F">
        <w:t xml:space="preserve"> </w:t>
      </w:r>
      <w:proofErr w:type="spellStart"/>
      <w:r w:rsidR="00E11246" w:rsidRPr="00E11246">
        <w:rPr>
          <w:b/>
          <w:bCs/>
        </w:rPr>
        <w:t>эд</w:t>
      </w:r>
      <w:r w:rsidRPr="00A0308F">
        <w:rPr>
          <w:b/>
          <w:bCs/>
        </w:rPr>
        <w:t>-Джамри</w:t>
      </w:r>
      <w:proofErr w:type="spellEnd"/>
    </w:p>
    <w:p w:rsidR="00A0308F" w:rsidRPr="00DA2BE8" w:rsidRDefault="00A0308F" w:rsidP="00A0308F">
      <w:r w:rsidRPr="00DA2BE8">
        <w:br w:type="page"/>
      </w:r>
    </w:p>
    <w:p w:rsidR="00A0308F" w:rsidRPr="00DA2BE8" w:rsidRDefault="00A0308F" w:rsidP="00E11C99">
      <w:pPr>
        <w:pStyle w:val="HChGR"/>
      </w:pPr>
      <w:bookmarkStart w:id="38" w:name="_Toc483810363"/>
      <w:r w:rsidRPr="00A0308F">
        <w:t xml:space="preserve">Приложение </w:t>
      </w:r>
      <w:proofErr w:type="spellStart"/>
      <w:r w:rsidRPr="00A0308F">
        <w:t>III</w:t>
      </w:r>
      <w:bookmarkEnd w:id="38"/>
      <w:proofErr w:type="spellEnd"/>
    </w:p>
    <w:p w:rsidR="00A0308F" w:rsidRPr="00A0308F" w:rsidRDefault="00A0308F" w:rsidP="00E11C99">
      <w:pPr>
        <w:pStyle w:val="HChGR"/>
      </w:pPr>
      <w:r w:rsidRPr="00A0308F">
        <w:tab/>
      </w:r>
      <w:r w:rsidRPr="00A0308F">
        <w:tab/>
        <w:t>Представление докладов в соответствии со статьей 73 Конвенции по состоянию на 13 апреля 2017 года</w:t>
      </w:r>
      <w:bookmarkStart w:id="39" w:name="_Toc483810364"/>
      <w:bookmarkEnd w:id="39"/>
    </w:p>
    <w:tbl>
      <w:tblPr>
        <w:tblStyle w:val="TabTxt"/>
        <w:tblW w:w="9637" w:type="dxa"/>
        <w:tblLayout w:type="fixed"/>
        <w:tblLook w:val="05E0" w:firstRow="1" w:lastRow="1" w:firstColumn="1" w:lastColumn="1" w:noHBand="0" w:noVBand="1"/>
      </w:tblPr>
      <w:tblGrid>
        <w:gridCol w:w="1845"/>
        <w:gridCol w:w="1869"/>
        <w:gridCol w:w="1675"/>
        <w:gridCol w:w="2265"/>
        <w:gridCol w:w="1983"/>
      </w:tblGrid>
      <w:tr w:rsidR="00A0308F" w:rsidRPr="00E11C99" w:rsidTr="00E8270F">
        <w:trPr>
          <w:tblHeader/>
        </w:trPr>
        <w:tc>
          <w:tcPr>
            <w:tcW w:w="1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308F" w:rsidRPr="00E11C99" w:rsidRDefault="00A0308F" w:rsidP="00E11C99">
            <w:pPr>
              <w:spacing w:before="80" w:after="80" w:line="200" w:lineRule="exact"/>
              <w:rPr>
                <w:i/>
                <w:sz w:val="16"/>
              </w:rPr>
            </w:pPr>
            <w:r w:rsidRPr="00E11C99">
              <w:rPr>
                <w:i/>
                <w:sz w:val="16"/>
              </w:rPr>
              <w:t>Государство-участник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308F" w:rsidRPr="00E11C99" w:rsidRDefault="00A0308F" w:rsidP="00E11C99">
            <w:pPr>
              <w:spacing w:before="80" w:after="80" w:line="200" w:lineRule="exact"/>
              <w:rPr>
                <w:i/>
                <w:sz w:val="16"/>
              </w:rPr>
            </w:pPr>
            <w:r w:rsidRPr="00E11C99">
              <w:rPr>
                <w:i/>
                <w:sz w:val="16"/>
              </w:rPr>
              <w:t>Вид доклада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308F" w:rsidRPr="00E11C99" w:rsidRDefault="00A0308F" w:rsidP="00E11C99">
            <w:pPr>
              <w:spacing w:before="80" w:after="80" w:line="200" w:lineRule="exact"/>
              <w:rPr>
                <w:i/>
                <w:sz w:val="16"/>
              </w:rPr>
            </w:pPr>
            <w:r w:rsidRPr="00E11C99">
              <w:rPr>
                <w:i/>
                <w:sz w:val="16"/>
              </w:rPr>
              <w:t>Намеченная дата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0308F" w:rsidRPr="00E11C99" w:rsidRDefault="00A0308F" w:rsidP="0038328F">
            <w:pPr>
              <w:spacing w:before="80" w:after="80" w:line="200" w:lineRule="exact"/>
              <w:ind w:left="43"/>
              <w:rPr>
                <w:i/>
                <w:sz w:val="16"/>
              </w:rPr>
            </w:pPr>
            <w:r w:rsidRPr="00E11C99">
              <w:rPr>
                <w:i/>
                <w:sz w:val="16"/>
              </w:rPr>
              <w:t>Дата получения доклада/</w:t>
            </w:r>
            <w:r w:rsidR="00E11C99">
              <w:rPr>
                <w:i/>
                <w:sz w:val="16"/>
              </w:rPr>
              <w:br/>
            </w:r>
            <w:r w:rsidRPr="00E11C99">
              <w:rPr>
                <w:i/>
                <w:sz w:val="16"/>
              </w:rPr>
              <w:t xml:space="preserve">дата принятия перечня </w:t>
            </w:r>
            <w:r w:rsidR="00E11C99">
              <w:rPr>
                <w:i/>
                <w:sz w:val="16"/>
              </w:rPr>
              <w:br/>
            </w:r>
            <w:r w:rsidRPr="00E11C99">
              <w:rPr>
                <w:i/>
                <w:sz w:val="16"/>
              </w:rPr>
              <w:t>вопросов до представления докладов в рамках упроще</w:t>
            </w:r>
            <w:r w:rsidRPr="00E11C99">
              <w:rPr>
                <w:i/>
                <w:sz w:val="16"/>
              </w:rPr>
              <w:t>н</w:t>
            </w:r>
            <w:r w:rsidRPr="00E11C99">
              <w:rPr>
                <w:i/>
                <w:sz w:val="16"/>
              </w:rPr>
              <w:t>ной процедуры представл</w:t>
            </w:r>
            <w:r w:rsidRPr="00E11C99">
              <w:rPr>
                <w:i/>
                <w:sz w:val="16"/>
              </w:rPr>
              <w:t>е</w:t>
            </w:r>
            <w:r w:rsidRPr="00E11C99">
              <w:rPr>
                <w:i/>
                <w:sz w:val="16"/>
              </w:rPr>
              <w:t>ния докладов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308F" w:rsidRPr="00E11C99" w:rsidRDefault="00A0308F" w:rsidP="00E11C99">
            <w:pPr>
              <w:spacing w:before="80" w:after="80" w:line="200" w:lineRule="exact"/>
              <w:rPr>
                <w:i/>
                <w:sz w:val="16"/>
              </w:rPr>
            </w:pPr>
            <w:r w:rsidRPr="00E11C99">
              <w:rPr>
                <w:i/>
                <w:sz w:val="16"/>
              </w:rPr>
              <w:t xml:space="preserve">Сессия, на которой были (будут) рассмотрены </w:t>
            </w:r>
          </w:p>
        </w:tc>
      </w:tr>
      <w:tr w:rsidR="00A0308F" w:rsidRPr="0038328F" w:rsidTr="00E8270F">
        <w:tc>
          <w:tcPr>
            <w:tcW w:w="1845" w:type="dxa"/>
          </w:tcPr>
          <w:p w:rsidR="00A0308F" w:rsidRPr="0038328F" w:rsidRDefault="00A0308F" w:rsidP="001E37BD">
            <w:pPr>
              <w:spacing w:after="80"/>
            </w:pPr>
            <w:r w:rsidRPr="0038328F">
              <w:t>Албания</w:t>
            </w:r>
          </w:p>
        </w:tc>
        <w:tc>
          <w:tcPr>
            <w:tcW w:w="1869" w:type="dxa"/>
          </w:tcPr>
          <w:p w:rsidR="00A0308F" w:rsidRPr="0038328F" w:rsidRDefault="00A0308F" w:rsidP="001E37BD">
            <w:pPr>
              <w:spacing w:after="80"/>
            </w:pPr>
            <w:r w:rsidRPr="0038328F">
              <w:t>Первоначальный</w:t>
            </w:r>
          </w:p>
        </w:tc>
        <w:tc>
          <w:tcPr>
            <w:tcW w:w="1675" w:type="dxa"/>
          </w:tcPr>
          <w:p w:rsidR="00A0308F" w:rsidRPr="0038328F" w:rsidRDefault="00A0308F" w:rsidP="001E37BD">
            <w:pPr>
              <w:spacing w:after="80"/>
            </w:pPr>
            <w:r w:rsidRPr="0038328F">
              <w:t>1 октября 2008</w:t>
            </w:r>
            <w:r w:rsidR="00E8270F" w:rsidRPr="0038328F">
              <w:t> </w:t>
            </w:r>
            <w:r w:rsidRPr="0038328F">
              <w:t>года</w:t>
            </w:r>
          </w:p>
        </w:tc>
        <w:tc>
          <w:tcPr>
            <w:tcW w:w="2265" w:type="dxa"/>
          </w:tcPr>
          <w:p w:rsidR="00A0308F" w:rsidRPr="0038328F" w:rsidRDefault="00A0308F" w:rsidP="001E37BD">
            <w:pPr>
              <w:spacing w:after="80"/>
              <w:ind w:left="43"/>
            </w:pPr>
            <w:r w:rsidRPr="0038328F">
              <w:t>6 октября 2009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38328F" w:rsidRDefault="00A0308F" w:rsidP="001E37BD">
            <w:pPr>
              <w:spacing w:after="80"/>
            </w:pPr>
            <w:r w:rsidRPr="0038328F">
              <w:t>Тринадцатая (2010</w:t>
            </w:r>
            <w:r w:rsidR="0038328F">
              <w:t> </w:t>
            </w:r>
            <w:r w:rsidRPr="0038328F">
              <w:t>год)</w:t>
            </w:r>
          </w:p>
        </w:tc>
      </w:tr>
      <w:tr w:rsidR="00A0308F" w:rsidRPr="0038328F" w:rsidTr="00E8270F">
        <w:tc>
          <w:tcPr>
            <w:tcW w:w="1845" w:type="dxa"/>
          </w:tcPr>
          <w:p w:rsidR="00A0308F" w:rsidRPr="0038328F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38328F" w:rsidRDefault="00A0308F" w:rsidP="001E37BD">
            <w:pPr>
              <w:spacing w:after="80"/>
            </w:pPr>
            <w:r w:rsidRPr="0038328F">
              <w:t xml:space="preserve">Второй </w:t>
            </w:r>
          </w:p>
        </w:tc>
        <w:tc>
          <w:tcPr>
            <w:tcW w:w="1675" w:type="dxa"/>
          </w:tcPr>
          <w:p w:rsidR="00A0308F" w:rsidRPr="0038328F" w:rsidRDefault="00A0308F" w:rsidP="001E37BD">
            <w:pPr>
              <w:spacing w:after="80"/>
            </w:pPr>
            <w:r w:rsidRPr="0038328F">
              <w:t>1 ноября 2015</w:t>
            </w:r>
            <w:r w:rsidR="0038328F">
              <w:t> </w:t>
            </w:r>
            <w:proofErr w:type="spellStart"/>
            <w:r w:rsidR="0038328F">
              <w:t>года</w:t>
            </w:r>
            <w:r w:rsidRPr="0038328F">
              <w:rPr>
                <w:i/>
                <w:iCs/>
                <w:vertAlign w:val="superscript"/>
              </w:rPr>
              <w:t>а</w:t>
            </w:r>
            <w:proofErr w:type="spellEnd"/>
          </w:p>
        </w:tc>
        <w:tc>
          <w:tcPr>
            <w:tcW w:w="2265" w:type="dxa"/>
          </w:tcPr>
          <w:p w:rsidR="00A0308F" w:rsidRPr="0038328F" w:rsidRDefault="00A0308F" w:rsidP="001E37BD">
            <w:pPr>
              <w:spacing w:after="80"/>
              <w:ind w:left="43"/>
            </w:pPr>
            <w:r w:rsidRPr="0038328F">
              <w:t>19 декабря 2016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38328F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Алжир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августа 2006</w:t>
            </w:r>
            <w:r w:rsidR="0038328F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3 июня 2008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Двенадцатая (2010</w:t>
            </w:r>
            <w:r w:rsidR="0038328F">
              <w:t> </w:t>
            </w:r>
            <w:r w:rsidRPr="00E11C99">
              <w:t>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2012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7 декабря 2015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Аргентина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июня 2008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 февраля 2010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Пятнадцатая (2011</w:t>
            </w:r>
            <w:r w:rsidR="0038328F">
              <w:t> </w:t>
            </w:r>
            <w:r w:rsidRPr="00E11C99">
              <w:t>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октября 2016</w:t>
            </w:r>
            <w:r w:rsidR="0038328F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proofErr w:type="spellStart"/>
            <w:r w:rsidRPr="00E11C99">
              <w:t>Азербайджан</w:t>
            </w:r>
            <w:proofErr w:type="gramStart"/>
            <w:r w:rsidRPr="00E8270F">
              <w:rPr>
                <w:i/>
                <w:iCs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22 июня 2007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Десятая (2009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2011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26 октября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Восемнадцатая (2013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Третий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2018 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Бангладеш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декабря 2012</w:t>
            </w:r>
            <w:r w:rsidR="0038328F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28 декабря 2015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шестая (2017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Второй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2022 года</w:t>
            </w:r>
          </w:p>
        </w:tc>
        <w:tc>
          <w:tcPr>
            <w:tcW w:w="2265" w:type="dxa"/>
          </w:tcPr>
          <w:p w:rsidR="00A0308F" w:rsidRPr="00E11C99" w:rsidRDefault="002D732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Белиз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Перечень вопросов, направляемый до пре</w:t>
            </w:r>
            <w:r w:rsidRPr="00E11C99">
              <w:t>д</w:t>
            </w:r>
            <w:r w:rsidRPr="00E11C99">
              <w:t>ставления доклада, утвержден на восемн</w:t>
            </w:r>
            <w:r w:rsidRPr="00E11C99">
              <w:t>а</w:t>
            </w:r>
            <w:r w:rsidRPr="00E11C99">
              <w:t>дцатой сессии (2013</w:t>
            </w:r>
            <w:r w:rsidR="0038328F">
              <w:t> </w:t>
            </w:r>
            <w:r w:rsidRPr="00E11C99">
              <w:t>год)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первая (2014 год) в отсу</w:t>
            </w:r>
            <w:r w:rsidRPr="00E11C99">
              <w:t>т</w:t>
            </w:r>
            <w:r w:rsidRPr="00E11C99">
              <w:t>ствие доклада и д</w:t>
            </w:r>
            <w:r w:rsidRPr="00E11C99">
              <w:t>е</w:t>
            </w:r>
            <w:r w:rsidRPr="00E11C99">
              <w:t xml:space="preserve">легации 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proofErr w:type="gramStart"/>
            <w:r w:rsidRPr="00E11C99">
              <w:t>Объединенные</w:t>
            </w:r>
            <w:proofErr w:type="gramEnd"/>
            <w:r w:rsidRPr="00E11C99">
              <w:t xml:space="preserve"> первоначальный, второй и третий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5 сентября 2016</w:t>
            </w:r>
            <w:r w:rsidR="0038328F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Боливия </w:t>
            </w:r>
            <w:r w:rsidR="00E8270F">
              <w:br/>
            </w:r>
            <w:r w:rsidRPr="00E11C99">
              <w:t>(Многонационал</w:t>
            </w:r>
            <w:r w:rsidRPr="00E11C99">
              <w:t>ь</w:t>
            </w:r>
            <w:r w:rsidRPr="00E11C99">
              <w:t>ное Государство)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22 января 2007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Восьмая (2008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2009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18 октября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Восемнадцатая (2013 год)</w:t>
            </w:r>
          </w:p>
        </w:tc>
      </w:tr>
      <w:tr w:rsidR="00A0308F" w:rsidRPr="00E11C99" w:rsidTr="0038328F">
        <w:tc>
          <w:tcPr>
            <w:tcW w:w="184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Третий </w:t>
            </w:r>
          </w:p>
        </w:tc>
        <w:tc>
          <w:tcPr>
            <w:tcW w:w="167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июля 2018 года</w:t>
            </w:r>
          </w:p>
        </w:tc>
        <w:tc>
          <w:tcPr>
            <w:tcW w:w="2265" w:type="dxa"/>
            <w:tcBorders>
              <w:bottom w:val="nil"/>
            </w:tcBorders>
          </w:tcPr>
          <w:p w:rsidR="00A0308F" w:rsidRPr="00E11C99" w:rsidRDefault="002D732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1E37BD">
        <w:tc>
          <w:tcPr>
            <w:tcW w:w="184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Босния </w:t>
            </w:r>
            <w:r w:rsidR="0038328F">
              <w:br/>
            </w:r>
            <w:r w:rsidRPr="00E11C99">
              <w:t>и Герцеговина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 августа 2007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Десятая (2009 год)</w:t>
            </w:r>
          </w:p>
        </w:tc>
      </w:tr>
      <w:tr w:rsidR="00A0308F" w:rsidRPr="00E11C99" w:rsidTr="001E37BD">
        <w:tc>
          <w:tcPr>
            <w:tcW w:w="184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мая 2011 года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12 августа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Семнадцатая (2012</w:t>
            </w:r>
            <w:r w:rsidR="0038328F">
              <w:t> </w:t>
            </w:r>
            <w:r w:rsidRPr="00E11C99">
              <w:t>год)</w:t>
            </w:r>
          </w:p>
        </w:tc>
      </w:tr>
      <w:tr w:rsidR="00A0308F" w:rsidRPr="00E11C99" w:rsidTr="001E37BD">
        <w:tc>
          <w:tcPr>
            <w:tcW w:w="184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Третий </w:t>
            </w:r>
          </w:p>
        </w:tc>
        <w:tc>
          <w:tcPr>
            <w:tcW w:w="167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октября 2017</w:t>
            </w:r>
            <w:r w:rsidR="0038328F">
              <w:t> </w:t>
            </w:r>
            <w:r w:rsidRPr="00E11C99">
              <w:t>года</w:t>
            </w:r>
          </w:p>
        </w:tc>
        <w:tc>
          <w:tcPr>
            <w:tcW w:w="2265" w:type="dxa"/>
            <w:tcBorders>
              <w:top w:val="nil"/>
            </w:tcBorders>
          </w:tcPr>
          <w:p w:rsidR="00A0308F" w:rsidRPr="00E11C99" w:rsidRDefault="002D732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</w:tcBorders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Буркина-Фасо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марта 2005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6 ноября 2012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Девятнадцатая (2013</w:t>
            </w:r>
            <w:r w:rsidR="00320C6E">
              <w:t> </w:t>
            </w:r>
            <w:r w:rsidRPr="00E11C99">
              <w:t>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13 сентября 2018</w:t>
            </w:r>
            <w:r w:rsidR="0038328F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Кабо-Верде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Перечень вопросов, направляемый до пре</w:t>
            </w:r>
            <w:r w:rsidRPr="00E11C99">
              <w:t>д</w:t>
            </w:r>
            <w:r w:rsidRPr="00E11C99">
              <w:t>ставления доклада, утвержден на двадц</w:t>
            </w:r>
            <w:r w:rsidRPr="00E11C99">
              <w:t>а</w:t>
            </w:r>
            <w:r w:rsidRPr="00E11C99">
              <w:t>той сессии (2014 год)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третья сессия (2015 год) в</w:t>
            </w:r>
            <w:r w:rsidR="00320C6E">
              <w:t> </w:t>
            </w:r>
            <w:r w:rsidRPr="00E11C99">
              <w:t>отсутствие докл</w:t>
            </w:r>
            <w:r w:rsidRPr="00E11C99">
              <w:t>а</w:t>
            </w:r>
            <w:r w:rsidRPr="00E11C99">
              <w:t>да и делегации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proofErr w:type="gramStart"/>
            <w:r w:rsidRPr="00E11C99">
              <w:t>Объединенные</w:t>
            </w:r>
            <w:proofErr w:type="gramEnd"/>
            <w:r w:rsidRPr="00E11C99">
              <w:t xml:space="preserve"> первоначальный, второй и третий</w:t>
            </w:r>
          </w:p>
        </w:tc>
        <w:tc>
          <w:tcPr>
            <w:tcW w:w="1675" w:type="dxa"/>
          </w:tcPr>
          <w:p w:rsidR="00A0308F" w:rsidRPr="00E11C99" w:rsidRDefault="00320C6E" w:rsidP="001E37BD">
            <w:pPr>
              <w:spacing w:after="80"/>
            </w:pPr>
            <w:r>
              <w:t>9 сентября 2016 </w:t>
            </w:r>
            <w:r w:rsidR="00A0308F"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Чили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2006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9 февраля 2010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320C6E" w:rsidP="001E37BD">
            <w:pPr>
              <w:spacing w:after="80"/>
            </w:pPr>
            <w:r>
              <w:t>Пятнадцатая (2011 </w:t>
            </w:r>
            <w:r w:rsidR="00A0308F" w:rsidRPr="00E11C99">
              <w:t>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октября 2016</w:t>
            </w:r>
            <w:r w:rsidR="00320C6E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Колумбия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25 января 2008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Десятая (2010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2011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18 октября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Восемнадцатая (2013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Третий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2018 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Конго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2018 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320C6E" w:rsidP="001E37BD">
            <w:pPr>
              <w:spacing w:after="80"/>
            </w:pPr>
            <w:proofErr w:type="spellStart"/>
            <w:r>
              <w:t>Эквадор</w:t>
            </w:r>
            <w:proofErr w:type="gramStart"/>
            <w:r w:rsidR="00A0308F" w:rsidRPr="00320C6E">
              <w:rPr>
                <w:i/>
                <w:iCs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27 октября 2006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Седьмая (2007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2009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23 ноября 2009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Тринадцатая (2010</w:t>
            </w:r>
            <w:r w:rsidR="00320C6E">
              <w:t> </w:t>
            </w:r>
            <w:r w:rsidRPr="00E11C99">
              <w:t>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Третий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2015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Перечень вопросов, направляемый до пре</w:t>
            </w:r>
            <w:r w:rsidRPr="00E11C99">
              <w:t>д</w:t>
            </w:r>
            <w:r w:rsidRPr="00E11C99">
              <w:t>ставления доклада, утвержден на двадцать пятой сессии (2016</w:t>
            </w:r>
            <w:r w:rsidR="00320C6E">
              <w:t> </w:t>
            </w:r>
            <w:r w:rsidRPr="00E11C99">
              <w:t>год)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седьмая (2017 год)</w:t>
            </w:r>
          </w:p>
        </w:tc>
      </w:tr>
      <w:tr w:rsidR="00A0308F" w:rsidRPr="00E11C99" w:rsidTr="00320C6E">
        <w:tc>
          <w:tcPr>
            <w:tcW w:w="184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Египет</w:t>
            </w:r>
          </w:p>
        </w:tc>
        <w:tc>
          <w:tcPr>
            <w:tcW w:w="1869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6 апреля 2006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Шестая (2007 год)</w:t>
            </w:r>
          </w:p>
        </w:tc>
      </w:tr>
      <w:tr w:rsidR="00A0308F" w:rsidRPr="00E11C99" w:rsidTr="00320C6E">
        <w:tc>
          <w:tcPr>
            <w:tcW w:w="184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июля 2009 года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Перечень вопросов, направляемый до пре</w:t>
            </w:r>
            <w:r w:rsidRPr="00E11C99">
              <w:t>д</w:t>
            </w:r>
            <w:r w:rsidRPr="00E11C99">
              <w:t>ставления доклада, утвержден на двадцать шестой сессии (2017</w:t>
            </w:r>
            <w:r w:rsidR="00320C6E">
              <w:t> </w:t>
            </w:r>
            <w:r w:rsidRPr="00E11C99">
              <w:t>год)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320C6E">
        <w:tc>
          <w:tcPr>
            <w:tcW w:w="184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Сальвадор</w:t>
            </w:r>
          </w:p>
        </w:tc>
        <w:tc>
          <w:tcPr>
            <w:tcW w:w="1869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19 февраля 2007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Девятая (2008 год)</w:t>
            </w:r>
          </w:p>
        </w:tc>
      </w:tr>
      <w:tr w:rsidR="00A0308F" w:rsidRPr="00E11C99" w:rsidTr="001E37BD">
        <w:tc>
          <w:tcPr>
            <w:tcW w:w="184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декабря 2010</w:t>
            </w:r>
            <w:r w:rsidR="00320C6E">
              <w:t> </w:t>
            </w:r>
            <w:r w:rsidRPr="00E11C99">
              <w:t>года</w:t>
            </w:r>
          </w:p>
        </w:tc>
        <w:tc>
          <w:tcPr>
            <w:tcW w:w="226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19 февраля 2014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Двадцатая (2014 год)</w:t>
            </w:r>
          </w:p>
        </w:tc>
      </w:tr>
      <w:tr w:rsidR="00A0308F" w:rsidRPr="00E11C99" w:rsidTr="001E37BD">
        <w:tc>
          <w:tcPr>
            <w:tcW w:w="184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Третий 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мая 2019 года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</w:tcBorders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1E37BD">
        <w:tc>
          <w:tcPr>
            <w:tcW w:w="184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Гана</w:t>
            </w:r>
          </w:p>
        </w:tc>
        <w:tc>
          <w:tcPr>
            <w:tcW w:w="1869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31 августа 2014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Двадцать первая (2014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Второй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5 сентября 2019</w:t>
            </w:r>
            <w:r w:rsidR="00320C6E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proofErr w:type="spellStart"/>
            <w:r w:rsidRPr="00E11C99">
              <w:t>Гватемала</w:t>
            </w:r>
            <w:proofErr w:type="gramStart"/>
            <w:r w:rsidRPr="00320C6E">
              <w:rPr>
                <w:i/>
                <w:iCs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8 марта 2010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Пятнадцатая (2011</w:t>
            </w:r>
            <w:r w:rsidR="00320C6E">
              <w:t> </w:t>
            </w:r>
            <w:r w:rsidRPr="00E11C99">
              <w:t>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октября 2016</w:t>
            </w:r>
            <w:r w:rsidR="00320C6E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Гвинея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22 июля 2015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третья (2015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Второй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9 сентября 2020</w:t>
            </w:r>
            <w:r w:rsidR="00320C6E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2D732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Гайана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ноября 2011</w:t>
            </w:r>
            <w:r w:rsidR="00320C6E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Перечень вопросов, направляемый до пре</w:t>
            </w:r>
            <w:r w:rsidRPr="00E11C99">
              <w:t>д</w:t>
            </w:r>
            <w:r w:rsidRPr="00E11C99">
              <w:t>ставления доклада, утвержден на двадцать четвертой сессии (2016</w:t>
            </w:r>
            <w:r w:rsidR="00320C6E">
              <w:t> </w:t>
            </w:r>
            <w:r w:rsidRPr="00E11C99">
              <w:t>год)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2D732F" w:rsidRDefault="002D732F" w:rsidP="001E37BD">
            <w:pPr>
              <w:spacing w:after="80"/>
              <w:rPr>
                <w:b/>
                <w:bCs/>
              </w:rPr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Гондурас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320C6E" w:rsidP="001E37BD">
            <w:pPr>
              <w:spacing w:after="80"/>
            </w:pPr>
            <w:r>
              <w:t>1 декабря 2006 </w:t>
            </w:r>
            <w:r w:rsidR="00A0308F"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28 апреля 2016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пятая (2016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Второй</w:t>
            </w:r>
          </w:p>
        </w:tc>
        <w:tc>
          <w:tcPr>
            <w:tcW w:w="1675" w:type="dxa"/>
          </w:tcPr>
          <w:p w:rsidR="00A0308F" w:rsidRPr="00E11C99" w:rsidRDefault="00320C6E" w:rsidP="001E37BD">
            <w:pPr>
              <w:spacing w:after="80"/>
            </w:pPr>
            <w:r>
              <w:t>1 октября 2021 </w:t>
            </w:r>
            <w:r w:rsidR="00A0308F"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Индонезия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сентября 2013</w:t>
            </w:r>
            <w:r w:rsidR="00320C6E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Перечень вопросов, направляемый до пре</w:t>
            </w:r>
            <w:r w:rsidRPr="00E11C99">
              <w:t>д</w:t>
            </w:r>
            <w:r w:rsidRPr="00E11C99">
              <w:t>ставления доклада, утвержден на двадцать четвертой сессии (2016</w:t>
            </w:r>
            <w:r w:rsidR="00320C6E">
              <w:t> </w:t>
            </w:r>
            <w:r w:rsidRPr="00E11C99">
              <w:t>год)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седьмая (2017 год)</w:t>
            </w:r>
          </w:p>
        </w:tc>
      </w:tr>
      <w:tr w:rsidR="00A0308F" w:rsidRPr="00E11C99" w:rsidTr="00320C6E">
        <w:tc>
          <w:tcPr>
            <w:tcW w:w="184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Ямайка</w:t>
            </w:r>
          </w:p>
        </w:tc>
        <w:tc>
          <w:tcPr>
            <w:tcW w:w="1869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января 20</w:t>
            </w:r>
            <w:r w:rsidR="00320C6E">
              <w:t>10 </w:t>
            </w:r>
            <w:r w:rsidRPr="00E11C99">
              <w:t>года</w:t>
            </w:r>
          </w:p>
        </w:tc>
        <w:tc>
          <w:tcPr>
            <w:tcW w:w="226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Перечень вопросов, направляемый до пре</w:t>
            </w:r>
            <w:r w:rsidRPr="00E11C99">
              <w:t>д</w:t>
            </w:r>
            <w:r w:rsidRPr="00E11C99">
              <w:t>ставления доклада, утвержден на двадцать третьей сессии (2015</w:t>
            </w:r>
            <w:r w:rsidR="00320C6E">
              <w:t> </w:t>
            </w:r>
            <w:r w:rsidRPr="00E11C99">
              <w:t>год)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шестая (2017 год) в отсу</w:t>
            </w:r>
            <w:r w:rsidRPr="00E11C99">
              <w:t>т</w:t>
            </w:r>
            <w:r w:rsidRPr="00E11C99">
              <w:t xml:space="preserve">ствие доклада </w:t>
            </w:r>
          </w:p>
        </w:tc>
      </w:tr>
      <w:tr w:rsidR="00A0308F" w:rsidRPr="00E11C99" w:rsidTr="00320C6E">
        <w:tc>
          <w:tcPr>
            <w:tcW w:w="184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proofErr w:type="gramStart"/>
            <w:r w:rsidRPr="00E11C99">
              <w:t>Объединенные</w:t>
            </w:r>
            <w:proofErr w:type="gramEnd"/>
            <w:r w:rsidRPr="00E11C99">
              <w:t xml:space="preserve"> первоначальный и</w:t>
            </w:r>
            <w:r w:rsidR="00320C6E">
              <w:t> </w:t>
            </w:r>
            <w:r w:rsidRPr="00E11C99">
              <w:t>второй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мая 2019 года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0308F" w:rsidRPr="00E11C99" w:rsidRDefault="002D732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320C6E">
        <w:tc>
          <w:tcPr>
            <w:tcW w:w="184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Кыргызстан</w:t>
            </w:r>
          </w:p>
        </w:tc>
        <w:tc>
          <w:tcPr>
            <w:tcW w:w="1869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января 2005</w:t>
            </w:r>
            <w:r w:rsidR="00320C6E">
              <w:t> </w:t>
            </w:r>
            <w:r w:rsidRPr="00E11C99">
              <w:t>года</w:t>
            </w:r>
          </w:p>
        </w:tc>
        <w:tc>
          <w:tcPr>
            <w:tcW w:w="226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 xml:space="preserve">10 июня 2014 года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вторая (2015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320C6E" w:rsidP="001E37BD">
            <w:pPr>
              <w:spacing w:after="80"/>
            </w:pPr>
            <w:r>
              <w:t>24 апреля 2020 </w:t>
            </w:r>
            <w:r w:rsidR="00A0308F"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1E37BD">
        <w:tc>
          <w:tcPr>
            <w:tcW w:w="184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Лесото</w:t>
            </w:r>
          </w:p>
        </w:tc>
        <w:tc>
          <w:tcPr>
            <w:tcW w:w="1869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  <w:tcBorders>
              <w:bottom w:val="nil"/>
            </w:tcBorders>
          </w:tcPr>
          <w:p w:rsidR="00A0308F" w:rsidRPr="00E11C99" w:rsidRDefault="00320C6E" w:rsidP="001E37BD">
            <w:pPr>
              <w:spacing w:after="80"/>
            </w:pPr>
            <w:r>
              <w:t>1 января 2007 </w:t>
            </w:r>
            <w:r w:rsidR="00A0308F" w:rsidRPr="00E11C99">
              <w:t>года</w:t>
            </w:r>
          </w:p>
        </w:tc>
        <w:tc>
          <w:tcPr>
            <w:tcW w:w="226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1 декабря 2015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четвертая (2016 год)</w:t>
            </w:r>
          </w:p>
        </w:tc>
      </w:tr>
      <w:tr w:rsidR="00A0308F" w:rsidRPr="00E11C99" w:rsidTr="001E37BD">
        <w:tc>
          <w:tcPr>
            <w:tcW w:w="184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Второй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мая 2021 года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</w:tcBorders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1E37BD">
        <w:tc>
          <w:tcPr>
            <w:tcW w:w="1845" w:type="dxa"/>
            <w:tcBorders>
              <w:top w:val="nil"/>
            </w:tcBorders>
          </w:tcPr>
          <w:p w:rsidR="00A0308F" w:rsidRPr="00E11C99" w:rsidRDefault="00A0308F" w:rsidP="001E37BD">
            <w:pPr>
              <w:pageBreakBefore/>
              <w:spacing w:after="80"/>
            </w:pPr>
            <w:r w:rsidRPr="00E11C99">
              <w:t>Ливия</w:t>
            </w:r>
          </w:p>
        </w:tc>
        <w:tc>
          <w:tcPr>
            <w:tcW w:w="1869" w:type="dxa"/>
            <w:tcBorders>
              <w:top w:val="nil"/>
            </w:tcBorders>
          </w:tcPr>
          <w:p w:rsidR="00A0308F" w:rsidRPr="00E11C99" w:rsidRDefault="00A0308F" w:rsidP="001E37BD">
            <w:pPr>
              <w:pageBreakBefore/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  <w:tcBorders>
              <w:top w:val="nil"/>
            </w:tcBorders>
          </w:tcPr>
          <w:p w:rsidR="00A0308F" w:rsidRPr="00E11C99" w:rsidRDefault="00A0308F" w:rsidP="001E37BD">
            <w:pPr>
              <w:pageBreakBefore/>
              <w:spacing w:after="80"/>
            </w:pPr>
            <w:r w:rsidRPr="00E11C99">
              <w:t>1 октября 2005</w:t>
            </w:r>
            <w:r w:rsidR="00320C6E">
              <w:t> </w:t>
            </w:r>
            <w:r w:rsidRPr="00E11C99">
              <w:t>года</w:t>
            </w:r>
          </w:p>
        </w:tc>
        <w:tc>
          <w:tcPr>
            <w:tcW w:w="2265" w:type="dxa"/>
            <w:tcBorders>
              <w:top w:val="nil"/>
            </w:tcBorders>
          </w:tcPr>
          <w:p w:rsidR="00A0308F" w:rsidRPr="00E11C99" w:rsidRDefault="00CD5AEF" w:rsidP="001E37BD">
            <w:pPr>
              <w:pageBreakBefore/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</w:tcBorders>
          </w:tcPr>
          <w:p w:rsidR="00A0308F" w:rsidRPr="00E11C99" w:rsidRDefault="00CD5AEF" w:rsidP="001E37BD">
            <w:pPr>
              <w:pageBreakBefore/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Мадагаскар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320C6E" w:rsidP="001E37BD">
            <w:pPr>
              <w:spacing w:after="80"/>
            </w:pPr>
            <w:r>
              <w:t>1 сентября 2016 </w:t>
            </w:r>
            <w:r w:rsidR="00A0308F"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Перечень вопросов, направляемый до пре</w:t>
            </w:r>
            <w:r w:rsidRPr="00E11C99">
              <w:t>д</w:t>
            </w:r>
            <w:r w:rsidRPr="00E11C99">
              <w:t>ставления доклада, утвержден на двадцать шестой сессии (2017</w:t>
            </w:r>
            <w:r w:rsidR="00320C6E">
              <w:t> </w:t>
            </w:r>
            <w:r w:rsidRPr="00E11C99">
              <w:t>год)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Мали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октября 2004</w:t>
            </w:r>
            <w:r w:rsidR="00320C6E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29 июля 2005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Четвертая (2006 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октября 2009</w:t>
            </w:r>
            <w:r w:rsidR="00320C6E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1 октября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Двадцатая (2014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Третий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2019 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Мавритания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2008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 xml:space="preserve">13 октября 2015 года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четвертая (2016 год)</w:t>
            </w:r>
          </w:p>
        </w:tc>
      </w:tr>
      <w:tr w:rsidR="0040390B" w:rsidRPr="00E11C99" w:rsidTr="00E8270F">
        <w:tc>
          <w:tcPr>
            <w:tcW w:w="1845" w:type="dxa"/>
          </w:tcPr>
          <w:p w:rsidR="0040390B" w:rsidRPr="00E11C99" w:rsidRDefault="0040390B" w:rsidP="001E37BD">
            <w:pPr>
              <w:spacing w:after="80"/>
            </w:pPr>
          </w:p>
        </w:tc>
        <w:tc>
          <w:tcPr>
            <w:tcW w:w="1869" w:type="dxa"/>
          </w:tcPr>
          <w:p w:rsidR="0040390B" w:rsidRPr="00E11C99" w:rsidRDefault="0040390B" w:rsidP="001E37BD">
            <w:pPr>
              <w:spacing w:after="80"/>
            </w:pPr>
            <w:r w:rsidRPr="00E11C99">
              <w:t>Второй</w:t>
            </w:r>
          </w:p>
        </w:tc>
        <w:tc>
          <w:tcPr>
            <w:tcW w:w="1675" w:type="dxa"/>
          </w:tcPr>
          <w:p w:rsidR="0040390B" w:rsidRPr="00E11C99" w:rsidRDefault="0040390B" w:rsidP="001E37BD">
            <w:pPr>
              <w:spacing w:after="80"/>
            </w:pPr>
            <w:r w:rsidRPr="00E11C99">
              <w:t>1 мая 2021 года</w:t>
            </w:r>
          </w:p>
        </w:tc>
        <w:tc>
          <w:tcPr>
            <w:tcW w:w="2265" w:type="dxa"/>
          </w:tcPr>
          <w:p w:rsidR="0040390B" w:rsidRPr="00E11C99" w:rsidRDefault="0040390B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40390B" w:rsidRPr="00E11C99" w:rsidRDefault="0040390B" w:rsidP="008623E1">
            <w:pPr>
              <w:spacing w:after="80"/>
              <w:ind w:left="43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proofErr w:type="spellStart"/>
            <w:r w:rsidRPr="00E11C99">
              <w:t>Мексика</w:t>
            </w:r>
            <w:proofErr w:type="gramStart"/>
            <w:r w:rsidRPr="00684E48">
              <w:rPr>
                <w:i/>
                <w:iCs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14 ноября 2005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Пятая (2006 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2009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9 декабря 2009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Четырнадцатая (2011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Третий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апреля 2016</w:t>
            </w:r>
            <w:r w:rsidR="00684E48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Перечень вопросов, направляемый до пре</w:t>
            </w:r>
            <w:r w:rsidRPr="00E11C99">
              <w:t>д</w:t>
            </w:r>
            <w:r w:rsidRPr="00E11C99">
              <w:t>ставления доклада, утвержден на двадцать пятой сес</w:t>
            </w:r>
            <w:r w:rsidR="00684E48">
              <w:t>сии (2016 </w:t>
            </w:r>
            <w:r w:rsidRPr="00E11C99">
              <w:t>год)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седьмая (2017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Марокко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12 июля 2012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Девятнадцатая (2013</w:t>
            </w:r>
            <w:r w:rsidR="00684E48">
              <w:t> </w:t>
            </w:r>
            <w:r w:rsidRPr="00E11C99">
              <w:t>год)</w:t>
            </w:r>
          </w:p>
        </w:tc>
      </w:tr>
      <w:tr w:rsidR="00A0308F" w:rsidRPr="00E11C99" w:rsidTr="00684E48">
        <w:tc>
          <w:tcPr>
            <w:tcW w:w="184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13 сентября 2018</w:t>
            </w:r>
            <w:r w:rsidR="00684E48">
              <w:t> </w:t>
            </w:r>
            <w:r w:rsidRPr="00E11C99">
              <w:t>года</w:t>
            </w:r>
          </w:p>
        </w:tc>
        <w:tc>
          <w:tcPr>
            <w:tcW w:w="2265" w:type="dxa"/>
            <w:tcBorders>
              <w:bottom w:val="nil"/>
            </w:tcBorders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684E48">
        <w:tc>
          <w:tcPr>
            <w:tcW w:w="184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Мозамбик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декабря 2014</w:t>
            </w:r>
            <w:r w:rsidR="00684E48">
              <w:t> </w:t>
            </w:r>
            <w:r w:rsidRPr="00E11C99">
              <w:t>года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Перечень вопросов, направляемый до пре</w:t>
            </w:r>
            <w:r w:rsidRPr="00E11C99">
              <w:t>д</w:t>
            </w:r>
            <w:r w:rsidRPr="00E11C99">
              <w:t>ставления доклада, утвержден на двадцать шестой с</w:t>
            </w:r>
            <w:r w:rsidR="00684E48">
              <w:t>ессии (2017 </w:t>
            </w:r>
            <w:r w:rsidRPr="00E11C99">
              <w:t>год)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684E48">
        <w:tc>
          <w:tcPr>
            <w:tcW w:w="184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Никарагуа</w:t>
            </w:r>
          </w:p>
        </w:tc>
        <w:tc>
          <w:tcPr>
            <w:tcW w:w="1869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февраля 2007</w:t>
            </w:r>
            <w:r w:rsidR="00684E48">
              <w:t> </w:t>
            </w:r>
            <w:r w:rsidRPr="00E11C99">
              <w:t>года</w:t>
            </w:r>
          </w:p>
        </w:tc>
        <w:tc>
          <w:tcPr>
            <w:tcW w:w="226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31 августа 2016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пятая (2016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Второй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октября 2021</w:t>
            </w:r>
            <w:r w:rsidR="00684E48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1E37BD">
        <w:tc>
          <w:tcPr>
            <w:tcW w:w="184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Нигер</w:t>
            </w:r>
          </w:p>
        </w:tc>
        <w:tc>
          <w:tcPr>
            <w:tcW w:w="1869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июля 2010 года</w:t>
            </w:r>
          </w:p>
        </w:tc>
        <w:tc>
          <w:tcPr>
            <w:tcW w:w="226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25 июля 2016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пятая (2016 год)</w:t>
            </w:r>
          </w:p>
        </w:tc>
      </w:tr>
      <w:tr w:rsidR="00A0308F" w:rsidRPr="00E11C99" w:rsidTr="001E37BD">
        <w:tc>
          <w:tcPr>
            <w:tcW w:w="184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Второй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октября 2021</w:t>
            </w:r>
            <w:r w:rsidR="00684E48">
              <w:t> </w:t>
            </w:r>
            <w:r w:rsidRPr="00E11C99">
              <w:t>года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</w:tcBorders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1E37BD">
        <w:tc>
          <w:tcPr>
            <w:tcW w:w="1845" w:type="dxa"/>
            <w:tcBorders>
              <w:top w:val="nil"/>
            </w:tcBorders>
          </w:tcPr>
          <w:p w:rsidR="00A0308F" w:rsidRPr="00E11C99" w:rsidRDefault="00A0308F" w:rsidP="001E37BD">
            <w:pPr>
              <w:pageBreakBefore/>
              <w:spacing w:after="80"/>
            </w:pPr>
            <w:r w:rsidRPr="00E11C99">
              <w:t>Нигерия</w:t>
            </w:r>
          </w:p>
        </w:tc>
        <w:tc>
          <w:tcPr>
            <w:tcW w:w="1869" w:type="dxa"/>
            <w:tcBorders>
              <w:top w:val="nil"/>
            </w:tcBorders>
          </w:tcPr>
          <w:p w:rsidR="00A0308F" w:rsidRPr="00E11C99" w:rsidRDefault="00A0308F" w:rsidP="001E37BD">
            <w:pPr>
              <w:pageBreakBefore/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  <w:tcBorders>
              <w:top w:val="nil"/>
            </w:tcBorders>
          </w:tcPr>
          <w:p w:rsidR="00A0308F" w:rsidRPr="00E11C99" w:rsidRDefault="00684E48" w:rsidP="001E37BD">
            <w:pPr>
              <w:pageBreakBefore/>
              <w:spacing w:after="80"/>
            </w:pPr>
            <w:r>
              <w:t>1 ноября 2010 </w:t>
            </w:r>
            <w:r w:rsidR="00A0308F" w:rsidRPr="00E11C99">
              <w:t>года</w:t>
            </w:r>
          </w:p>
        </w:tc>
        <w:tc>
          <w:tcPr>
            <w:tcW w:w="2265" w:type="dxa"/>
            <w:tcBorders>
              <w:top w:val="nil"/>
            </w:tcBorders>
          </w:tcPr>
          <w:p w:rsidR="00A0308F" w:rsidRPr="00E11C99" w:rsidRDefault="00A0308F" w:rsidP="001E37BD">
            <w:pPr>
              <w:pageBreakBefore/>
              <w:spacing w:after="80"/>
              <w:ind w:left="43"/>
            </w:pPr>
            <w:r w:rsidRPr="00E11C99">
              <w:t>Перечень вопросов, направляемый до пре</w:t>
            </w:r>
            <w:r w:rsidRPr="00E11C99">
              <w:t>д</w:t>
            </w:r>
            <w:r w:rsidRPr="00E11C99">
              <w:t>ставления доклада, утвержден на двадцать третьей сессии (2015</w:t>
            </w:r>
            <w:r w:rsidR="00684E48">
              <w:t> </w:t>
            </w:r>
            <w:r w:rsidRPr="00E11C99">
              <w:t>год)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</w:tcBorders>
          </w:tcPr>
          <w:p w:rsidR="00A0308F" w:rsidRPr="00E11C99" w:rsidRDefault="00A0308F" w:rsidP="001E37BD">
            <w:pPr>
              <w:pageBreakBefore/>
              <w:spacing w:after="80"/>
            </w:pPr>
            <w:r w:rsidRPr="00E11C99">
              <w:t>Двадцать шестая (2017 год) в отсу</w:t>
            </w:r>
            <w:r w:rsidRPr="00E11C99">
              <w:t>т</w:t>
            </w:r>
            <w:r w:rsidRPr="00E11C99">
              <w:t>ствие доклада и д</w:t>
            </w:r>
            <w:r w:rsidRPr="00E11C99">
              <w:t>е</w:t>
            </w:r>
            <w:r w:rsidRPr="00E11C99">
              <w:t>легации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proofErr w:type="gramStart"/>
            <w:r w:rsidRPr="00E11C99">
              <w:t>Объединенные</w:t>
            </w:r>
            <w:proofErr w:type="gramEnd"/>
            <w:r w:rsidRPr="00E11C99">
              <w:t xml:space="preserve"> первоначальный и</w:t>
            </w:r>
            <w:r w:rsidR="00684E48">
              <w:t> </w:t>
            </w:r>
            <w:r w:rsidRPr="00E11C99">
              <w:t>второй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2018 года</w:t>
            </w:r>
          </w:p>
        </w:tc>
        <w:tc>
          <w:tcPr>
            <w:tcW w:w="2265" w:type="dxa"/>
          </w:tcPr>
          <w:p w:rsidR="00A0308F" w:rsidRPr="00E11C99" w:rsidRDefault="002D732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Парагвай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января 2010</w:t>
            </w:r>
            <w:r w:rsidR="00684E48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10 января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Шестнадцатая (2012</w:t>
            </w:r>
            <w:r w:rsidR="00684E48">
              <w:t> </w:t>
            </w:r>
            <w:r w:rsidRPr="00E11C99">
              <w:t>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2017 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Перу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684E48" w:rsidP="001E37BD">
            <w:pPr>
              <w:spacing w:after="80"/>
            </w:pPr>
            <w:r>
              <w:t>1 января 2007 </w:t>
            </w:r>
            <w:r w:rsidR="00A0308F"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14 августа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вторая (2015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24 апреля 2020</w:t>
            </w:r>
            <w:r w:rsidR="00684E48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Филиппины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7 марта 2008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Десятая (2009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2011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13 марта 2014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Двадцатая (2014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Третий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2019 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Руанда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апреля 2010</w:t>
            </w:r>
            <w:r w:rsidR="00684E48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21 октября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Семнадцатая (2012</w:t>
            </w:r>
            <w:r w:rsidR="00684E48">
              <w:t> </w:t>
            </w:r>
            <w:r w:rsidRPr="00E11C99">
              <w:t>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октября 2017</w:t>
            </w:r>
            <w:r w:rsidR="00684E48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Сент-Винсент </w:t>
            </w:r>
            <w:r w:rsidR="00D31756">
              <w:br/>
            </w:r>
            <w:r w:rsidRPr="00E11C99">
              <w:t>и Гренадины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февраля 2012</w:t>
            </w:r>
            <w:r w:rsidR="00D31756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Перечень вопросов, направляемый до пре</w:t>
            </w:r>
            <w:r w:rsidRPr="00E11C99">
              <w:t>д</w:t>
            </w:r>
            <w:r w:rsidRPr="00E11C99">
              <w:t>ставления доклада, утвержден на двадцать четвертой сессии (2016</w:t>
            </w:r>
            <w:r w:rsidR="00D31756">
              <w:t> </w:t>
            </w:r>
            <w:r w:rsidRPr="00E11C99">
              <w:t>год)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D31756">
        <w:tc>
          <w:tcPr>
            <w:tcW w:w="184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Сан-Томе </w:t>
            </w:r>
            <w:r w:rsidR="00D31756">
              <w:br/>
            </w:r>
            <w:r w:rsidRPr="00E11C99">
              <w:t>и Принсипи</w:t>
            </w:r>
          </w:p>
        </w:tc>
        <w:tc>
          <w:tcPr>
            <w:tcW w:w="1869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мая 2018 года</w:t>
            </w:r>
          </w:p>
        </w:tc>
        <w:tc>
          <w:tcPr>
            <w:tcW w:w="2265" w:type="dxa"/>
            <w:tcBorders>
              <w:bottom w:val="nil"/>
            </w:tcBorders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D31756">
        <w:tc>
          <w:tcPr>
            <w:tcW w:w="1845" w:type="dxa"/>
            <w:tcBorders>
              <w:top w:val="nil"/>
              <w:bottom w:val="nil"/>
            </w:tcBorders>
          </w:tcPr>
          <w:p w:rsidR="00A0308F" w:rsidRPr="00E11C99" w:rsidRDefault="00D31756" w:rsidP="001E37BD">
            <w:pPr>
              <w:spacing w:after="80"/>
            </w:pPr>
            <w:proofErr w:type="spellStart"/>
            <w:r>
              <w:t>Сенегал</w:t>
            </w:r>
            <w:proofErr w:type="gramStart"/>
            <w:r w:rsidR="00A0308F" w:rsidRPr="00D31756">
              <w:rPr>
                <w:i/>
                <w:iCs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1 декабря 2009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Тринадцатая (2010</w:t>
            </w:r>
            <w:r w:rsidR="00D31756">
              <w:t> </w:t>
            </w:r>
            <w:r w:rsidRPr="00E11C99">
              <w:t>год)</w:t>
            </w:r>
          </w:p>
        </w:tc>
      </w:tr>
      <w:tr w:rsidR="00A0308F" w:rsidRPr="00E11C99" w:rsidTr="00D31756">
        <w:tc>
          <w:tcPr>
            <w:tcW w:w="184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и третий </w:t>
            </w:r>
          </w:p>
        </w:tc>
        <w:tc>
          <w:tcPr>
            <w:tcW w:w="1675" w:type="dxa"/>
            <w:tcBorders>
              <w:top w:val="nil"/>
            </w:tcBorders>
          </w:tcPr>
          <w:p w:rsidR="00A0308F" w:rsidRPr="00E11C99" w:rsidRDefault="00D31756" w:rsidP="001E37BD">
            <w:pPr>
              <w:spacing w:after="80"/>
            </w:pPr>
            <w:r>
              <w:t>1 ноября 2014 </w:t>
            </w:r>
            <w:r w:rsidR="00A0308F" w:rsidRPr="00E11C99">
              <w:t>года</w:t>
            </w:r>
          </w:p>
        </w:tc>
        <w:tc>
          <w:tcPr>
            <w:tcW w:w="2265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25 февраля 2016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Двадцать четвертая (2016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Четвертый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2021 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Сейшельские </w:t>
            </w:r>
            <w:r w:rsidR="00D31756">
              <w:br/>
            </w:r>
            <w:r w:rsidRPr="00E11C99">
              <w:t>Острова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21 августа 2015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третья (2015 год)</w:t>
            </w:r>
          </w:p>
        </w:tc>
      </w:tr>
      <w:tr w:rsidR="00A0308F" w:rsidRPr="00E11C99" w:rsidTr="001E37BD">
        <w:tc>
          <w:tcPr>
            <w:tcW w:w="1845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  <w:tcBorders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Второй</w:t>
            </w:r>
          </w:p>
        </w:tc>
        <w:tc>
          <w:tcPr>
            <w:tcW w:w="1675" w:type="dxa"/>
            <w:tcBorders>
              <w:bottom w:val="nil"/>
            </w:tcBorders>
          </w:tcPr>
          <w:p w:rsidR="00A0308F" w:rsidRPr="00E11C99" w:rsidRDefault="00D31756" w:rsidP="001E37BD">
            <w:pPr>
              <w:spacing w:after="80"/>
            </w:pPr>
            <w:r>
              <w:t>9 сентября 2020 </w:t>
            </w:r>
            <w:r w:rsidR="00A0308F" w:rsidRPr="00E11C99">
              <w:t>года</w:t>
            </w:r>
          </w:p>
        </w:tc>
        <w:tc>
          <w:tcPr>
            <w:tcW w:w="2265" w:type="dxa"/>
            <w:tcBorders>
              <w:bottom w:val="nil"/>
            </w:tcBorders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1E37BD">
        <w:tc>
          <w:tcPr>
            <w:tcW w:w="184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Шри-Ланка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23 апреля 2008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</w:tcBorders>
          </w:tcPr>
          <w:p w:rsidR="00A0308F" w:rsidRPr="00E11C99" w:rsidRDefault="00A0308F" w:rsidP="001E37BD">
            <w:pPr>
              <w:spacing w:after="80"/>
            </w:pPr>
            <w:r w:rsidRPr="00E11C99">
              <w:t>Одиннадцатая (2009</w:t>
            </w:r>
            <w:r w:rsidR="00D31756">
              <w:t> </w:t>
            </w:r>
            <w:r w:rsidRPr="00E11C99">
              <w:t>год)</w:t>
            </w:r>
          </w:p>
        </w:tc>
      </w:tr>
      <w:tr w:rsidR="00A0308F" w:rsidRPr="00E11C99" w:rsidTr="001E37BD">
        <w:tc>
          <w:tcPr>
            <w:tcW w:w="1845" w:type="dxa"/>
            <w:tcBorders>
              <w:top w:val="nil"/>
            </w:tcBorders>
          </w:tcPr>
          <w:p w:rsidR="00A0308F" w:rsidRPr="00E11C99" w:rsidRDefault="00A0308F" w:rsidP="001E37BD">
            <w:pPr>
              <w:pageBreakBefore/>
              <w:spacing w:after="80"/>
            </w:pPr>
          </w:p>
        </w:tc>
        <w:tc>
          <w:tcPr>
            <w:tcW w:w="1869" w:type="dxa"/>
            <w:tcBorders>
              <w:top w:val="nil"/>
            </w:tcBorders>
          </w:tcPr>
          <w:p w:rsidR="00A0308F" w:rsidRPr="00E11C99" w:rsidRDefault="00A0308F" w:rsidP="001E37BD">
            <w:pPr>
              <w:pageBreakBefore/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  <w:tcBorders>
              <w:top w:val="nil"/>
            </w:tcBorders>
          </w:tcPr>
          <w:p w:rsidR="00A0308F" w:rsidRPr="00E11C99" w:rsidRDefault="00A0308F" w:rsidP="001E37BD">
            <w:pPr>
              <w:pageBreakBefore/>
              <w:spacing w:after="80"/>
            </w:pPr>
            <w:r w:rsidRPr="00E11C99">
              <w:t>1 ноября 2011</w:t>
            </w:r>
            <w:r w:rsidR="00D31756">
              <w:t> </w:t>
            </w:r>
            <w:r w:rsidRPr="00E11C99">
              <w:t>года</w:t>
            </w:r>
          </w:p>
        </w:tc>
        <w:tc>
          <w:tcPr>
            <w:tcW w:w="2265" w:type="dxa"/>
            <w:tcBorders>
              <w:top w:val="nil"/>
            </w:tcBorders>
          </w:tcPr>
          <w:p w:rsidR="00A0308F" w:rsidRPr="00E11C99" w:rsidRDefault="00A0308F" w:rsidP="001E37BD">
            <w:pPr>
              <w:pageBreakBefore/>
              <w:spacing w:after="80"/>
              <w:ind w:left="43"/>
            </w:pPr>
            <w:r w:rsidRPr="00E11C99">
              <w:t>3 мая 2016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</w:tcBorders>
          </w:tcPr>
          <w:p w:rsidR="00A0308F" w:rsidRPr="00E11C99" w:rsidRDefault="00A0308F" w:rsidP="001E37BD">
            <w:pPr>
              <w:pageBreakBefore/>
              <w:spacing w:after="80"/>
            </w:pPr>
            <w:r w:rsidRPr="00E11C99">
              <w:t>Двадцать пятая (2016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Третий</w:t>
            </w:r>
          </w:p>
        </w:tc>
        <w:tc>
          <w:tcPr>
            <w:tcW w:w="1675" w:type="dxa"/>
          </w:tcPr>
          <w:p w:rsidR="00A0308F" w:rsidRPr="00E11C99" w:rsidRDefault="00D31756" w:rsidP="001E37BD">
            <w:pPr>
              <w:spacing w:after="80"/>
            </w:pPr>
            <w:r>
              <w:t>1 октября 2021 </w:t>
            </w:r>
            <w:r w:rsidR="00A0308F"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Сирийская </w:t>
            </w:r>
            <w:r w:rsidR="002C6735">
              <w:br/>
            </w:r>
            <w:r w:rsidRPr="00E11C99">
              <w:t xml:space="preserve">Арабская </w:t>
            </w:r>
            <w:r w:rsidR="002C6735">
              <w:br/>
            </w:r>
            <w:r w:rsidRPr="00E11C99">
              <w:t>Республика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D31756" w:rsidP="001E37BD">
            <w:pPr>
              <w:spacing w:after="80"/>
            </w:pPr>
            <w:r>
              <w:t>1 октября 2006 </w:t>
            </w:r>
            <w:r w:rsidR="00A0308F"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21 декабря 2006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Восьмая (2008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октября 2011</w:t>
            </w:r>
            <w:r w:rsidR="00D31756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Таджикистан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3 декабря 2010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Шестнадцатая (2012</w:t>
            </w:r>
            <w:r w:rsidR="00D31756">
              <w:t> </w:t>
            </w:r>
            <w:r w:rsidRPr="00E11C99">
              <w:t>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2017 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Тимор</w:t>
            </w:r>
            <w:r w:rsidR="00CD5AEF">
              <w:rPr>
                <w:lang w:val="en-US"/>
              </w:rPr>
              <w:t>-</w:t>
            </w:r>
            <w:r w:rsidRPr="00E11C99">
              <w:t>Лешти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2005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1 сентября 2015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третья (2015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Второй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9 сентября 2020</w:t>
            </w:r>
            <w:r w:rsidR="00D31756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Турция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января 2006</w:t>
            </w:r>
            <w:r w:rsidR="00D31756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8 апреля 2016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Двадцать четвертая (2016 год)</w:t>
            </w:r>
          </w:p>
        </w:tc>
      </w:tr>
      <w:tr w:rsidR="0040390B" w:rsidRPr="00E11C99" w:rsidTr="00E8270F">
        <w:tc>
          <w:tcPr>
            <w:tcW w:w="1845" w:type="dxa"/>
          </w:tcPr>
          <w:p w:rsidR="0040390B" w:rsidRPr="00E11C99" w:rsidRDefault="0040390B" w:rsidP="001E37BD">
            <w:pPr>
              <w:spacing w:after="80"/>
            </w:pPr>
          </w:p>
        </w:tc>
        <w:tc>
          <w:tcPr>
            <w:tcW w:w="1869" w:type="dxa"/>
          </w:tcPr>
          <w:p w:rsidR="0040390B" w:rsidRPr="00E11C99" w:rsidRDefault="0040390B" w:rsidP="001E37BD">
            <w:pPr>
              <w:spacing w:after="80"/>
            </w:pPr>
            <w:r w:rsidRPr="00E11C99">
              <w:t>Второй</w:t>
            </w:r>
          </w:p>
        </w:tc>
        <w:tc>
          <w:tcPr>
            <w:tcW w:w="1675" w:type="dxa"/>
          </w:tcPr>
          <w:p w:rsidR="0040390B" w:rsidRPr="00E11C99" w:rsidRDefault="0040390B" w:rsidP="001E37BD">
            <w:pPr>
              <w:spacing w:after="80"/>
            </w:pPr>
            <w:r w:rsidRPr="00E11C99">
              <w:t>1 мая 2021 года</w:t>
            </w:r>
          </w:p>
        </w:tc>
        <w:tc>
          <w:tcPr>
            <w:tcW w:w="2265" w:type="dxa"/>
          </w:tcPr>
          <w:p w:rsidR="0040390B" w:rsidRPr="00E11C99" w:rsidRDefault="0040390B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40390B" w:rsidRPr="00E11C99" w:rsidRDefault="0040390B" w:rsidP="008623E1">
            <w:pPr>
              <w:spacing w:after="80"/>
              <w:ind w:left="43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Уганда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31 марта 2015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Del="00680994" w:rsidRDefault="00A0308F" w:rsidP="001E37BD">
            <w:pPr>
              <w:spacing w:after="80"/>
            </w:pPr>
            <w:r w:rsidRPr="00E11C99">
              <w:t>Двадцать вторая (2015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Второй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24 апреля 2020</w:t>
            </w:r>
            <w:r w:rsidR="00D31756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CD5AE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>Уругвай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июля 2004 года</w:t>
            </w:r>
          </w:p>
        </w:tc>
        <w:tc>
          <w:tcPr>
            <w:tcW w:w="2265" w:type="dxa"/>
          </w:tcPr>
          <w:p w:rsidR="00A0308F" w:rsidRPr="00E11C99" w:rsidRDefault="00A0308F" w:rsidP="001E37BD">
            <w:pPr>
              <w:spacing w:after="80"/>
              <w:ind w:left="43"/>
            </w:pPr>
            <w:r w:rsidRPr="00E11C99">
              <w:t>30 января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A0308F" w:rsidP="001E37BD">
            <w:pPr>
              <w:spacing w:after="80"/>
            </w:pPr>
            <w:r w:rsidRPr="00E11C99">
              <w:t>Двадцатая (2014 год)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Второй 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мая 2019 года</w:t>
            </w:r>
          </w:p>
        </w:tc>
        <w:tc>
          <w:tcPr>
            <w:tcW w:w="2265" w:type="dxa"/>
          </w:tcPr>
          <w:p w:rsidR="00A0308F" w:rsidRPr="00E11C99" w:rsidRDefault="00CD5AEF" w:rsidP="001E37BD">
            <w:pPr>
              <w:spacing w:after="80"/>
              <w:ind w:left="43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  <w:tr w:rsidR="00A0308F" w:rsidRPr="00E11C99" w:rsidTr="00E8270F">
        <w:tc>
          <w:tcPr>
            <w:tcW w:w="1845" w:type="dxa"/>
          </w:tcPr>
          <w:p w:rsidR="00A0308F" w:rsidRPr="00E11C99" w:rsidRDefault="00A0308F" w:rsidP="001E37BD">
            <w:pPr>
              <w:spacing w:after="80"/>
            </w:pPr>
            <w:r w:rsidRPr="00E11C99">
              <w:t xml:space="preserve">Венесуэла </w:t>
            </w:r>
            <w:r w:rsidR="002C6735">
              <w:br/>
            </w:r>
            <w:r w:rsidRPr="00E11C99">
              <w:t>(Боливарианская Республика)</w:t>
            </w:r>
          </w:p>
        </w:tc>
        <w:tc>
          <w:tcPr>
            <w:tcW w:w="1869" w:type="dxa"/>
          </w:tcPr>
          <w:p w:rsidR="00A0308F" w:rsidRPr="00E11C99" w:rsidRDefault="00A0308F" w:rsidP="001E37BD">
            <w:pPr>
              <w:spacing w:after="80"/>
            </w:pPr>
            <w:r w:rsidRPr="00E11C99">
              <w:t>Первоначальный</w:t>
            </w:r>
          </w:p>
        </w:tc>
        <w:tc>
          <w:tcPr>
            <w:tcW w:w="1675" w:type="dxa"/>
          </w:tcPr>
          <w:p w:rsidR="00A0308F" w:rsidRPr="00E11C99" w:rsidRDefault="00A0308F" w:rsidP="001E37BD">
            <w:pPr>
              <w:spacing w:after="80"/>
            </w:pPr>
            <w:r w:rsidRPr="00E11C99">
              <w:t>1 февраля 2018</w:t>
            </w:r>
            <w:r w:rsidR="00D31756">
              <w:t> </w:t>
            </w:r>
            <w:r w:rsidRPr="00E11C99">
              <w:t>года</w:t>
            </w:r>
          </w:p>
        </w:tc>
        <w:tc>
          <w:tcPr>
            <w:tcW w:w="2265" w:type="dxa"/>
          </w:tcPr>
          <w:p w:rsidR="00A0308F" w:rsidRPr="00CD5AEF" w:rsidRDefault="00CD5AEF" w:rsidP="001E37BD">
            <w:pPr>
              <w:spacing w:after="8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3" w:type="dxa"/>
          </w:tcPr>
          <w:p w:rsidR="00A0308F" w:rsidRPr="00E11C99" w:rsidRDefault="002D732F" w:rsidP="001E37BD">
            <w:pPr>
              <w:spacing w:after="80"/>
            </w:pPr>
            <w:r>
              <w:t>–</w:t>
            </w:r>
          </w:p>
        </w:tc>
      </w:tr>
    </w:tbl>
    <w:p w:rsidR="00A0308F" w:rsidRPr="002C6735" w:rsidRDefault="002C6735" w:rsidP="001E37BD">
      <w:pPr>
        <w:pStyle w:val="SingleTxtGR"/>
        <w:suppressAutoHyphens/>
        <w:spacing w:before="120" w:after="0" w:line="220" w:lineRule="exact"/>
        <w:ind w:left="0" w:right="0" w:firstLine="170"/>
        <w:rPr>
          <w:sz w:val="18"/>
          <w:szCs w:val="18"/>
        </w:rPr>
      </w:pPr>
      <w:bookmarkStart w:id="40" w:name="_Toc326246369"/>
      <w:r w:rsidRPr="002C6735">
        <w:rPr>
          <w:i/>
          <w:iCs/>
          <w:sz w:val="18"/>
          <w:szCs w:val="18"/>
          <w:vertAlign w:val="superscript"/>
        </w:rPr>
        <w:t>a</w:t>
      </w:r>
      <w:r w:rsidRPr="002C6735">
        <w:rPr>
          <w:sz w:val="18"/>
          <w:szCs w:val="18"/>
        </w:rPr>
        <w:t xml:space="preserve">  </w:t>
      </w:r>
      <w:r w:rsidR="00A0308F" w:rsidRPr="002C6735">
        <w:rPr>
          <w:sz w:val="18"/>
          <w:szCs w:val="18"/>
        </w:rPr>
        <w:t>Направлена просьба о продлении срока до 1 февраля 2016 года.</w:t>
      </w:r>
    </w:p>
    <w:p w:rsidR="00290DE7" w:rsidRPr="0077734D" w:rsidRDefault="002C6735" w:rsidP="001E37BD">
      <w:pPr>
        <w:pStyle w:val="SingleTxtGR"/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proofErr w:type="gramStart"/>
      <w:r w:rsidRPr="002C6735">
        <w:rPr>
          <w:i/>
          <w:iCs/>
          <w:sz w:val="18"/>
          <w:szCs w:val="18"/>
          <w:vertAlign w:val="superscript"/>
        </w:rPr>
        <w:t>b</w:t>
      </w:r>
      <w:r w:rsidRPr="002C6735">
        <w:rPr>
          <w:sz w:val="18"/>
          <w:szCs w:val="18"/>
        </w:rPr>
        <w:t xml:space="preserve">  </w:t>
      </w:r>
      <w:r w:rsidR="00A0308F" w:rsidRPr="002C6735">
        <w:rPr>
          <w:sz w:val="18"/>
          <w:szCs w:val="18"/>
        </w:rPr>
        <w:t>Государства-участники, которые приняли упрощенную процедуру представления докладов Коми</w:t>
      </w:r>
      <w:r w:rsidR="001E37BD">
        <w:rPr>
          <w:sz w:val="18"/>
          <w:szCs w:val="18"/>
        </w:rPr>
        <w:t>тету, в</w:t>
      </w:r>
      <w:r w:rsidR="001E37BD">
        <w:rPr>
          <w:sz w:val="18"/>
          <w:szCs w:val="18"/>
          <w:lang w:val="en-US"/>
        </w:rPr>
        <w:t> </w:t>
      </w:r>
      <w:r w:rsidR="00A0308F" w:rsidRPr="002C6735">
        <w:rPr>
          <w:sz w:val="18"/>
          <w:szCs w:val="18"/>
        </w:rPr>
        <w:t>соответствии с которой утвержденные Комитетом перечни вопросов, направляемые до представления докладов, и</w:t>
      </w:r>
      <w:r w:rsidR="001E37BD">
        <w:rPr>
          <w:sz w:val="18"/>
          <w:szCs w:val="18"/>
          <w:lang w:val="en-US"/>
        </w:rPr>
        <w:t> </w:t>
      </w:r>
      <w:r w:rsidR="00A0308F" w:rsidRPr="002C6735">
        <w:rPr>
          <w:sz w:val="18"/>
          <w:szCs w:val="18"/>
        </w:rPr>
        <w:t>письменные ответы на перечни вопросов, направляемые до представления докладов, должны рассмат</w:t>
      </w:r>
      <w:r w:rsidR="001E37BD">
        <w:rPr>
          <w:sz w:val="18"/>
          <w:szCs w:val="18"/>
        </w:rPr>
        <w:t>риваться в</w:t>
      </w:r>
      <w:r w:rsidR="001E37BD">
        <w:rPr>
          <w:sz w:val="18"/>
          <w:szCs w:val="18"/>
          <w:lang w:val="en-US"/>
        </w:rPr>
        <w:t> </w:t>
      </w:r>
      <w:r w:rsidR="00A0308F" w:rsidRPr="002C6735">
        <w:rPr>
          <w:sz w:val="18"/>
          <w:szCs w:val="18"/>
        </w:rPr>
        <w:t>качестве первоначальных или периодических докладов в соответствии со статьей 73 (1) b) Конвенции.</w:t>
      </w:r>
      <w:proofErr w:type="gramEnd"/>
      <w:r w:rsidR="00A0308F" w:rsidRPr="002C6735">
        <w:rPr>
          <w:sz w:val="18"/>
          <w:szCs w:val="18"/>
        </w:rPr>
        <w:t xml:space="preserve"> Комитет может также принимать перечни вопросов, направляемые до представления докладов, в тех случаях, когда он принимает решение рассмотреть вопрос об осуществлении К</w:t>
      </w:r>
      <w:r w:rsidR="00B77340">
        <w:rPr>
          <w:sz w:val="18"/>
          <w:szCs w:val="18"/>
        </w:rPr>
        <w:t>онвенции при отсутствии доклада</w:t>
      </w:r>
      <w:r w:rsidR="00A0308F" w:rsidRPr="002C6735">
        <w:rPr>
          <w:sz w:val="18"/>
          <w:szCs w:val="18"/>
        </w:rPr>
        <w:t xml:space="preserve"> в соответствии с</w:t>
      </w:r>
      <w:r w:rsidR="001E37BD">
        <w:rPr>
          <w:sz w:val="18"/>
          <w:szCs w:val="18"/>
          <w:lang w:val="en-US"/>
        </w:rPr>
        <w:t> </w:t>
      </w:r>
      <w:r w:rsidR="00A0308F" w:rsidRPr="002C6735">
        <w:rPr>
          <w:sz w:val="18"/>
          <w:szCs w:val="18"/>
        </w:rPr>
        <w:t>правилом 31-бис своих правил процедуры.</w:t>
      </w:r>
      <w:bookmarkEnd w:id="40"/>
    </w:p>
    <w:p w:rsidR="00C2115A" w:rsidRDefault="00CD5AEF" w:rsidP="00C2115A">
      <w:pPr>
        <w:pStyle w:val="SingleTxtGR"/>
        <w:spacing w:before="240" w:after="0"/>
        <w:jc w:val="center"/>
        <w:rPr>
          <w:u w:val="single"/>
        </w:rPr>
      </w:pPr>
      <w:r w:rsidRPr="0077734D">
        <w:rPr>
          <w:u w:val="single"/>
        </w:rPr>
        <w:tab/>
      </w:r>
      <w:r w:rsidRPr="0077734D">
        <w:rPr>
          <w:u w:val="single"/>
        </w:rPr>
        <w:tab/>
      </w:r>
      <w:r w:rsidRPr="0077734D">
        <w:rPr>
          <w:u w:val="single"/>
        </w:rPr>
        <w:tab/>
      </w:r>
    </w:p>
    <w:p w:rsidR="0002706C" w:rsidRPr="00C2115A" w:rsidRDefault="0002706C" w:rsidP="00C2115A">
      <w:pPr>
        <w:pStyle w:val="SingleTxtGR"/>
        <w:spacing w:before="240" w:after="0"/>
        <w:jc w:val="center"/>
        <w:rPr>
          <w:u w:val="single"/>
        </w:rPr>
      </w:pPr>
      <w:r>
        <w:rPr>
          <w:noProof/>
          <w:w w:val="100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852170</wp:posOffset>
                </wp:positionV>
                <wp:extent cx="1352550" cy="558800"/>
                <wp:effectExtent l="0" t="0" r="0" b="127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3E1" w:rsidRPr="0004581F" w:rsidRDefault="008623E1" w:rsidP="004418C2">
                            <w:pPr>
                              <w:spacing w:line="220" w:lineRule="atLeast"/>
                              <w:rPr>
                                <w:rFonts w:ascii="C39T30Lfz" w:hAnsi="C39T30Lfz"/>
                                <w:spacing w:val="0"/>
                                <w:w w:val="100"/>
                                <w:sz w:val="56"/>
                                <w:szCs w:val="56"/>
                              </w:rPr>
                            </w:pPr>
                            <w:r>
                              <w:br/>
                            </w:r>
                            <w:r w:rsidRPr="0004581F">
                              <w:rPr>
                                <w:rFonts w:ascii="C39T30Lfz" w:hAnsi="C39T30Lfz"/>
                                <w:spacing w:val="0"/>
                                <w:w w:val="100"/>
                                <w:sz w:val="56"/>
                                <w:szCs w:val="56"/>
                              </w:rPr>
                              <w:t></w:t>
                            </w:r>
                            <w:r w:rsidRPr="0004581F">
                              <w:rPr>
                                <w:rFonts w:ascii="C39T30Lfz" w:hAnsi="C39T30Lfz"/>
                                <w:spacing w:val="0"/>
                                <w:w w:val="100"/>
                                <w:sz w:val="56"/>
                                <w:szCs w:val="56"/>
                              </w:rPr>
                              <w:t></w:t>
                            </w:r>
                            <w:r w:rsidRPr="0004581F">
                              <w:rPr>
                                <w:rFonts w:ascii="C39T30Lfz" w:hAnsi="C39T30Lfz"/>
                                <w:spacing w:val="0"/>
                                <w:w w:val="100"/>
                                <w:sz w:val="56"/>
                                <w:szCs w:val="56"/>
                              </w:rPr>
                              <w:t></w:t>
                            </w:r>
                            <w:r w:rsidRPr="0004581F">
                              <w:rPr>
                                <w:rFonts w:ascii="C39T30Lfz" w:hAnsi="C39T30Lfz"/>
                                <w:spacing w:val="0"/>
                                <w:w w:val="100"/>
                                <w:sz w:val="56"/>
                                <w:szCs w:val="56"/>
                              </w:rPr>
                              <w:t></w:t>
                            </w:r>
                            <w:r w:rsidRPr="0004581F">
                              <w:rPr>
                                <w:rFonts w:ascii="C39T30Lfz" w:hAnsi="C39T30Lfz"/>
                                <w:spacing w:val="0"/>
                                <w:w w:val="100"/>
                                <w:sz w:val="56"/>
                                <w:szCs w:val="56"/>
                              </w:rPr>
                              <w:t></w:t>
                            </w:r>
                            <w:r w:rsidRPr="0004581F">
                              <w:rPr>
                                <w:rFonts w:ascii="C39T30Lfz" w:hAnsi="C39T30Lfz"/>
                                <w:spacing w:val="0"/>
                                <w:w w:val="100"/>
                                <w:sz w:val="56"/>
                                <w:szCs w:val="56"/>
                              </w:rPr>
                              <w:t></w:t>
                            </w:r>
                            <w:r w:rsidRPr="0004581F">
                              <w:rPr>
                                <w:rFonts w:ascii="C39T30Lfz" w:hAnsi="C39T30Lfz"/>
                                <w:spacing w:val="0"/>
                                <w:w w:val="100"/>
                                <w:sz w:val="56"/>
                                <w:szCs w:val="56"/>
                              </w:rPr>
                              <w:t></w:t>
                            </w:r>
                            <w:r w:rsidRPr="0004581F">
                              <w:rPr>
                                <w:rFonts w:ascii="C39T30Lfz" w:hAnsi="C39T30Lfz"/>
                                <w:spacing w:val="0"/>
                                <w:w w:val="100"/>
                                <w:sz w:val="56"/>
                                <w:szCs w:val="56"/>
                              </w:rPr>
                              <w:t></w:t>
                            </w:r>
                            <w:r w:rsidRPr="0004581F">
                              <w:rPr>
                                <w:rFonts w:ascii="C39T30Lfz" w:hAnsi="C39T30Lfz"/>
                                <w:spacing w:val="0"/>
                                <w:w w:val="100"/>
                                <w:sz w:val="56"/>
                                <w:szCs w:val="56"/>
                              </w:rPr>
                              <w:t>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96.3pt;margin-top:67.1pt;width:106.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" filled="f" stroked="f" strokeweight=".5pt">
                <v:textbox inset="0,0,0,0">
                  <w:txbxContent>
                    <w:p w:rsidR="008623E1" w:rsidRPr="0004581F" w:rsidRDefault="008623E1" w:rsidP="004418C2">
                      <w:pPr>
                        <w:spacing w:line="220" w:lineRule="atLeast"/>
                        <w:rPr>
                          <w:rFonts w:ascii="C39T30Lfz" w:hAnsi="C39T30Lfz"/>
                          <w:spacing w:val="0"/>
                          <w:w w:val="100"/>
                          <w:sz w:val="56"/>
                          <w:szCs w:val="56"/>
                        </w:rPr>
                      </w:pPr>
                      <w:r>
                        <w:br/>
                      </w:r>
                      <w:r w:rsidRPr="0004581F">
                        <w:rPr>
                          <w:rFonts w:ascii="C39T30Lfz" w:hAnsi="C39T30Lfz"/>
                          <w:spacing w:val="0"/>
                          <w:w w:val="100"/>
                          <w:sz w:val="56"/>
                          <w:szCs w:val="56"/>
                        </w:rPr>
                        <w:t></w:t>
                      </w:r>
                      <w:r w:rsidRPr="0004581F">
                        <w:rPr>
                          <w:rFonts w:ascii="C39T30Lfz" w:hAnsi="C39T30Lfz"/>
                          <w:spacing w:val="0"/>
                          <w:w w:val="100"/>
                          <w:sz w:val="56"/>
                          <w:szCs w:val="56"/>
                        </w:rPr>
                        <w:t></w:t>
                      </w:r>
                      <w:r w:rsidRPr="0004581F">
                        <w:rPr>
                          <w:rFonts w:ascii="C39T30Lfz" w:hAnsi="C39T30Lfz"/>
                          <w:spacing w:val="0"/>
                          <w:w w:val="100"/>
                          <w:sz w:val="56"/>
                          <w:szCs w:val="56"/>
                        </w:rPr>
                        <w:t></w:t>
                      </w:r>
                      <w:r w:rsidRPr="0004581F">
                        <w:rPr>
                          <w:rFonts w:ascii="C39T30Lfz" w:hAnsi="C39T30Lfz"/>
                          <w:spacing w:val="0"/>
                          <w:w w:val="100"/>
                          <w:sz w:val="56"/>
                          <w:szCs w:val="56"/>
                        </w:rPr>
                        <w:t></w:t>
                      </w:r>
                      <w:r w:rsidRPr="0004581F">
                        <w:rPr>
                          <w:rFonts w:ascii="C39T30Lfz" w:hAnsi="C39T30Lfz"/>
                          <w:spacing w:val="0"/>
                          <w:w w:val="100"/>
                          <w:sz w:val="56"/>
                          <w:szCs w:val="56"/>
                        </w:rPr>
                        <w:t></w:t>
                      </w:r>
                      <w:r w:rsidRPr="0004581F">
                        <w:rPr>
                          <w:rFonts w:ascii="C39T30Lfz" w:hAnsi="C39T30Lfz"/>
                          <w:spacing w:val="0"/>
                          <w:w w:val="100"/>
                          <w:sz w:val="56"/>
                          <w:szCs w:val="56"/>
                        </w:rPr>
                        <w:t></w:t>
                      </w:r>
                      <w:r w:rsidRPr="0004581F">
                        <w:rPr>
                          <w:rFonts w:ascii="C39T30Lfz" w:hAnsi="C39T30Lfz"/>
                          <w:spacing w:val="0"/>
                          <w:w w:val="100"/>
                          <w:sz w:val="56"/>
                          <w:szCs w:val="56"/>
                        </w:rPr>
                        <w:t></w:t>
                      </w:r>
                      <w:r w:rsidRPr="0004581F">
                        <w:rPr>
                          <w:rFonts w:ascii="C39T30Lfz" w:hAnsi="C39T30Lfz"/>
                          <w:spacing w:val="0"/>
                          <w:w w:val="100"/>
                          <w:sz w:val="56"/>
                          <w:szCs w:val="56"/>
                        </w:rPr>
                        <w:t></w:t>
                      </w:r>
                      <w:r w:rsidRPr="0004581F">
                        <w:rPr>
                          <w:rFonts w:ascii="C39T30Lfz" w:hAnsi="C39T30Lfz"/>
                          <w:spacing w:val="0"/>
                          <w:w w:val="100"/>
                          <w:sz w:val="56"/>
                          <w:szCs w:val="56"/>
                        </w:rPr>
                        <w:t>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706C" w:rsidRPr="00C2115A" w:rsidSect="00A0308F">
      <w:headerReference w:type="even" r:id="rId43"/>
      <w:headerReference w:type="default" r:id="rId44"/>
      <w:footerReference w:type="even" r:id="rId45"/>
      <w:footerReference w:type="default" r:id="rId46"/>
      <w:type w:val="oddPage"/>
      <w:pgSz w:w="11906" w:h="16838" w:code="9"/>
      <w:pgMar w:top="1418" w:right="1134" w:bottom="1134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E1" w:rsidRDefault="008623E1" w:rsidP="00B471C5">
      <w:r>
        <w:separator/>
      </w:r>
    </w:p>
  </w:endnote>
  <w:endnote w:type="continuationSeparator" w:id="0">
    <w:p w:rsidR="008623E1" w:rsidRDefault="008623E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E1" w:rsidRDefault="008623E1">
    <w:pPr>
      <w:pStyle w:val="a7"/>
    </w:pPr>
    <w:r>
      <w:rPr>
        <w:noProof/>
        <w:sz w:val="2"/>
        <w:szCs w:val="2"/>
        <w:lang w:val="ru-RU" w:eastAsia="zh-CN"/>
      </w:rPr>
      <w:drawing>
        <wp:anchor distT="0" distB="0" distL="114300" distR="114300" simplePos="0" relativeHeight="251659264" behindDoc="0" locked="0" layoutInCell="1" allowOverlap="1" wp14:anchorId="34F202CC" wp14:editId="436218E9">
          <wp:simplePos x="0" y="0"/>
          <wp:positionH relativeFrom="column">
            <wp:posOffset>2671445</wp:posOffset>
          </wp:positionH>
          <wp:positionV relativeFrom="paragraph">
            <wp:posOffset>273050</wp:posOffset>
          </wp:positionV>
          <wp:extent cx="2658110" cy="274320"/>
          <wp:effectExtent l="0" t="0" r="889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00"/>
        <w:sz w:val="2"/>
        <w:szCs w:val="2"/>
        <w:lang w:val="ru-RU" w:eastAsia="zh-CN"/>
      </w:rPr>
      <w:drawing>
        <wp:anchor distT="0" distB="0" distL="114300" distR="114300" simplePos="0" relativeHeight="251660288" behindDoc="0" locked="0" layoutInCell="1" allowOverlap="1" wp14:anchorId="3C36CCC5" wp14:editId="1D5A86CC">
          <wp:simplePos x="0" y="0"/>
          <wp:positionH relativeFrom="column">
            <wp:posOffset>5457775</wp:posOffset>
          </wp:positionH>
          <wp:positionV relativeFrom="paragraph">
            <wp:posOffset>-51207</wp:posOffset>
          </wp:positionV>
          <wp:extent cx="628650" cy="628650"/>
          <wp:effectExtent l="0" t="0" r="0" b="0"/>
          <wp:wrapNone/>
          <wp:docPr id="2" name="Рисунок 1" descr="https://api.qrserver.com/v1/create-qr-code/?size=66x66&amp;data=https://undocs.org/ru/A/72/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ru/A/72/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E1" w:rsidRDefault="008623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E1" w:rsidRDefault="008623E1" w:rsidP="00500071">
    <w:pPr>
      <w:pStyle w:val="a7"/>
    </w:pPr>
    <w:r>
      <w:rPr>
        <w:sz w:val="20"/>
        <w:lang w:val="en-US"/>
      </w:rPr>
      <w:t>GE.1</w:t>
    </w:r>
    <w:r w:rsidRPr="004E3C2B">
      <w:rPr>
        <w:sz w:val="20"/>
        <w:lang w:val="en-US"/>
      </w:rPr>
      <w:t>7</w:t>
    </w:r>
    <w:r>
      <w:rPr>
        <w:sz w:val="20"/>
        <w:lang w:val="en-US"/>
      </w:rPr>
      <w:t>-</w:t>
    </w:r>
    <w:proofErr w:type="gramStart"/>
    <w:r>
      <w:rPr>
        <w:sz w:val="20"/>
        <w:lang w:val="en-US"/>
      </w:rPr>
      <w:t>08974  (</w:t>
    </w:r>
    <w:proofErr w:type="gramEnd"/>
    <w:r>
      <w:rPr>
        <w:sz w:val="20"/>
        <w:lang w:val="en-US"/>
      </w:rPr>
      <w:t>R)  130617  150617</w:t>
    </w:r>
    <w:r>
      <w:rPr>
        <w:sz w:val="20"/>
        <w:lang w:val="en-US"/>
      </w:rPr>
      <w:tab/>
    </w:r>
    <w:r w:rsidRPr="00F30B54">
      <w:rPr>
        <w:b/>
        <w:sz w:val="18"/>
        <w:szCs w:val="18"/>
      </w:rPr>
      <w:fldChar w:fldCharType="begin"/>
    </w:r>
    <w:r w:rsidRPr="00F30B54">
      <w:rPr>
        <w:b/>
        <w:sz w:val="18"/>
        <w:szCs w:val="18"/>
      </w:rPr>
      <w:instrText>PAGE   \* MERGEFORMAT</w:instrText>
    </w:r>
    <w:r w:rsidRPr="00F30B54">
      <w:rPr>
        <w:b/>
        <w:sz w:val="18"/>
        <w:szCs w:val="18"/>
      </w:rPr>
      <w:fldChar w:fldCharType="separate"/>
    </w:r>
    <w:r w:rsidR="005563D6" w:rsidRPr="005563D6">
      <w:rPr>
        <w:b/>
        <w:noProof/>
        <w:sz w:val="18"/>
        <w:szCs w:val="18"/>
        <w:lang w:val="en-US"/>
      </w:rPr>
      <w:t>iii</w:t>
    </w:r>
    <w:r w:rsidRPr="00F30B54">
      <w:rPr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E1" w:rsidRPr="00622959" w:rsidRDefault="008623E1" w:rsidP="00622959">
    <w:pPr>
      <w:pStyle w:val="a7"/>
      <w:rPr>
        <w:lang w:val="ru-RU"/>
      </w:rPr>
    </w:pPr>
    <w:r w:rsidRPr="0027643A">
      <w:rPr>
        <w:b/>
        <w:sz w:val="18"/>
        <w:szCs w:val="18"/>
        <w:lang w:val="ru-RU"/>
      </w:rPr>
      <w:fldChar w:fldCharType="begin"/>
    </w:r>
    <w:r w:rsidRPr="0027643A">
      <w:rPr>
        <w:b/>
        <w:sz w:val="18"/>
        <w:szCs w:val="18"/>
        <w:lang w:val="ru-RU"/>
      </w:rPr>
      <w:instrText>PAGE   \* MERGEFORMAT</w:instrText>
    </w:r>
    <w:r w:rsidRPr="0027643A">
      <w:rPr>
        <w:b/>
        <w:sz w:val="18"/>
        <w:szCs w:val="18"/>
        <w:lang w:val="ru-RU"/>
      </w:rPr>
      <w:fldChar w:fldCharType="separate"/>
    </w:r>
    <w:r w:rsidR="005563D6">
      <w:rPr>
        <w:b/>
        <w:noProof/>
        <w:sz w:val="18"/>
        <w:szCs w:val="18"/>
        <w:lang w:val="ru-RU"/>
      </w:rPr>
      <w:t>22</w:t>
    </w:r>
    <w:r w:rsidRPr="0027643A">
      <w:rPr>
        <w:b/>
        <w:sz w:val="18"/>
        <w:szCs w:val="18"/>
      </w:rPr>
      <w:fldChar w:fldCharType="end"/>
    </w:r>
    <w:r>
      <w:rPr>
        <w:lang w:val="ru-RU"/>
      </w:rPr>
      <w:tab/>
    </w:r>
    <w:r>
      <w:rPr>
        <w:lang w:val="en-US"/>
      </w:rPr>
      <w:t>GE.17-08974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E1" w:rsidRPr="0073653A" w:rsidRDefault="008623E1" w:rsidP="00AB517A">
    <w:pPr>
      <w:pStyle w:val="a7"/>
    </w:pPr>
    <w:r>
      <w:rPr>
        <w:lang w:val="en-US"/>
      </w:rPr>
      <w:t>GE.17-08974</w:t>
    </w:r>
    <w:r>
      <w:rPr>
        <w:lang w:val="en-US"/>
      </w:rPr>
      <w:tab/>
    </w:r>
    <w:r w:rsidRPr="00F30B54">
      <w:rPr>
        <w:b/>
        <w:sz w:val="18"/>
        <w:szCs w:val="18"/>
      </w:rPr>
      <w:fldChar w:fldCharType="begin"/>
    </w:r>
    <w:r w:rsidRPr="00F30B54">
      <w:rPr>
        <w:b/>
        <w:sz w:val="18"/>
        <w:szCs w:val="18"/>
      </w:rPr>
      <w:instrText>PAGE   \* MERGEFORMAT</w:instrText>
    </w:r>
    <w:r w:rsidRPr="00F30B54">
      <w:rPr>
        <w:b/>
        <w:sz w:val="18"/>
        <w:szCs w:val="18"/>
      </w:rPr>
      <w:fldChar w:fldCharType="separate"/>
    </w:r>
    <w:r w:rsidR="005563D6" w:rsidRPr="005563D6">
      <w:rPr>
        <w:b/>
        <w:noProof/>
        <w:sz w:val="18"/>
        <w:szCs w:val="18"/>
        <w:lang w:val="ru-RU"/>
      </w:rPr>
      <w:t>1</w:t>
    </w:r>
    <w:r w:rsidRPr="00F30B5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E1" w:rsidRPr="009141DC" w:rsidRDefault="008623E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623E1" w:rsidRPr="00D1261C" w:rsidRDefault="008623E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623E1" w:rsidRPr="009E6624" w:rsidRDefault="008623E1" w:rsidP="00EC7430">
      <w:pPr>
        <w:pStyle w:val="aa"/>
        <w:rPr>
          <w:lang w:val="ru-RU"/>
        </w:rPr>
      </w:pPr>
      <w:r w:rsidRPr="00A86AF7">
        <w:tab/>
      </w:r>
      <w:r w:rsidRPr="00EC7430">
        <w:rPr>
          <w:rStyle w:val="a6"/>
        </w:rPr>
        <w:footnoteRef/>
      </w:r>
      <w:r w:rsidRPr="0077734D">
        <w:rPr>
          <w:lang w:val="ru-RU"/>
        </w:rPr>
        <w:tab/>
      </w:r>
      <w:r w:rsidRPr="009E6624">
        <w:rPr>
          <w:lang w:val="ru-RU"/>
        </w:rPr>
        <w:t xml:space="preserve">См. </w:t>
      </w:r>
      <w:hyperlink r:id="rId1" w:history="1">
        <w:r w:rsidRPr="00556D3E">
          <w:rPr>
            <w:rStyle w:val="af"/>
          </w:rPr>
          <w:t>www</w:t>
        </w:r>
        <w:r w:rsidRPr="009E6624">
          <w:rPr>
            <w:rStyle w:val="af"/>
            <w:lang w:val="ru-RU"/>
          </w:rPr>
          <w:t>.</w:t>
        </w:r>
        <w:proofErr w:type="spellStart"/>
        <w:r w:rsidRPr="00556D3E">
          <w:rPr>
            <w:rStyle w:val="af"/>
          </w:rPr>
          <w:t>ohchr</w:t>
        </w:r>
        <w:proofErr w:type="spellEnd"/>
        <w:r w:rsidRPr="009E6624">
          <w:rPr>
            <w:rStyle w:val="af"/>
            <w:lang w:val="ru-RU"/>
          </w:rPr>
          <w:t>.</w:t>
        </w:r>
        <w:r w:rsidRPr="00556D3E">
          <w:rPr>
            <w:rStyle w:val="af"/>
          </w:rPr>
          <w:t>org</w:t>
        </w:r>
        <w:r w:rsidRPr="009E6624">
          <w:rPr>
            <w:rStyle w:val="af"/>
            <w:lang w:val="ru-RU"/>
          </w:rPr>
          <w:t>/</w:t>
        </w:r>
        <w:proofErr w:type="spellStart"/>
        <w:r w:rsidRPr="00556D3E">
          <w:rPr>
            <w:rStyle w:val="af"/>
          </w:rPr>
          <w:t>EN</w:t>
        </w:r>
        <w:proofErr w:type="spellEnd"/>
        <w:r w:rsidRPr="009E6624">
          <w:rPr>
            <w:rStyle w:val="af"/>
            <w:lang w:val="ru-RU"/>
          </w:rPr>
          <w:t>/</w:t>
        </w:r>
        <w:proofErr w:type="spellStart"/>
        <w:r w:rsidRPr="00556D3E">
          <w:rPr>
            <w:rStyle w:val="af"/>
          </w:rPr>
          <w:t>HRBodies</w:t>
        </w:r>
        <w:proofErr w:type="spellEnd"/>
        <w:r w:rsidRPr="009E6624">
          <w:rPr>
            <w:rStyle w:val="af"/>
            <w:lang w:val="ru-RU"/>
          </w:rPr>
          <w:t>/</w:t>
        </w:r>
        <w:proofErr w:type="spellStart"/>
        <w:r w:rsidRPr="00556D3E">
          <w:rPr>
            <w:rStyle w:val="af"/>
          </w:rPr>
          <w:t>AnnualMeeting</w:t>
        </w:r>
        <w:proofErr w:type="spellEnd"/>
        <w:r w:rsidRPr="009E6624">
          <w:rPr>
            <w:rStyle w:val="af"/>
            <w:lang w:val="ru-RU"/>
          </w:rPr>
          <w:t>/</w:t>
        </w:r>
        <w:r w:rsidRPr="00556D3E">
          <w:rPr>
            <w:rStyle w:val="af"/>
          </w:rPr>
          <w:t>Pages</w:t>
        </w:r>
        <w:r w:rsidRPr="009E6624">
          <w:rPr>
            <w:rStyle w:val="af"/>
            <w:lang w:val="ru-RU"/>
          </w:rPr>
          <w:t>/</w:t>
        </w:r>
        <w:proofErr w:type="spellStart"/>
        <w:r w:rsidRPr="00556D3E">
          <w:rPr>
            <w:rStyle w:val="af"/>
          </w:rPr>
          <w:t>MeetingChairpersons</w:t>
        </w:r>
        <w:proofErr w:type="spellEnd"/>
        <w:r w:rsidRPr="009E6624">
          <w:rPr>
            <w:rStyle w:val="af"/>
            <w:lang w:val="ru-RU"/>
          </w:rPr>
          <w:t>.</w:t>
        </w:r>
        <w:proofErr w:type="spellStart"/>
        <w:r w:rsidRPr="00556D3E">
          <w:rPr>
            <w:rStyle w:val="af"/>
          </w:rPr>
          <w:t>aspx</w:t>
        </w:r>
        <w:proofErr w:type="spellEnd"/>
      </w:hyperlink>
      <w:r w:rsidRPr="009E6624">
        <w:rPr>
          <w:lang w:val="ru-RU"/>
        </w:rPr>
        <w:t>.</w:t>
      </w:r>
    </w:p>
  </w:footnote>
  <w:footnote w:id="2">
    <w:p w:rsidR="008623E1" w:rsidRPr="009E6624" w:rsidRDefault="008623E1" w:rsidP="00EC7430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См. </w:t>
      </w:r>
      <w:hyperlink r:id="rId2" w:history="1">
        <w:r w:rsidRPr="00556D3E">
          <w:rPr>
            <w:rStyle w:val="af"/>
          </w:rPr>
          <w:t>www</w:t>
        </w:r>
        <w:r w:rsidRPr="009E6624">
          <w:rPr>
            <w:rStyle w:val="af"/>
            <w:lang w:val="ru-RU"/>
          </w:rPr>
          <w:t>.</w:t>
        </w:r>
        <w:proofErr w:type="spellStart"/>
        <w:r w:rsidRPr="00556D3E">
          <w:rPr>
            <w:rStyle w:val="af"/>
          </w:rPr>
          <w:t>ohchr</w:t>
        </w:r>
        <w:proofErr w:type="spellEnd"/>
        <w:r w:rsidRPr="009E6624">
          <w:rPr>
            <w:rStyle w:val="af"/>
            <w:lang w:val="ru-RU"/>
          </w:rPr>
          <w:t>.</w:t>
        </w:r>
        <w:r w:rsidRPr="00556D3E">
          <w:rPr>
            <w:rStyle w:val="af"/>
          </w:rPr>
          <w:t>org</w:t>
        </w:r>
        <w:r w:rsidRPr="009E6624">
          <w:rPr>
            <w:rStyle w:val="af"/>
            <w:lang w:val="ru-RU"/>
          </w:rPr>
          <w:t>/</w:t>
        </w:r>
        <w:proofErr w:type="spellStart"/>
        <w:r w:rsidRPr="00556D3E">
          <w:rPr>
            <w:rStyle w:val="af"/>
          </w:rPr>
          <w:t>EN</w:t>
        </w:r>
        <w:proofErr w:type="spellEnd"/>
        <w:r w:rsidRPr="009E6624">
          <w:rPr>
            <w:rStyle w:val="af"/>
            <w:lang w:val="ru-RU"/>
          </w:rPr>
          <w:t>/</w:t>
        </w:r>
        <w:proofErr w:type="spellStart"/>
        <w:r w:rsidRPr="00556D3E">
          <w:rPr>
            <w:rStyle w:val="af"/>
          </w:rPr>
          <w:t>HRBodies</w:t>
        </w:r>
        <w:proofErr w:type="spellEnd"/>
        <w:r w:rsidRPr="009E6624">
          <w:rPr>
            <w:rStyle w:val="af"/>
            <w:lang w:val="ru-RU"/>
          </w:rPr>
          <w:t>/</w:t>
        </w:r>
        <w:proofErr w:type="spellStart"/>
        <w:r w:rsidRPr="00556D3E">
          <w:rPr>
            <w:rStyle w:val="af"/>
          </w:rPr>
          <w:t>CMW</w:t>
        </w:r>
        <w:proofErr w:type="spellEnd"/>
        <w:r w:rsidRPr="009E6624">
          <w:rPr>
            <w:rStyle w:val="af"/>
            <w:lang w:val="ru-RU"/>
          </w:rPr>
          <w:t>/</w:t>
        </w:r>
        <w:r w:rsidRPr="00556D3E">
          <w:rPr>
            <w:rStyle w:val="af"/>
          </w:rPr>
          <w:t>Pages</w:t>
        </w:r>
        <w:r w:rsidRPr="009E6624">
          <w:rPr>
            <w:rStyle w:val="af"/>
            <w:lang w:val="ru-RU"/>
          </w:rPr>
          <w:t>/</w:t>
        </w:r>
        <w:proofErr w:type="spellStart"/>
        <w:r w:rsidRPr="00556D3E">
          <w:rPr>
            <w:rStyle w:val="af"/>
          </w:rPr>
          <w:t>JointGeneralCommentonChildren</w:t>
        </w:r>
        <w:proofErr w:type="spellEnd"/>
        <w:r w:rsidRPr="009E6624">
          <w:rPr>
            <w:rStyle w:val="af"/>
            <w:lang w:val="ru-RU"/>
          </w:rPr>
          <w:t>.</w:t>
        </w:r>
        <w:proofErr w:type="spellStart"/>
        <w:r w:rsidRPr="00556D3E">
          <w:rPr>
            <w:rStyle w:val="af"/>
          </w:rPr>
          <w:t>aspx</w:t>
        </w:r>
        <w:proofErr w:type="spellEnd"/>
      </w:hyperlink>
      <w:r w:rsidRPr="009E6624">
        <w:rPr>
          <w:lang w:val="ru-RU"/>
        </w:rPr>
        <w:t>.</w:t>
      </w:r>
    </w:p>
  </w:footnote>
  <w:footnote w:id="3">
    <w:p w:rsidR="008623E1" w:rsidRPr="009E6624" w:rsidRDefault="008623E1" w:rsidP="00EC7430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Г-н </w:t>
      </w:r>
      <w:proofErr w:type="spellStart"/>
      <w:r w:rsidRPr="009E6624">
        <w:rPr>
          <w:lang w:val="ru-RU"/>
        </w:rPr>
        <w:t>Сериани</w:t>
      </w:r>
      <w:proofErr w:type="spellEnd"/>
      <w:r w:rsidRPr="009E6624">
        <w:rPr>
          <w:lang w:val="ru-RU"/>
        </w:rPr>
        <w:t xml:space="preserve"> </w:t>
      </w:r>
      <w:proofErr w:type="spellStart"/>
      <w:r w:rsidRPr="009E6624">
        <w:rPr>
          <w:lang w:val="ru-RU"/>
        </w:rPr>
        <w:t>Сернадас</w:t>
      </w:r>
      <w:proofErr w:type="spellEnd"/>
      <w:r w:rsidRPr="009E6624">
        <w:rPr>
          <w:lang w:val="ru-RU"/>
        </w:rPr>
        <w:t xml:space="preserve"> участвовал с помощью </w:t>
      </w:r>
      <w:proofErr w:type="spellStart"/>
      <w:r w:rsidRPr="009E6624">
        <w:rPr>
          <w:lang w:val="ru-RU"/>
        </w:rPr>
        <w:t>видеоконференционной</w:t>
      </w:r>
      <w:proofErr w:type="spellEnd"/>
      <w:r w:rsidRPr="009E6624">
        <w:rPr>
          <w:lang w:val="ru-RU"/>
        </w:rPr>
        <w:t xml:space="preserve"> связи.</w:t>
      </w:r>
    </w:p>
  </w:footnote>
  <w:footnote w:id="4">
    <w:p w:rsidR="008623E1" w:rsidRPr="009E6624" w:rsidRDefault="008623E1" w:rsidP="00EE2AE5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>См.</w:t>
      </w:r>
      <w:r w:rsidRPr="00EE2AE5">
        <w:rPr>
          <w:lang w:val="ru-RU"/>
        </w:rPr>
        <w:t xml:space="preserve"> </w:t>
      </w:r>
      <w:hyperlink r:id="rId3" w:history="1">
        <w:r w:rsidRPr="00155F81">
          <w:rPr>
            <w:rStyle w:val="af"/>
          </w:rPr>
          <w:t>www</w:t>
        </w:r>
        <w:r w:rsidRPr="00EE2AE5">
          <w:rPr>
            <w:rStyle w:val="af"/>
            <w:lang w:val="ru-RU"/>
          </w:rPr>
          <w:t>.</w:t>
        </w:r>
        <w:proofErr w:type="spellStart"/>
        <w:r w:rsidRPr="00155F81">
          <w:rPr>
            <w:rStyle w:val="af"/>
          </w:rPr>
          <w:t>ohchr</w:t>
        </w:r>
        <w:proofErr w:type="spellEnd"/>
        <w:r w:rsidRPr="00EE2AE5">
          <w:rPr>
            <w:rStyle w:val="af"/>
            <w:lang w:val="ru-RU"/>
          </w:rPr>
          <w:t>.</w:t>
        </w:r>
        <w:r w:rsidRPr="00155F81">
          <w:rPr>
            <w:rStyle w:val="af"/>
          </w:rPr>
          <w:t>org</w:t>
        </w:r>
        <w:r w:rsidRPr="00EE2AE5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EN</w:t>
        </w:r>
        <w:proofErr w:type="spellEnd"/>
        <w:r w:rsidRPr="00EE2AE5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HRBodies</w:t>
        </w:r>
        <w:proofErr w:type="spellEnd"/>
        <w:r w:rsidRPr="00EE2AE5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CMW</w:t>
        </w:r>
        <w:proofErr w:type="spellEnd"/>
        <w:r w:rsidRPr="00EE2AE5">
          <w:rPr>
            <w:rStyle w:val="af"/>
            <w:lang w:val="ru-RU"/>
          </w:rPr>
          <w:t>/</w:t>
        </w:r>
        <w:r w:rsidRPr="00155F81">
          <w:rPr>
            <w:rStyle w:val="af"/>
          </w:rPr>
          <w:t>Pages</w:t>
        </w:r>
        <w:r w:rsidRPr="00EE2AE5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CMWIndex</w:t>
        </w:r>
        <w:proofErr w:type="spellEnd"/>
        <w:r w:rsidRPr="00EE2AE5">
          <w:rPr>
            <w:rStyle w:val="af"/>
            <w:lang w:val="ru-RU"/>
          </w:rPr>
          <w:t>.</w:t>
        </w:r>
        <w:proofErr w:type="spellStart"/>
        <w:r w:rsidRPr="00155F81">
          <w:rPr>
            <w:rStyle w:val="af"/>
          </w:rPr>
          <w:t>aspx</w:t>
        </w:r>
        <w:proofErr w:type="spellEnd"/>
      </w:hyperlink>
      <w:r w:rsidRPr="009E6624">
        <w:rPr>
          <w:lang w:val="ru-RU"/>
        </w:rPr>
        <w:t>.</w:t>
      </w:r>
    </w:p>
  </w:footnote>
  <w:footnote w:id="5">
    <w:p w:rsidR="008623E1" w:rsidRPr="009E6624" w:rsidRDefault="008623E1" w:rsidP="00EE2AE5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См. </w:t>
      </w:r>
      <w:hyperlink r:id="rId4" w:history="1">
        <w:r w:rsidRPr="00155F81">
          <w:rPr>
            <w:rStyle w:val="af"/>
          </w:rPr>
          <w:t>www</w:t>
        </w:r>
        <w:r w:rsidRPr="004418C2">
          <w:rPr>
            <w:rStyle w:val="af"/>
            <w:lang w:val="ru-RU"/>
          </w:rPr>
          <w:t>.</w:t>
        </w:r>
        <w:proofErr w:type="spellStart"/>
        <w:r w:rsidRPr="00155F81">
          <w:rPr>
            <w:rStyle w:val="af"/>
          </w:rPr>
          <w:t>ohchr</w:t>
        </w:r>
        <w:proofErr w:type="spellEnd"/>
        <w:r w:rsidRPr="004418C2">
          <w:rPr>
            <w:rStyle w:val="af"/>
            <w:lang w:val="ru-RU"/>
          </w:rPr>
          <w:t>.</w:t>
        </w:r>
        <w:r w:rsidRPr="00155F81">
          <w:rPr>
            <w:rStyle w:val="af"/>
          </w:rPr>
          <w:t>org</w:t>
        </w:r>
        <w:r w:rsidRPr="004418C2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EN</w:t>
        </w:r>
        <w:proofErr w:type="spellEnd"/>
        <w:r w:rsidRPr="004418C2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HRBodies</w:t>
        </w:r>
        <w:proofErr w:type="spellEnd"/>
        <w:r w:rsidRPr="004418C2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CMW</w:t>
        </w:r>
        <w:proofErr w:type="spellEnd"/>
        <w:r w:rsidRPr="004418C2">
          <w:rPr>
            <w:rStyle w:val="af"/>
            <w:lang w:val="ru-RU"/>
          </w:rPr>
          <w:t>/</w:t>
        </w:r>
        <w:r w:rsidRPr="00155F81">
          <w:rPr>
            <w:rStyle w:val="af"/>
          </w:rPr>
          <w:t>Pages</w:t>
        </w:r>
        <w:r w:rsidRPr="004418C2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GFMD</w:t>
        </w:r>
        <w:proofErr w:type="spellEnd"/>
        <w:r w:rsidRPr="004418C2">
          <w:rPr>
            <w:rStyle w:val="af"/>
            <w:lang w:val="ru-RU"/>
          </w:rPr>
          <w:t>.</w:t>
        </w:r>
        <w:proofErr w:type="spellStart"/>
        <w:r w:rsidRPr="00155F81">
          <w:rPr>
            <w:rStyle w:val="af"/>
          </w:rPr>
          <w:t>aspx</w:t>
        </w:r>
        <w:proofErr w:type="spellEnd"/>
      </w:hyperlink>
      <w:r w:rsidRPr="009E6624">
        <w:rPr>
          <w:lang w:val="ru-RU"/>
        </w:rPr>
        <w:t>.</w:t>
      </w:r>
    </w:p>
  </w:footnote>
  <w:footnote w:id="6">
    <w:p w:rsidR="008623E1" w:rsidRPr="009E6624" w:rsidRDefault="008623E1" w:rsidP="00956245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См. </w:t>
      </w:r>
      <w:hyperlink r:id="rId5" w:history="1">
        <w:r w:rsidRPr="00956245">
          <w:rPr>
            <w:rStyle w:val="af"/>
          </w:rPr>
          <w:t>www</w:t>
        </w:r>
        <w:r w:rsidRPr="009E6624">
          <w:rPr>
            <w:rStyle w:val="af"/>
            <w:lang w:val="ru-RU"/>
          </w:rPr>
          <w:t>.</w:t>
        </w:r>
        <w:proofErr w:type="spellStart"/>
        <w:r w:rsidRPr="00956245">
          <w:rPr>
            <w:rStyle w:val="af"/>
          </w:rPr>
          <w:t>ohchr</w:t>
        </w:r>
        <w:proofErr w:type="spellEnd"/>
        <w:r w:rsidRPr="009E6624">
          <w:rPr>
            <w:rStyle w:val="af"/>
            <w:lang w:val="ru-RU"/>
          </w:rPr>
          <w:t>.</w:t>
        </w:r>
        <w:r w:rsidRPr="00956245">
          <w:rPr>
            <w:rStyle w:val="af"/>
          </w:rPr>
          <w:t>org</w:t>
        </w:r>
        <w:r w:rsidRPr="009E6624">
          <w:rPr>
            <w:rStyle w:val="af"/>
            <w:lang w:val="ru-RU"/>
          </w:rPr>
          <w:t>/</w:t>
        </w:r>
        <w:proofErr w:type="spellStart"/>
        <w:r w:rsidRPr="00956245">
          <w:rPr>
            <w:rStyle w:val="af"/>
          </w:rPr>
          <w:t>EN</w:t>
        </w:r>
        <w:proofErr w:type="spellEnd"/>
        <w:r w:rsidRPr="009E6624">
          <w:rPr>
            <w:rStyle w:val="af"/>
            <w:lang w:val="ru-RU"/>
          </w:rPr>
          <w:t>/</w:t>
        </w:r>
        <w:r w:rsidRPr="00956245">
          <w:rPr>
            <w:rStyle w:val="af"/>
          </w:rPr>
          <w:t>Issues</w:t>
        </w:r>
        <w:r w:rsidRPr="009E6624">
          <w:rPr>
            <w:rStyle w:val="af"/>
            <w:lang w:val="ru-RU"/>
          </w:rPr>
          <w:t>/</w:t>
        </w:r>
        <w:r w:rsidRPr="00956245">
          <w:rPr>
            <w:rStyle w:val="af"/>
          </w:rPr>
          <w:t>Migration</w:t>
        </w:r>
        <w:r w:rsidRPr="009E6624">
          <w:rPr>
            <w:rStyle w:val="af"/>
            <w:lang w:val="ru-RU"/>
          </w:rPr>
          <w:t>/</w:t>
        </w:r>
        <w:r w:rsidRPr="00956245">
          <w:rPr>
            <w:rStyle w:val="af"/>
          </w:rPr>
          <w:t>Pages</w:t>
        </w:r>
        <w:r w:rsidRPr="009E6624">
          <w:rPr>
            <w:rStyle w:val="af"/>
            <w:lang w:val="ru-RU"/>
          </w:rPr>
          <w:t>/</w:t>
        </w:r>
        <w:proofErr w:type="spellStart"/>
        <w:r w:rsidRPr="00956245">
          <w:rPr>
            <w:rStyle w:val="af"/>
          </w:rPr>
          <w:t>MigrantsinLargeMovements</w:t>
        </w:r>
        <w:proofErr w:type="spellEnd"/>
        <w:r w:rsidRPr="009E6624">
          <w:rPr>
            <w:rStyle w:val="af"/>
            <w:lang w:val="ru-RU"/>
          </w:rPr>
          <w:t>.</w:t>
        </w:r>
        <w:proofErr w:type="spellStart"/>
        <w:r w:rsidRPr="00956245">
          <w:rPr>
            <w:rStyle w:val="af"/>
          </w:rPr>
          <w:t>aspx</w:t>
        </w:r>
        <w:proofErr w:type="spellEnd"/>
      </w:hyperlink>
      <w:r w:rsidRPr="009E6624">
        <w:rPr>
          <w:lang w:val="ru-RU"/>
        </w:rPr>
        <w:t>.</w:t>
      </w:r>
    </w:p>
  </w:footnote>
  <w:footnote w:id="7">
    <w:p w:rsidR="008623E1" w:rsidRPr="004418C2" w:rsidRDefault="008623E1" w:rsidP="00A57D27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См. </w:t>
      </w:r>
      <w:hyperlink r:id="rId6" w:history="1">
        <w:r w:rsidRPr="00155F81">
          <w:rPr>
            <w:rStyle w:val="af"/>
          </w:rPr>
          <w:t>www</w:t>
        </w:r>
        <w:r w:rsidRPr="004418C2">
          <w:rPr>
            <w:rStyle w:val="af"/>
            <w:lang w:val="ru-RU"/>
          </w:rPr>
          <w:t>.</w:t>
        </w:r>
        <w:proofErr w:type="spellStart"/>
        <w:r w:rsidRPr="00155F81">
          <w:rPr>
            <w:rStyle w:val="af"/>
          </w:rPr>
          <w:t>ohchr</w:t>
        </w:r>
        <w:proofErr w:type="spellEnd"/>
        <w:r w:rsidRPr="004418C2">
          <w:rPr>
            <w:rStyle w:val="af"/>
            <w:lang w:val="ru-RU"/>
          </w:rPr>
          <w:t>.</w:t>
        </w:r>
        <w:r w:rsidRPr="00155F81">
          <w:rPr>
            <w:rStyle w:val="af"/>
          </w:rPr>
          <w:t>org</w:t>
        </w:r>
        <w:r w:rsidRPr="004418C2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EN</w:t>
        </w:r>
        <w:proofErr w:type="spellEnd"/>
        <w:r w:rsidRPr="004418C2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HRBodies</w:t>
        </w:r>
        <w:proofErr w:type="spellEnd"/>
        <w:r w:rsidRPr="004418C2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CMW</w:t>
        </w:r>
        <w:proofErr w:type="spellEnd"/>
        <w:r w:rsidRPr="004418C2">
          <w:rPr>
            <w:rStyle w:val="af"/>
            <w:lang w:val="ru-RU"/>
          </w:rPr>
          <w:t>/</w:t>
        </w:r>
        <w:r w:rsidRPr="00155F81">
          <w:rPr>
            <w:rStyle w:val="af"/>
          </w:rPr>
          <w:t>Pages</w:t>
        </w:r>
        <w:r w:rsidRPr="004418C2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PromotingProtectingWomenMigrant</w:t>
        </w:r>
        <w:proofErr w:type="spellEnd"/>
        <w:r w:rsidRPr="004418C2">
          <w:rPr>
            <w:rStyle w:val="af"/>
            <w:lang w:val="ru-RU"/>
          </w:rPr>
          <w:br/>
        </w:r>
        <w:proofErr w:type="spellStart"/>
        <w:r w:rsidRPr="00155F81">
          <w:rPr>
            <w:rStyle w:val="af"/>
          </w:rPr>
          <w:t>WorkersLabour</w:t>
        </w:r>
        <w:proofErr w:type="spellEnd"/>
        <w:r w:rsidRPr="004418C2">
          <w:rPr>
            <w:rStyle w:val="af"/>
            <w:lang w:val="ru-RU"/>
          </w:rPr>
          <w:t>.</w:t>
        </w:r>
        <w:proofErr w:type="spellStart"/>
        <w:r w:rsidRPr="00155F81">
          <w:rPr>
            <w:rStyle w:val="af"/>
          </w:rPr>
          <w:t>aspx</w:t>
        </w:r>
        <w:proofErr w:type="spellEnd"/>
      </w:hyperlink>
      <w:r w:rsidRPr="004418C2">
        <w:rPr>
          <w:lang w:val="ru-RU"/>
        </w:rPr>
        <w:t>.</w:t>
      </w:r>
    </w:p>
  </w:footnote>
  <w:footnote w:id="8">
    <w:p w:rsidR="008623E1" w:rsidRPr="004418C2" w:rsidRDefault="008623E1" w:rsidP="008F1ABC">
      <w:pPr>
        <w:pStyle w:val="aa"/>
        <w:rPr>
          <w:lang w:val="ru-RU"/>
        </w:rPr>
      </w:pPr>
      <w:r w:rsidRPr="004418C2">
        <w:rPr>
          <w:lang w:val="ru-RU"/>
        </w:rPr>
        <w:tab/>
      </w:r>
      <w:r w:rsidRPr="00EC7430">
        <w:rPr>
          <w:rStyle w:val="a6"/>
        </w:rPr>
        <w:footnoteRef/>
      </w:r>
      <w:r w:rsidRPr="004418C2">
        <w:rPr>
          <w:lang w:val="ru-RU"/>
        </w:rPr>
        <w:tab/>
      </w:r>
      <w:r w:rsidRPr="009E6624">
        <w:rPr>
          <w:lang w:val="ru-RU"/>
        </w:rPr>
        <w:t>См</w:t>
      </w:r>
      <w:r w:rsidRPr="004418C2">
        <w:rPr>
          <w:lang w:val="ru-RU"/>
        </w:rPr>
        <w:t xml:space="preserve">. </w:t>
      </w:r>
      <w:hyperlink r:id="rId7" w:history="1">
        <w:r w:rsidRPr="00A57D27">
          <w:rPr>
            <w:rStyle w:val="af"/>
          </w:rPr>
          <w:t>www</w:t>
        </w:r>
        <w:r w:rsidRPr="004418C2">
          <w:rPr>
            <w:rStyle w:val="af"/>
            <w:lang w:val="ru-RU"/>
          </w:rPr>
          <w:t>.</w:t>
        </w:r>
        <w:proofErr w:type="spellStart"/>
        <w:r w:rsidRPr="00A57D27">
          <w:rPr>
            <w:rStyle w:val="af"/>
          </w:rPr>
          <w:t>ohchr</w:t>
        </w:r>
        <w:proofErr w:type="spellEnd"/>
        <w:r w:rsidRPr="004418C2">
          <w:rPr>
            <w:rStyle w:val="af"/>
            <w:lang w:val="ru-RU"/>
          </w:rPr>
          <w:t>.</w:t>
        </w:r>
        <w:r w:rsidRPr="00A57D27">
          <w:rPr>
            <w:rStyle w:val="af"/>
          </w:rPr>
          <w:t>org</w:t>
        </w:r>
        <w:r w:rsidRPr="004418C2">
          <w:rPr>
            <w:rStyle w:val="af"/>
            <w:lang w:val="ru-RU"/>
          </w:rPr>
          <w:t>/</w:t>
        </w:r>
        <w:proofErr w:type="spellStart"/>
        <w:r w:rsidRPr="00A57D27">
          <w:rPr>
            <w:rStyle w:val="af"/>
          </w:rPr>
          <w:t>EN</w:t>
        </w:r>
        <w:proofErr w:type="spellEnd"/>
        <w:r w:rsidRPr="004418C2">
          <w:rPr>
            <w:rStyle w:val="af"/>
            <w:lang w:val="ru-RU"/>
          </w:rPr>
          <w:t>/</w:t>
        </w:r>
        <w:proofErr w:type="spellStart"/>
        <w:r w:rsidRPr="00A57D27">
          <w:rPr>
            <w:rStyle w:val="af"/>
          </w:rPr>
          <w:t>NewsEvents</w:t>
        </w:r>
        <w:proofErr w:type="spellEnd"/>
        <w:r w:rsidRPr="004418C2">
          <w:rPr>
            <w:rStyle w:val="af"/>
            <w:lang w:val="ru-RU"/>
          </w:rPr>
          <w:t>/</w:t>
        </w:r>
        <w:r w:rsidRPr="00A57D27">
          <w:rPr>
            <w:rStyle w:val="af"/>
          </w:rPr>
          <w:t>Pages</w:t>
        </w:r>
        <w:r w:rsidRPr="004418C2">
          <w:rPr>
            <w:rStyle w:val="af"/>
            <w:lang w:val="ru-RU"/>
          </w:rPr>
          <w:t>/</w:t>
        </w:r>
        <w:proofErr w:type="spellStart"/>
        <w:r w:rsidRPr="00A57D27">
          <w:rPr>
            <w:rStyle w:val="af"/>
          </w:rPr>
          <w:t>DisplayNews</w:t>
        </w:r>
        <w:proofErr w:type="spellEnd"/>
        <w:r w:rsidRPr="004418C2">
          <w:rPr>
            <w:rStyle w:val="af"/>
            <w:lang w:val="ru-RU"/>
          </w:rPr>
          <w:t>.</w:t>
        </w:r>
        <w:proofErr w:type="spellStart"/>
        <w:r w:rsidRPr="00A57D27">
          <w:rPr>
            <w:rStyle w:val="af"/>
          </w:rPr>
          <w:t>aspx</w:t>
        </w:r>
        <w:proofErr w:type="spellEnd"/>
        <w:r w:rsidRPr="004418C2">
          <w:rPr>
            <w:rStyle w:val="af"/>
            <w:lang w:val="ru-RU"/>
          </w:rPr>
          <w:t>?</w:t>
        </w:r>
        <w:proofErr w:type="spellStart"/>
        <w:r w:rsidRPr="00A57D27">
          <w:rPr>
            <w:rStyle w:val="af"/>
          </w:rPr>
          <w:t>NewsID</w:t>
        </w:r>
        <w:proofErr w:type="spellEnd"/>
        <w:r w:rsidRPr="004418C2">
          <w:rPr>
            <w:rStyle w:val="af"/>
            <w:lang w:val="ru-RU"/>
          </w:rPr>
          <w:t>=20516&amp;</w:t>
        </w:r>
        <w:r w:rsidRPr="004418C2">
          <w:rPr>
            <w:rStyle w:val="af"/>
            <w:lang w:val="ru-RU"/>
          </w:rPr>
          <w:br/>
        </w:r>
        <w:proofErr w:type="spellStart"/>
        <w:r w:rsidRPr="00A57D27">
          <w:rPr>
            <w:rStyle w:val="af"/>
          </w:rPr>
          <w:t>LangID</w:t>
        </w:r>
        <w:proofErr w:type="spellEnd"/>
        <w:r w:rsidRPr="004418C2">
          <w:rPr>
            <w:rStyle w:val="af"/>
            <w:lang w:val="ru-RU"/>
          </w:rPr>
          <w:t>=</w:t>
        </w:r>
        <w:r w:rsidRPr="00A57D27">
          <w:rPr>
            <w:rStyle w:val="af"/>
          </w:rPr>
          <w:t>E</w:t>
        </w:r>
      </w:hyperlink>
      <w:r w:rsidRPr="004418C2">
        <w:rPr>
          <w:lang w:val="ru-RU"/>
        </w:rPr>
        <w:t xml:space="preserve">. </w:t>
      </w:r>
    </w:p>
  </w:footnote>
  <w:footnote w:id="9">
    <w:p w:rsidR="008623E1" w:rsidRPr="0004581F" w:rsidRDefault="008623E1" w:rsidP="008F1ABC">
      <w:pPr>
        <w:pStyle w:val="aa"/>
        <w:rPr>
          <w:lang w:val="ru-RU"/>
        </w:rPr>
      </w:pPr>
      <w:r w:rsidRPr="004418C2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См. </w:t>
      </w:r>
      <w:hyperlink r:id="rId8" w:history="1">
        <w:r w:rsidRPr="0077734D">
          <w:rPr>
            <w:rStyle w:val="af"/>
          </w:rPr>
          <w:t>www</w:t>
        </w:r>
        <w:r w:rsidRPr="0004581F">
          <w:rPr>
            <w:rStyle w:val="af"/>
            <w:lang w:val="ru-RU"/>
          </w:rPr>
          <w:t>.</w:t>
        </w:r>
        <w:proofErr w:type="spellStart"/>
        <w:r w:rsidRPr="0077734D">
          <w:rPr>
            <w:rStyle w:val="af"/>
          </w:rPr>
          <w:t>ohchr</w:t>
        </w:r>
        <w:proofErr w:type="spellEnd"/>
        <w:r w:rsidRPr="0004581F">
          <w:rPr>
            <w:rStyle w:val="af"/>
            <w:lang w:val="ru-RU"/>
          </w:rPr>
          <w:t>.</w:t>
        </w:r>
        <w:r w:rsidRPr="0077734D">
          <w:rPr>
            <w:rStyle w:val="af"/>
          </w:rPr>
          <w:t>org</w:t>
        </w:r>
        <w:r w:rsidRPr="0004581F">
          <w:rPr>
            <w:rStyle w:val="af"/>
            <w:lang w:val="ru-RU"/>
          </w:rPr>
          <w:t>/</w:t>
        </w:r>
        <w:proofErr w:type="spellStart"/>
        <w:r w:rsidRPr="0077734D">
          <w:rPr>
            <w:rStyle w:val="af"/>
          </w:rPr>
          <w:t>EN</w:t>
        </w:r>
        <w:proofErr w:type="spellEnd"/>
        <w:r w:rsidRPr="0004581F">
          <w:rPr>
            <w:rStyle w:val="af"/>
            <w:lang w:val="ru-RU"/>
          </w:rPr>
          <w:t>/</w:t>
        </w:r>
        <w:proofErr w:type="spellStart"/>
        <w:r w:rsidRPr="0077734D">
          <w:rPr>
            <w:rStyle w:val="af"/>
          </w:rPr>
          <w:t>NewsEvents</w:t>
        </w:r>
        <w:proofErr w:type="spellEnd"/>
        <w:r w:rsidRPr="0004581F">
          <w:rPr>
            <w:rStyle w:val="af"/>
            <w:lang w:val="ru-RU"/>
          </w:rPr>
          <w:t>/</w:t>
        </w:r>
        <w:r w:rsidRPr="0077734D">
          <w:rPr>
            <w:rStyle w:val="af"/>
          </w:rPr>
          <w:t>Pages</w:t>
        </w:r>
        <w:r w:rsidRPr="0004581F">
          <w:rPr>
            <w:rStyle w:val="af"/>
            <w:lang w:val="ru-RU"/>
          </w:rPr>
          <w:t>/</w:t>
        </w:r>
        <w:proofErr w:type="spellStart"/>
        <w:r w:rsidRPr="0077734D">
          <w:rPr>
            <w:rStyle w:val="af"/>
          </w:rPr>
          <w:t>DisplayNews</w:t>
        </w:r>
        <w:proofErr w:type="spellEnd"/>
        <w:r w:rsidRPr="0004581F">
          <w:rPr>
            <w:rStyle w:val="af"/>
            <w:lang w:val="ru-RU"/>
          </w:rPr>
          <w:t>.</w:t>
        </w:r>
        <w:proofErr w:type="spellStart"/>
        <w:r w:rsidRPr="0077734D">
          <w:rPr>
            <w:rStyle w:val="af"/>
          </w:rPr>
          <w:t>aspx</w:t>
        </w:r>
        <w:proofErr w:type="spellEnd"/>
        <w:r w:rsidRPr="0004581F">
          <w:rPr>
            <w:rStyle w:val="af"/>
            <w:lang w:val="ru-RU"/>
          </w:rPr>
          <w:t>?</w:t>
        </w:r>
        <w:proofErr w:type="spellStart"/>
        <w:r w:rsidRPr="0077734D">
          <w:rPr>
            <w:rStyle w:val="af"/>
          </w:rPr>
          <w:t>NewsID</w:t>
        </w:r>
        <w:proofErr w:type="spellEnd"/>
        <w:r w:rsidRPr="0004581F">
          <w:rPr>
            <w:rStyle w:val="af"/>
            <w:lang w:val="ru-RU"/>
          </w:rPr>
          <w:t>=20521&amp;</w:t>
        </w:r>
        <w:r w:rsidRPr="0004581F">
          <w:rPr>
            <w:rStyle w:val="af"/>
            <w:lang w:val="ru-RU"/>
          </w:rPr>
          <w:br/>
        </w:r>
        <w:proofErr w:type="spellStart"/>
        <w:r w:rsidRPr="0077734D">
          <w:rPr>
            <w:rStyle w:val="af"/>
          </w:rPr>
          <w:t>LangID</w:t>
        </w:r>
        <w:proofErr w:type="spellEnd"/>
        <w:r w:rsidRPr="0004581F">
          <w:rPr>
            <w:rStyle w:val="af"/>
            <w:lang w:val="ru-RU"/>
          </w:rPr>
          <w:t>=</w:t>
        </w:r>
        <w:r w:rsidRPr="0077734D">
          <w:rPr>
            <w:rStyle w:val="af"/>
          </w:rPr>
          <w:t>E</w:t>
        </w:r>
      </w:hyperlink>
      <w:r w:rsidRPr="0004581F">
        <w:rPr>
          <w:lang w:val="ru-RU"/>
        </w:rPr>
        <w:t>.</w:t>
      </w:r>
    </w:p>
  </w:footnote>
  <w:footnote w:id="10">
    <w:p w:rsidR="008623E1" w:rsidRPr="009E6624" w:rsidRDefault="008623E1" w:rsidP="008F1ABC">
      <w:pPr>
        <w:pStyle w:val="aa"/>
        <w:rPr>
          <w:lang w:val="ru-RU"/>
        </w:rPr>
      </w:pPr>
      <w:r w:rsidRPr="0004581F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См. </w:t>
      </w:r>
      <w:hyperlink r:id="rId9" w:history="1">
        <w:r w:rsidRPr="008F1ABC">
          <w:rPr>
            <w:rStyle w:val="af"/>
            <w:lang w:val="es-ES"/>
          </w:rPr>
          <w:t>www</w:t>
        </w:r>
        <w:r w:rsidRPr="009E6624">
          <w:rPr>
            <w:rStyle w:val="af"/>
            <w:lang w:val="ru-RU"/>
          </w:rPr>
          <w:t>.</w:t>
        </w:r>
        <w:proofErr w:type="spellStart"/>
        <w:r w:rsidRPr="008F1ABC">
          <w:rPr>
            <w:rStyle w:val="af"/>
            <w:lang w:val="es-ES"/>
          </w:rPr>
          <w:t>ohchr</w:t>
        </w:r>
        <w:proofErr w:type="spellEnd"/>
        <w:r w:rsidRPr="009E6624">
          <w:rPr>
            <w:rStyle w:val="af"/>
            <w:lang w:val="ru-RU"/>
          </w:rPr>
          <w:t>.</w:t>
        </w:r>
        <w:proofErr w:type="spellStart"/>
        <w:r w:rsidRPr="008F1ABC">
          <w:rPr>
            <w:rStyle w:val="af"/>
            <w:lang w:val="es-ES"/>
          </w:rPr>
          <w:t>org</w:t>
        </w:r>
        <w:proofErr w:type="spellEnd"/>
        <w:r w:rsidRPr="009E6624">
          <w:rPr>
            <w:rStyle w:val="af"/>
            <w:lang w:val="ru-RU"/>
          </w:rPr>
          <w:t>/</w:t>
        </w:r>
        <w:r w:rsidRPr="008F1ABC">
          <w:rPr>
            <w:rStyle w:val="af"/>
            <w:lang w:val="es-ES"/>
          </w:rPr>
          <w:t>EN</w:t>
        </w:r>
        <w:r w:rsidRPr="009E6624">
          <w:rPr>
            <w:rStyle w:val="af"/>
            <w:lang w:val="ru-RU"/>
          </w:rPr>
          <w:t>/</w:t>
        </w:r>
        <w:proofErr w:type="spellStart"/>
        <w:r w:rsidRPr="008F1ABC">
          <w:rPr>
            <w:rStyle w:val="af"/>
            <w:lang w:val="es-ES"/>
          </w:rPr>
          <w:t>NewsEvents</w:t>
        </w:r>
        <w:proofErr w:type="spellEnd"/>
        <w:r w:rsidRPr="009E6624">
          <w:rPr>
            <w:rStyle w:val="af"/>
            <w:lang w:val="ru-RU"/>
          </w:rPr>
          <w:t>/</w:t>
        </w:r>
        <w:proofErr w:type="spellStart"/>
        <w:r w:rsidRPr="008F1ABC">
          <w:rPr>
            <w:rStyle w:val="af"/>
            <w:lang w:val="es-ES"/>
          </w:rPr>
          <w:t>Pages</w:t>
        </w:r>
        <w:proofErr w:type="spellEnd"/>
        <w:r w:rsidRPr="009E6624">
          <w:rPr>
            <w:rStyle w:val="af"/>
            <w:lang w:val="ru-RU"/>
          </w:rPr>
          <w:t>/</w:t>
        </w:r>
        <w:proofErr w:type="spellStart"/>
        <w:r w:rsidRPr="008F1ABC">
          <w:rPr>
            <w:rStyle w:val="af"/>
            <w:lang w:val="es-ES"/>
          </w:rPr>
          <w:t>DisplayNews</w:t>
        </w:r>
        <w:proofErr w:type="spellEnd"/>
        <w:r w:rsidRPr="009E6624">
          <w:rPr>
            <w:rStyle w:val="af"/>
            <w:lang w:val="ru-RU"/>
          </w:rPr>
          <w:t>.</w:t>
        </w:r>
        <w:proofErr w:type="spellStart"/>
        <w:r w:rsidRPr="008F1ABC">
          <w:rPr>
            <w:rStyle w:val="af"/>
            <w:lang w:val="es-ES"/>
          </w:rPr>
          <w:t>aspx</w:t>
        </w:r>
        <w:proofErr w:type="spellEnd"/>
        <w:r w:rsidRPr="009E6624">
          <w:rPr>
            <w:rStyle w:val="af"/>
            <w:lang w:val="ru-RU"/>
          </w:rPr>
          <w:t>?</w:t>
        </w:r>
        <w:proofErr w:type="spellStart"/>
        <w:r w:rsidRPr="008F1ABC">
          <w:rPr>
            <w:rStyle w:val="af"/>
            <w:lang w:val="es-ES"/>
          </w:rPr>
          <w:t>NewsID</w:t>
        </w:r>
        <w:proofErr w:type="spellEnd"/>
        <w:r w:rsidRPr="009E6624">
          <w:rPr>
            <w:rStyle w:val="af"/>
            <w:lang w:val="ru-RU"/>
          </w:rPr>
          <w:t>=20518&amp;</w:t>
        </w:r>
        <w:r w:rsidRPr="0077734D">
          <w:rPr>
            <w:rStyle w:val="af"/>
            <w:lang w:val="ru-RU"/>
          </w:rPr>
          <w:br/>
        </w:r>
        <w:proofErr w:type="spellStart"/>
        <w:r w:rsidRPr="008F1ABC">
          <w:rPr>
            <w:rStyle w:val="af"/>
            <w:lang w:val="es-ES"/>
          </w:rPr>
          <w:t>LangID</w:t>
        </w:r>
        <w:proofErr w:type="spellEnd"/>
        <w:r w:rsidRPr="009E6624">
          <w:rPr>
            <w:rStyle w:val="af"/>
            <w:lang w:val="ru-RU"/>
          </w:rPr>
          <w:t>=</w:t>
        </w:r>
        <w:r w:rsidRPr="008F1ABC">
          <w:rPr>
            <w:rStyle w:val="af"/>
            <w:lang w:val="es-ES"/>
          </w:rPr>
          <w:t>E</w:t>
        </w:r>
      </w:hyperlink>
      <w:r w:rsidRPr="009E6624">
        <w:rPr>
          <w:lang w:val="ru-RU"/>
        </w:rPr>
        <w:t>.</w:t>
      </w:r>
    </w:p>
  </w:footnote>
  <w:footnote w:id="11">
    <w:p w:rsidR="008623E1" w:rsidRPr="0004581F" w:rsidRDefault="008623E1" w:rsidP="00EC7430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См. </w:t>
      </w:r>
      <w:hyperlink r:id="rId10" w:history="1">
        <w:r w:rsidRPr="0077734D">
          <w:rPr>
            <w:rStyle w:val="af"/>
          </w:rPr>
          <w:t>www</w:t>
        </w:r>
        <w:r w:rsidRPr="0004581F">
          <w:rPr>
            <w:rStyle w:val="af"/>
            <w:lang w:val="ru-RU"/>
          </w:rPr>
          <w:t>.</w:t>
        </w:r>
        <w:proofErr w:type="spellStart"/>
        <w:r w:rsidRPr="0077734D">
          <w:rPr>
            <w:rStyle w:val="af"/>
          </w:rPr>
          <w:t>ohchr</w:t>
        </w:r>
        <w:proofErr w:type="spellEnd"/>
        <w:r w:rsidRPr="0004581F">
          <w:rPr>
            <w:rStyle w:val="af"/>
            <w:lang w:val="ru-RU"/>
          </w:rPr>
          <w:t>.</w:t>
        </w:r>
        <w:r w:rsidRPr="0077734D">
          <w:rPr>
            <w:rStyle w:val="af"/>
          </w:rPr>
          <w:t>org</w:t>
        </w:r>
        <w:r w:rsidRPr="0004581F">
          <w:rPr>
            <w:rStyle w:val="af"/>
            <w:lang w:val="ru-RU"/>
          </w:rPr>
          <w:t>/</w:t>
        </w:r>
        <w:proofErr w:type="spellStart"/>
        <w:r w:rsidRPr="0077734D">
          <w:rPr>
            <w:rStyle w:val="af"/>
          </w:rPr>
          <w:t>EN</w:t>
        </w:r>
        <w:proofErr w:type="spellEnd"/>
        <w:r w:rsidRPr="0004581F">
          <w:rPr>
            <w:rStyle w:val="af"/>
            <w:lang w:val="ru-RU"/>
          </w:rPr>
          <w:t>/</w:t>
        </w:r>
        <w:proofErr w:type="spellStart"/>
        <w:r w:rsidRPr="0077734D">
          <w:rPr>
            <w:rStyle w:val="af"/>
          </w:rPr>
          <w:t>NewsEvents</w:t>
        </w:r>
        <w:proofErr w:type="spellEnd"/>
        <w:r w:rsidRPr="0004581F">
          <w:rPr>
            <w:rStyle w:val="af"/>
            <w:lang w:val="ru-RU"/>
          </w:rPr>
          <w:t>/</w:t>
        </w:r>
        <w:r w:rsidRPr="0077734D">
          <w:rPr>
            <w:rStyle w:val="af"/>
          </w:rPr>
          <w:t>Pages</w:t>
        </w:r>
        <w:r w:rsidRPr="0004581F">
          <w:rPr>
            <w:rStyle w:val="af"/>
            <w:lang w:val="ru-RU"/>
          </w:rPr>
          <w:t>/</w:t>
        </w:r>
        <w:proofErr w:type="spellStart"/>
        <w:r w:rsidRPr="0077734D">
          <w:rPr>
            <w:rStyle w:val="af"/>
          </w:rPr>
          <w:t>DisplayNews</w:t>
        </w:r>
        <w:proofErr w:type="spellEnd"/>
        <w:r w:rsidRPr="0004581F">
          <w:rPr>
            <w:rStyle w:val="af"/>
            <w:lang w:val="ru-RU"/>
          </w:rPr>
          <w:t>.</w:t>
        </w:r>
        <w:proofErr w:type="spellStart"/>
        <w:r w:rsidRPr="0077734D">
          <w:rPr>
            <w:rStyle w:val="af"/>
          </w:rPr>
          <w:t>aspx</w:t>
        </w:r>
        <w:proofErr w:type="spellEnd"/>
        <w:r w:rsidRPr="0004581F">
          <w:rPr>
            <w:rStyle w:val="af"/>
            <w:lang w:val="ru-RU"/>
          </w:rPr>
          <w:t>?</w:t>
        </w:r>
        <w:proofErr w:type="spellStart"/>
        <w:r w:rsidRPr="0077734D">
          <w:rPr>
            <w:rStyle w:val="af"/>
          </w:rPr>
          <w:t>NewsID</w:t>
        </w:r>
        <w:proofErr w:type="spellEnd"/>
        <w:r w:rsidRPr="0004581F">
          <w:rPr>
            <w:rStyle w:val="af"/>
            <w:lang w:val="ru-RU"/>
          </w:rPr>
          <w:t>=20744&amp;</w:t>
        </w:r>
        <w:r w:rsidRPr="0004581F">
          <w:rPr>
            <w:rStyle w:val="af"/>
            <w:lang w:val="ru-RU"/>
          </w:rPr>
          <w:br/>
        </w:r>
        <w:proofErr w:type="spellStart"/>
        <w:r w:rsidRPr="0077734D">
          <w:rPr>
            <w:rStyle w:val="af"/>
          </w:rPr>
          <w:t>LangID</w:t>
        </w:r>
        <w:proofErr w:type="spellEnd"/>
        <w:r w:rsidRPr="0004581F">
          <w:rPr>
            <w:rStyle w:val="af"/>
            <w:lang w:val="ru-RU"/>
          </w:rPr>
          <w:t>=</w:t>
        </w:r>
        <w:r w:rsidRPr="0077734D">
          <w:rPr>
            <w:rStyle w:val="af"/>
          </w:rPr>
          <w:t>E</w:t>
        </w:r>
      </w:hyperlink>
      <w:r w:rsidRPr="0004581F">
        <w:rPr>
          <w:lang w:val="ru-RU"/>
        </w:rPr>
        <w:t>.</w:t>
      </w:r>
    </w:p>
  </w:footnote>
  <w:footnote w:id="12">
    <w:p w:rsidR="008623E1" w:rsidRPr="009E6624" w:rsidRDefault="008623E1" w:rsidP="00EC7430">
      <w:pPr>
        <w:pStyle w:val="aa"/>
        <w:rPr>
          <w:lang w:val="ru-RU"/>
        </w:rPr>
      </w:pPr>
      <w:r w:rsidRPr="0004581F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Г-н </w:t>
      </w:r>
      <w:proofErr w:type="spellStart"/>
      <w:r w:rsidRPr="009E6624">
        <w:rPr>
          <w:lang w:val="ru-RU"/>
        </w:rPr>
        <w:t>Сериани</w:t>
      </w:r>
      <w:proofErr w:type="spellEnd"/>
      <w:r w:rsidRPr="009E6624">
        <w:rPr>
          <w:lang w:val="ru-RU"/>
        </w:rPr>
        <w:t xml:space="preserve"> </w:t>
      </w:r>
      <w:proofErr w:type="spellStart"/>
      <w:r w:rsidRPr="009E6624">
        <w:rPr>
          <w:lang w:val="ru-RU"/>
        </w:rPr>
        <w:t>Сернадас</w:t>
      </w:r>
      <w:proofErr w:type="spellEnd"/>
      <w:r w:rsidRPr="009E6624">
        <w:rPr>
          <w:lang w:val="ru-RU"/>
        </w:rPr>
        <w:t xml:space="preserve"> участвовал с помощью </w:t>
      </w:r>
      <w:proofErr w:type="spellStart"/>
      <w:r w:rsidRPr="009E6624">
        <w:rPr>
          <w:lang w:val="ru-RU"/>
        </w:rPr>
        <w:t>видеоконференционной</w:t>
      </w:r>
      <w:proofErr w:type="spellEnd"/>
      <w:r w:rsidRPr="009E6624">
        <w:rPr>
          <w:lang w:val="ru-RU"/>
        </w:rPr>
        <w:t xml:space="preserve"> связи.</w:t>
      </w:r>
    </w:p>
  </w:footnote>
  <w:footnote w:id="13">
    <w:p w:rsidR="008623E1" w:rsidRPr="009E6624" w:rsidRDefault="008623E1" w:rsidP="00EC7430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См. </w:t>
      </w:r>
      <w:hyperlink r:id="rId11" w:history="1">
        <w:r w:rsidRPr="001F2271">
          <w:rPr>
            <w:rStyle w:val="af"/>
          </w:rPr>
          <w:t>www</w:t>
        </w:r>
        <w:r w:rsidRPr="009E6624">
          <w:rPr>
            <w:rStyle w:val="af"/>
            <w:lang w:val="ru-RU"/>
          </w:rPr>
          <w:t>.</w:t>
        </w:r>
        <w:proofErr w:type="spellStart"/>
        <w:r w:rsidRPr="001F2271">
          <w:rPr>
            <w:rStyle w:val="af"/>
          </w:rPr>
          <w:t>gfmd</w:t>
        </w:r>
        <w:proofErr w:type="spellEnd"/>
        <w:r w:rsidRPr="009E6624">
          <w:rPr>
            <w:rStyle w:val="af"/>
            <w:lang w:val="ru-RU"/>
          </w:rPr>
          <w:t>.</w:t>
        </w:r>
        <w:r w:rsidRPr="001F2271">
          <w:rPr>
            <w:rStyle w:val="af"/>
          </w:rPr>
          <w:t>org</w:t>
        </w:r>
        <w:r w:rsidRPr="009E6624">
          <w:rPr>
            <w:rStyle w:val="af"/>
            <w:lang w:val="ru-RU"/>
          </w:rPr>
          <w:t>/</w:t>
        </w:r>
        <w:r w:rsidRPr="001F2271">
          <w:rPr>
            <w:rStyle w:val="af"/>
          </w:rPr>
          <w:t>docs</w:t>
        </w:r>
        <w:r w:rsidRPr="009E6624">
          <w:rPr>
            <w:rStyle w:val="af"/>
            <w:lang w:val="ru-RU"/>
          </w:rPr>
          <w:t>/</w:t>
        </w:r>
        <w:proofErr w:type="spellStart"/>
        <w:r w:rsidRPr="001F2271">
          <w:rPr>
            <w:rStyle w:val="af"/>
          </w:rPr>
          <w:t>bangladesh</w:t>
        </w:r>
        <w:proofErr w:type="spellEnd"/>
        <w:r w:rsidRPr="009E6624">
          <w:rPr>
            <w:rStyle w:val="af"/>
            <w:lang w:val="ru-RU"/>
          </w:rPr>
          <w:t>-2016</w:t>
        </w:r>
      </w:hyperlink>
      <w:r w:rsidRPr="009E6624">
        <w:rPr>
          <w:lang w:val="ru-RU"/>
        </w:rPr>
        <w:t>.</w:t>
      </w:r>
    </w:p>
  </w:footnote>
  <w:footnote w:id="14">
    <w:p w:rsidR="008623E1" w:rsidRPr="009E6624" w:rsidRDefault="008623E1" w:rsidP="003A4925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См. </w:t>
      </w:r>
      <w:hyperlink r:id="rId12" w:history="1">
        <w:r w:rsidRPr="00155F81">
          <w:rPr>
            <w:rStyle w:val="af"/>
          </w:rPr>
          <w:t>www</w:t>
        </w:r>
        <w:r w:rsidRPr="003A4925">
          <w:rPr>
            <w:rStyle w:val="af"/>
            <w:lang w:val="ru-RU"/>
          </w:rPr>
          <w:t>.</w:t>
        </w:r>
        <w:proofErr w:type="spellStart"/>
        <w:r w:rsidRPr="00155F81">
          <w:rPr>
            <w:rStyle w:val="af"/>
          </w:rPr>
          <w:t>ohchr</w:t>
        </w:r>
        <w:proofErr w:type="spellEnd"/>
        <w:r w:rsidRPr="003A4925">
          <w:rPr>
            <w:rStyle w:val="af"/>
            <w:lang w:val="ru-RU"/>
          </w:rPr>
          <w:t>.</w:t>
        </w:r>
        <w:r w:rsidRPr="00155F81">
          <w:rPr>
            <w:rStyle w:val="af"/>
          </w:rPr>
          <w:t>org</w:t>
        </w:r>
        <w:r w:rsidRPr="003A4925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EN</w:t>
        </w:r>
        <w:proofErr w:type="spellEnd"/>
        <w:r w:rsidRPr="003A4925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HRBodies</w:t>
        </w:r>
        <w:proofErr w:type="spellEnd"/>
        <w:r w:rsidRPr="003A4925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CMW</w:t>
        </w:r>
        <w:proofErr w:type="spellEnd"/>
        <w:r w:rsidRPr="003A4925">
          <w:rPr>
            <w:rStyle w:val="af"/>
            <w:lang w:val="ru-RU"/>
          </w:rPr>
          <w:t>/</w:t>
        </w:r>
        <w:r w:rsidRPr="00155F81">
          <w:rPr>
            <w:rStyle w:val="af"/>
          </w:rPr>
          <w:t>Pages</w:t>
        </w:r>
        <w:r w:rsidRPr="003A4925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PromotingandProtectingWomenMigrant</w:t>
        </w:r>
        <w:proofErr w:type="spellEnd"/>
        <w:r>
          <w:rPr>
            <w:rStyle w:val="af"/>
            <w:lang w:val="ru-RU"/>
          </w:rPr>
          <w:br/>
        </w:r>
        <w:r w:rsidRPr="00155F81">
          <w:rPr>
            <w:rStyle w:val="af"/>
          </w:rPr>
          <w:t>Workers</w:t>
        </w:r>
        <w:r w:rsidRPr="003A4925">
          <w:rPr>
            <w:rStyle w:val="af"/>
            <w:lang w:val="ru-RU"/>
          </w:rPr>
          <w:t>.</w:t>
        </w:r>
        <w:proofErr w:type="spellStart"/>
        <w:r w:rsidRPr="00155F81">
          <w:rPr>
            <w:rStyle w:val="af"/>
          </w:rPr>
          <w:t>aspx</w:t>
        </w:r>
        <w:proofErr w:type="spellEnd"/>
      </w:hyperlink>
      <w:r w:rsidRPr="009E6624">
        <w:rPr>
          <w:lang w:val="ru-RU"/>
        </w:rPr>
        <w:t xml:space="preserve">. </w:t>
      </w:r>
    </w:p>
  </w:footnote>
  <w:footnote w:id="15">
    <w:p w:rsidR="008623E1" w:rsidRPr="009E6624" w:rsidRDefault="008623E1" w:rsidP="00811E4D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См. </w:t>
      </w:r>
      <w:hyperlink r:id="rId13" w:history="1">
        <w:r w:rsidRPr="00811E4D">
          <w:rPr>
            <w:rStyle w:val="af"/>
            <w:lang w:val="fr-FR"/>
          </w:rPr>
          <w:t>www</w:t>
        </w:r>
        <w:r w:rsidRPr="009E6624">
          <w:rPr>
            <w:rStyle w:val="af"/>
            <w:lang w:val="ru-RU"/>
          </w:rPr>
          <w:t>.</w:t>
        </w:r>
        <w:proofErr w:type="spellStart"/>
        <w:r w:rsidRPr="00811E4D">
          <w:rPr>
            <w:rStyle w:val="af"/>
            <w:lang w:val="fr-FR"/>
          </w:rPr>
          <w:t>gfmd</w:t>
        </w:r>
        <w:proofErr w:type="spellEnd"/>
        <w:r w:rsidRPr="009E6624">
          <w:rPr>
            <w:rStyle w:val="af"/>
            <w:lang w:val="ru-RU"/>
          </w:rPr>
          <w:t>.</w:t>
        </w:r>
        <w:proofErr w:type="spellStart"/>
        <w:r w:rsidRPr="00811E4D">
          <w:rPr>
            <w:rStyle w:val="af"/>
            <w:lang w:val="fr-FR"/>
          </w:rPr>
          <w:t>org</w:t>
        </w:r>
        <w:proofErr w:type="spellEnd"/>
        <w:r w:rsidRPr="009E6624">
          <w:rPr>
            <w:rStyle w:val="af"/>
            <w:lang w:val="ru-RU"/>
          </w:rPr>
          <w:t>/</w:t>
        </w:r>
        <w:r w:rsidRPr="00811E4D">
          <w:rPr>
            <w:rStyle w:val="af"/>
            <w:lang w:val="fr-FR"/>
          </w:rPr>
          <w:t>docs</w:t>
        </w:r>
        <w:r w:rsidRPr="009E6624">
          <w:rPr>
            <w:rStyle w:val="af"/>
            <w:lang w:val="ru-RU"/>
          </w:rPr>
          <w:t>/</w:t>
        </w:r>
        <w:proofErr w:type="spellStart"/>
        <w:r w:rsidRPr="00811E4D">
          <w:rPr>
            <w:rStyle w:val="af"/>
            <w:lang w:val="fr-FR"/>
          </w:rPr>
          <w:t>bangladesh</w:t>
        </w:r>
        <w:proofErr w:type="spellEnd"/>
        <w:r w:rsidRPr="009E6624">
          <w:rPr>
            <w:rStyle w:val="af"/>
            <w:lang w:val="ru-RU"/>
          </w:rPr>
          <w:t>-2016</w:t>
        </w:r>
      </w:hyperlink>
      <w:r w:rsidRPr="009E6624">
        <w:rPr>
          <w:lang w:val="ru-RU"/>
        </w:rPr>
        <w:t>.</w:t>
      </w:r>
    </w:p>
  </w:footnote>
  <w:footnote w:id="16">
    <w:p w:rsidR="008623E1" w:rsidRPr="004418C2" w:rsidRDefault="008623E1" w:rsidP="00553739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811E4D">
        <w:rPr>
          <w:lang w:val="ru-RU"/>
        </w:rPr>
        <w:tab/>
        <w:t xml:space="preserve">См. </w:t>
      </w:r>
      <w:hyperlink r:id="rId14" w:history="1">
        <w:r w:rsidRPr="00155F81">
          <w:rPr>
            <w:rStyle w:val="af"/>
          </w:rPr>
          <w:t>www</w:t>
        </w:r>
        <w:r w:rsidRPr="004418C2">
          <w:rPr>
            <w:rStyle w:val="af"/>
            <w:lang w:val="ru-RU"/>
          </w:rPr>
          <w:t>.</w:t>
        </w:r>
        <w:proofErr w:type="spellStart"/>
        <w:r w:rsidRPr="00155F81">
          <w:rPr>
            <w:rStyle w:val="af"/>
          </w:rPr>
          <w:t>ohchr</w:t>
        </w:r>
        <w:proofErr w:type="spellEnd"/>
        <w:r w:rsidRPr="004418C2">
          <w:rPr>
            <w:rStyle w:val="af"/>
            <w:lang w:val="ru-RU"/>
          </w:rPr>
          <w:t>.</w:t>
        </w:r>
        <w:r w:rsidRPr="00155F81">
          <w:rPr>
            <w:rStyle w:val="af"/>
          </w:rPr>
          <w:t>org</w:t>
        </w:r>
        <w:r w:rsidRPr="004418C2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EN</w:t>
        </w:r>
        <w:proofErr w:type="spellEnd"/>
        <w:r w:rsidRPr="004418C2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NewsEvents</w:t>
        </w:r>
        <w:proofErr w:type="spellEnd"/>
        <w:r w:rsidRPr="004418C2">
          <w:rPr>
            <w:rStyle w:val="af"/>
            <w:lang w:val="ru-RU"/>
          </w:rPr>
          <w:t>/</w:t>
        </w:r>
        <w:r w:rsidRPr="00155F81">
          <w:rPr>
            <w:rStyle w:val="af"/>
          </w:rPr>
          <w:t>pages</w:t>
        </w:r>
        <w:r w:rsidRPr="004418C2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DisplayNews</w:t>
        </w:r>
        <w:proofErr w:type="spellEnd"/>
        <w:r w:rsidRPr="004418C2">
          <w:rPr>
            <w:rStyle w:val="af"/>
            <w:lang w:val="ru-RU"/>
          </w:rPr>
          <w:t>.</w:t>
        </w:r>
        <w:proofErr w:type="spellStart"/>
        <w:r w:rsidRPr="00155F81">
          <w:rPr>
            <w:rStyle w:val="af"/>
          </w:rPr>
          <w:t>aspx</w:t>
        </w:r>
        <w:proofErr w:type="spellEnd"/>
        <w:r w:rsidRPr="004418C2">
          <w:rPr>
            <w:rStyle w:val="af"/>
            <w:lang w:val="ru-RU"/>
          </w:rPr>
          <w:t>?</w:t>
        </w:r>
        <w:proofErr w:type="spellStart"/>
        <w:r w:rsidRPr="00155F81">
          <w:rPr>
            <w:rStyle w:val="af"/>
          </w:rPr>
          <w:t>NewsID</w:t>
        </w:r>
        <w:proofErr w:type="spellEnd"/>
        <w:r w:rsidRPr="004418C2">
          <w:rPr>
            <w:rStyle w:val="af"/>
            <w:lang w:val="ru-RU"/>
          </w:rPr>
          <w:t>=21026&amp;</w:t>
        </w:r>
        <w:proofErr w:type="spellStart"/>
        <w:r w:rsidRPr="00155F81">
          <w:rPr>
            <w:rStyle w:val="af"/>
          </w:rPr>
          <w:t>LangID</w:t>
        </w:r>
        <w:proofErr w:type="spellEnd"/>
        <w:r w:rsidRPr="004418C2">
          <w:rPr>
            <w:rStyle w:val="af"/>
            <w:lang w:val="ru-RU"/>
          </w:rPr>
          <w:t>=</w:t>
        </w:r>
        <w:r w:rsidRPr="00155F81">
          <w:rPr>
            <w:rStyle w:val="af"/>
          </w:rPr>
          <w:t>E</w:t>
        </w:r>
      </w:hyperlink>
      <w:r w:rsidRPr="004418C2">
        <w:rPr>
          <w:lang w:val="ru-RU"/>
        </w:rPr>
        <w:t>.</w:t>
      </w:r>
    </w:p>
  </w:footnote>
  <w:footnote w:id="17">
    <w:p w:rsidR="008623E1" w:rsidRPr="004418C2" w:rsidRDefault="008623E1" w:rsidP="00553739">
      <w:pPr>
        <w:pStyle w:val="aa"/>
        <w:rPr>
          <w:lang w:val="ru-RU"/>
        </w:rPr>
      </w:pPr>
      <w:r w:rsidRPr="004418C2">
        <w:rPr>
          <w:lang w:val="ru-RU"/>
        </w:rPr>
        <w:tab/>
      </w:r>
      <w:r w:rsidRPr="00EC7430">
        <w:rPr>
          <w:rStyle w:val="a6"/>
        </w:rPr>
        <w:footnoteRef/>
      </w:r>
      <w:r w:rsidRPr="004418C2">
        <w:rPr>
          <w:lang w:val="ru-RU"/>
        </w:rPr>
        <w:tab/>
      </w:r>
      <w:r w:rsidRPr="0077734D">
        <w:rPr>
          <w:lang w:val="ru-RU"/>
        </w:rPr>
        <w:t>См</w:t>
      </w:r>
      <w:r w:rsidRPr="004418C2">
        <w:rPr>
          <w:lang w:val="ru-RU"/>
        </w:rPr>
        <w:t xml:space="preserve">. </w:t>
      </w:r>
      <w:hyperlink r:id="rId15" w:history="1">
        <w:r w:rsidRPr="00155F81">
          <w:rPr>
            <w:rStyle w:val="af"/>
          </w:rPr>
          <w:t>www</w:t>
        </w:r>
        <w:r w:rsidRPr="004418C2">
          <w:rPr>
            <w:rStyle w:val="af"/>
            <w:lang w:val="ru-RU"/>
          </w:rPr>
          <w:t>.</w:t>
        </w:r>
        <w:proofErr w:type="spellStart"/>
        <w:r w:rsidRPr="00155F81">
          <w:rPr>
            <w:rStyle w:val="af"/>
          </w:rPr>
          <w:t>ipsnews</w:t>
        </w:r>
        <w:proofErr w:type="spellEnd"/>
        <w:r w:rsidRPr="004418C2">
          <w:rPr>
            <w:rStyle w:val="af"/>
            <w:lang w:val="ru-RU"/>
          </w:rPr>
          <w:t>.</w:t>
        </w:r>
        <w:r w:rsidRPr="00155F81">
          <w:rPr>
            <w:rStyle w:val="af"/>
          </w:rPr>
          <w:t>net</w:t>
        </w:r>
        <w:r w:rsidRPr="004418C2">
          <w:rPr>
            <w:rStyle w:val="af"/>
            <w:lang w:val="ru-RU"/>
          </w:rPr>
          <w:t>/2017/01/</w:t>
        </w:r>
        <w:r w:rsidRPr="00155F81">
          <w:rPr>
            <w:rStyle w:val="af"/>
          </w:rPr>
          <w:t>protecting</w:t>
        </w:r>
        <w:r w:rsidRPr="004418C2">
          <w:rPr>
            <w:rStyle w:val="af"/>
            <w:lang w:val="ru-RU"/>
          </w:rPr>
          <w:t>-</w:t>
        </w:r>
        <w:r w:rsidRPr="00155F81">
          <w:rPr>
            <w:rStyle w:val="af"/>
          </w:rPr>
          <w:t>the</w:t>
        </w:r>
        <w:r w:rsidRPr="004418C2">
          <w:rPr>
            <w:rStyle w:val="af"/>
            <w:lang w:val="ru-RU"/>
          </w:rPr>
          <w:t>-</w:t>
        </w:r>
        <w:r w:rsidRPr="00155F81">
          <w:rPr>
            <w:rStyle w:val="af"/>
          </w:rPr>
          <w:t>rights</w:t>
        </w:r>
        <w:r w:rsidRPr="004418C2">
          <w:rPr>
            <w:rStyle w:val="af"/>
            <w:lang w:val="ru-RU"/>
          </w:rPr>
          <w:t>-</w:t>
        </w:r>
        <w:r w:rsidRPr="00155F81">
          <w:rPr>
            <w:rStyle w:val="af"/>
          </w:rPr>
          <w:t>of</w:t>
        </w:r>
        <w:r w:rsidRPr="004418C2">
          <w:rPr>
            <w:rStyle w:val="af"/>
            <w:lang w:val="ru-RU"/>
          </w:rPr>
          <w:t>-</w:t>
        </w:r>
        <w:r w:rsidRPr="00155F81">
          <w:rPr>
            <w:rStyle w:val="af"/>
          </w:rPr>
          <w:t>women</w:t>
        </w:r>
        <w:r w:rsidRPr="004418C2">
          <w:rPr>
            <w:rStyle w:val="af"/>
            <w:lang w:val="ru-RU"/>
          </w:rPr>
          <w:t>-</w:t>
        </w:r>
        <w:r w:rsidRPr="00155F81">
          <w:rPr>
            <w:rStyle w:val="af"/>
          </w:rPr>
          <w:t>migrant</w:t>
        </w:r>
        <w:r w:rsidRPr="004418C2">
          <w:rPr>
            <w:rStyle w:val="af"/>
            <w:lang w:val="ru-RU"/>
          </w:rPr>
          <w:t>-</w:t>
        </w:r>
        <w:r w:rsidRPr="00155F81">
          <w:rPr>
            <w:rStyle w:val="af"/>
          </w:rPr>
          <w:t>workers</w:t>
        </w:r>
        <w:r w:rsidRPr="004418C2">
          <w:rPr>
            <w:rStyle w:val="af"/>
            <w:lang w:val="ru-RU"/>
          </w:rPr>
          <w:t>/</w:t>
        </w:r>
        <w:r w:rsidRPr="004418C2">
          <w:rPr>
            <w:rStyle w:val="af"/>
            <w:lang w:val="ru-RU"/>
          </w:rPr>
          <w:br/>
          <w:t>?</w:t>
        </w:r>
        <w:proofErr w:type="spellStart"/>
        <w:r w:rsidRPr="00155F81">
          <w:rPr>
            <w:rStyle w:val="af"/>
          </w:rPr>
          <w:t>utm</w:t>
        </w:r>
        <w:proofErr w:type="spellEnd"/>
        <w:r w:rsidRPr="004418C2">
          <w:rPr>
            <w:rStyle w:val="af"/>
            <w:lang w:val="ru-RU"/>
          </w:rPr>
          <w:t>_</w:t>
        </w:r>
        <w:r w:rsidRPr="00155F81">
          <w:rPr>
            <w:rStyle w:val="af"/>
          </w:rPr>
          <w:t>source</w:t>
        </w:r>
        <w:r w:rsidRPr="004418C2">
          <w:rPr>
            <w:rStyle w:val="af"/>
            <w:lang w:val="ru-RU"/>
          </w:rPr>
          <w:t>=</w:t>
        </w:r>
        <w:proofErr w:type="spellStart"/>
        <w:r w:rsidRPr="00155F81">
          <w:rPr>
            <w:rStyle w:val="af"/>
          </w:rPr>
          <w:t>rss</w:t>
        </w:r>
        <w:proofErr w:type="spellEnd"/>
        <w:r w:rsidRPr="004418C2">
          <w:rPr>
            <w:rStyle w:val="af"/>
            <w:lang w:val="ru-RU"/>
          </w:rPr>
          <w:t>&amp;</w:t>
        </w:r>
        <w:proofErr w:type="spellStart"/>
        <w:r w:rsidRPr="00155F81">
          <w:rPr>
            <w:rStyle w:val="af"/>
          </w:rPr>
          <w:t>utm</w:t>
        </w:r>
        <w:proofErr w:type="spellEnd"/>
        <w:r w:rsidRPr="004418C2">
          <w:rPr>
            <w:rStyle w:val="af"/>
            <w:lang w:val="ru-RU"/>
          </w:rPr>
          <w:t>_</w:t>
        </w:r>
        <w:r w:rsidRPr="00155F81">
          <w:rPr>
            <w:rStyle w:val="af"/>
          </w:rPr>
          <w:t>medium</w:t>
        </w:r>
        <w:r w:rsidRPr="004418C2">
          <w:rPr>
            <w:rStyle w:val="af"/>
            <w:lang w:val="ru-RU"/>
          </w:rPr>
          <w:t>=</w:t>
        </w:r>
        <w:proofErr w:type="spellStart"/>
        <w:r w:rsidRPr="00155F81">
          <w:rPr>
            <w:rStyle w:val="af"/>
          </w:rPr>
          <w:t>rss</w:t>
        </w:r>
        <w:proofErr w:type="spellEnd"/>
        <w:r w:rsidRPr="004418C2">
          <w:rPr>
            <w:rStyle w:val="af"/>
            <w:lang w:val="ru-RU"/>
          </w:rPr>
          <w:t>&amp;</w:t>
        </w:r>
        <w:proofErr w:type="spellStart"/>
        <w:r w:rsidRPr="00155F81">
          <w:rPr>
            <w:rStyle w:val="af"/>
          </w:rPr>
          <w:t>utm</w:t>
        </w:r>
        <w:proofErr w:type="spellEnd"/>
        <w:r w:rsidRPr="004418C2">
          <w:rPr>
            <w:rStyle w:val="af"/>
            <w:lang w:val="ru-RU"/>
          </w:rPr>
          <w:t>_</w:t>
        </w:r>
        <w:r w:rsidRPr="00155F81">
          <w:rPr>
            <w:rStyle w:val="af"/>
          </w:rPr>
          <w:t>campaign</w:t>
        </w:r>
        <w:r w:rsidRPr="004418C2">
          <w:rPr>
            <w:rStyle w:val="af"/>
            <w:lang w:val="ru-RU"/>
          </w:rPr>
          <w:t>=</w:t>
        </w:r>
        <w:r w:rsidRPr="00155F81">
          <w:rPr>
            <w:rStyle w:val="af"/>
          </w:rPr>
          <w:t>protecting</w:t>
        </w:r>
        <w:r w:rsidRPr="004418C2">
          <w:rPr>
            <w:rStyle w:val="af"/>
            <w:lang w:val="ru-RU"/>
          </w:rPr>
          <w:t>-</w:t>
        </w:r>
        <w:r w:rsidRPr="00155F81">
          <w:rPr>
            <w:rStyle w:val="af"/>
          </w:rPr>
          <w:t>the</w:t>
        </w:r>
        <w:r w:rsidRPr="004418C2">
          <w:rPr>
            <w:rStyle w:val="af"/>
            <w:lang w:val="ru-RU"/>
          </w:rPr>
          <w:t>-</w:t>
        </w:r>
        <w:r w:rsidRPr="00155F81">
          <w:rPr>
            <w:rStyle w:val="af"/>
          </w:rPr>
          <w:t>rights</w:t>
        </w:r>
        <w:r w:rsidRPr="004418C2">
          <w:rPr>
            <w:rStyle w:val="af"/>
            <w:lang w:val="ru-RU"/>
          </w:rPr>
          <w:t>-</w:t>
        </w:r>
        <w:r w:rsidRPr="00155F81">
          <w:rPr>
            <w:rStyle w:val="af"/>
          </w:rPr>
          <w:t>of</w:t>
        </w:r>
        <w:r w:rsidRPr="004418C2">
          <w:rPr>
            <w:rStyle w:val="af"/>
            <w:lang w:val="ru-RU"/>
          </w:rPr>
          <w:t>-</w:t>
        </w:r>
        <w:r w:rsidRPr="00155F81">
          <w:rPr>
            <w:rStyle w:val="af"/>
          </w:rPr>
          <w:t>women</w:t>
        </w:r>
        <w:r w:rsidRPr="004418C2">
          <w:rPr>
            <w:rStyle w:val="af"/>
            <w:lang w:val="ru-RU"/>
          </w:rPr>
          <w:t>-</w:t>
        </w:r>
        <w:r w:rsidRPr="00155F81">
          <w:rPr>
            <w:rStyle w:val="af"/>
          </w:rPr>
          <w:t>migrant</w:t>
        </w:r>
        <w:r w:rsidRPr="004418C2">
          <w:rPr>
            <w:rStyle w:val="af"/>
            <w:lang w:val="ru-RU"/>
          </w:rPr>
          <w:t>-</w:t>
        </w:r>
        <w:r w:rsidRPr="00155F81">
          <w:rPr>
            <w:rStyle w:val="af"/>
          </w:rPr>
          <w:t>workers</w:t>
        </w:r>
      </w:hyperlink>
      <w:r w:rsidRPr="004418C2">
        <w:rPr>
          <w:lang w:val="ru-RU"/>
        </w:rPr>
        <w:t>.</w:t>
      </w:r>
    </w:p>
  </w:footnote>
  <w:footnote w:id="18">
    <w:p w:rsidR="008623E1" w:rsidRPr="009E6624" w:rsidRDefault="008623E1" w:rsidP="00EC2346">
      <w:pPr>
        <w:pStyle w:val="aa"/>
        <w:rPr>
          <w:lang w:val="ru-RU"/>
        </w:rPr>
      </w:pPr>
      <w:r w:rsidRPr="004418C2">
        <w:rPr>
          <w:lang w:val="ru-RU"/>
        </w:rPr>
        <w:tab/>
      </w:r>
      <w:r w:rsidRPr="00EC7430">
        <w:rPr>
          <w:rStyle w:val="a6"/>
        </w:rPr>
        <w:footnoteRef/>
      </w:r>
      <w:r w:rsidRPr="00EC2346">
        <w:rPr>
          <w:lang w:val="ru-RU"/>
        </w:rPr>
        <w:tab/>
        <w:t xml:space="preserve">См. </w:t>
      </w:r>
      <w:hyperlink r:id="rId16" w:history="1">
        <w:r w:rsidRPr="00EC2346">
          <w:rPr>
            <w:rStyle w:val="af"/>
            <w:lang w:val="es-ES"/>
          </w:rPr>
          <w:t>www</w:t>
        </w:r>
        <w:r w:rsidRPr="009E6624">
          <w:rPr>
            <w:rStyle w:val="af"/>
            <w:lang w:val="ru-RU"/>
          </w:rPr>
          <w:t>.</w:t>
        </w:r>
        <w:proofErr w:type="spellStart"/>
        <w:r w:rsidRPr="00EC2346">
          <w:rPr>
            <w:rStyle w:val="af"/>
            <w:lang w:val="es-ES"/>
          </w:rPr>
          <w:t>ohchr</w:t>
        </w:r>
        <w:proofErr w:type="spellEnd"/>
        <w:r w:rsidRPr="009E6624">
          <w:rPr>
            <w:rStyle w:val="af"/>
            <w:lang w:val="ru-RU"/>
          </w:rPr>
          <w:t>.</w:t>
        </w:r>
        <w:proofErr w:type="spellStart"/>
        <w:r w:rsidRPr="00EC2346">
          <w:rPr>
            <w:rStyle w:val="af"/>
            <w:lang w:val="es-ES"/>
          </w:rPr>
          <w:t>org</w:t>
        </w:r>
        <w:proofErr w:type="spellEnd"/>
        <w:r w:rsidRPr="009E6624">
          <w:rPr>
            <w:rStyle w:val="af"/>
            <w:lang w:val="ru-RU"/>
          </w:rPr>
          <w:t>/</w:t>
        </w:r>
        <w:r w:rsidRPr="00EC2346">
          <w:rPr>
            <w:rStyle w:val="af"/>
            <w:lang w:val="es-ES"/>
          </w:rPr>
          <w:t>EN</w:t>
        </w:r>
        <w:r w:rsidRPr="009E6624">
          <w:rPr>
            <w:rStyle w:val="af"/>
            <w:lang w:val="ru-RU"/>
          </w:rPr>
          <w:t>/</w:t>
        </w:r>
        <w:proofErr w:type="spellStart"/>
        <w:r w:rsidRPr="00EC2346">
          <w:rPr>
            <w:rStyle w:val="af"/>
            <w:lang w:val="es-ES"/>
          </w:rPr>
          <w:t>NewsEvents</w:t>
        </w:r>
        <w:proofErr w:type="spellEnd"/>
        <w:r w:rsidRPr="009E6624">
          <w:rPr>
            <w:rStyle w:val="af"/>
            <w:lang w:val="ru-RU"/>
          </w:rPr>
          <w:t>/</w:t>
        </w:r>
        <w:proofErr w:type="spellStart"/>
        <w:r w:rsidRPr="00EC2346">
          <w:rPr>
            <w:rStyle w:val="af"/>
            <w:lang w:val="es-ES"/>
          </w:rPr>
          <w:t>Pages</w:t>
        </w:r>
        <w:proofErr w:type="spellEnd"/>
        <w:r w:rsidRPr="009E6624">
          <w:rPr>
            <w:rStyle w:val="af"/>
            <w:lang w:val="ru-RU"/>
          </w:rPr>
          <w:t>/</w:t>
        </w:r>
        <w:proofErr w:type="spellStart"/>
        <w:r w:rsidRPr="00EC2346">
          <w:rPr>
            <w:rStyle w:val="af"/>
            <w:lang w:val="es-ES"/>
          </w:rPr>
          <w:t>DisplayNews</w:t>
        </w:r>
        <w:proofErr w:type="spellEnd"/>
        <w:r w:rsidRPr="009E6624">
          <w:rPr>
            <w:rStyle w:val="af"/>
            <w:lang w:val="ru-RU"/>
          </w:rPr>
          <w:t>.</w:t>
        </w:r>
        <w:proofErr w:type="spellStart"/>
        <w:r w:rsidRPr="00EC2346">
          <w:rPr>
            <w:rStyle w:val="af"/>
            <w:lang w:val="es-ES"/>
          </w:rPr>
          <w:t>aspx</w:t>
        </w:r>
        <w:proofErr w:type="spellEnd"/>
        <w:r w:rsidRPr="009E6624">
          <w:rPr>
            <w:rStyle w:val="af"/>
            <w:lang w:val="ru-RU"/>
          </w:rPr>
          <w:t>?</w:t>
        </w:r>
        <w:proofErr w:type="spellStart"/>
        <w:r w:rsidRPr="00EC2346">
          <w:rPr>
            <w:rStyle w:val="af"/>
            <w:lang w:val="es-ES"/>
          </w:rPr>
          <w:t>NewsID</w:t>
        </w:r>
        <w:proofErr w:type="spellEnd"/>
        <w:r w:rsidRPr="009E6624">
          <w:rPr>
            <w:rStyle w:val="af"/>
            <w:lang w:val="ru-RU"/>
          </w:rPr>
          <w:t>=21330&amp;</w:t>
        </w:r>
        <w:r w:rsidRPr="0077734D">
          <w:rPr>
            <w:rStyle w:val="af"/>
            <w:lang w:val="ru-RU"/>
          </w:rPr>
          <w:br/>
        </w:r>
        <w:proofErr w:type="spellStart"/>
        <w:r w:rsidRPr="00EC2346">
          <w:rPr>
            <w:rStyle w:val="af"/>
            <w:lang w:val="es-ES"/>
          </w:rPr>
          <w:t>LangID</w:t>
        </w:r>
        <w:proofErr w:type="spellEnd"/>
        <w:r w:rsidRPr="009E6624">
          <w:rPr>
            <w:rStyle w:val="af"/>
            <w:lang w:val="ru-RU"/>
          </w:rPr>
          <w:t>=</w:t>
        </w:r>
        <w:r w:rsidRPr="00EC2346">
          <w:rPr>
            <w:rStyle w:val="af"/>
            <w:lang w:val="es-ES"/>
          </w:rPr>
          <w:t>E</w:t>
        </w:r>
      </w:hyperlink>
      <w:r w:rsidRPr="009E6624">
        <w:rPr>
          <w:lang w:val="ru-RU"/>
        </w:rPr>
        <w:t>.</w:t>
      </w:r>
    </w:p>
  </w:footnote>
  <w:footnote w:id="19">
    <w:p w:rsidR="008623E1" w:rsidRPr="0004581F" w:rsidRDefault="008623E1" w:rsidP="00EC7430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См. </w:t>
      </w:r>
      <w:hyperlink r:id="rId17" w:history="1">
        <w:r w:rsidRPr="00EC2346">
          <w:rPr>
            <w:rStyle w:val="af"/>
          </w:rPr>
          <w:t>www</w:t>
        </w:r>
        <w:r w:rsidRPr="0004581F">
          <w:rPr>
            <w:rStyle w:val="af"/>
            <w:lang w:val="ru-RU"/>
          </w:rPr>
          <w:t>.</w:t>
        </w:r>
        <w:proofErr w:type="spellStart"/>
        <w:r w:rsidRPr="00EC2346">
          <w:rPr>
            <w:rStyle w:val="af"/>
          </w:rPr>
          <w:t>ohchr</w:t>
        </w:r>
        <w:proofErr w:type="spellEnd"/>
        <w:r w:rsidRPr="0004581F">
          <w:rPr>
            <w:rStyle w:val="af"/>
            <w:lang w:val="ru-RU"/>
          </w:rPr>
          <w:t>.</w:t>
        </w:r>
        <w:r w:rsidRPr="00EC2346">
          <w:rPr>
            <w:rStyle w:val="af"/>
          </w:rPr>
          <w:t>org</w:t>
        </w:r>
        <w:r w:rsidRPr="0004581F">
          <w:rPr>
            <w:rStyle w:val="af"/>
            <w:lang w:val="ru-RU"/>
          </w:rPr>
          <w:t>/</w:t>
        </w:r>
        <w:r w:rsidRPr="00EC2346">
          <w:rPr>
            <w:rStyle w:val="af"/>
          </w:rPr>
          <w:t>Documents</w:t>
        </w:r>
        <w:r w:rsidRPr="0004581F">
          <w:rPr>
            <w:rStyle w:val="af"/>
            <w:lang w:val="ru-RU"/>
          </w:rPr>
          <w:t>/</w:t>
        </w:r>
        <w:proofErr w:type="spellStart"/>
        <w:r w:rsidRPr="00EC2346">
          <w:rPr>
            <w:rStyle w:val="af"/>
          </w:rPr>
          <w:t>HRBodies</w:t>
        </w:r>
        <w:proofErr w:type="spellEnd"/>
        <w:r w:rsidRPr="0004581F">
          <w:rPr>
            <w:rStyle w:val="af"/>
            <w:lang w:val="ru-RU"/>
          </w:rPr>
          <w:t>/</w:t>
        </w:r>
        <w:proofErr w:type="spellStart"/>
        <w:r w:rsidRPr="00EC2346">
          <w:rPr>
            <w:rStyle w:val="af"/>
          </w:rPr>
          <w:t>CMW</w:t>
        </w:r>
        <w:proofErr w:type="spellEnd"/>
        <w:r w:rsidRPr="0004581F">
          <w:rPr>
            <w:rStyle w:val="af"/>
            <w:lang w:val="ru-RU"/>
          </w:rPr>
          <w:t>/</w:t>
        </w:r>
        <w:proofErr w:type="spellStart"/>
        <w:r w:rsidRPr="00EC2346">
          <w:rPr>
            <w:rStyle w:val="af"/>
          </w:rPr>
          <w:t>JointStatementCMW</w:t>
        </w:r>
        <w:proofErr w:type="spellEnd"/>
        <w:r w:rsidRPr="0004581F">
          <w:rPr>
            <w:rStyle w:val="af"/>
            <w:lang w:val="ru-RU"/>
          </w:rPr>
          <w:t>-</w:t>
        </w:r>
        <w:proofErr w:type="spellStart"/>
        <w:r w:rsidRPr="00EC2346">
          <w:rPr>
            <w:rStyle w:val="af"/>
          </w:rPr>
          <w:t>CRPDFINAL</w:t>
        </w:r>
        <w:proofErr w:type="spellEnd"/>
        <w:r w:rsidRPr="0004581F">
          <w:rPr>
            <w:rStyle w:val="af"/>
            <w:lang w:val="ru-RU"/>
          </w:rPr>
          <w:t>.</w:t>
        </w:r>
        <w:r w:rsidRPr="00EC2346">
          <w:rPr>
            <w:rStyle w:val="af"/>
          </w:rPr>
          <w:t>pdf</w:t>
        </w:r>
      </w:hyperlink>
      <w:r w:rsidRPr="0004581F">
        <w:rPr>
          <w:lang w:val="ru-RU"/>
        </w:rPr>
        <w:t>.</w:t>
      </w:r>
    </w:p>
  </w:footnote>
  <w:footnote w:id="20">
    <w:p w:rsidR="008623E1" w:rsidRPr="0004581F" w:rsidRDefault="008623E1" w:rsidP="00EC7430">
      <w:pPr>
        <w:pStyle w:val="aa"/>
        <w:rPr>
          <w:lang w:val="ru-RU"/>
        </w:rPr>
      </w:pPr>
      <w:r w:rsidRPr="0004581F">
        <w:rPr>
          <w:lang w:val="ru-RU"/>
        </w:rPr>
        <w:tab/>
      </w:r>
      <w:r w:rsidRPr="00EC7430">
        <w:rPr>
          <w:rStyle w:val="a6"/>
        </w:rPr>
        <w:footnoteRef/>
      </w:r>
      <w:r w:rsidRPr="0004581F">
        <w:rPr>
          <w:lang w:val="ru-RU"/>
        </w:rPr>
        <w:tab/>
      </w:r>
      <w:r w:rsidRPr="009E6624">
        <w:rPr>
          <w:lang w:val="ru-RU"/>
        </w:rPr>
        <w:t>См</w:t>
      </w:r>
      <w:r w:rsidRPr="0004581F">
        <w:rPr>
          <w:lang w:val="ru-RU"/>
        </w:rPr>
        <w:t xml:space="preserve">. </w:t>
      </w:r>
      <w:hyperlink r:id="rId18" w:history="1">
        <w:r w:rsidRPr="00EC2346">
          <w:rPr>
            <w:rStyle w:val="af"/>
          </w:rPr>
          <w:t>www</w:t>
        </w:r>
        <w:r w:rsidRPr="0004581F">
          <w:rPr>
            <w:rStyle w:val="af"/>
            <w:lang w:val="ru-RU"/>
          </w:rPr>
          <w:t>.</w:t>
        </w:r>
        <w:proofErr w:type="spellStart"/>
        <w:r w:rsidRPr="00EC2346">
          <w:rPr>
            <w:rStyle w:val="af"/>
          </w:rPr>
          <w:t>unwomen</w:t>
        </w:r>
        <w:proofErr w:type="spellEnd"/>
        <w:r w:rsidRPr="0004581F">
          <w:rPr>
            <w:rStyle w:val="af"/>
            <w:lang w:val="ru-RU"/>
          </w:rPr>
          <w:t>.</w:t>
        </w:r>
        <w:r w:rsidRPr="00EC2346">
          <w:rPr>
            <w:rStyle w:val="af"/>
          </w:rPr>
          <w:t>org</w:t>
        </w:r>
        <w:r w:rsidRPr="0004581F">
          <w:rPr>
            <w:rStyle w:val="af"/>
            <w:lang w:val="ru-RU"/>
          </w:rPr>
          <w:t>/</w:t>
        </w:r>
        <w:proofErr w:type="spellStart"/>
        <w:r w:rsidRPr="00EC2346">
          <w:rPr>
            <w:rStyle w:val="af"/>
          </w:rPr>
          <w:t>en</w:t>
        </w:r>
        <w:proofErr w:type="spellEnd"/>
        <w:r w:rsidRPr="0004581F">
          <w:rPr>
            <w:rStyle w:val="af"/>
            <w:lang w:val="ru-RU"/>
          </w:rPr>
          <w:t>/</w:t>
        </w:r>
        <w:r w:rsidRPr="00EC2346">
          <w:rPr>
            <w:rStyle w:val="af"/>
          </w:rPr>
          <w:t>digital</w:t>
        </w:r>
        <w:r w:rsidRPr="0004581F">
          <w:rPr>
            <w:rStyle w:val="af"/>
            <w:lang w:val="ru-RU"/>
          </w:rPr>
          <w:t>-</w:t>
        </w:r>
        <w:r w:rsidRPr="00EC2346">
          <w:rPr>
            <w:rStyle w:val="af"/>
          </w:rPr>
          <w:t>library</w:t>
        </w:r>
        <w:r w:rsidRPr="0004581F">
          <w:rPr>
            <w:rStyle w:val="af"/>
            <w:lang w:val="ru-RU"/>
          </w:rPr>
          <w:t>/</w:t>
        </w:r>
        <w:r w:rsidRPr="00EC2346">
          <w:rPr>
            <w:rStyle w:val="af"/>
          </w:rPr>
          <w:t>publications</w:t>
        </w:r>
        <w:r w:rsidRPr="0004581F">
          <w:rPr>
            <w:rStyle w:val="af"/>
            <w:lang w:val="ru-RU"/>
          </w:rPr>
          <w:t>/2017/3/</w:t>
        </w:r>
        <w:r w:rsidRPr="00EC2346">
          <w:rPr>
            <w:rStyle w:val="af"/>
          </w:rPr>
          <w:t>addressing</w:t>
        </w:r>
        <w:r w:rsidRPr="0004581F">
          <w:rPr>
            <w:rStyle w:val="af"/>
            <w:lang w:val="ru-RU"/>
          </w:rPr>
          <w:t>-</w:t>
        </w:r>
        <w:proofErr w:type="spellStart"/>
        <w:r w:rsidRPr="00EC2346">
          <w:rPr>
            <w:rStyle w:val="af"/>
          </w:rPr>
          <w:t>womens</w:t>
        </w:r>
        <w:proofErr w:type="spellEnd"/>
        <w:r w:rsidRPr="0004581F">
          <w:rPr>
            <w:rStyle w:val="af"/>
            <w:lang w:val="ru-RU"/>
          </w:rPr>
          <w:t>-</w:t>
        </w:r>
        <w:r w:rsidRPr="00EC2346">
          <w:rPr>
            <w:rStyle w:val="af"/>
          </w:rPr>
          <w:t>rights</w:t>
        </w:r>
        <w:r w:rsidRPr="0004581F">
          <w:rPr>
            <w:rStyle w:val="af"/>
            <w:lang w:val="ru-RU"/>
          </w:rPr>
          <w:t>-</w:t>
        </w:r>
        <w:r w:rsidRPr="00EC2346">
          <w:rPr>
            <w:rStyle w:val="af"/>
          </w:rPr>
          <w:t>in</w:t>
        </w:r>
        <w:r w:rsidRPr="0004581F">
          <w:rPr>
            <w:rStyle w:val="af"/>
            <w:lang w:val="ru-RU"/>
          </w:rPr>
          <w:t>-</w:t>
        </w:r>
        <w:r w:rsidRPr="00EC2346">
          <w:rPr>
            <w:rStyle w:val="af"/>
          </w:rPr>
          <w:t>global</w:t>
        </w:r>
        <w:r w:rsidRPr="0004581F">
          <w:rPr>
            <w:rStyle w:val="af"/>
            <w:lang w:val="ru-RU"/>
          </w:rPr>
          <w:t>-</w:t>
        </w:r>
        <w:r w:rsidRPr="00EC2346">
          <w:rPr>
            <w:rStyle w:val="af"/>
          </w:rPr>
          <w:t>compact</w:t>
        </w:r>
        <w:r w:rsidRPr="0004581F">
          <w:rPr>
            <w:rStyle w:val="af"/>
            <w:lang w:val="ru-RU"/>
          </w:rPr>
          <w:t>-</w:t>
        </w:r>
        <w:r w:rsidRPr="00EC2346">
          <w:rPr>
            <w:rStyle w:val="af"/>
          </w:rPr>
          <w:t>for</w:t>
        </w:r>
        <w:r w:rsidRPr="0004581F">
          <w:rPr>
            <w:rStyle w:val="af"/>
            <w:lang w:val="ru-RU"/>
          </w:rPr>
          <w:t>-</w:t>
        </w:r>
        <w:r w:rsidRPr="00EC2346">
          <w:rPr>
            <w:rStyle w:val="af"/>
          </w:rPr>
          <w:t>migration</w:t>
        </w:r>
      </w:hyperlink>
      <w:r w:rsidRPr="0004581F">
        <w:rPr>
          <w:lang w:val="ru-RU"/>
        </w:rPr>
        <w:t>.</w:t>
      </w:r>
    </w:p>
  </w:footnote>
  <w:footnote w:id="21">
    <w:p w:rsidR="008623E1" w:rsidRPr="009E6624" w:rsidRDefault="008623E1" w:rsidP="00EC7430">
      <w:pPr>
        <w:pStyle w:val="aa"/>
        <w:rPr>
          <w:lang w:val="ru-RU"/>
        </w:rPr>
      </w:pPr>
      <w:r w:rsidRPr="0004581F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 См. </w:t>
      </w:r>
      <w:hyperlink r:id="rId19" w:history="1">
        <w:r w:rsidRPr="009C4CDB">
          <w:rPr>
            <w:rStyle w:val="af"/>
          </w:rPr>
          <w:t>www</w:t>
        </w:r>
        <w:r w:rsidRPr="009E6624">
          <w:rPr>
            <w:rStyle w:val="af"/>
            <w:lang w:val="ru-RU"/>
          </w:rPr>
          <w:t>.</w:t>
        </w:r>
        <w:proofErr w:type="spellStart"/>
        <w:r w:rsidRPr="009C4CDB">
          <w:rPr>
            <w:rStyle w:val="af"/>
          </w:rPr>
          <w:t>ohchr</w:t>
        </w:r>
        <w:proofErr w:type="spellEnd"/>
        <w:r w:rsidRPr="009E6624">
          <w:rPr>
            <w:rStyle w:val="af"/>
            <w:lang w:val="ru-RU"/>
          </w:rPr>
          <w:t>.</w:t>
        </w:r>
        <w:r w:rsidRPr="009C4CDB">
          <w:rPr>
            <w:rStyle w:val="af"/>
          </w:rPr>
          <w:t>org</w:t>
        </w:r>
        <w:r w:rsidRPr="009E6624">
          <w:rPr>
            <w:rStyle w:val="af"/>
            <w:lang w:val="ru-RU"/>
          </w:rPr>
          <w:t>/</w:t>
        </w:r>
        <w:r w:rsidRPr="009C4CDB">
          <w:rPr>
            <w:rStyle w:val="af"/>
          </w:rPr>
          <w:t>Documents</w:t>
        </w:r>
        <w:r w:rsidRPr="009E6624">
          <w:rPr>
            <w:rStyle w:val="af"/>
            <w:lang w:val="ru-RU"/>
          </w:rPr>
          <w:t>/</w:t>
        </w:r>
        <w:proofErr w:type="spellStart"/>
        <w:r w:rsidRPr="009C4CDB">
          <w:rPr>
            <w:rStyle w:val="af"/>
          </w:rPr>
          <w:t>HRBodies</w:t>
        </w:r>
        <w:proofErr w:type="spellEnd"/>
        <w:r w:rsidRPr="009E6624">
          <w:rPr>
            <w:rStyle w:val="af"/>
            <w:lang w:val="ru-RU"/>
          </w:rPr>
          <w:t>/</w:t>
        </w:r>
        <w:proofErr w:type="spellStart"/>
        <w:r w:rsidRPr="009C4CDB">
          <w:rPr>
            <w:rStyle w:val="af"/>
          </w:rPr>
          <w:t>CMW</w:t>
        </w:r>
        <w:proofErr w:type="spellEnd"/>
        <w:r w:rsidRPr="009E6624">
          <w:rPr>
            <w:rStyle w:val="af"/>
            <w:lang w:val="ru-RU"/>
          </w:rPr>
          <w:t>/</w:t>
        </w:r>
        <w:proofErr w:type="spellStart"/>
        <w:r w:rsidRPr="009C4CDB">
          <w:rPr>
            <w:rStyle w:val="af"/>
          </w:rPr>
          <w:t>JointStatementCMW</w:t>
        </w:r>
        <w:proofErr w:type="spellEnd"/>
        <w:r w:rsidRPr="009E6624">
          <w:rPr>
            <w:rStyle w:val="af"/>
            <w:lang w:val="ru-RU"/>
          </w:rPr>
          <w:t>-</w:t>
        </w:r>
        <w:proofErr w:type="spellStart"/>
        <w:r w:rsidRPr="009C4CDB">
          <w:rPr>
            <w:rStyle w:val="af"/>
          </w:rPr>
          <w:t>CRPDFINAL</w:t>
        </w:r>
        <w:proofErr w:type="spellEnd"/>
        <w:r w:rsidRPr="009E6624">
          <w:rPr>
            <w:rStyle w:val="af"/>
            <w:lang w:val="ru-RU"/>
          </w:rPr>
          <w:t>.</w:t>
        </w:r>
        <w:r w:rsidRPr="009C4CDB">
          <w:rPr>
            <w:rStyle w:val="af"/>
          </w:rPr>
          <w:t>pdf</w:t>
        </w:r>
      </w:hyperlink>
      <w:r w:rsidRPr="009E6624">
        <w:rPr>
          <w:lang w:val="ru-RU"/>
        </w:rPr>
        <w:t>.</w:t>
      </w:r>
    </w:p>
  </w:footnote>
  <w:footnote w:id="22">
    <w:p w:rsidR="008623E1" w:rsidRPr="009E6624" w:rsidRDefault="008623E1" w:rsidP="00EC7430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См. </w:t>
      </w:r>
      <w:hyperlink r:id="rId20" w:history="1">
        <w:r w:rsidRPr="009C4CDB">
          <w:rPr>
            <w:rStyle w:val="af"/>
          </w:rPr>
          <w:t>www</w:t>
        </w:r>
        <w:r w:rsidRPr="009E6624">
          <w:rPr>
            <w:rStyle w:val="af"/>
            <w:lang w:val="ru-RU"/>
          </w:rPr>
          <w:t>.</w:t>
        </w:r>
        <w:proofErr w:type="spellStart"/>
        <w:r w:rsidRPr="009C4CDB">
          <w:rPr>
            <w:rStyle w:val="af"/>
          </w:rPr>
          <w:t>unwomen</w:t>
        </w:r>
        <w:proofErr w:type="spellEnd"/>
        <w:r w:rsidRPr="009E6624">
          <w:rPr>
            <w:rStyle w:val="af"/>
            <w:lang w:val="ru-RU"/>
          </w:rPr>
          <w:t>.</w:t>
        </w:r>
        <w:r w:rsidRPr="009C4CDB">
          <w:rPr>
            <w:rStyle w:val="af"/>
          </w:rPr>
          <w:t>org</w:t>
        </w:r>
        <w:r w:rsidRPr="009E6624">
          <w:rPr>
            <w:rStyle w:val="af"/>
            <w:lang w:val="ru-RU"/>
          </w:rPr>
          <w:t>/</w:t>
        </w:r>
        <w:proofErr w:type="spellStart"/>
        <w:r w:rsidRPr="009C4CDB">
          <w:rPr>
            <w:rStyle w:val="af"/>
          </w:rPr>
          <w:t>en</w:t>
        </w:r>
        <w:proofErr w:type="spellEnd"/>
        <w:r w:rsidRPr="009E6624">
          <w:rPr>
            <w:rStyle w:val="af"/>
            <w:lang w:val="ru-RU"/>
          </w:rPr>
          <w:t>/</w:t>
        </w:r>
        <w:r w:rsidRPr="009C4CDB">
          <w:rPr>
            <w:rStyle w:val="af"/>
          </w:rPr>
          <w:t>digital</w:t>
        </w:r>
        <w:r w:rsidRPr="009E6624">
          <w:rPr>
            <w:rStyle w:val="af"/>
            <w:lang w:val="ru-RU"/>
          </w:rPr>
          <w:t>-</w:t>
        </w:r>
        <w:r w:rsidRPr="009C4CDB">
          <w:rPr>
            <w:rStyle w:val="af"/>
          </w:rPr>
          <w:t>library</w:t>
        </w:r>
        <w:r w:rsidRPr="009E6624">
          <w:rPr>
            <w:rStyle w:val="af"/>
            <w:lang w:val="ru-RU"/>
          </w:rPr>
          <w:t>/</w:t>
        </w:r>
        <w:r w:rsidRPr="009C4CDB">
          <w:rPr>
            <w:rStyle w:val="af"/>
          </w:rPr>
          <w:t>publications</w:t>
        </w:r>
        <w:r w:rsidRPr="009E6624">
          <w:rPr>
            <w:rStyle w:val="af"/>
            <w:lang w:val="ru-RU"/>
          </w:rPr>
          <w:t>/2017/3/</w:t>
        </w:r>
        <w:r w:rsidRPr="009C4CDB">
          <w:rPr>
            <w:rStyle w:val="af"/>
          </w:rPr>
          <w:t>addressing</w:t>
        </w:r>
        <w:r w:rsidRPr="009E6624">
          <w:rPr>
            <w:rStyle w:val="af"/>
            <w:lang w:val="ru-RU"/>
          </w:rPr>
          <w:t>-</w:t>
        </w:r>
        <w:proofErr w:type="spellStart"/>
        <w:r w:rsidRPr="009C4CDB">
          <w:rPr>
            <w:rStyle w:val="af"/>
          </w:rPr>
          <w:t>womens</w:t>
        </w:r>
        <w:proofErr w:type="spellEnd"/>
        <w:r w:rsidRPr="009E6624">
          <w:rPr>
            <w:rStyle w:val="af"/>
            <w:lang w:val="ru-RU"/>
          </w:rPr>
          <w:t>-</w:t>
        </w:r>
        <w:r w:rsidRPr="009C4CDB">
          <w:rPr>
            <w:rStyle w:val="af"/>
          </w:rPr>
          <w:t>rights</w:t>
        </w:r>
        <w:r w:rsidRPr="009E6624">
          <w:rPr>
            <w:rStyle w:val="af"/>
            <w:lang w:val="ru-RU"/>
          </w:rPr>
          <w:t>-</w:t>
        </w:r>
        <w:r w:rsidRPr="009C4CDB">
          <w:rPr>
            <w:rStyle w:val="af"/>
          </w:rPr>
          <w:t>in</w:t>
        </w:r>
        <w:r w:rsidRPr="009E6624">
          <w:rPr>
            <w:rStyle w:val="af"/>
            <w:lang w:val="ru-RU"/>
          </w:rPr>
          <w:t>-</w:t>
        </w:r>
        <w:r w:rsidRPr="009C4CDB">
          <w:rPr>
            <w:rStyle w:val="af"/>
          </w:rPr>
          <w:t>global</w:t>
        </w:r>
        <w:r w:rsidRPr="009E6624">
          <w:rPr>
            <w:rStyle w:val="af"/>
            <w:lang w:val="ru-RU"/>
          </w:rPr>
          <w:t>-</w:t>
        </w:r>
        <w:r w:rsidRPr="009C4CDB">
          <w:rPr>
            <w:rStyle w:val="af"/>
          </w:rPr>
          <w:t>compact</w:t>
        </w:r>
        <w:r w:rsidRPr="009E6624">
          <w:rPr>
            <w:rStyle w:val="af"/>
            <w:lang w:val="ru-RU"/>
          </w:rPr>
          <w:t>-</w:t>
        </w:r>
        <w:r w:rsidRPr="009C4CDB">
          <w:rPr>
            <w:rStyle w:val="af"/>
          </w:rPr>
          <w:t>for</w:t>
        </w:r>
        <w:r w:rsidRPr="009E6624">
          <w:rPr>
            <w:rStyle w:val="af"/>
            <w:lang w:val="ru-RU"/>
          </w:rPr>
          <w:t>-</w:t>
        </w:r>
        <w:r w:rsidRPr="009C4CDB">
          <w:rPr>
            <w:rStyle w:val="af"/>
          </w:rPr>
          <w:t>migration</w:t>
        </w:r>
      </w:hyperlink>
      <w:r w:rsidRPr="009E6624">
        <w:rPr>
          <w:lang w:val="ru-RU"/>
        </w:rPr>
        <w:t>.</w:t>
      </w:r>
    </w:p>
  </w:footnote>
  <w:footnote w:id="23">
    <w:p w:rsidR="008623E1" w:rsidRPr="009E6624" w:rsidRDefault="008623E1" w:rsidP="00E402E5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См. </w:t>
      </w:r>
      <w:hyperlink r:id="rId21" w:history="1">
        <w:r w:rsidRPr="00155F81">
          <w:rPr>
            <w:rStyle w:val="af"/>
          </w:rPr>
          <w:t>www</w:t>
        </w:r>
        <w:r w:rsidRPr="004418C2">
          <w:rPr>
            <w:rStyle w:val="af"/>
            <w:lang w:val="ru-RU"/>
          </w:rPr>
          <w:t>.</w:t>
        </w:r>
        <w:proofErr w:type="spellStart"/>
        <w:r w:rsidRPr="00155F81">
          <w:rPr>
            <w:rStyle w:val="af"/>
          </w:rPr>
          <w:t>ohchr</w:t>
        </w:r>
        <w:proofErr w:type="spellEnd"/>
        <w:r w:rsidRPr="004418C2">
          <w:rPr>
            <w:rStyle w:val="af"/>
            <w:lang w:val="ru-RU"/>
          </w:rPr>
          <w:t>.</w:t>
        </w:r>
        <w:r w:rsidRPr="00155F81">
          <w:rPr>
            <w:rStyle w:val="af"/>
          </w:rPr>
          <w:t>org</w:t>
        </w:r>
        <w:r w:rsidRPr="004418C2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EN</w:t>
        </w:r>
        <w:proofErr w:type="spellEnd"/>
        <w:r w:rsidRPr="004418C2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HRBodies</w:t>
        </w:r>
        <w:proofErr w:type="spellEnd"/>
        <w:r w:rsidRPr="004418C2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CMW</w:t>
        </w:r>
        <w:proofErr w:type="spellEnd"/>
        <w:r w:rsidRPr="004418C2">
          <w:rPr>
            <w:rStyle w:val="af"/>
            <w:lang w:val="ru-RU"/>
          </w:rPr>
          <w:t>/</w:t>
        </w:r>
        <w:r w:rsidRPr="00155F81">
          <w:rPr>
            <w:rStyle w:val="af"/>
          </w:rPr>
          <w:t>Pages</w:t>
        </w:r>
        <w:r w:rsidRPr="004418C2">
          <w:rPr>
            <w:rStyle w:val="af"/>
            <w:lang w:val="ru-RU"/>
          </w:rPr>
          <w:t>/</w:t>
        </w:r>
        <w:proofErr w:type="spellStart"/>
        <w:r w:rsidRPr="00155F81">
          <w:rPr>
            <w:rStyle w:val="af"/>
          </w:rPr>
          <w:t>CMWIndex</w:t>
        </w:r>
        <w:proofErr w:type="spellEnd"/>
        <w:r w:rsidRPr="004418C2">
          <w:rPr>
            <w:rStyle w:val="af"/>
            <w:lang w:val="ru-RU"/>
          </w:rPr>
          <w:t>.</w:t>
        </w:r>
        <w:proofErr w:type="spellStart"/>
        <w:r w:rsidRPr="00155F81">
          <w:rPr>
            <w:rStyle w:val="af"/>
          </w:rPr>
          <w:t>aspx</w:t>
        </w:r>
        <w:proofErr w:type="spellEnd"/>
      </w:hyperlink>
      <w:r w:rsidRPr="009E6624">
        <w:rPr>
          <w:lang w:val="ru-RU"/>
        </w:rPr>
        <w:t>.</w:t>
      </w:r>
    </w:p>
  </w:footnote>
  <w:footnote w:id="24">
    <w:p w:rsidR="008623E1" w:rsidRPr="009E6624" w:rsidRDefault="008623E1" w:rsidP="00EC7430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См. </w:t>
      </w:r>
      <w:hyperlink r:id="rId22" w:history="1">
        <w:r w:rsidRPr="003B7636">
          <w:rPr>
            <w:rStyle w:val="af"/>
            <w:lang w:val="ru-RU"/>
          </w:rPr>
          <w:t>www.ohchr.org/EN/HRBodies/CMW/Pages/CMWIndex.aspx</w:t>
        </w:r>
      </w:hyperlink>
      <w:r w:rsidRPr="009E6624">
        <w:rPr>
          <w:lang w:val="ru-RU"/>
        </w:rPr>
        <w:t>.</w:t>
      </w:r>
    </w:p>
  </w:footnote>
  <w:footnote w:id="25">
    <w:p w:rsidR="008623E1" w:rsidRPr="0077734D" w:rsidRDefault="008623E1" w:rsidP="003B7636">
      <w:pPr>
        <w:pStyle w:val="aa"/>
        <w:rPr>
          <w:lang w:val="ru-RU"/>
        </w:rPr>
      </w:pPr>
      <w:r w:rsidRPr="009E6624">
        <w:rPr>
          <w:lang w:val="ru-RU"/>
        </w:rPr>
        <w:tab/>
      </w:r>
      <w:r w:rsidRPr="00EC7430">
        <w:rPr>
          <w:rStyle w:val="a6"/>
        </w:rPr>
        <w:footnoteRef/>
      </w:r>
      <w:r w:rsidRPr="009E6624">
        <w:rPr>
          <w:lang w:val="ru-RU"/>
        </w:rPr>
        <w:tab/>
        <w:t xml:space="preserve">См. </w:t>
      </w:r>
      <w:hyperlink r:id="rId23" w:history="1">
        <w:r w:rsidRPr="003B7636">
          <w:rPr>
            <w:rStyle w:val="af"/>
          </w:rPr>
          <w:t>http</w:t>
        </w:r>
        <w:r w:rsidRPr="0077734D">
          <w:rPr>
            <w:rStyle w:val="af"/>
            <w:lang w:val="ru-RU"/>
          </w:rPr>
          <w:t>://</w:t>
        </w:r>
        <w:proofErr w:type="spellStart"/>
        <w:r w:rsidRPr="003B7636">
          <w:rPr>
            <w:rStyle w:val="af"/>
          </w:rPr>
          <w:t>tbinternet</w:t>
        </w:r>
        <w:proofErr w:type="spellEnd"/>
        <w:r w:rsidRPr="0077734D">
          <w:rPr>
            <w:rStyle w:val="af"/>
            <w:lang w:val="ru-RU"/>
          </w:rPr>
          <w:t>.</w:t>
        </w:r>
        <w:proofErr w:type="spellStart"/>
        <w:r w:rsidRPr="003B7636">
          <w:rPr>
            <w:rStyle w:val="af"/>
          </w:rPr>
          <w:t>ohchr</w:t>
        </w:r>
        <w:proofErr w:type="spellEnd"/>
        <w:r w:rsidRPr="0077734D">
          <w:rPr>
            <w:rStyle w:val="af"/>
            <w:lang w:val="ru-RU"/>
          </w:rPr>
          <w:t>.</w:t>
        </w:r>
        <w:r w:rsidRPr="003B7636">
          <w:rPr>
            <w:rStyle w:val="af"/>
          </w:rPr>
          <w:t>org</w:t>
        </w:r>
        <w:r w:rsidRPr="0077734D">
          <w:rPr>
            <w:rStyle w:val="af"/>
            <w:lang w:val="ru-RU"/>
          </w:rPr>
          <w:t>/_</w:t>
        </w:r>
        <w:r w:rsidRPr="003B7636">
          <w:rPr>
            <w:rStyle w:val="af"/>
          </w:rPr>
          <w:t>layouts</w:t>
        </w:r>
        <w:r w:rsidRPr="0077734D">
          <w:rPr>
            <w:rStyle w:val="af"/>
            <w:lang w:val="ru-RU"/>
          </w:rPr>
          <w:t>/</w:t>
        </w:r>
        <w:proofErr w:type="spellStart"/>
        <w:r w:rsidRPr="003B7636">
          <w:rPr>
            <w:rStyle w:val="af"/>
          </w:rPr>
          <w:t>TreatyBodyExternal</w:t>
        </w:r>
        <w:proofErr w:type="spellEnd"/>
        <w:r w:rsidRPr="0077734D">
          <w:rPr>
            <w:rStyle w:val="af"/>
            <w:lang w:val="ru-RU"/>
          </w:rPr>
          <w:t>/</w:t>
        </w:r>
        <w:proofErr w:type="spellStart"/>
        <w:r w:rsidRPr="003B7636">
          <w:rPr>
            <w:rStyle w:val="af"/>
          </w:rPr>
          <w:t>SessionsList</w:t>
        </w:r>
        <w:proofErr w:type="spellEnd"/>
        <w:r w:rsidRPr="0077734D">
          <w:rPr>
            <w:rStyle w:val="af"/>
            <w:lang w:val="ru-RU"/>
          </w:rPr>
          <w:t>.</w:t>
        </w:r>
        <w:proofErr w:type="spellStart"/>
        <w:r w:rsidRPr="003B7636">
          <w:rPr>
            <w:rStyle w:val="af"/>
          </w:rPr>
          <w:t>aspx</w:t>
        </w:r>
        <w:proofErr w:type="spellEnd"/>
        <w:r w:rsidRPr="0077734D">
          <w:rPr>
            <w:rStyle w:val="af"/>
            <w:lang w:val="ru-RU"/>
          </w:rPr>
          <w:t>?</w:t>
        </w:r>
        <w:r w:rsidRPr="0004581F">
          <w:rPr>
            <w:rStyle w:val="af"/>
            <w:lang w:val="ru-RU"/>
          </w:rPr>
          <w:br/>
        </w:r>
        <w:r w:rsidRPr="003B7636">
          <w:rPr>
            <w:rStyle w:val="af"/>
          </w:rPr>
          <w:t>Treaty</w:t>
        </w:r>
        <w:r w:rsidRPr="0077734D">
          <w:rPr>
            <w:rStyle w:val="af"/>
            <w:lang w:val="ru-RU"/>
          </w:rPr>
          <w:t>=</w:t>
        </w:r>
        <w:proofErr w:type="spellStart"/>
        <w:r w:rsidRPr="003B7636">
          <w:rPr>
            <w:rStyle w:val="af"/>
          </w:rPr>
          <w:t>CMW</w:t>
        </w:r>
        <w:proofErr w:type="spellEnd"/>
      </w:hyperlink>
      <w:r w:rsidRPr="0077734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E1" w:rsidRDefault="008623E1">
    <w:pPr>
      <w:pStyle w:val="a3"/>
    </w:pPr>
    <w:r w:rsidRPr="0027643A">
      <w:rPr>
        <w:lang w:val="ru-RU"/>
      </w:rPr>
      <w:t>A/72/55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E1" w:rsidRDefault="008623E1" w:rsidP="00334E1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E1" w:rsidRPr="00444F80" w:rsidRDefault="008623E1" w:rsidP="00444F80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E1" w:rsidRDefault="008623E1" w:rsidP="00632AF5">
    <w:pPr>
      <w:pStyle w:val="a3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E1" w:rsidRPr="00F406C7" w:rsidRDefault="008623E1" w:rsidP="00334E12">
    <w:pPr>
      <w:pBdr>
        <w:bottom w:val="single" w:sz="4" w:space="4" w:color="auto"/>
      </w:pBdr>
      <w:tabs>
        <w:tab w:val="right" w:pos="9639"/>
      </w:tabs>
      <w:suppressAutoHyphens/>
      <w:jc w:val="right"/>
      <w:rPr>
        <w:rFonts w:eastAsia="Times New Roman" w:cs="Times New Roman"/>
        <w:b/>
        <w:sz w:val="18"/>
        <w:szCs w:val="20"/>
        <w:lang w:val="en-GB" w:eastAsia="ru-RU"/>
      </w:rPr>
    </w:pPr>
    <w:r>
      <w:rPr>
        <w:rFonts w:eastAsia="Times New Roman" w:cs="Times New Roman"/>
        <w:b/>
        <w:sz w:val="18"/>
        <w:szCs w:val="20"/>
        <w:lang w:val="en-GB" w:eastAsia="ru-RU"/>
      </w:rPr>
      <w:t>A/72/48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E1" w:rsidRDefault="008623E1" w:rsidP="00AB517A">
    <w:pPr>
      <w:pStyle w:val="a3"/>
    </w:pPr>
    <w:r w:rsidRPr="0027643A">
      <w:rPr>
        <w:lang w:val="ru-RU"/>
      </w:rPr>
      <w:t>A</w:t>
    </w:r>
    <w:r>
      <w:rPr>
        <w:lang w:val="ru-RU"/>
      </w:rPr>
      <w:t>/72/</w:t>
    </w:r>
    <w:r>
      <w:rPr>
        <w:lang w:val="en-US"/>
      </w:rPr>
      <w:t>48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E1" w:rsidRPr="00F406C7" w:rsidRDefault="008623E1" w:rsidP="00500071">
    <w:pPr>
      <w:pBdr>
        <w:bottom w:val="single" w:sz="4" w:space="4" w:color="auto"/>
      </w:pBdr>
      <w:tabs>
        <w:tab w:val="right" w:pos="9639"/>
      </w:tabs>
      <w:suppressAutoHyphens/>
      <w:jc w:val="right"/>
      <w:rPr>
        <w:rFonts w:eastAsia="Times New Roman" w:cs="Times New Roman"/>
        <w:b/>
        <w:sz w:val="18"/>
        <w:szCs w:val="20"/>
        <w:lang w:val="en-GB" w:eastAsia="ru-RU"/>
      </w:rPr>
    </w:pPr>
    <w:r>
      <w:rPr>
        <w:rFonts w:eastAsia="Times New Roman" w:cs="Times New Roman"/>
        <w:b/>
        <w:sz w:val="18"/>
        <w:szCs w:val="20"/>
        <w:lang w:val="en-GB" w:eastAsia="ru-RU"/>
      </w:rPr>
      <w:t>A/72/48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0EA6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4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D29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24B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5CA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7E5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23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EC0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127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F6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CC4C8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591067B"/>
    <w:multiLevelType w:val="multilevel"/>
    <w:tmpl w:val="90709FE0"/>
    <w:lvl w:ilvl="0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32"/>
        </w:tabs>
        <w:ind w:left="203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52"/>
        </w:tabs>
        <w:ind w:left="275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92"/>
        </w:tabs>
        <w:ind w:left="419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12"/>
        </w:tabs>
        <w:ind w:left="491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32"/>
        </w:tabs>
        <w:ind w:left="563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52"/>
        </w:tabs>
        <w:ind w:left="635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72"/>
        </w:tabs>
        <w:ind w:left="7072" w:hanging="360"/>
      </w:pPr>
      <w:rPr>
        <w:rFonts w:ascii="Symbol" w:hAnsi="Symbol" w:hint="default"/>
        <w:sz w:val="20"/>
      </w:rPr>
    </w:lvl>
  </w:abstractNum>
  <w:abstractNum w:abstractNumId="14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D72D2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E878E2"/>
    <w:multiLevelType w:val="hybridMultilevel"/>
    <w:tmpl w:val="EBF0DC2E"/>
    <w:lvl w:ilvl="0" w:tplc="151635A2">
      <w:start w:val="1"/>
      <w:numFmt w:val="bullet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9">
    <w:nsid w:val="37976AA0"/>
    <w:multiLevelType w:val="multilevel"/>
    <w:tmpl w:val="C396EF92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C456276"/>
    <w:multiLevelType w:val="hybridMultilevel"/>
    <w:tmpl w:val="19149710"/>
    <w:lvl w:ilvl="0" w:tplc="F4AAAF66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1">
    <w:nsid w:val="4239522B"/>
    <w:multiLevelType w:val="hybridMultilevel"/>
    <w:tmpl w:val="74AC77A4"/>
    <w:lvl w:ilvl="0" w:tplc="19DA0D5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7DD2E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8440E95"/>
    <w:multiLevelType w:val="hybridMultilevel"/>
    <w:tmpl w:val="9398B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B5185D"/>
    <w:multiLevelType w:val="hybridMultilevel"/>
    <w:tmpl w:val="13CCE5E6"/>
    <w:lvl w:ilvl="0" w:tplc="08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6">
    <w:nsid w:val="54D1245B"/>
    <w:multiLevelType w:val="hybridMultilevel"/>
    <w:tmpl w:val="F814991C"/>
    <w:lvl w:ilvl="0" w:tplc="11C05B90">
      <w:start w:val="1"/>
      <w:numFmt w:val="upperLetter"/>
      <w:lvlText w:val="%1."/>
      <w:lvlJc w:val="left"/>
      <w:pPr>
        <w:ind w:left="15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655467E"/>
    <w:multiLevelType w:val="hybridMultilevel"/>
    <w:tmpl w:val="58EE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7073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3B605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4F14A04"/>
    <w:multiLevelType w:val="hybridMultilevel"/>
    <w:tmpl w:val="0F8E0BF2"/>
    <w:lvl w:ilvl="0" w:tplc="F404D8B4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3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CE1350"/>
    <w:multiLevelType w:val="hybridMultilevel"/>
    <w:tmpl w:val="1840C6A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44F5A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746D425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3"/>
  </w:num>
  <w:num w:numId="2">
    <w:abstractNumId w:val="24"/>
  </w:num>
  <w:num w:numId="3">
    <w:abstractNumId w:val="29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0"/>
  </w:num>
  <w:num w:numId="17">
    <w:abstractNumId w:val="36"/>
  </w:num>
  <w:num w:numId="18">
    <w:abstractNumId w:val="31"/>
  </w:num>
  <w:num w:numId="19">
    <w:abstractNumId w:val="37"/>
  </w:num>
  <w:num w:numId="20">
    <w:abstractNumId w:val="12"/>
  </w:num>
  <w:num w:numId="21">
    <w:abstractNumId w:val="30"/>
  </w:num>
  <w:num w:numId="22">
    <w:abstractNumId w:val="16"/>
  </w:num>
  <w:num w:numId="23">
    <w:abstractNumId w:val="14"/>
  </w:num>
  <w:num w:numId="24">
    <w:abstractNumId w:val="26"/>
  </w:num>
  <w:num w:numId="25">
    <w:abstractNumId w:val="28"/>
  </w:num>
  <w:num w:numId="26">
    <w:abstractNumId w:val="22"/>
  </w:num>
  <w:num w:numId="27">
    <w:abstractNumId w:val="11"/>
  </w:num>
  <w:num w:numId="28">
    <w:abstractNumId w:val="34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2"/>
  </w:num>
  <w:num w:numId="33">
    <w:abstractNumId w:val="20"/>
  </w:num>
  <w:num w:numId="34">
    <w:abstractNumId w:val="1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7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7"/>
    </w:lvlOverride>
  </w:num>
  <w:num w:numId="37">
    <w:abstractNumId w:val="23"/>
  </w:num>
  <w:num w:numId="38">
    <w:abstractNumId w:val="25"/>
  </w:num>
  <w:num w:numId="39">
    <w:abstractNumId w:val="27"/>
  </w:num>
  <w:num w:numId="40">
    <w:abstractNumId w:val="3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proofState w:spelling="clean" w:grammar="clean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F5"/>
    <w:rsid w:val="00026459"/>
    <w:rsid w:val="0002706C"/>
    <w:rsid w:val="000305DA"/>
    <w:rsid w:val="000450D1"/>
    <w:rsid w:val="0004581F"/>
    <w:rsid w:val="00047C68"/>
    <w:rsid w:val="000675A2"/>
    <w:rsid w:val="000A189E"/>
    <w:rsid w:val="000D03DA"/>
    <w:rsid w:val="000D461B"/>
    <w:rsid w:val="000D7C4C"/>
    <w:rsid w:val="000E4128"/>
    <w:rsid w:val="000F2A4F"/>
    <w:rsid w:val="00113F32"/>
    <w:rsid w:val="00151DE3"/>
    <w:rsid w:val="00162E39"/>
    <w:rsid w:val="00164056"/>
    <w:rsid w:val="0018203F"/>
    <w:rsid w:val="001908E4"/>
    <w:rsid w:val="001A6CC2"/>
    <w:rsid w:val="001A6EAC"/>
    <w:rsid w:val="001B3384"/>
    <w:rsid w:val="001B6EBB"/>
    <w:rsid w:val="001C62CA"/>
    <w:rsid w:val="001D55EF"/>
    <w:rsid w:val="001E37BD"/>
    <w:rsid w:val="001F2271"/>
    <w:rsid w:val="00202EDE"/>
    <w:rsid w:val="00203F84"/>
    <w:rsid w:val="002257A4"/>
    <w:rsid w:val="00230F58"/>
    <w:rsid w:val="0023313F"/>
    <w:rsid w:val="002475FC"/>
    <w:rsid w:val="00275188"/>
    <w:rsid w:val="0027643A"/>
    <w:rsid w:val="0028339B"/>
    <w:rsid w:val="0028687D"/>
    <w:rsid w:val="00290DE7"/>
    <w:rsid w:val="002A5FAE"/>
    <w:rsid w:val="002B091C"/>
    <w:rsid w:val="002B3D40"/>
    <w:rsid w:val="002C6735"/>
    <w:rsid w:val="002D0CCB"/>
    <w:rsid w:val="002D1511"/>
    <w:rsid w:val="002D7115"/>
    <w:rsid w:val="002D732F"/>
    <w:rsid w:val="00320C6E"/>
    <w:rsid w:val="00324ED7"/>
    <w:rsid w:val="00334E12"/>
    <w:rsid w:val="00345C79"/>
    <w:rsid w:val="00347B1F"/>
    <w:rsid w:val="0035522E"/>
    <w:rsid w:val="00366A39"/>
    <w:rsid w:val="0038328F"/>
    <w:rsid w:val="003A3003"/>
    <w:rsid w:val="003A4925"/>
    <w:rsid w:val="003A575B"/>
    <w:rsid w:val="003A73B6"/>
    <w:rsid w:val="003B7636"/>
    <w:rsid w:val="003D35C7"/>
    <w:rsid w:val="0040390B"/>
    <w:rsid w:val="00407C2D"/>
    <w:rsid w:val="0043342F"/>
    <w:rsid w:val="00436449"/>
    <w:rsid w:val="004418C2"/>
    <w:rsid w:val="004421FB"/>
    <w:rsid w:val="00444F80"/>
    <w:rsid w:val="00445476"/>
    <w:rsid w:val="0048005C"/>
    <w:rsid w:val="00482B49"/>
    <w:rsid w:val="00490CEC"/>
    <w:rsid w:val="004E242B"/>
    <w:rsid w:val="004E3C2B"/>
    <w:rsid w:val="004E6CC6"/>
    <w:rsid w:val="004F42C9"/>
    <w:rsid w:val="00500071"/>
    <w:rsid w:val="00517E79"/>
    <w:rsid w:val="00525A1C"/>
    <w:rsid w:val="00544379"/>
    <w:rsid w:val="00553739"/>
    <w:rsid w:val="005563D6"/>
    <w:rsid w:val="00556D3E"/>
    <w:rsid w:val="00566944"/>
    <w:rsid w:val="0057233F"/>
    <w:rsid w:val="00573671"/>
    <w:rsid w:val="00576499"/>
    <w:rsid w:val="00585061"/>
    <w:rsid w:val="00585B2A"/>
    <w:rsid w:val="005951AE"/>
    <w:rsid w:val="00595DE3"/>
    <w:rsid w:val="00595E0D"/>
    <w:rsid w:val="005B4953"/>
    <w:rsid w:val="005C5548"/>
    <w:rsid w:val="005C79F0"/>
    <w:rsid w:val="005D56BF"/>
    <w:rsid w:val="005D6C91"/>
    <w:rsid w:val="005E0F0D"/>
    <w:rsid w:val="005F1A91"/>
    <w:rsid w:val="005F3E60"/>
    <w:rsid w:val="00600ACC"/>
    <w:rsid w:val="00602FE9"/>
    <w:rsid w:val="006203AB"/>
    <w:rsid w:val="00622959"/>
    <w:rsid w:val="00632AF5"/>
    <w:rsid w:val="0063391E"/>
    <w:rsid w:val="00646B82"/>
    <w:rsid w:val="00665D8D"/>
    <w:rsid w:val="006715FF"/>
    <w:rsid w:val="00677E6C"/>
    <w:rsid w:val="00684E48"/>
    <w:rsid w:val="00685456"/>
    <w:rsid w:val="00686D6B"/>
    <w:rsid w:val="006A48F2"/>
    <w:rsid w:val="006A7A3B"/>
    <w:rsid w:val="006B3128"/>
    <w:rsid w:val="006B6B57"/>
    <w:rsid w:val="006D7810"/>
    <w:rsid w:val="00705394"/>
    <w:rsid w:val="00720FCC"/>
    <w:rsid w:val="0072210D"/>
    <w:rsid w:val="0073653A"/>
    <w:rsid w:val="00743F62"/>
    <w:rsid w:val="00750AFA"/>
    <w:rsid w:val="00760D3A"/>
    <w:rsid w:val="0077240D"/>
    <w:rsid w:val="00773BA8"/>
    <w:rsid w:val="0077734D"/>
    <w:rsid w:val="007949CE"/>
    <w:rsid w:val="007A1F42"/>
    <w:rsid w:val="007A4B4C"/>
    <w:rsid w:val="007A6616"/>
    <w:rsid w:val="007D76DD"/>
    <w:rsid w:val="00811E4D"/>
    <w:rsid w:val="008127A9"/>
    <w:rsid w:val="00821C53"/>
    <w:rsid w:val="008223F4"/>
    <w:rsid w:val="008239EB"/>
    <w:rsid w:val="008338F1"/>
    <w:rsid w:val="00840D0F"/>
    <w:rsid w:val="00850F53"/>
    <w:rsid w:val="00853D7F"/>
    <w:rsid w:val="008623E1"/>
    <w:rsid w:val="00870562"/>
    <w:rsid w:val="008717E8"/>
    <w:rsid w:val="0089764A"/>
    <w:rsid w:val="008D01AE"/>
    <w:rsid w:val="008E0423"/>
    <w:rsid w:val="008F1ABC"/>
    <w:rsid w:val="00913DD4"/>
    <w:rsid w:val="009141DC"/>
    <w:rsid w:val="009174A1"/>
    <w:rsid w:val="009502B0"/>
    <w:rsid w:val="00956245"/>
    <w:rsid w:val="00974867"/>
    <w:rsid w:val="00983E8F"/>
    <w:rsid w:val="0098674D"/>
    <w:rsid w:val="00997ACA"/>
    <w:rsid w:val="009C30AC"/>
    <w:rsid w:val="009C4CDB"/>
    <w:rsid w:val="009C7948"/>
    <w:rsid w:val="009D7D5B"/>
    <w:rsid w:val="009E6624"/>
    <w:rsid w:val="009E6A3E"/>
    <w:rsid w:val="009E75D1"/>
    <w:rsid w:val="00A0308F"/>
    <w:rsid w:val="00A03FB7"/>
    <w:rsid w:val="00A04F4D"/>
    <w:rsid w:val="00A07C38"/>
    <w:rsid w:val="00A510AF"/>
    <w:rsid w:val="00A57D27"/>
    <w:rsid w:val="00A70D99"/>
    <w:rsid w:val="00A75A11"/>
    <w:rsid w:val="00A909D0"/>
    <w:rsid w:val="00AB517A"/>
    <w:rsid w:val="00AC485B"/>
    <w:rsid w:val="00AC6C4E"/>
    <w:rsid w:val="00AD7EAD"/>
    <w:rsid w:val="00AF360B"/>
    <w:rsid w:val="00B12C49"/>
    <w:rsid w:val="00B35A32"/>
    <w:rsid w:val="00B432C6"/>
    <w:rsid w:val="00B471C5"/>
    <w:rsid w:val="00B6474A"/>
    <w:rsid w:val="00B77340"/>
    <w:rsid w:val="00B875EF"/>
    <w:rsid w:val="00BB64DB"/>
    <w:rsid w:val="00BB6833"/>
    <w:rsid w:val="00BE1742"/>
    <w:rsid w:val="00BE70F3"/>
    <w:rsid w:val="00C2115A"/>
    <w:rsid w:val="00C45EC7"/>
    <w:rsid w:val="00C7403B"/>
    <w:rsid w:val="00C811EA"/>
    <w:rsid w:val="00C8599B"/>
    <w:rsid w:val="00C86061"/>
    <w:rsid w:val="00C94A3F"/>
    <w:rsid w:val="00CC475C"/>
    <w:rsid w:val="00CD5AEF"/>
    <w:rsid w:val="00CD5B0F"/>
    <w:rsid w:val="00CD6C67"/>
    <w:rsid w:val="00CE1CCB"/>
    <w:rsid w:val="00CF0B3E"/>
    <w:rsid w:val="00CF3753"/>
    <w:rsid w:val="00D1261C"/>
    <w:rsid w:val="00D31756"/>
    <w:rsid w:val="00D35DFE"/>
    <w:rsid w:val="00D53A40"/>
    <w:rsid w:val="00D75DCE"/>
    <w:rsid w:val="00D8274B"/>
    <w:rsid w:val="00DA2BE8"/>
    <w:rsid w:val="00DB4D03"/>
    <w:rsid w:val="00DD35AC"/>
    <w:rsid w:val="00DD479F"/>
    <w:rsid w:val="00DD604B"/>
    <w:rsid w:val="00DD74AD"/>
    <w:rsid w:val="00E04851"/>
    <w:rsid w:val="00E11246"/>
    <w:rsid w:val="00E11C99"/>
    <w:rsid w:val="00E15E48"/>
    <w:rsid w:val="00E16FE5"/>
    <w:rsid w:val="00E22803"/>
    <w:rsid w:val="00E240ED"/>
    <w:rsid w:val="00E402E5"/>
    <w:rsid w:val="00E510AF"/>
    <w:rsid w:val="00E8270F"/>
    <w:rsid w:val="00E90B75"/>
    <w:rsid w:val="00E975BA"/>
    <w:rsid w:val="00EA5C83"/>
    <w:rsid w:val="00EB0723"/>
    <w:rsid w:val="00EC2346"/>
    <w:rsid w:val="00EC7430"/>
    <w:rsid w:val="00EE2AE5"/>
    <w:rsid w:val="00EE514E"/>
    <w:rsid w:val="00EE6F37"/>
    <w:rsid w:val="00EF6A8A"/>
    <w:rsid w:val="00F13D6C"/>
    <w:rsid w:val="00F1599F"/>
    <w:rsid w:val="00F24732"/>
    <w:rsid w:val="00F31EF2"/>
    <w:rsid w:val="00F37931"/>
    <w:rsid w:val="00F406C7"/>
    <w:rsid w:val="00F446AC"/>
    <w:rsid w:val="00F5056D"/>
    <w:rsid w:val="00F765B5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3F"/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653A"/>
    <w:pPr>
      <w:suppressAutoHyphens/>
      <w:spacing w:line="240" w:lineRule="auto"/>
      <w:outlineLvl w:val="1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3">
    <w:name w:val="heading 3"/>
    <w:basedOn w:val="a"/>
    <w:next w:val="a"/>
    <w:link w:val="30"/>
    <w:qFormat/>
    <w:rsid w:val="0073653A"/>
    <w:pPr>
      <w:suppressAutoHyphens/>
      <w:spacing w:line="240" w:lineRule="auto"/>
      <w:outlineLvl w:val="2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4">
    <w:name w:val="heading 4"/>
    <w:basedOn w:val="a"/>
    <w:next w:val="a"/>
    <w:link w:val="40"/>
    <w:qFormat/>
    <w:rsid w:val="0073653A"/>
    <w:pPr>
      <w:suppressAutoHyphens/>
      <w:spacing w:line="240" w:lineRule="auto"/>
      <w:outlineLvl w:val="3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5">
    <w:name w:val="heading 5"/>
    <w:basedOn w:val="a"/>
    <w:next w:val="a"/>
    <w:link w:val="50"/>
    <w:qFormat/>
    <w:rsid w:val="0073653A"/>
    <w:pPr>
      <w:suppressAutoHyphens/>
      <w:spacing w:line="240" w:lineRule="auto"/>
      <w:outlineLvl w:val="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6">
    <w:name w:val="heading 6"/>
    <w:basedOn w:val="a"/>
    <w:next w:val="a"/>
    <w:link w:val="60"/>
    <w:qFormat/>
    <w:rsid w:val="0073653A"/>
    <w:pPr>
      <w:suppressAutoHyphens/>
      <w:spacing w:line="240" w:lineRule="auto"/>
      <w:outlineLvl w:val="5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7">
    <w:name w:val="heading 7"/>
    <w:basedOn w:val="a"/>
    <w:next w:val="a"/>
    <w:link w:val="70"/>
    <w:qFormat/>
    <w:rsid w:val="0073653A"/>
    <w:pPr>
      <w:suppressAutoHyphens/>
      <w:spacing w:line="240" w:lineRule="auto"/>
      <w:outlineLvl w:val="6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8">
    <w:name w:val="heading 8"/>
    <w:basedOn w:val="a"/>
    <w:next w:val="a"/>
    <w:link w:val="80"/>
    <w:qFormat/>
    <w:rsid w:val="0073653A"/>
    <w:pPr>
      <w:suppressAutoHyphens/>
      <w:spacing w:line="240" w:lineRule="auto"/>
      <w:outlineLvl w:val="7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9">
    <w:name w:val="heading 9"/>
    <w:basedOn w:val="a"/>
    <w:next w:val="a"/>
    <w:link w:val="90"/>
    <w:qFormat/>
    <w:rsid w:val="0073653A"/>
    <w:pPr>
      <w:suppressAutoHyphens/>
      <w:spacing w:line="240" w:lineRule="auto"/>
      <w:outlineLvl w:val="8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CE1CC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70D99"/>
    <w:rPr>
      <w:color w:val="0000FF" w:themeColor="hyperlink"/>
      <w:u w:val="none"/>
    </w:rPr>
  </w:style>
  <w:style w:type="character" w:styleId="af0">
    <w:name w:val="FollowedHyperlink"/>
    <w:basedOn w:val="a0"/>
    <w:semiHidden/>
    <w:unhideWhenUsed/>
    <w:rsid w:val="0023313F"/>
    <w:rPr>
      <w:color w:val="800080" w:themeColor="followedHyperlink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632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2AF5"/>
    <w:rPr>
      <w:rFonts w:ascii="Tahoma" w:hAnsi="Tahoma" w:cs="Tahoma"/>
      <w:spacing w:val="4"/>
      <w:w w:val="103"/>
      <w:kern w:val="14"/>
      <w:sz w:val="16"/>
      <w:szCs w:val="16"/>
    </w:rPr>
  </w:style>
  <w:style w:type="character" w:customStyle="1" w:styleId="SingleTxtGR0">
    <w:name w:val="_ Single Txt_GR Знак"/>
    <w:basedOn w:val="a0"/>
    <w:link w:val="SingleTxtGR"/>
    <w:rsid w:val="00632AF5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20">
    <w:name w:val="Заголовок 2 Знак"/>
    <w:basedOn w:val="a0"/>
    <w:link w:val="2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a"/>
    <w:next w:val="a"/>
    <w:rsid w:val="0073653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a"/>
    <w:next w:val="a"/>
    <w:rsid w:val="0073653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"/>
    <w:next w:val="a"/>
    <w:rsid w:val="0073653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73653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a"/>
    <w:next w:val="a"/>
    <w:rsid w:val="0073653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"/>
    <w:next w:val="a"/>
    <w:rsid w:val="0073653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SingleTxtG">
    <w:name w:val="_ Single Txt_G"/>
    <w:basedOn w:val="a"/>
    <w:rsid w:val="0073653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SLG">
    <w:name w:val="__S_L_G"/>
    <w:basedOn w:val="a"/>
    <w:next w:val="a"/>
    <w:rsid w:val="0073653A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a"/>
    <w:next w:val="a"/>
    <w:rsid w:val="007365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a"/>
    <w:next w:val="a"/>
    <w:rsid w:val="0073653A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"/>
    <w:next w:val="a"/>
    <w:rsid w:val="007365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2G">
    <w:name w:val="_Bullet 2_G"/>
    <w:basedOn w:val="a"/>
    <w:rsid w:val="0073653A"/>
    <w:pPr>
      <w:numPr>
        <w:numId w:val="15"/>
      </w:numPr>
      <w:suppressAutoHyphens/>
      <w:spacing w:after="120"/>
      <w:ind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Bullet1G">
    <w:name w:val="_Bullet 1_G"/>
    <w:basedOn w:val="a"/>
    <w:rsid w:val="0073653A"/>
    <w:pPr>
      <w:numPr>
        <w:numId w:val="14"/>
      </w:numPr>
      <w:suppressAutoHyphens/>
      <w:spacing w:after="120"/>
      <w:ind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ParaNoG">
    <w:name w:val="_ParaNo._G"/>
    <w:basedOn w:val="SingleTxtG"/>
    <w:rsid w:val="0073653A"/>
    <w:pPr>
      <w:numPr>
        <w:numId w:val="16"/>
      </w:numPr>
    </w:pPr>
  </w:style>
  <w:style w:type="numbering" w:styleId="111111">
    <w:name w:val="Outline List 2"/>
    <w:basedOn w:val="a2"/>
    <w:rsid w:val="0073653A"/>
    <w:pPr>
      <w:numPr>
        <w:numId w:val="21"/>
      </w:numPr>
    </w:pPr>
  </w:style>
  <w:style w:type="numbering" w:styleId="1ai">
    <w:name w:val="Outline List 1"/>
    <w:basedOn w:val="a2"/>
    <w:rsid w:val="0073653A"/>
    <w:pPr>
      <w:numPr>
        <w:numId w:val="22"/>
      </w:numPr>
    </w:pPr>
  </w:style>
  <w:style w:type="paragraph" w:styleId="af3">
    <w:name w:val="Title"/>
    <w:basedOn w:val="a"/>
    <w:link w:val="af4"/>
    <w:qFormat/>
    <w:rsid w:val="0073653A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af4">
    <w:name w:val="Название Знак"/>
    <w:basedOn w:val="a0"/>
    <w:link w:val="af3"/>
    <w:rsid w:val="0073653A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11">
    <w:name w:val="toc 1"/>
    <w:basedOn w:val="a"/>
    <w:next w:val="a"/>
    <w:autoRedefine/>
    <w:uiPriority w:val="39"/>
    <w:unhideWhenUsed/>
    <w:rsid w:val="0073653A"/>
    <w:pPr>
      <w:suppressAutoHyphens/>
      <w:spacing w:after="100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21">
    <w:name w:val="toc 2"/>
    <w:basedOn w:val="a"/>
    <w:next w:val="a"/>
    <w:autoRedefine/>
    <w:uiPriority w:val="39"/>
    <w:unhideWhenUsed/>
    <w:rsid w:val="0073653A"/>
    <w:pPr>
      <w:suppressAutoHyphens/>
      <w:spacing w:after="100"/>
      <w:ind w:left="200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af5">
    <w:name w:val="List Paragraph"/>
    <w:basedOn w:val="a"/>
    <w:uiPriority w:val="34"/>
    <w:qFormat/>
    <w:rsid w:val="0073653A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af6">
    <w:name w:val="Revision"/>
    <w:hidden/>
    <w:uiPriority w:val="99"/>
    <w:semiHidden/>
    <w:rsid w:val="0073653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annotation text"/>
    <w:basedOn w:val="a"/>
    <w:link w:val="af8"/>
    <w:semiHidden/>
    <w:unhideWhenUsed/>
    <w:rsid w:val="00A0308F"/>
    <w:pPr>
      <w:suppressAutoHyphens/>
      <w:spacing w:line="240" w:lineRule="auto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character" w:customStyle="1" w:styleId="af8">
    <w:name w:val="Текст примечания Знак"/>
    <w:basedOn w:val="a0"/>
    <w:link w:val="af7"/>
    <w:semiHidden/>
    <w:rsid w:val="00A0308F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af9">
    <w:name w:val="annotation reference"/>
    <w:semiHidden/>
    <w:unhideWhenUsed/>
    <w:rsid w:val="00A0308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3F"/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653A"/>
    <w:pPr>
      <w:suppressAutoHyphens/>
      <w:spacing w:line="240" w:lineRule="auto"/>
      <w:outlineLvl w:val="1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3">
    <w:name w:val="heading 3"/>
    <w:basedOn w:val="a"/>
    <w:next w:val="a"/>
    <w:link w:val="30"/>
    <w:qFormat/>
    <w:rsid w:val="0073653A"/>
    <w:pPr>
      <w:suppressAutoHyphens/>
      <w:spacing w:line="240" w:lineRule="auto"/>
      <w:outlineLvl w:val="2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4">
    <w:name w:val="heading 4"/>
    <w:basedOn w:val="a"/>
    <w:next w:val="a"/>
    <w:link w:val="40"/>
    <w:qFormat/>
    <w:rsid w:val="0073653A"/>
    <w:pPr>
      <w:suppressAutoHyphens/>
      <w:spacing w:line="240" w:lineRule="auto"/>
      <w:outlineLvl w:val="3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5">
    <w:name w:val="heading 5"/>
    <w:basedOn w:val="a"/>
    <w:next w:val="a"/>
    <w:link w:val="50"/>
    <w:qFormat/>
    <w:rsid w:val="0073653A"/>
    <w:pPr>
      <w:suppressAutoHyphens/>
      <w:spacing w:line="240" w:lineRule="auto"/>
      <w:outlineLvl w:val="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6">
    <w:name w:val="heading 6"/>
    <w:basedOn w:val="a"/>
    <w:next w:val="a"/>
    <w:link w:val="60"/>
    <w:qFormat/>
    <w:rsid w:val="0073653A"/>
    <w:pPr>
      <w:suppressAutoHyphens/>
      <w:spacing w:line="240" w:lineRule="auto"/>
      <w:outlineLvl w:val="5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7">
    <w:name w:val="heading 7"/>
    <w:basedOn w:val="a"/>
    <w:next w:val="a"/>
    <w:link w:val="70"/>
    <w:qFormat/>
    <w:rsid w:val="0073653A"/>
    <w:pPr>
      <w:suppressAutoHyphens/>
      <w:spacing w:line="240" w:lineRule="auto"/>
      <w:outlineLvl w:val="6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8">
    <w:name w:val="heading 8"/>
    <w:basedOn w:val="a"/>
    <w:next w:val="a"/>
    <w:link w:val="80"/>
    <w:qFormat/>
    <w:rsid w:val="0073653A"/>
    <w:pPr>
      <w:suppressAutoHyphens/>
      <w:spacing w:line="240" w:lineRule="auto"/>
      <w:outlineLvl w:val="7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9">
    <w:name w:val="heading 9"/>
    <w:basedOn w:val="a"/>
    <w:next w:val="a"/>
    <w:link w:val="90"/>
    <w:qFormat/>
    <w:rsid w:val="0073653A"/>
    <w:pPr>
      <w:suppressAutoHyphens/>
      <w:spacing w:line="240" w:lineRule="auto"/>
      <w:outlineLvl w:val="8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CE1CC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70D99"/>
    <w:rPr>
      <w:color w:val="0000FF" w:themeColor="hyperlink"/>
      <w:u w:val="none"/>
    </w:rPr>
  </w:style>
  <w:style w:type="character" w:styleId="af0">
    <w:name w:val="FollowedHyperlink"/>
    <w:basedOn w:val="a0"/>
    <w:semiHidden/>
    <w:unhideWhenUsed/>
    <w:rsid w:val="0023313F"/>
    <w:rPr>
      <w:color w:val="800080" w:themeColor="followedHyperlink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632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2AF5"/>
    <w:rPr>
      <w:rFonts w:ascii="Tahoma" w:hAnsi="Tahoma" w:cs="Tahoma"/>
      <w:spacing w:val="4"/>
      <w:w w:val="103"/>
      <w:kern w:val="14"/>
      <w:sz w:val="16"/>
      <w:szCs w:val="16"/>
    </w:rPr>
  </w:style>
  <w:style w:type="character" w:customStyle="1" w:styleId="SingleTxtGR0">
    <w:name w:val="_ Single Txt_GR Знак"/>
    <w:basedOn w:val="a0"/>
    <w:link w:val="SingleTxtGR"/>
    <w:rsid w:val="00632AF5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20">
    <w:name w:val="Заголовок 2 Знак"/>
    <w:basedOn w:val="a0"/>
    <w:link w:val="2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7365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a"/>
    <w:next w:val="a"/>
    <w:rsid w:val="0073653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a"/>
    <w:next w:val="a"/>
    <w:rsid w:val="0073653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"/>
    <w:next w:val="a"/>
    <w:rsid w:val="0073653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73653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a"/>
    <w:next w:val="a"/>
    <w:rsid w:val="0073653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"/>
    <w:next w:val="a"/>
    <w:rsid w:val="0073653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SingleTxtG">
    <w:name w:val="_ Single Txt_G"/>
    <w:basedOn w:val="a"/>
    <w:rsid w:val="0073653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SLG">
    <w:name w:val="__S_L_G"/>
    <w:basedOn w:val="a"/>
    <w:next w:val="a"/>
    <w:rsid w:val="0073653A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a"/>
    <w:next w:val="a"/>
    <w:rsid w:val="007365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a"/>
    <w:next w:val="a"/>
    <w:rsid w:val="0073653A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"/>
    <w:next w:val="a"/>
    <w:rsid w:val="007365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2G">
    <w:name w:val="_Bullet 2_G"/>
    <w:basedOn w:val="a"/>
    <w:rsid w:val="0073653A"/>
    <w:pPr>
      <w:numPr>
        <w:numId w:val="15"/>
      </w:numPr>
      <w:suppressAutoHyphens/>
      <w:spacing w:after="120"/>
      <w:ind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Bullet1G">
    <w:name w:val="_Bullet 1_G"/>
    <w:basedOn w:val="a"/>
    <w:rsid w:val="0073653A"/>
    <w:pPr>
      <w:numPr>
        <w:numId w:val="14"/>
      </w:numPr>
      <w:suppressAutoHyphens/>
      <w:spacing w:after="120"/>
      <w:ind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ParaNoG">
    <w:name w:val="_ParaNo._G"/>
    <w:basedOn w:val="SingleTxtG"/>
    <w:rsid w:val="0073653A"/>
    <w:pPr>
      <w:numPr>
        <w:numId w:val="16"/>
      </w:numPr>
    </w:pPr>
  </w:style>
  <w:style w:type="numbering" w:styleId="111111">
    <w:name w:val="Outline List 2"/>
    <w:basedOn w:val="a2"/>
    <w:rsid w:val="0073653A"/>
    <w:pPr>
      <w:numPr>
        <w:numId w:val="21"/>
      </w:numPr>
    </w:pPr>
  </w:style>
  <w:style w:type="numbering" w:styleId="1ai">
    <w:name w:val="Outline List 1"/>
    <w:basedOn w:val="a2"/>
    <w:rsid w:val="0073653A"/>
    <w:pPr>
      <w:numPr>
        <w:numId w:val="22"/>
      </w:numPr>
    </w:pPr>
  </w:style>
  <w:style w:type="paragraph" w:styleId="af3">
    <w:name w:val="Title"/>
    <w:basedOn w:val="a"/>
    <w:link w:val="af4"/>
    <w:qFormat/>
    <w:rsid w:val="0073653A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af4">
    <w:name w:val="Название Знак"/>
    <w:basedOn w:val="a0"/>
    <w:link w:val="af3"/>
    <w:rsid w:val="0073653A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11">
    <w:name w:val="toc 1"/>
    <w:basedOn w:val="a"/>
    <w:next w:val="a"/>
    <w:autoRedefine/>
    <w:uiPriority w:val="39"/>
    <w:unhideWhenUsed/>
    <w:rsid w:val="0073653A"/>
    <w:pPr>
      <w:suppressAutoHyphens/>
      <w:spacing w:after="100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21">
    <w:name w:val="toc 2"/>
    <w:basedOn w:val="a"/>
    <w:next w:val="a"/>
    <w:autoRedefine/>
    <w:uiPriority w:val="39"/>
    <w:unhideWhenUsed/>
    <w:rsid w:val="0073653A"/>
    <w:pPr>
      <w:suppressAutoHyphens/>
      <w:spacing w:after="100"/>
      <w:ind w:left="200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af5">
    <w:name w:val="List Paragraph"/>
    <w:basedOn w:val="a"/>
    <w:uiPriority w:val="34"/>
    <w:qFormat/>
    <w:rsid w:val="0073653A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af6">
    <w:name w:val="Revision"/>
    <w:hidden/>
    <w:uiPriority w:val="99"/>
    <w:semiHidden/>
    <w:rsid w:val="0073653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annotation text"/>
    <w:basedOn w:val="a"/>
    <w:link w:val="af8"/>
    <w:semiHidden/>
    <w:unhideWhenUsed/>
    <w:rsid w:val="00A0308F"/>
    <w:pPr>
      <w:suppressAutoHyphens/>
      <w:spacing w:line="240" w:lineRule="auto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character" w:customStyle="1" w:styleId="af8">
    <w:name w:val="Текст примечания Знак"/>
    <w:basedOn w:val="a0"/>
    <w:link w:val="af7"/>
    <w:semiHidden/>
    <w:rsid w:val="00A0308F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af9">
    <w:name w:val="annotation reference"/>
    <w:semiHidden/>
    <w:unhideWhenUsed/>
    <w:rsid w:val="00A030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ndocs.org/ru/A/72/48" TargetMode="External"/><Relationship Id="rId18" Type="http://schemas.openxmlformats.org/officeDocument/2006/relationships/header" Target="header5.xml"/><Relationship Id="rId26" Type="http://schemas.openxmlformats.org/officeDocument/2006/relationships/hyperlink" Target="http://undocs.org/ru/A/70/59" TargetMode="External"/><Relationship Id="rId39" Type="http://schemas.openxmlformats.org/officeDocument/2006/relationships/hyperlink" Target="http://undocs.org/ru/CMW/C/NIC/CO/1" TargetMode="External"/><Relationship Id="rId3" Type="http://schemas.openxmlformats.org/officeDocument/2006/relationships/styles" Target="styles.xml"/><Relationship Id="rId21" Type="http://schemas.openxmlformats.org/officeDocument/2006/relationships/hyperlink" Target="http://undocs.org/en/CMW/C/SR.326ff-341" TargetMode="External"/><Relationship Id="rId34" Type="http://schemas.openxmlformats.org/officeDocument/2006/relationships/hyperlink" Target="http://undocs.org/en/CMW/C/MOZ/QPR/1" TargetMode="External"/><Relationship Id="rId42" Type="http://schemas.openxmlformats.org/officeDocument/2006/relationships/hyperlink" Target="http://undocs.org/ru/CMW/C/LKA/CO/2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http://undocs.org/ru/A/71/48" TargetMode="External"/><Relationship Id="rId33" Type="http://schemas.openxmlformats.org/officeDocument/2006/relationships/hyperlink" Target="http://undocs.org/en/CMW/C/MEX/QPR/3" TargetMode="External"/><Relationship Id="rId38" Type="http://schemas.openxmlformats.org/officeDocument/2006/relationships/hyperlink" Target="http://undocs.org/ru/CMW/C/JAM/CO/1" TargetMode="External"/><Relationship Id="rId46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treaties.un.org" TargetMode="External"/><Relationship Id="rId29" Type="http://schemas.openxmlformats.org/officeDocument/2006/relationships/hyperlink" Target="http://undocs.org/en/CMW/C/DZA/Q/2" TargetMode="External"/><Relationship Id="rId41" Type="http://schemas.openxmlformats.org/officeDocument/2006/relationships/hyperlink" Target="http://undocs.org/ru/CMW/C/NGA/CO/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undocs.org/ru/A/67/222" TargetMode="External"/><Relationship Id="rId32" Type="http://schemas.openxmlformats.org/officeDocument/2006/relationships/hyperlink" Target="http://undocs.org/en/CMW/C/MDG/QPR/1" TargetMode="External"/><Relationship Id="rId37" Type="http://schemas.openxmlformats.org/officeDocument/2006/relationships/hyperlink" Target="http://undocs.org/ru/CMW/C/HND/CO/1" TargetMode="External"/><Relationship Id="rId40" Type="http://schemas.openxmlformats.org/officeDocument/2006/relationships/hyperlink" Target="http://undocs.org/ru/CMW/C/NER/CO/1" TargetMode="External"/><Relationship Id="rId45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undocs.org/EN/CMW/C/SR.359" TargetMode="External"/><Relationship Id="rId28" Type="http://schemas.openxmlformats.org/officeDocument/2006/relationships/hyperlink" Target="https://undocs.org/en/a/67/48/Corr.1" TargetMode="External"/><Relationship Id="rId36" Type="http://schemas.openxmlformats.org/officeDocument/2006/relationships/hyperlink" Target="http://undocs.org/ru/CMW/C/BGD/CO/1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hyperlink" Target="http://undocs.org/en/CMW/C/EGY/QPR/2" TargetMode="External"/><Relationship Id="rId44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hyperlink" Target="https://undocs.org/en/CMW/C/SR.342" TargetMode="External"/><Relationship Id="rId27" Type="http://schemas.openxmlformats.org/officeDocument/2006/relationships/hyperlink" Target="http://undocs.org/ru/A/67/48" TargetMode="External"/><Relationship Id="rId30" Type="http://schemas.openxmlformats.org/officeDocument/2006/relationships/hyperlink" Target="http://undocs.org/en/CMW/C/ECU/QPR/3" TargetMode="External"/><Relationship Id="rId35" Type="http://schemas.openxmlformats.org/officeDocument/2006/relationships/hyperlink" Target="http://documents.un.org" TargetMode="External"/><Relationship Id="rId43" Type="http://schemas.openxmlformats.org/officeDocument/2006/relationships/header" Target="header6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NewsEvents/Pages/DisplayNews.aspx?NewsID=20521&amp;%20LangID=E" TargetMode="External"/><Relationship Id="rId13" Type="http://schemas.openxmlformats.org/officeDocument/2006/relationships/hyperlink" Target="http://www.gfmd.org/docs/bangladesh-2016" TargetMode="External"/><Relationship Id="rId18" Type="http://schemas.openxmlformats.org/officeDocument/2006/relationships/hyperlink" Target="http://www.unwomen.org/en/digital-library/publications/2017/3/addressing-womens-rights-in-global-compact-for-migration" TargetMode="External"/><Relationship Id="rId3" Type="http://schemas.openxmlformats.org/officeDocument/2006/relationships/hyperlink" Target="http://www.ohchr.org/EN/HRBodies/CMW/Pages/CMWIndex.aspx" TargetMode="External"/><Relationship Id="rId21" Type="http://schemas.openxmlformats.org/officeDocument/2006/relationships/hyperlink" Target="http://www.ohchr.org/EN/HRBodies/CMW/Pages/CMWIndex.aspx" TargetMode="External"/><Relationship Id="rId7" Type="http://schemas.openxmlformats.org/officeDocument/2006/relationships/hyperlink" Target="http://www.ohchr.org/EN/NewsEvents/Pages/DisplayNews.aspx?NewsID=20516&amp;%20LangID=E" TargetMode="External"/><Relationship Id="rId12" Type="http://schemas.openxmlformats.org/officeDocument/2006/relationships/hyperlink" Target="http://www.ohchr.org/EN/HRBodies/CMW/Pages/PromotingandProtectingWomenMigrantWorkers.aspx" TargetMode="External"/><Relationship Id="rId17" Type="http://schemas.openxmlformats.org/officeDocument/2006/relationships/hyperlink" Target="http://www.ohchr.org/Documents/HRBodies/CMW/JointStatementCMW-CRPDFINAL.pdf" TargetMode="External"/><Relationship Id="rId2" Type="http://schemas.openxmlformats.org/officeDocument/2006/relationships/hyperlink" Target="http://www.ohchr.org/EN/HRBodies/CMW/Pages/JointGeneralCommentonChildren.aspx" TargetMode="External"/><Relationship Id="rId16" Type="http://schemas.openxmlformats.org/officeDocument/2006/relationships/hyperlink" Target="http://www.ohchr.org/EN/NewsEvents/Pages/DisplayNews.aspx?NewsID=21330&amp;LangID=E" TargetMode="External"/><Relationship Id="rId20" Type="http://schemas.openxmlformats.org/officeDocument/2006/relationships/hyperlink" Target="http://www.unwomen.org/en/digital-library/publications/2017/3/addressing-womens-rights-in-global-compact-for-migration" TargetMode="External"/><Relationship Id="rId1" Type="http://schemas.openxmlformats.org/officeDocument/2006/relationships/hyperlink" Target="http://www.ohchr.org/EN/HRBodies/AnnualMeeting/Pages/MeetingChairpersons.aspx" TargetMode="External"/><Relationship Id="rId6" Type="http://schemas.openxmlformats.org/officeDocument/2006/relationships/hyperlink" Target="http://www.ohchr.org/EN/HRBodies/CMW/Pages/PromotingProtectingWomenMigrantWorkersLabour.aspx" TargetMode="External"/><Relationship Id="rId11" Type="http://schemas.openxmlformats.org/officeDocument/2006/relationships/hyperlink" Target="http://www.gfmd.org/docs/bangladesh-2016" TargetMode="External"/><Relationship Id="rId5" Type="http://schemas.openxmlformats.org/officeDocument/2006/relationships/hyperlink" Target="http://www.ohchr.org/EN/Issues/Migration/Pages/MigrantsinLargeMovements.aspx" TargetMode="External"/><Relationship Id="rId15" Type="http://schemas.openxmlformats.org/officeDocument/2006/relationships/hyperlink" Target="http://www.ipsnews.net/2017/01/protecting-the-rights-of-women-migrant-workers/?utm_source=rss&amp;utm_medium=rss&amp;utm_campaign=protecting-the-rights-of-women-migrant-workers" TargetMode="External"/><Relationship Id="rId23" Type="http://schemas.openxmlformats.org/officeDocument/2006/relationships/hyperlink" Target="http://tbinternet.ohchr.org/_layouts/TreatyBodyExternal/SessionsList.aspx?Treaty=CMW" TargetMode="External"/><Relationship Id="rId10" Type="http://schemas.openxmlformats.org/officeDocument/2006/relationships/hyperlink" Target="http://www.ohchr.org/EN/NewsEvents/Pages/DisplayNews.aspx?NewsID=20744&amp;LangID=E" TargetMode="External"/><Relationship Id="rId19" Type="http://schemas.openxmlformats.org/officeDocument/2006/relationships/hyperlink" Target="http://www.ohchr.org/Documents/HRBodies/CMW/JointStatementCMW-CRPDFINAL.pdf" TargetMode="External"/><Relationship Id="rId4" Type="http://schemas.openxmlformats.org/officeDocument/2006/relationships/hyperlink" Target="http://www.ohchr.org/EN/HRBodies/CMW/Pages/GFMD.aspx" TargetMode="External"/><Relationship Id="rId9" Type="http://schemas.openxmlformats.org/officeDocument/2006/relationships/hyperlink" Target="http://www.ohchr.org/EN/NewsEvents/Pages/DisplayNews.aspx?NewsID=20518&amp;%20LangID=E" TargetMode="External"/><Relationship Id="rId14" Type="http://schemas.openxmlformats.org/officeDocument/2006/relationships/hyperlink" Target="http://www.ohchr.org/EN/NewsEvents/pages/DisplayNews.aspx?NewsID=21026&amp;LangID=E" TargetMode="External"/><Relationship Id="rId22" Type="http://schemas.openxmlformats.org/officeDocument/2006/relationships/hyperlink" Target="http://www.ohchr.org/EN/HRBodies/CMW/Pages/CMWIndex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E419-2C6A-4F29-B99C-C0D0EC46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7157</Words>
  <Characters>45880</Characters>
  <Application>Microsoft Office Word</Application>
  <DocSecurity>0</DocSecurity>
  <Lines>1764</Lines>
  <Paragraphs>898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A/72/48</vt:lpstr>
    </vt:vector>
  </TitlesOfParts>
  <Company>DCM</Company>
  <LinksUpToDate>false</LinksUpToDate>
  <CharactersWithSpaces>52139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A/72/48</dc:title>
  <dc:creator>ES</dc:creator>
  <cp:lastModifiedBy>Ekaterina SALYNSKAYA</cp:lastModifiedBy>
  <cp:revision>2</cp:revision>
  <cp:lastPrinted>2017-06-15T06:34:00Z</cp:lastPrinted>
  <dcterms:created xsi:type="dcterms:W3CDTF">2017-06-15T12:49:00Z</dcterms:created>
  <dcterms:modified xsi:type="dcterms:W3CDTF">2017-06-15T12:49:00Z</dcterms:modified>
</cp:coreProperties>
</file>