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6BB75DDE" w14:textId="77777777" w:rsidTr="00702DC1">
        <w:trPr>
          <w:trHeight w:hRule="exact" w:val="851"/>
        </w:trPr>
        <w:tc>
          <w:tcPr>
            <w:tcW w:w="1276" w:type="dxa"/>
            <w:tcBorders>
              <w:bottom w:val="single" w:sz="4" w:space="0" w:color="auto"/>
            </w:tcBorders>
          </w:tcPr>
          <w:p w14:paraId="295AE6CA" w14:textId="77777777" w:rsidR="009C3792" w:rsidRPr="00DB58B5" w:rsidRDefault="009C3792" w:rsidP="00CE2746"/>
        </w:tc>
        <w:tc>
          <w:tcPr>
            <w:tcW w:w="2268" w:type="dxa"/>
            <w:tcBorders>
              <w:bottom w:val="single" w:sz="4" w:space="0" w:color="auto"/>
            </w:tcBorders>
            <w:vAlign w:val="bottom"/>
          </w:tcPr>
          <w:p w14:paraId="1F549B3E"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D4546C" w14:textId="77777777" w:rsidR="009C3792" w:rsidRPr="00DB58B5" w:rsidRDefault="00CE2746" w:rsidP="00CE2746">
            <w:pPr>
              <w:jc w:val="right"/>
            </w:pPr>
            <w:r w:rsidRPr="00CE2746">
              <w:rPr>
                <w:sz w:val="40"/>
              </w:rPr>
              <w:t>HRI</w:t>
            </w:r>
            <w:r>
              <w:t>/MC/2020/3</w:t>
            </w:r>
          </w:p>
        </w:tc>
      </w:tr>
      <w:tr w:rsidR="009C3792" w:rsidRPr="00DB58B5" w14:paraId="37E643A6" w14:textId="77777777" w:rsidTr="00702DC1">
        <w:trPr>
          <w:trHeight w:hRule="exact" w:val="2835"/>
        </w:trPr>
        <w:tc>
          <w:tcPr>
            <w:tcW w:w="1276" w:type="dxa"/>
            <w:tcBorders>
              <w:top w:val="single" w:sz="4" w:space="0" w:color="auto"/>
              <w:bottom w:val="single" w:sz="12" w:space="0" w:color="auto"/>
            </w:tcBorders>
          </w:tcPr>
          <w:p w14:paraId="7498F50C" w14:textId="77777777" w:rsidR="009C3792" w:rsidRPr="00DB58B5" w:rsidRDefault="009C3792" w:rsidP="00702DC1">
            <w:pPr>
              <w:spacing w:before="120"/>
              <w:jc w:val="center"/>
            </w:pPr>
            <w:r>
              <w:rPr>
                <w:noProof/>
                <w:lang w:eastAsia="fr-CH"/>
              </w:rPr>
              <w:drawing>
                <wp:inline distT="0" distB="0" distL="0" distR="0" wp14:anchorId="73C19AB6" wp14:editId="65592A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FDC0AD"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63D5754D" w14:textId="77777777" w:rsidR="009C3792" w:rsidRDefault="00CE2746" w:rsidP="00702DC1">
            <w:pPr>
              <w:spacing w:before="240"/>
            </w:pPr>
            <w:r>
              <w:t>Distr. générale</w:t>
            </w:r>
          </w:p>
          <w:p w14:paraId="0F01FD9E" w14:textId="77777777" w:rsidR="00CE2746" w:rsidRDefault="00CE2746" w:rsidP="00CE2746">
            <w:pPr>
              <w:spacing w:line="240" w:lineRule="exact"/>
            </w:pPr>
            <w:r>
              <w:t>6 mai 2020</w:t>
            </w:r>
          </w:p>
          <w:p w14:paraId="5A6B466D" w14:textId="77777777" w:rsidR="00CE2746" w:rsidRDefault="00CE2746" w:rsidP="00CE2746">
            <w:pPr>
              <w:spacing w:line="240" w:lineRule="exact"/>
            </w:pPr>
            <w:r>
              <w:t>Français</w:t>
            </w:r>
          </w:p>
          <w:p w14:paraId="6079ADFF" w14:textId="77777777" w:rsidR="00CE2746" w:rsidRDefault="00CE2746" w:rsidP="00CE2746">
            <w:pPr>
              <w:spacing w:line="240" w:lineRule="exact"/>
            </w:pPr>
            <w:r>
              <w:t>Original : anglais</w:t>
            </w:r>
          </w:p>
          <w:p w14:paraId="3714E6C7" w14:textId="77777777" w:rsidR="00CE2746" w:rsidRPr="00DB58B5" w:rsidRDefault="00CE2746" w:rsidP="00CE2746">
            <w:pPr>
              <w:spacing w:line="240" w:lineRule="exact"/>
            </w:pPr>
            <w:r>
              <w:t>Anglais, espagnol et français seulement</w:t>
            </w:r>
          </w:p>
        </w:tc>
      </w:tr>
    </w:tbl>
    <w:p w14:paraId="17BE0B9A" w14:textId="77777777" w:rsidR="00CE2746" w:rsidRPr="009E18DA" w:rsidRDefault="00CE2746" w:rsidP="002B6C34">
      <w:pPr>
        <w:spacing w:before="120"/>
        <w:rPr>
          <w:b/>
          <w:bCs/>
          <w:sz w:val="24"/>
          <w:szCs w:val="24"/>
          <w:lang w:val="fr-FR"/>
        </w:rPr>
      </w:pPr>
      <w:r w:rsidRPr="009E18DA">
        <w:rPr>
          <w:b/>
          <w:bCs/>
          <w:sz w:val="24"/>
          <w:szCs w:val="24"/>
          <w:lang w:val="fr-FR"/>
        </w:rPr>
        <w:t>Trente-deuxième réunion des présidents des organes</w:t>
      </w:r>
      <w:r w:rsidR="009E18DA">
        <w:rPr>
          <w:b/>
          <w:bCs/>
          <w:sz w:val="24"/>
          <w:szCs w:val="24"/>
          <w:lang w:val="fr-FR"/>
        </w:rPr>
        <w:br/>
      </w:r>
      <w:r w:rsidRPr="009E18DA">
        <w:rPr>
          <w:b/>
          <w:bCs/>
          <w:sz w:val="24"/>
          <w:szCs w:val="24"/>
          <w:lang w:val="fr-FR"/>
        </w:rPr>
        <w:t>créés en vertu d’instruments internationaux</w:t>
      </w:r>
      <w:r w:rsidR="009E18DA">
        <w:rPr>
          <w:b/>
          <w:bCs/>
          <w:sz w:val="24"/>
          <w:szCs w:val="24"/>
          <w:lang w:val="fr-FR"/>
        </w:rPr>
        <w:br/>
      </w:r>
      <w:r w:rsidRPr="009E18DA">
        <w:rPr>
          <w:b/>
          <w:bCs/>
          <w:sz w:val="24"/>
          <w:szCs w:val="24"/>
          <w:lang w:val="fr-FR"/>
        </w:rPr>
        <w:t>relatifs aux droits de l’homme</w:t>
      </w:r>
    </w:p>
    <w:p w14:paraId="70CFD3AE" w14:textId="77777777" w:rsidR="00CE2746" w:rsidRPr="001E4E01" w:rsidRDefault="00CE2746" w:rsidP="00CE2746">
      <w:pPr>
        <w:rPr>
          <w:lang w:val="fr-FR"/>
        </w:rPr>
      </w:pPr>
      <w:r w:rsidRPr="001E4E01">
        <w:rPr>
          <w:lang w:val="fr-FR"/>
        </w:rPr>
        <w:t>New-York, 1</w:t>
      </w:r>
      <w:r w:rsidRPr="001E4E01">
        <w:rPr>
          <w:vertAlign w:val="superscript"/>
          <w:lang w:val="fr-FR"/>
        </w:rPr>
        <w:t>er</w:t>
      </w:r>
      <w:r w:rsidRPr="001E4E01">
        <w:rPr>
          <w:lang w:val="fr-FR"/>
        </w:rPr>
        <w:t>-5 juin 2020</w:t>
      </w:r>
    </w:p>
    <w:p w14:paraId="6FF8B803" w14:textId="77777777" w:rsidR="00CE2746" w:rsidRPr="001E4E01" w:rsidRDefault="00CE2746" w:rsidP="00CE2746">
      <w:pPr>
        <w:rPr>
          <w:lang w:val="fr-FR"/>
        </w:rPr>
      </w:pPr>
      <w:r w:rsidRPr="001E4E01">
        <w:rPr>
          <w:lang w:val="fr-FR"/>
        </w:rPr>
        <w:t>Point 6 de l</w:t>
      </w:r>
      <w:r>
        <w:rPr>
          <w:lang w:val="fr-FR"/>
        </w:rPr>
        <w:t>’</w:t>
      </w:r>
      <w:r w:rsidRPr="001E4E01">
        <w:rPr>
          <w:lang w:val="fr-FR"/>
        </w:rPr>
        <w:t>ordre du jour provisoire</w:t>
      </w:r>
    </w:p>
    <w:p w14:paraId="33B84A65" w14:textId="77777777" w:rsidR="00CE2746" w:rsidRPr="001E4E01" w:rsidRDefault="00CE2746" w:rsidP="00CE2746">
      <w:pPr>
        <w:rPr>
          <w:b/>
          <w:bCs/>
          <w:lang w:val="fr-FR"/>
        </w:rPr>
      </w:pPr>
      <w:r w:rsidRPr="001E4E01">
        <w:rPr>
          <w:b/>
          <w:bCs/>
          <w:lang w:val="fr-FR"/>
        </w:rPr>
        <w:t>Application par les organes conventionnels des Principes directeurs</w:t>
      </w:r>
      <w:r w:rsidR="009E18DA">
        <w:rPr>
          <w:b/>
          <w:bCs/>
          <w:lang w:val="fr-FR"/>
        </w:rPr>
        <w:br/>
      </w:r>
      <w:r w:rsidRPr="001E4E01">
        <w:rPr>
          <w:b/>
          <w:bCs/>
          <w:lang w:val="fr-FR"/>
        </w:rPr>
        <w:t>relatifs à l</w:t>
      </w:r>
      <w:r>
        <w:rPr>
          <w:b/>
          <w:bCs/>
          <w:lang w:val="fr-FR"/>
        </w:rPr>
        <w:t>’</w:t>
      </w:r>
      <w:r w:rsidRPr="001E4E01">
        <w:rPr>
          <w:b/>
          <w:bCs/>
          <w:lang w:val="fr-FR"/>
        </w:rPr>
        <w:t>indépendance et à l</w:t>
      </w:r>
      <w:r>
        <w:rPr>
          <w:b/>
          <w:bCs/>
          <w:lang w:val="fr-FR"/>
        </w:rPr>
        <w:t>’</w:t>
      </w:r>
      <w:r w:rsidRPr="001E4E01">
        <w:rPr>
          <w:b/>
          <w:bCs/>
          <w:lang w:val="fr-FR"/>
        </w:rPr>
        <w:t>impartialité des membres des organes</w:t>
      </w:r>
      <w:r w:rsidR="009E18DA">
        <w:rPr>
          <w:b/>
          <w:bCs/>
          <w:lang w:val="fr-FR"/>
        </w:rPr>
        <w:br/>
      </w:r>
      <w:r w:rsidRPr="001E4E01">
        <w:rPr>
          <w:b/>
          <w:bCs/>
          <w:lang w:val="fr-FR"/>
        </w:rPr>
        <w:t>créés en vertu d</w:t>
      </w:r>
      <w:r>
        <w:rPr>
          <w:b/>
          <w:bCs/>
          <w:lang w:val="fr-FR"/>
        </w:rPr>
        <w:t>’</w:t>
      </w:r>
      <w:r w:rsidRPr="001E4E01">
        <w:rPr>
          <w:b/>
          <w:bCs/>
          <w:lang w:val="fr-FR"/>
        </w:rPr>
        <w:t>instruments relatifs aux droits de l</w:t>
      </w:r>
      <w:r>
        <w:rPr>
          <w:b/>
          <w:bCs/>
          <w:lang w:val="fr-FR"/>
        </w:rPr>
        <w:t>’</w:t>
      </w:r>
      <w:r w:rsidRPr="001E4E01">
        <w:rPr>
          <w:b/>
          <w:bCs/>
          <w:lang w:val="fr-FR"/>
        </w:rPr>
        <w:t>homme</w:t>
      </w:r>
      <w:r w:rsidR="009E18DA">
        <w:rPr>
          <w:b/>
          <w:bCs/>
          <w:lang w:val="fr-FR"/>
        </w:rPr>
        <w:br/>
      </w:r>
      <w:r w:rsidRPr="001E4E01">
        <w:rPr>
          <w:b/>
          <w:bCs/>
          <w:lang w:val="fr-FR"/>
        </w:rPr>
        <w:t>(Principes</w:t>
      </w:r>
      <w:r w:rsidR="009E18DA">
        <w:rPr>
          <w:b/>
          <w:bCs/>
          <w:lang w:val="fr-FR"/>
        </w:rPr>
        <w:t xml:space="preserve"> </w:t>
      </w:r>
      <w:r w:rsidRPr="001E4E01">
        <w:rPr>
          <w:b/>
          <w:bCs/>
          <w:lang w:val="fr-FR"/>
        </w:rPr>
        <w:t>directeurs d</w:t>
      </w:r>
      <w:r>
        <w:rPr>
          <w:b/>
          <w:bCs/>
          <w:lang w:val="fr-FR"/>
        </w:rPr>
        <w:t>’</w:t>
      </w:r>
      <w:r w:rsidRPr="001E4E01">
        <w:rPr>
          <w:b/>
          <w:bCs/>
          <w:lang w:val="fr-FR"/>
        </w:rPr>
        <w:t>Addis-Abeba)</w:t>
      </w:r>
    </w:p>
    <w:p w14:paraId="400ACF8C" w14:textId="77777777" w:rsidR="00CE2746" w:rsidRPr="001E4E01" w:rsidRDefault="00CE2746" w:rsidP="00CE2746">
      <w:pPr>
        <w:pStyle w:val="HChG"/>
        <w:rPr>
          <w:lang w:val="fr-FR"/>
        </w:rPr>
      </w:pPr>
      <w:r w:rsidRPr="001E4E01">
        <w:rPr>
          <w:lang w:val="fr-FR"/>
        </w:rPr>
        <w:tab/>
      </w:r>
      <w:r w:rsidRPr="001E4E01">
        <w:rPr>
          <w:lang w:val="fr-FR"/>
        </w:rPr>
        <w:tab/>
        <w:t>Cartographie des pratiques des organes conventionnels concernant les Principes directeurs relatifs à l</w:t>
      </w:r>
      <w:r>
        <w:rPr>
          <w:lang w:val="fr-FR"/>
        </w:rPr>
        <w:t>’</w:t>
      </w:r>
      <w:r w:rsidRPr="001E4E01">
        <w:rPr>
          <w:lang w:val="fr-FR"/>
        </w:rPr>
        <w:t>indépendance et à l</w:t>
      </w:r>
      <w:r>
        <w:rPr>
          <w:lang w:val="fr-FR"/>
        </w:rPr>
        <w:t>’</w:t>
      </w:r>
      <w:r w:rsidRPr="001E4E01">
        <w:rPr>
          <w:lang w:val="fr-FR"/>
        </w:rPr>
        <w:t>impartialité des membres des organes créés en vertu d</w:t>
      </w:r>
      <w:r>
        <w:rPr>
          <w:lang w:val="fr-FR"/>
        </w:rPr>
        <w:t>’</w:t>
      </w:r>
      <w:r w:rsidRPr="001E4E01">
        <w:rPr>
          <w:lang w:val="fr-FR"/>
        </w:rPr>
        <w:t>instruments relatifs aux droits de l</w:t>
      </w:r>
      <w:r>
        <w:rPr>
          <w:lang w:val="fr-FR"/>
        </w:rPr>
        <w:t>’</w:t>
      </w:r>
      <w:r w:rsidRPr="001E4E01">
        <w:rPr>
          <w:lang w:val="fr-FR"/>
        </w:rPr>
        <w:t>homme (Principes directeurs d</w:t>
      </w:r>
      <w:r>
        <w:rPr>
          <w:lang w:val="fr-FR"/>
        </w:rPr>
        <w:t>’</w:t>
      </w:r>
      <w:r w:rsidRPr="001E4E01">
        <w:rPr>
          <w:lang w:val="fr-FR"/>
        </w:rPr>
        <w:t>Addis-Abeba) : principaux problèmes recensés et nouvelles mesures à prendre pour rendre les directives opérationnelles</w:t>
      </w:r>
    </w:p>
    <w:p w14:paraId="79C8F2F1" w14:textId="77777777" w:rsidR="00CE2746" w:rsidRDefault="00CE2746" w:rsidP="00CE2746">
      <w:pPr>
        <w:pStyle w:val="H1G"/>
        <w:rPr>
          <w:lang w:val="fr-FR"/>
        </w:rPr>
      </w:pPr>
      <w:r w:rsidRPr="001E4E01">
        <w:rPr>
          <w:lang w:val="fr-FR"/>
        </w:rPr>
        <w:tab/>
      </w:r>
      <w:r w:rsidRPr="001E4E01">
        <w:rPr>
          <w:lang w:val="fr-FR"/>
        </w:rPr>
        <w:tab/>
        <w:t xml:space="preserve">Note du </w:t>
      </w:r>
      <w:r w:rsidR="00E85019">
        <w:rPr>
          <w:lang w:val="fr-FR"/>
        </w:rPr>
        <w:t>S</w:t>
      </w:r>
      <w:r w:rsidRPr="001E4E01">
        <w:rPr>
          <w:lang w:val="fr-FR"/>
        </w:rPr>
        <w:t>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E2746" w14:paraId="4AB72BC7" w14:textId="77777777">
        <w:trPr>
          <w:jc w:val="center"/>
        </w:trPr>
        <w:tc>
          <w:tcPr>
            <w:tcW w:w="9637" w:type="dxa"/>
            <w:shd w:val="clear" w:color="auto" w:fill="auto"/>
          </w:tcPr>
          <w:p w14:paraId="2D1CF386" w14:textId="77777777" w:rsidR="00CE2746" w:rsidRDefault="00CE2746">
            <w:pPr>
              <w:spacing w:before="240" w:after="120"/>
              <w:ind w:left="255"/>
              <w:rPr>
                <w:i/>
                <w:sz w:val="24"/>
              </w:rPr>
            </w:pPr>
            <w:r>
              <w:rPr>
                <w:i/>
                <w:sz w:val="24"/>
              </w:rPr>
              <w:t>Résumé</w:t>
            </w:r>
          </w:p>
        </w:tc>
      </w:tr>
      <w:tr w:rsidR="00CE2746" w14:paraId="49A9FD83" w14:textId="77777777">
        <w:trPr>
          <w:jc w:val="center"/>
        </w:trPr>
        <w:tc>
          <w:tcPr>
            <w:tcW w:w="9637" w:type="dxa"/>
            <w:shd w:val="clear" w:color="auto" w:fill="auto"/>
          </w:tcPr>
          <w:p w14:paraId="701751CC" w14:textId="77777777" w:rsidR="00CE2746" w:rsidRDefault="00CE2746" w:rsidP="00CE2746">
            <w:pPr>
              <w:pStyle w:val="SingleTxtG"/>
              <w:ind w:firstLine="567"/>
            </w:pPr>
            <w:r w:rsidRPr="001E4E01">
              <w:rPr>
                <w:lang w:val="fr-FR"/>
              </w:rPr>
              <w:t>La présente note est soumise en réponse à la demande formulée par les présidents des organes créés en vertu d</w:t>
            </w:r>
            <w:r>
              <w:rPr>
                <w:lang w:val="fr-FR"/>
              </w:rPr>
              <w:t>’</w:t>
            </w:r>
            <w:r w:rsidRPr="001E4E01">
              <w:rPr>
                <w:lang w:val="fr-FR"/>
              </w:rPr>
              <w:t>instruments internationaux relatifs aux droits de l</w:t>
            </w:r>
            <w:r>
              <w:rPr>
                <w:lang w:val="fr-FR"/>
              </w:rPr>
              <w:t>’</w:t>
            </w:r>
            <w:r w:rsidRPr="001E4E01">
              <w:rPr>
                <w:lang w:val="fr-FR"/>
              </w:rPr>
              <w:t>homme à leur trente et unième réunion annuelle, tenue au Siège de l</w:t>
            </w:r>
            <w:r>
              <w:rPr>
                <w:lang w:val="fr-FR"/>
              </w:rPr>
              <w:t>’</w:t>
            </w:r>
            <w:r w:rsidRPr="001E4E01">
              <w:rPr>
                <w:lang w:val="fr-FR"/>
              </w:rPr>
              <w:t>Organisation des Nations</w:t>
            </w:r>
            <w:r>
              <w:rPr>
                <w:lang w:val="fr-FR"/>
              </w:rPr>
              <w:t> </w:t>
            </w:r>
            <w:r w:rsidRPr="001E4E01">
              <w:rPr>
                <w:lang w:val="fr-FR"/>
              </w:rPr>
              <w:t xml:space="preserve">Unies du 24 au 28 juin 2019. Les présidents avaient demandé au </w:t>
            </w:r>
            <w:r w:rsidRPr="00E85019">
              <w:rPr>
                <w:lang w:val="fr-FR"/>
              </w:rPr>
              <w:t>Secrétariat</w:t>
            </w:r>
            <w:r w:rsidRPr="001E4E01">
              <w:rPr>
                <w:lang w:val="fr-FR"/>
              </w:rPr>
              <w:t xml:space="preserve"> d</w:t>
            </w:r>
            <w:r>
              <w:rPr>
                <w:lang w:val="fr-FR"/>
              </w:rPr>
              <w:t>’</w:t>
            </w:r>
            <w:r w:rsidRPr="001E4E01">
              <w:rPr>
                <w:lang w:val="fr-FR"/>
              </w:rPr>
              <w:t>établir un document cartographiant les pratiques des différents organes conventionnels, recensant les principaux problèmes et proposant de nouvelles mesures pour rendre les directives opérationnelles au sein des organes conventionnels (A/74/256, par.</w:t>
            </w:r>
            <w:r w:rsidR="002B6C34">
              <w:rPr>
                <w:lang w:val="fr-FR"/>
              </w:rPr>
              <w:t> </w:t>
            </w:r>
            <w:r w:rsidRPr="001E4E01">
              <w:rPr>
                <w:lang w:val="fr-FR"/>
              </w:rPr>
              <w:t>51).</w:t>
            </w:r>
          </w:p>
        </w:tc>
      </w:tr>
      <w:tr w:rsidR="00CE2746" w14:paraId="63E5052E" w14:textId="77777777">
        <w:trPr>
          <w:jc w:val="center"/>
        </w:trPr>
        <w:tc>
          <w:tcPr>
            <w:tcW w:w="9637" w:type="dxa"/>
            <w:shd w:val="clear" w:color="auto" w:fill="auto"/>
          </w:tcPr>
          <w:p w14:paraId="196F74EA" w14:textId="77777777" w:rsidR="00CE2746" w:rsidRDefault="00CE2746"/>
        </w:tc>
      </w:tr>
    </w:tbl>
    <w:p w14:paraId="64049D2F" w14:textId="77777777" w:rsidR="00CE2746" w:rsidRPr="00CE2746" w:rsidRDefault="00CE2746" w:rsidP="00CE2746">
      <w:pPr>
        <w:rPr>
          <w:lang w:val="fr-FR"/>
        </w:rPr>
      </w:pPr>
    </w:p>
    <w:p w14:paraId="200F0E5C" w14:textId="77777777" w:rsidR="00CE2746" w:rsidRPr="001E4E01" w:rsidRDefault="00CE2746" w:rsidP="00CE2746">
      <w:pPr>
        <w:pStyle w:val="HChG"/>
        <w:rPr>
          <w:lang w:val="fr-FR"/>
        </w:rPr>
      </w:pPr>
      <w:r w:rsidRPr="001E4E01">
        <w:rPr>
          <w:lang w:val="fr-FR"/>
        </w:rPr>
        <w:br w:type="page"/>
      </w:r>
      <w:r w:rsidRPr="001E4E01">
        <w:rPr>
          <w:lang w:val="fr-FR"/>
        </w:rPr>
        <w:lastRenderedPageBreak/>
        <w:tab/>
        <w:t>I.</w:t>
      </w:r>
      <w:r w:rsidRPr="001E4E01">
        <w:rPr>
          <w:lang w:val="fr-FR"/>
        </w:rPr>
        <w:tab/>
        <w:t>Introduction</w:t>
      </w:r>
    </w:p>
    <w:p w14:paraId="7CA6A3AE" w14:textId="77777777" w:rsidR="00CE2746" w:rsidRPr="001E4E01" w:rsidRDefault="00CE2746" w:rsidP="00CE2746">
      <w:pPr>
        <w:pStyle w:val="SingleTxtG"/>
        <w:rPr>
          <w:lang w:val="fr-FR"/>
        </w:rPr>
      </w:pPr>
      <w:r w:rsidRPr="001E4E01">
        <w:rPr>
          <w:lang w:val="fr-FR"/>
        </w:rPr>
        <w:t>1.</w:t>
      </w:r>
      <w:r w:rsidRPr="001E4E01">
        <w:rPr>
          <w:lang w:val="fr-FR"/>
        </w:rPr>
        <w:tab/>
        <w:t>À leur trente et unième réunion, tenue au Siège de l</w:t>
      </w:r>
      <w:r>
        <w:rPr>
          <w:lang w:val="fr-FR"/>
        </w:rPr>
        <w:t>’</w:t>
      </w:r>
      <w:r w:rsidRPr="001E4E01">
        <w:rPr>
          <w:lang w:val="fr-FR"/>
        </w:rPr>
        <w:t>Organisation des Nations Unies du 24 au 28 juin 2019, les présidents des organes créés en vertu d</w:t>
      </w:r>
      <w:r>
        <w:rPr>
          <w:lang w:val="fr-FR"/>
        </w:rPr>
        <w:t>’</w:t>
      </w:r>
      <w:r w:rsidRPr="001E4E01">
        <w:rPr>
          <w:lang w:val="fr-FR"/>
        </w:rPr>
        <w:t>instruments internationaux relatifs aux droits de l</w:t>
      </w:r>
      <w:r>
        <w:rPr>
          <w:lang w:val="fr-FR"/>
        </w:rPr>
        <w:t>’</w:t>
      </w:r>
      <w:r w:rsidRPr="001E4E01">
        <w:rPr>
          <w:lang w:val="fr-FR"/>
        </w:rPr>
        <w:t xml:space="preserve">homme ont demandé au </w:t>
      </w:r>
      <w:r w:rsidRPr="00E85019">
        <w:rPr>
          <w:lang w:val="fr-FR"/>
        </w:rPr>
        <w:t>Sec</w:t>
      </w:r>
      <w:r w:rsidRPr="001E4E01">
        <w:rPr>
          <w:lang w:val="fr-FR"/>
        </w:rPr>
        <w:t>rétariat d</w:t>
      </w:r>
      <w:r>
        <w:rPr>
          <w:lang w:val="fr-FR"/>
        </w:rPr>
        <w:t>’</w:t>
      </w:r>
      <w:r w:rsidRPr="001E4E01">
        <w:rPr>
          <w:lang w:val="fr-FR"/>
        </w:rPr>
        <w:t>établir un document cartographiant les pratiques des différents organes conventionnels, recensant les principaux problèmes et proposant de nouvelles mesures pour rendre les directives opérationnelles au sein des organes conventionnels (A/74/256, par.</w:t>
      </w:r>
      <w:r w:rsidR="002B6C34">
        <w:rPr>
          <w:lang w:val="fr-FR"/>
        </w:rPr>
        <w:t> </w:t>
      </w:r>
      <w:r w:rsidR="008B458B">
        <w:rPr>
          <w:lang w:val="fr-FR"/>
        </w:rPr>
        <w:t>51</w:t>
      </w:r>
      <w:r w:rsidRPr="001E4E01">
        <w:rPr>
          <w:lang w:val="fr-FR"/>
        </w:rPr>
        <w:t>).</w:t>
      </w:r>
    </w:p>
    <w:p w14:paraId="1FE23643" w14:textId="77777777" w:rsidR="00CE2746" w:rsidRPr="001E4E01" w:rsidRDefault="00CE2746" w:rsidP="00CE2746">
      <w:pPr>
        <w:pStyle w:val="HChG"/>
        <w:rPr>
          <w:lang w:val="fr-FR"/>
        </w:rPr>
      </w:pPr>
      <w:r w:rsidRPr="001E4E01">
        <w:rPr>
          <w:lang w:val="fr-FR"/>
        </w:rPr>
        <w:tab/>
        <w:t>II.</w:t>
      </w:r>
      <w:r w:rsidRPr="001E4E01">
        <w:rPr>
          <w:lang w:val="fr-FR"/>
        </w:rPr>
        <w:tab/>
        <w:t>Contexte</w:t>
      </w:r>
    </w:p>
    <w:p w14:paraId="4448591E" w14:textId="77777777" w:rsidR="00CE2746" w:rsidRPr="001E4E01" w:rsidRDefault="00CE2746" w:rsidP="00CE2746">
      <w:pPr>
        <w:pStyle w:val="SingleTxtG"/>
        <w:rPr>
          <w:sz w:val="28"/>
          <w:szCs w:val="28"/>
          <w:lang w:val="fr-FR"/>
        </w:rPr>
      </w:pPr>
      <w:r w:rsidRPr="001E4E01">
        <w:rPr>
          <w:lang w:val="fr-FR"/>
        </w:rPr>
        <w:t>2.</w:t>
      </w:r>
      <w:r w:rsidRPr="001E4E01">
        <w:rPr>
          <w:lang w:val="fr-FR"/>
        </w:rPr>
        <w:tab/>
        <w:t>À leur vingt-troisième réunion, tenue en 2011, les présidents ont évoqué (HRI/MC/2012/2, par.</w:t>
      </w:r>
      <w:r w:rsidR="002B6C34">
        <w:rPr>
          <w:lang w:val="fr-FR"/>
        </w:rPr>
        <w:t> </w:t>
      </w:r>
      <w:r w:rsidRPr="001E4E01">
        <w:rPr>
          <w:lang w:val="fr-FR"/>
        </w:rPr>
        <w:t>1) la Déclaration de Poznan sur la réforme du système des organes des Nations</w:t>
      </w:r>
      <w:r w:rsidR="002B6C34">
        <w:rPr>
          <w:lang w:val="fr-FR"/>
        </w:rPr>
        <w:t> </w:t>
      </w:r>
      <w:r w:rsidRPr="001E4E01">
        <w:rPr>
          <w:lang w:val="fr-FR"/>
        </w:rPr>
        <w:t>Unies créés en vertu d</w:t>
      </w:r>
      <w:r>
        <w:rPr>
          <w:lang w:val="fr-FR"/>
        </w:rPr>
        <w:t>’</w:t>
      </w:r>
      <w:r w:rsidRPr="001E4E01">
        <w:rPr>
          <w:lang w:val="fr-FR"/>
        </w:rPr>
        <w:t>instruments relatifs aux droits de l</w:t>
      </w:r>
      <w:r>
        <w:rPr>
          <w:lang w:val="fr-FR"/>
        </w:rPr>
        <w:t>’</w:t>
      </w:r>
      <w:r w:rsidRPr="001E4E01">
        <w:rPr>
          <w:lang w:val="fr-FR"/>
        </w:rPr>
        <w:t>homme, tout particulièrement les compétences et l</w:t>
      </w:r>
      <w:r>
        <w:rPr>
          <w:lang w:val="fr-FR"/>
        </w:rPr>
        <w:t>’</w:t>
      </w:r>
      <w:r w:rsidRPr="001E4E01">
        <w:rPr>
          <w:lang w:val="fr-FR"/>
        </w:rPr>
        <w:t>indépendance des membres des organes conventionnels</w:t>
      </w:r>
      <w:r w:rsidRPr="005C2AE7">
        <w:rPr>
          <w:rStyle w:val="Appelnotedebasdep"/>
        </w:rPr>
        <w:footnoteReference w:id="2"/>
      </w:r>
      <w:r w:rsidRPr="001E4E01">
        <w:rPr>
          <w:lang w:val="fr-FR"/>
        </w:rPr>
        <w:t> :</w:t>
      </w:r>
    </w:p>
    <w:p w14:paraId="268FB741" w14:textId="77777777" w:rsidR="00CE2746" w:rsidRPr="001E4E01" w:rsidRDefault="00CE2746" w:rsidP="00CE2746">
      <w:pPr>
        <w:pStyle w:val="SingleTxtG"/>
        <w:ind w:left="1701"/>
        <w:rPr>
          <w:lang w:val="fr-FR"/>
        </w:rPr>
      </w:pPr>
      <w:r w:rsidRPr="001E4E01">
        <w:rPr>
          <w:lang w:val="fr-FR"/>
        </w:rPr>
        <w:t>19.</w:t>
      </w:r>
      <w:r w:rsidRPr="001E4E01">
        <w:rPr>
          <w:lang w:val="fr-FR"/>
        </w:rPr>
        <w:tab/>
        <w:t>Les participants sont conscients que l</w:t>
      </w:r>
      <w:r>
        <w:rPr>
          <w:lang w:val="fr-FR"/>
        </w:rPr>
        <w:t>’</w:t>
      </w:r>
      <w:r w:rsidRPr="001E4E01">
        <w:rPr>
          <w:lang w:val="fr-FR"/>
        </w:rPr>
        <w:t>indépendance des membres des organes conventionnels est essentielle à l</w:t>
      </w:r>
      <w:r>
        <w:rPr>
          <w:lang w:val="fr-FR"/>
        </w:rPr>
        <w:t>’</w:t>
      </w:r>
      <w:r w:rsidRPr="001E4E01">
        <w:rPr>
          <w:lang w:val="fr-FR"/>
        </w:rPr>
        <w:t>exercice par les intéressés de leur mandat. Ils recommandent que les garanties d</w:t>
      </w:r>
      <w:r>
        <w:rPr>
          <w:lang w:val="fr-FR"/>
        </w:rPr>
        <w:t>’</w:t>
      </w:r>
      <w:r w:rsidRPr="001E4E01">
        <w:rPr>
          <w:lang w:val="fr-FR"/>
        </w:rPr>
        <w:t>indépendance, de disponibilité et de compétence soient renforcées dans le contexte de l</w:t>
      </w:r>
      <w:r>
        <w:rPr>
          <w:lang w:val="fr-FR"/>
        </w:rPr>
        <w:t>’</w:t>
      </w:r>
      <w:r w:rsidRPr="001E4E01">
        <w:rPr>
          <w:lang w:val="fr-FR"/>
        </w:rPr>
        <w:t>élection et du mandat des membres des organes conventionnels. En conséquence, ils recommandent que les présidents chargent un groupe de travail d</w:t>
      </w:r>
      <w:r>
        <w:rPr>
          <w:lang w:val="fr-FR"/>
        </w:rPr>
        <w:t>’</w:t>
      </w:r>
      <w:r w:rsidRPr="001E4E01">
        <w:rPr>
          <w:lang w:val="fr-FR"/>
        </w:rPr>
        <w:t>élaborer des directives sur les critères de sélection et l</w:t>
      </w:r>
      <w:r>
        <w:rPr>
          <w:lang w:val="fr-FR"/>
        </w:rPr>
        <w:t>’</w:t>
      </w:r>
      <w:r w:rsidRPr="001E4E01">
        <w:rPr>
          <w:lang w:val="fr-FR"/>
        </w:rPr>
        <w:t>indépendance des experts, pour adoption à brève échéance par les présidents à leur réunion annuelle […].</w:t>
      </w:r>
    </w:p>
    <w:p w14:paraId="72760CE8" w14:textId="77777777" w:rsidR="00CE2746" w:rsidRPr="001E4E01" w:rsidRDefault="00CE2746" w:rsidP="00CE2746">
      <w:pPr>
        <w:pStyle w:val="SingleTxtG"/>
        <w:ind w:left="1701"/>
        <w:rPr>
          <w:lang w:val="fr-FR"/>
        </w:rPr>
      </w:pPr>
      <w:r w:rsidRPr="001E4E01">
        <w:rPr>
          <w:lang w:val="fr-FR"/>
        </w:rPr>
        <w:t>20.</w:t>
      </w:r>
      <w:r w:rsidRPr="001E4E01">
        <w:rPr>
          <w:lang w:val="fr-FR"/>
        </w:rPr>
        <w:tab/>
        <w:t>Les participants tiennent à rappeler l</w:t>
      </w:r>
      <w:r>
        <w:rPr>
          <w:lang w:val="fr-FR"/>
        </w:rPr>
        <w:t>’</w:t>
      </w:r>
      <w:r w:rsidRPr="001E4E01">
        <w:rPr>
          <w:lang w:val="fr-FR"/>
        </w:rPr>
        <w:t>engagement pris par les États parties de veiller à ce que tous les candidats soient désignés comme tels dans le cadre d</w:t>
      </w:r>
      <w:r>
        <w:rPr>
          <w:lang w:val="fr-FR"/>
        </w:rPr>
        <w:t>’</w:t>
      </w:r>
      <w:r w:rsidRPr="001E4E01">
        <w:rPr>
          <w:lang w:val="fr-FR"/>
        </w:rPr>
        <w:t xml:space="preserve">un </w:t>
      </w:r>
      <w:r>
        <w:rPr>
          <w:lang w:val="fr-FR"/>
        </w:rPr>
        <w:t>mécanisme</w:t>
      </w:r>
      <w:r w:rsidRPr="001E4E01">
        <w:rPr>
          <w:lang w:val="fr-FR"/>
        </w:rPr>
        <w:t xml:space="preserve"> de sélection ouvert et transparent, parmi des personnes ayant une expertise avérée dans le domaine concerné et la volonté d</w:t>
      </w:r>
      <w:r>
        <w:rPr>
          <w:lang w:val="fr-FR"/>
        </w:rPr>
        <w:t>’</w:t>
      </w:r>
      <w:r w:rsidRPr="001E4E01">
        <w:rPr>
          <w:lang w:val="fr-FR"/>
        </w:rPr>
        <w:t>endosser toutes les responsabilités liées au mandat de membre d</w:t>
      </w:r>
      <w:r>
        <w:rPr>
          <w:lang w:val="fr-FR"/>
        </w:rPr>
        <w:t>’</w:t>
      </w:r>
      <w:r w:rsidRPr="001E4E01">
        <w:rPr>
          <w:lang w:val="fr-FR"/>
        </w:rPr>
        <w:t>organe conventionnel, ainsi que de s</w:t>
      </w:r>
      <w:r>
        <w:rPr>
          <w:lang w:val="fr-FR"/>
        </w:rPr>
        <w:t>’</w:t>
      </w:r>
      <w:r w:rsidRPr="001E4E01">
        <w:rPr>
          <w:lang w:val="fr-FR"/>
        </w:rPr>
        <w:t>abstenir de désigner comme candidats des personnes qui assument des fonctions politiques ou occupent des postes susceptibles d</w:t>
      </w:r>
      <w:r>
        <w:rPr>
          <w:lang w:val="fr-FR"/>
        </w:rPr>
        <w:t>’</w:t>
      </w:r>
      <w:r w:rsidRPr="001E4E01">
        <w:rPr>
          <w:lang w:val="fr-FR"/>
        </w:rPr>
        <w:t xml:space="preserve">interférer avec les tâches essentielles des organes conventionnels. Les candidats devraient avoir pleinement conscience de la nature et de la portée de leurs responsabilités futures, y compris </w:t>
      </w:r>
      <w:r>
        <w:rPr>
          <w:lang w:val="fr-FR"/>
        </w:rPr>
        <w:t>du temps qu’elles exigent</w:t>
      </w:r>
      <w:r w:rsidRPr="001E4E01">
        <w:rPr>
          <w:lang w:val="fr-FR"/>
        </w:rPr>
        <w:t xml:space="preserve"> et de l</w:t>
      </w:r>
      <w:r>
        <w:rPr>
          <w:lang w:val="fr-FR"/>
        </w:rPr>
        <w:t>’</w:t>
      </w:r>
      <w:r w:rsidRPr="001E4E01">
        <w:rPr>
          <w:lang w:val="fr-FR"/>
        </w:rPr>
        <w:t>étendue des tâches nécessaires à l</w:t>
      </w:r>
      <w:r>
        <w:rPr>
          <w:lang w:val="fr-FR"/>
        </w:rPr>
        <w:t>’</w:t>
      </w:r>
      <w:r w:rsidRPr="001E4E01">
        <w:rPr>
          <w:lang w:val="fr-FR"/>
        </w:rPr>
        <w:t>exécution de leurs importants mandats.</w:t>
      </w:r>
    </w:p>
    <w:p w14:paraId="35DA0762" w14:textId="77777777" w:rsidR="00CE2746" w:rsidRPr="001E4E01" w:rsidRDefault="00CE2746" w:rsidP="00CE2746">
      <w:pPr>
        <w:pStyle w:val="SingleTxtG"/>
        <w:rPr>
          <w:lang w:val="fr-FR"/>
        </w:rPr>
      </w:pPr>
      <w:r w:rsidRPr="008B458B">
        <w:rPr>
          <w:lang w:val="fr-FR"/>
        </w:rPr>
        <w:t>3.</w:t>
      </w:r>
      <w:r w:rsidRPr="008B458B">
        <w:rPr>
          <w:lang w:val="fr-FR"/>
        </w:rPr>
        <w:tab/>
        <w:t>Au paragraphe 21 de la Déclaration de Poznan, les participants recommandent au</w:t>
      </w:r>
      <w:r w:rsidRPr="001E4E01">
        <w:rPr>
          <w:lang w:val="fr-FR"/>
        </w:rPr>
        <w:t xml:space="preserve"> Haut-Commissariat des Nations Unies aux droits de l</w:t>
      </w:r>
      <w:r>
        <w:rPr>
          <w:lang w:val="fr-FR"/>
        </w:rPr>
        <w:t>’</w:t>
      </w:r>
      <w:r w:rsidRPr="001E4E01">
        <w:rPr>
          <w:lang w:val="fr-FR"/>
        </w:rPr>
        <w:t>homme (HCDH) d</w:t>
      </w:r>
      <w:r>
        <w:rPr>
          <w:lang w:val="fr-FR"/>
        </w:rPr>
        <w:t>’</w:t>
      </w:r>
      <w:r w:rsidRPr="001E4E01">
        <w:rPr>
          <w:lang w:val="fr-FR"/>
        </w:rPr>
        <w:t xml:space="preserve">élaborer un manuel incorporant toutes les informations indispensables aux membres actuels et futurs des organes conventionnels. Le </w:t>
      </w:r>
      <w:r w:rsidRPr="001E4E01">
        <w:rPr>
          <w:i/>
          <w:iCs/>
          <w:lang w:val="fr-FR"/>
        </w:rPr>
        <w:t>Manuel à l</w:t>
      </w:r>
      <w:r>
        <w:rPr>
          <w:i/>
          <w:iCs/>
          <w:lang w:val="fr-FR"/>
        </w:rPr>
        <w:t>’</w:t>
      </w:r>
      <w:r w:rsidRPr="001E4E01">
        <w:rPr>
          <w:i/>
          <w:iCs/>
          <w:lang w:val="fr-FR"/>
        </w:rPr>
        <w:t>intention des membres des organes conventionnels des droits de l</w:t>
      </w:r>
      <w:r>
        <w:rPr>
          <w:i/>
          <w:iCs/>
          <w:lang w:val="fr-FR"/>
        </w:rPr>
        <w:t>’</w:t>
      </w:r>
      <w:r w:rsidRPr="001E4E01">
        <w:rPr>
          <w:i/>
          <w:iCs/>
          <w:lang w:val="fr-FR"/>
        </w:rPr>
        <w:t>homme</w:t>
      </w:r>
      <w:r w:rsidRPr="001E4E01">
        <w:rPr>
          <w:lang w:val="fr-FR"/>
        </w:rPr>
        <w:t>, publié en 2015, est disponible sur le site Web du HCDH</w:t>
      </w:r>
      <w:r w:rsidRPr="005C2AE7">
        <w:rPr>
          <w:rStyle w:val="Appelnotedebasdep"/>
        </w:rPr>
        <w:footnoteReference w:id="3"/>
      </w:r>
      <w:r w:rsidRPr="001E4E01">
        <w:rPr>
          <w:sz w:val="28"/>
          <w:szCs w:val="28"/>
          <w:lang w:val="fr-FR"/>
        </w:rPr>
        <w:t xml:space="preserve"> </w:t>
      </w:r>
      <w:r w:rsidRPr="001E4E01">
        <w:rPr>
          <w:lang w:val="fr-FR"/>
        </w:rPr>
        <w:t>et est distribué à tous les experts nouvellement élus aux organes conventionnels.</w:t>
      </w:r>
    </w:p>
    <w:p w14:paraId="085A120C" w14:textId="77777777" w:rsidR="00CE2746" w:rsidRPr="001E4E01" w:rsidRDefault="00CE2746" w:rsidP="00CE2746">
      <w:pPr>
        <w:pStyle w:val="SingleTxtG"/>
        <w:rPr>
          <w:lang w:val="fr-FR"/>
        </w:rPr>
      </w:pPr>
      <w:r w:rsidRPr="001E4E01">
        <w:rPr>
          <w:lang w:val="fr-FR"/>
        </w:rPr>
        <w:t>4.</w:t>
      </w:r>
      <w:r w:rsidRPr="001E4E01">
        <w:rPr>
          <w:lang w:val="fr-FR"/>
        </w:rPr>
        <w:tab/>
        <w:t>Dans l</w:t>
      </w:r>
      <w:r>
        <w:rPr>
          <w:lang w:val="fr-FR"/>
        </w:rPr>
        <w:t>’</w:t>
      </w:r>
      <w:r w:rsidRPr="001E4E01">
        <w:rPr>
          <w:lang w:val="fr-FR"/>
        </w:rPr>
        <w:t>annexe IV du manuel figurent des « </w:t>
      </w:r>
      <w:r>
        <w:rPr>
          <w:lang w:val="fr-FR"/>
        </w:rPr>
        <w:t>L</w:t>
      </w:r>
      <w:r w:rsidRPr="001E4E01">
        <w:rPr>
          <w:lang w:val="fr-FR"/>
        </w:rPr>
        <w:t>ignes directrices concernant les visites dans des pays approuvées par le Haut-Commissaire des Nations Unies aux droits de l</w:t>
      </w:r>
      <w:r>
        <w:rPr>
          <w:lang w:val="fr-FR"/>
        </w:rPr>
        <w:t>’</w:t>
      </w:r>
      <w:r w:rsidRPr="001E4E01">
        <w:rPr>
          <w:lang w:val="fr-FR"/>
        </w:rPr>
        <w:t>homme : Note sur les visites que des experts siégeant dans des organes conventionnels effectuent dans des États qui présentent des rapports », approuvées par le Haut</w:t>
      </w:r>
      <w:r w:rsidR="008B458B">
        <w:rPr>
          <w:lang w:val="fr-FR"/>
        </w:rPr>
        <w:noBreakHyphen/>
      </w:r>
      <w:r w:rsidRPr="001E4E01">
        <w:rPr>
          <w:lang w:val="fr-FR"/>
        </w:rPr>
        <w:t>Commissaire le 23 mars 2005.</w:t>
      </w:r>
    </w:p>
    <w:p w14:paraId="027308DD" w14:textId="77777777" w:rsidR="00CE2746" w:rsidRPr="001E4E01" w:rsidRDefault="00CE2746" w:rsidP="00CE2746">
      <w:pPr>
        <w:pStyle w:val="SingleTxtG"/>
        <w:rPr>
          <w:lang w:val="fr-FR"/>
        </w:rPr>
      </w:pPr>
      <w:r w:rsidRPr="001E4E01">
        <w:rPr>
          <w:lang w:val="fr-FR"/>
        </w:rPr>
        <w:t>5.</w:t>
      </w:r>
      <w:r w:rsidRPr="001E4E01">
        <w:rPr>
          <w:lang w:val="fr-FR"/>
        </w:rPr>
        <w:tab/>
        <w:t>À leur vingt-troisième réunion, les présidents ont demandé au Secrétariat d</w:t>
      </w:r>
      <w:r>
        <w:rPr>
          <w:lang w:val="fr-FR"/>
        </w:rPr>
        <w:t>’</w:t>
      </w:r>
      <w:r w:rsidRPr="001E4E01">
        <w:rPr>
          <w:lang w:val="fr-FR"/>
        </w:rPr>
        <w:t>établir un projet de document de travail, assorti d</w:t>
      </w:r>
      <w:r>
        <w:rPr>
          <w:lang w:val="fr-FR"/>
        </w:rPr>
        <w:t>’</w:t>
      </w:r>
      <w:r w:rsidRPr="001E4E01">
        <w:rPr>
          <w:lang w:val="fr-FR"/>
        </w:rPr>
        <w:t>avant-projets de propositions, sur le renforcement des compétences et de l</w:t>
      </w:r>
      <w:r>
        <w:rPr>
          <w:lang w:val="fr-FR"/>
        </w:rPr>
        <w:t>’</w:t>
      </w:r>
      <w:r w:rsidRPr="001E4E01">
        <w:rPr>
          <w:lang w:val="fr-FR"/>
        </w:rPr>
        <w:t xml:space="preserve">indépendance des membres des organes conventionnels. Ils sont convenus que ce document de travail pourrait être examiné entre les sessions, par voie électronique, et leur être présenté à leur vingt-quatrième réunion. </w:t>
      </w:r>
      <w:r w:rsidRPr="001E4E01">
        <w:rPr>
          <w:lang w:val="fr-FR"/>
        </w:rPr>
        <w:lastRenderedPageBreak/>
        <w:t>Après consultation de leur comités respectifs au cours de l</w:t>
      </w:r>
      <w:r>
        <w:rPr>
          <w:lang w:val="fr-FR"/>
        </w:rPr>
        <w:t>’</w:t>
      </w:r>
      <w:r w:rsidRPr="001E4E01">
        <w:rPr>
          <w:lang w:val="fr-FR"/>
        </w:rPr>
        <w:t>intersession et à l</w:t>
      </w:r>
      <w:r>
        <w:rPr>
          <w:lang w:val="fr-FR"/>
        </w:rPr>
        <w:t>’</w:t>
      </w:r>
      <w:r w:rsidRPr="001E4E01">
        <w:rPr>
          <w:lang w:val="fr-FR"/>
        </w:rPr>
        <w:t>issue d</w:t>
      </w:r>
      <w:r>
        <w:rPr>
          <w:lang w:val="fr-FR"/>
        </w:rPr>
        <w:t>’</w:t>
      </w:r>
      <w:r w:rsidRPr="001E4E01">
        <w:rPr>
          <w:lang w:val="fr-FR"/>
        </w:rPr>
        <w:t>un débat approfondi sur les différents éléments du projet, les présidents ont approuvé les Principes directeurs relatifs à l</w:t>
      </w:r>
      <w:r>
        <w:rPr>
          <w:lang w:val="fr-FR"/>
        </w:rPr>
        <w:t>’</w:t>
      </w:r>
      <w:r w:rsidRPr="001E4E01">
        <w:rPr>
          <w:lang w:val="fr-FR"/>
        </w:rPr>
        <w:t>indépendance et à l</w:t>
      </w:r>
      <w:r>
        <w:rPr>
          <w:lang w:val="fr-FR"/>
        </w:rPr>
        <w:t>’</w:t>
      </w:r>
      <w:r w:rsidRPr="001E4E01">
        <w:rPr>
          <w:lang w:val="fr-FR"/>
        </w:rPr>
        <w:t>impartialité des membres des organes créés en vertu d</w:t>
      </w:r>
      <w:r>
        <w:rPr>
          <w:lang w:val="fr-FR"/>
        </w:rPr>
        <w:t>’</w:t>
      </w:r>
      <w:r w:rsidRPr="001E4E01">
        <w:rPr>
          <w:lang w:val="fr-FR"/>
        </w:rPr>
        <w:t>instruments relatifs aux droits de l</w:t>
      </w:r>
      <w:r>
        <w:rPr>
          <w:lang w:val="fr-FR"/>
        </w:rPr>
        <w:t>’</w:t>
      </w:r>
      <w:r w:rsidRPr="001E4E01">
        <w:rPr>
          <w:lang w:val="fr-FR"/>
        </w:rPr>
        <w:t>homme (Principes directeurs d</w:t>
      </w:r>
      <w:r>
        <w:rPr>
          <w:lang w:val="fr-FR"/>
        </w:rPr>
        <w:t>’</w:t>
      </w:r>
      <w:r w:rsidRPr="001E4E01">
        <w:rPr>
          <w:lang w:val="fr-FR"/>
        </w:rPr>
        <w:t>Addis</w:t>
      </w:r>
      <w:r w:rsidR="008B458B">
        <w:rPr>
          <w:lang w:val="fr-FR"/>
        </w:rPr>
        <w:noBreakHyphen/>
      </w:r>
      <w:r w:rsidRPr="001E4E01">
        <w:rPr>
          <w:lang w:val="fr-FR"/>
        </w:rPr>
        <w:t>Abeba)</w:t>
      </w:r>
      <w:r w:rsidRPr="005C2AE7">
        <w:rPr>
          <w:rStyle w:val="Appelnotedebasdep"/>
        </w:rPr>
        <w:footnoteReference w:id="4"/>
      </w:r>
      <w:r w:rsidRPr="001E4E01">
        <w:rPr>
          <w:lang w:val="fr-FR"/>
        </w:rPr>
        <w:t>. Les Principes directeurs d</w:t>
      </w:r>
      <w:r>
        <w:rPr>
          <w:lang w:val="fr-FR"/>
        </w:rPr>
        <w:t>’</w:t>
      </w:r>
      <w:r w:rsidRPr="001E4E01">
        <w:rPr>
          <w:lang w:val="fr-FR"/>
        </w:rPr>
        <w:t>Addis-Abeba figurent dans l</w:t>
      </w:r>
      <w:r>
        <w:rPr>
          <w:lang w:val="fr-FR"/>
        </w:rPr>
        <w:t>’</w:t>
      </w:r>
      <w:r w:rsidRPr="001E4E01">
        <w:rPr>
          <w:lang w:val="fr-FR"/>
        </w:rPr>
        <w:t>annexe</w:t>
      </w:r>
      <w:r w:rsidR="008B458B">
        <w:rPr>
          <w:lang w:val="fr-FR"/>
        </w:rPr>
        <w:t> </w:t>
      </w:r>
      <w:r w:rsidRPr="001E4E01">
        <w:rPr>
          <w:lang w:val="fr-FR"/>
        </w:rPr>
        <w:t>I du document A/67/222.</w:t>
      </w:r>
    </w:p>
    <w:p w14:paraId="1227CA19" w14:textId="77777777" w:rsidR="00CE2746" w:rsidRPr="001E4E01" w:rsidRDefault="00CE2746" w:rsidP="00CE2746">
      <w:pPr>
        <w:pStyle w:val="SingleTxtG"/>
        <w:rPr>
          <w:lang w:val="fr-FR"/>
        </w:rPr>
      </w:pPr>
      <w:r w:rsidRPr="001E4E01">
        <w:rPr>
          <w:lang w:val="fr-FR"/>
        </w:rPr>
        <w:t>6.</w:t>
      </w:r>
      <w:r w:rsidRPr="001E4E01">
        <w:rPr>
          <w:lang w:val="fr-FR"/>
        </w:rPr>
        <w:tab/>
        <w:t>En outre, les présidents ont recommandé instamment que les différents organes conventionnels adoptent rapidement les Principes directeurs, notamment en les incorporant, de la manière appropriée, dans leur règlement intérieur</w:t>
      </w:r>
      <w:r w:rsidRPr="005C2AE7">
        <w:rPr>
          <w:rStyle w:val="Appelnotedebasdep"/>
        </w:rPr>
        <w:footnoteReference w:id="5"/>
      </w:r>
      <w:r w:rsidRPr="001E4E01">
        <w:rPr>
          <w:lang w:val="fr-FR"/>
        </w:rPr>
        <w:t>.</w:t>
      </w:r>
    </w:p>
    <w:p w14:paraId="1B80E353" w14:textId="77777777" w:rsidR="00CE2746" w:rsidRPr="001E4E01" w:rsidRDefault="00CE2746" w:rsidP="00CE2746">
      <w:pPr>
        <w:pStyle w:val="SingleTxtG"/>
        <w:rPr>
          <w:lang w:val="fr-FR"/>
        </w:rPr>
      </w:pPr>
      <w:r w:rsidRPr="001E4E01">
        <w:rPr>
          <w:lang w:val="fr-FR"/>
        </w:rPr>
        <w:t>7.</w:t>
      </w:r>
      <w:r w:rsidRPr="001E4E01">
        <w:rPr>
          <w:lang w:val="fr-FR"/>
        </w:rPr>
        <w:tab/>
        <w:t>À leur vingt-troisième réunion, les présidents ont réitéré la déclaration solennelle qu</w:t>
      </w:r>
      <w:r>
        <w:rPr>
          <w:lang w:val="fr-FR"/>
        </w:rPr>
        <w:t>’</w:t>
      </w:r>
      <w:r w:rsidRPr="001E4E01">
        <w:rPr>
          <w:lang w:val="fr-FR"/>
        </w:rPr>
        <w:t>ils avaient faite en 1997 à la huitième réunion des présidents (A/52/507, par. 67 et</w:t>
      </w:r>
      <w:r w:rsidR="008B458B">
        <w:rPr>
          <w:lang w:val="fr-FR"/>
        </w:rPr>
        <w:t> </w:t>
      </w:r>
      <w:r w:rsidRPr="001E4E01">
        <w:rPr>
          <w:lang w:val="fr-FR"/>
        </w:rPr>
        <w:t>68) et renouvelée en 2008 et en 2009 aux septième et neuvième réunions intercomités, respectivement, (A/63/280, annexe, par.</w:t>
      </w:r>
      <w:r w:rsidR="008B458B">
        <w:rPr>
          <w:lang w:val="fr-FR"/>
        </w:rPr>
        <w:t> </w:t>
      </w:r>
      <w:r w:rsidRPr="001E4E01">
        <w:rPr>
          <w:lang w:val="fr-FR"/>
        </w:rPr>
        <w:t>42</w:t>
      </w:r>
      <w:r w:rsidR="008B458B">
        <w:rPr>
          <w:lang w:val="fr-FR"/>
        </w:rPr>
        <w:t> </w:t>
      </w:r>
      <w:r w:rsidRPr="001E4E01">
        <w:rPr>
          <w:lang w:val="fr-FR"/>
        </w:rPr>
        <w:t>m) et A/64/276, annexe II, par.</w:t>
      </w:r>
      <w:r w:rsidR="008B458B">
        <w:rPr>
          <w:lang w:val="fr-FR"/>
        </w:rPr>
        <w:t> </w:t>
      </w:r>
      <w:r w:rsidRPr="001E4E01">
        <w:rPr>
          <w:lang w:val="fr-FR"/>
        </w:rPr>
        <w:t>46</w:t>
      </w:r>
      <w:r w:rsidR="008B458B">
        <w:rPr>
          <w:lang w:val="fr-FR"/>
        </w:rPr>
        <w:t> </w:t>
      </w:r>
      <w:r w:rsidRPr="001E4E01">
        <w:rPr>
          <w:lang w:val="fr-FR"/>
        </w:rPr>
        <w:t>j)) au sujet de la nécessité de préserver l</w:t>
      </w:r>
      <w:r>
        <w:rPr>
          <w:lang w:val="fr-FR"/>
        </w:rPr>
        <w:t>’</w:t>
      </w:r>
      <w:r w:rsidRPr="001E4E01">
        <w:rPr>
          <w:lang w:val="fr-FR"/>
        </w:rPr>
        <w:t>indépendance des experts des organes conventionnels. En particulier, à leur vingt-quatrième réunion, les présidents ont recommandé une nouvelle fois que les États parties aux traités relatifs aux droits de l</w:t>
      </w:r>
      <w:r>
        <w:rPr>
          <w:lang w:val="fr-FR"/>
        </w:rPr>
        <w:t>’</w:t>
      </w:r>
      <w:r w:rsidRPr="001E4E01">
        <w:rPr>
          <w:lang w:val="fr-FR"/>
        </w:rPr>
        <w:t>homme s</w:t>
      </w:r>
      <w:r>
        <w:rPr>
          <w:lang w:val="fr-FR"/>
        </w:rPr>
        <w:t>’</w:t>
      </w:r>
      <w:r w:rsidRPr="001E4E01">
        <w:rPr>
          <w:lang w:val="fr-FR"/>
        </w:rPr>
        <w:t>abstiennent de désigner comme candidats ou d</w:t>
      </w:r>
      <w:r>
        <w:rPr>
          <w:lang w:val="fr-FR"/>
        </w:rPr>
        <w:t>’</w:t>
      </w:r>
      <w:r w:rsidRPr="001E4E01">
        <w:rPr>
          <w:lang w:val="fr-FR"/>
        </w:rPr>
        <w:t>élire aux organes conventionnels des personnes exerçant des fonctions politiques ou occupant des postes incompatibles avec les obligations que lesdits traités font aux experts indépendants (A/67/222, par.</w:t>
      </w:r>
      <w:r w:rsidR="001B5685">
        <w:rPr>
          <w:lang w:val="fr-FR"/>
        </w:rPr>
        <w:t> </w:t>
      </w:r>
      <w:r w:rsidRPr="001E4E01">
        <w:rPr>
          <w:lang w:val="fr-FR"/>
        </w:rPr>
        <w:t>35).</w:t>
      </w:r>
    </w:p>
    <w:p w14:paraId="3A9DA126" w14:textId="77777777" w:rsidR="00CE2746" w:rsidRPr="001E4E01" w:rsidRDefault="00CE2746" w:rsidP="00CE2746">
      <w:pPr>
        <w:pStyle w:val="SingleTxtG"/>
        <w:rPr>
          <w:sz w:val="28"/>
          <w:szCs w:val="28"/>
          <w:lang w:val="fr-FR"/>
        </w:rPr>
      </w:pPr>
      <w:r w:rsidRPr="001E4E01">
        <w:rPr>
          <w:lang w:val="fr-FR"/>
        </w:rPr>
        <w:t>8.</w:t>
      </w:r>
      <w:r w:rsidRPr="001E4E01">
        <w:rPr>
          <w:lang w:val="fr-FR"/>
        </w:rPr>
        <w:tab/>
        <w:t>À leur vingt-neuvième réunion, les présidents ont réaffirmé que les États devraient s</w:t>
      </w:r>
      <w:r>
        <w:rPr>
          <w:lang w:val="fr-FR"/>
        </w:rPr>
        <w:t>’</w:t>
      </w:r>
      <w:r w:rsidRPr="001E4E01">
        <w:rPr>
          <w:lang w:val="fr-FR"/>
        </w:rPr>
        <w:t>abstenir de proposer comme candidats ou d</w:t>
      </w:r>
      <w:r>
        <w:rPr>
          <w:lang w:val="fr-FR"/>
        </w:rPr>
        <w:t>’</w:t>
      </w:r>
      <w:r w:rsidRPr="001E4E01">
        <w:rPr>
          <w:lang w:val="fr-FR"/>
        </w:rPr>
        <w:t>élire des personnes dont l</w:t>
      </w:r>
      <w:r>
        <w:rPr>
          <w:lang w:val="fr-FR"/>
        </w:rPr>
        <w:t>’</w:t>
      </w:r>
      <w:r w:rsidRPr="001E4E01">
        <w:rPr>
          <w:lang w:val="fr-FR"/>
        </w:rPr>
        <w:t>indépendance et l</w:t>
      </w:r>
      <w:r>
        <w:rPr>
          <w:lang w:val="fr-FR"/>
        </w:rPr>
        <w:t>’</w:t>
      </w:r>
      <w:r w:rsidRPr="001E4E01">
        <w:rPr>
          <w:lang w:val="fr-FR"/>
        </w:rPr>
        <w:t>impartialité étaient compromises du fait de la nature de leur affiliation avec l</w:t>
      </w:r>
      <w:r>
        <w:rPr>
          <w:lang w:val="fr-FR"/>
        </w:rPr>
        <w:t>’</w:t>
      </w:r>
      <w:r w:rsidRPr="001E4E01">
        <w:rPr>
          <w:lang w:val="fr-FR"/>
        </w:rPr>
        <w:t>exécutif d</w:t>
      </w:r>
      <w:r>
        <w:rPr>
          <w:lang w:val="fr-FR"/>
        </w:rPr>
        <w:t>’</w:t>
      </w:r>
      <w:r w:rsidRPr="001E4E01">
        <w:rPr>
          <w:lang w:val="fr-FR"/>
        </w:rPr>
        <w:t>un État. Les membres devraient éviter d</w:t>
      </w:r>
      <w:r>
        <w:rPr>
          <w:lang w:val="fr-FR"/>
        </w:rPr>
        <w:t>’</w:t>
      </w:r>
      <w:r w:rsidRPr="001E4E01">
        <w:rPr>
          <w:lang w:val="fr-FR"/>
        </w:rPr>
        <w:t>exercer des fonctions ou des activités qui pourraient être considérées comme incompatibles avec leurs obligations et responsabilités</w:t>
      </w:r>
      <w:r w:rsidRPr="005C2AE7">
        <w:rPr>
          <w:rStyle w:val="Appelnotedebasdep"/>
        </w:rPr>
        <w:footnoteReference w:id="6"/>
      </w:r>
      <w:r w:rsidRPr="001E4E01">
        <w:rPr>
          <w:lang w:val="fr-FR"/>
        </w:rPr>
        <w:t>.</w:t>
      </w:r>
    </w:p>
    <w:p w14:paraId="4C3BF8E9" w14:textId="77777777" w:rsidR="00CE2746" w:rsidRPr="001E4E01" w:rsidRDefault="00CE2746" w:rsidP="0006502A">
      <w:pPr>
        <w:pStyle w:val="HChG"/>
        <w:rPr>
          <w:lang w:val="fr-FR"/>
        </w:rPr>
      </w:pPr>
      <w:r w:rsidRPr="001E4E01">
        <w:rPr>
          <w:lang w:val="fr-FR"/>
        </w:rPr>
        <w:tab/>
        <w:t>III.</w:t>
      </w:r>
      <w:r w:rsidRPr="001E4E01">
        <w:rPr>
          <w:lang w:val="fr-FR"/>
        </w:rPr>
        <w:tab/>
        <w:t>Cadre relatif à l</w:t>
      </w:r>
      <w:r>
        <w:rPr>
          <w:lang w:val="fr-FR"/>
        </w:rPr>
        <w:t>’</w:t>
      </w:r>
      <w:r w:rsidRPr="001E4E01">
        <w:rPr>
          <w:lang w:val="fr-FR"/>
        </w:rPr>
        <w:t>« indépendance » des experts des organes conventionnels</w:t>
      </w:r>
    </w:p>
    <w:p w14:paraId="33C8CEC6" w14:textId="77777777" w:rsidR="00CE2746" w:rsidRPr="001E4E01" w:rsidRDefault="00CE2746" w:rsidP="00CE2746">
      <w:pPr>
        <w:pStyle w:val="SingleTxtG"/>
        <w:rPr>
          <w:lang w:val="fr-FR"/>
        </w:rPr>
      </w:pPr>
      <w:r w:rsidRPr="001E4E01">
        <w:rPr>
          <w:lang w:val="fr-FR"/>
        </w:rPr>
        <w:t>9.</w:t>
      </w:r>
      <w:r w:rsidRPr="001E4E01">
        <w:rPr>
          <w:lang w:val="fr-FR"/>
        </w:rPr>
        <w:tab/>
        <w:t>Les instruments internationaux relatifs aux droits de l</w:t>
      </w:r>
      <w:r>
        <w:rPr>
          <w:lang w:val="fr-FR"/>
        </w:rPr>
        <w:t>’</w:t>
      </w:r>
      <w:r w:rsidRPr="001E4E01">
        <w:rPr>
          <w:lang w:val="fr-FR"/>
        </w:rPr>
        <w:t>homme contiennent des dispositions qui prévoient que les membres des comités créés en vertu de ces instruments siègent à titre « individuel » ou « personnel », sont indépendants et impartiaux, et jouissent des privilèges et immunités qui leur sont nécessaires « pour exercer leurs fonctions en toute indépendance »</w:t>
      </w:r>
      <w:r w:rsidRPr="005C2AE7">
        <w:rPr>
          <w:rStyle w:val="Appelnotedebasdep"/>
        </w:rPr>
        <w:footnoteReference w:id="7"/>
      </w:r>
      <w:r w:rsidRPr="001E4E01">
        <w:rPr>
          <w:lang w:val="fr-FR"/>
        </w:rPr>
        <w:t>.</w:t>
      </w:r>
      <w:r w:rsidRPr="001E4E01">
        <w:rPr>
          <w:sz w:val="28"/>
          <w:szCs w:val="28"/>
          <w:lang w:val="fr-FR"/>
        </w:rPr>
        <w:t xml:space="preserve"> </w:t>
      </w:r>
      <w:r w:rsidRPr="001E4E01">
        <w:rPr>
          <w:lang w:val="fr-FR"/>
        </w:rPr>
        <w:t>Aux termes du Pacte international relatif aux droits civils et politiques, « tout membre du Comité doit, avant d</w:t>
      </w:r>
      <w:r>
        <w:rPr>
          <w:lang w:val="fr-FR"/>
        </w:rPr>
        <w:t>’</w:t>
      </w:r>
      <w:r w:rsidRPr="001E4E01">
        <w:rPr>
          <w:lang w:val="fr-FR"/>
        </w:rPr>
        <w:t>entrer en fonctions, prendre en séance publique l</w:t>
      </w:r>
      <w:r>
        <w:rPr>
          <w:lang w:val="fr-FR"/>
        </w:rPr>
        <w:t>’</w:t>
      </w:r>
      <w:r w:rsidRPr="001E4E01">
        <w:rPr>
          <w:lang w:val="fr-FR"/>
        </w:rPr>
        <w:t>engagement solennel de s</w:t>
      </w:r>
      <w:r>
        <w:rPr>
          <w:lang w:val="fr-FR"/>
        </w:rPr>
        <w:t>’</w:t>
      </w:r>
      <w:r w:rsidRPr="001E4E01">
        <w:rPr>
          <w:lang w:val="fr-FR"/>
        </w:rPr>
        <w:t>acquitter de ses fonctions en toute impartialité et en toute conscience ». Tout membre nouvellement élu à l</w:t>
      </w:r>
      <w:r>
        <w:rPr>
          <w:lang w:val="fr-FR"/>
        </w:rPr>
        <w:t>’</w:t>
      </w:r>
      <w:r w:rsidRPr="001E4E01">
        <w:rPr>
          <w:lang w:val="fr-FR"/>
        </w:rPr>
        <w:t>un quelconque des comités doit faire une déclaration solennelle avant de prendre officiellement ses fonctions, comme le disposent tous les comités dans leur règlement intérieur, que ce soit le Comité pour l</w:t>
      </w:r>
      <w:r>
        <w:rPr>
          <w:lang w:val="fr-FR"/>
        </w:rPr>
        <w:t>’</w:t>
      </w:r>
      <w:r w:rsidRPr="001E4E01">
        <w:rPr>
          <w:lang w:val="fr-FR"/>
        </w:rPr>
        <w:t>élimination de la discrimination raciale (art.</w:t>
      </w:r>
      <w:r w:rsidR="001B5685">
        <w:rPr>
          <w:lang w:val="fr-FR"/>
        </w:rPr>
        <w:t> </w:t>
      </w:r>
      <w:r w:rsidRPr="001E4E01">
        <w:rPr>
          <w:lang w:val="fr-FR"/>
        </w:rPr>
        <w:t>14), le Comité des droits de l</w:t>
      </w:r>
      <w:r>
        <w:rPr>
          <w:lang w:val="fr-FR"/>
        </w:rPr>
        <w:t>’</w:t>
      </w:r>
      <w:r w:rsidRPr="001E4E01">
        <w:rPr>
          <w:lang w:val="fr-FR"/>
        </w:rPr>
        <w:t>homme (art.</w:t>
      </w:r>
      <w:r w:rsidR="001B5685">
        <w:rPr>
          <w:lang w:val="fr-FR"/>
        </w:rPr>
        <w:t> </w:t>
      </w:r>
      <w:r w:rsidRPr="001E4E01">
        <w:rPr>
          <w:lang w:val="fr-FR"/>
        </w:rPr>
        <w:t>14), le Comité des droits économique, sociaux et culturels (art.</w:t>
      </w:r>
      <w:r w:rsidR="001B5685">
        <w:rPr>
          <w:lang w:val="fr-FR"/>
        </w:rPr>
        <w:t> </w:t>
      </w:r>
      <w:r w:rsidRPr="001E4E01">
        <w:rPr>
          <w:lang w:val="fr-FR"/>
        </w:rPr>
        <w:t>13), le Comité pour l</w:t>
      </w:r>
      <w:r>
        <w:rPr>
          <w:lang w:val="fr-FR"/>
        </w:rPr>
        <w:t>’</w:t>
      </w:r>
      <w:r w:rsidRPr="001E4E01">
        <w:rPr>
          <w:lang w:val="fr-FR"/>
        </w:rPr>
        <w:t>élimination de la discrimination à l</w:t>
      </w:r>
      <w:r>
        <w:rPr>
          <w:lang w:val="fr-FR"/>
        </w:rPr>
        <w:t>’</w:t>
      </w:r>
      <w:r w:rsidRPr="001E4E01">
        <w:rPr>
          <w:lang w:val="fr-FR"/>
        </w:rPr>
        <w:t>égard des femmes (art.</w:t>
      </w:r>
      <w:r w:rsidR="001B5685">
        <w:rPr>
          <w:lang w:val="fr-FR"/>
        </w:rPr>
        <w:t> </w:t>
      </w:r>
      <w:r w:rsidRPr="001E4E01">
        <w:rPr>
          <w:lang w:val="fr-FR"/>
        </w:rPr>
        <w:t>15), le Comité contre la torture (art.</w:t>
      </w:r>
      <w:r w:rsidR="001B5685">
        <w:rPr>
          <w:lang w:val="fr-FR"/>
        </w:rPr>
        <w:t> </w:t>
      </w:r>
      <w:r w:rsidRPr="001E4E01">
        <w:rPr>
          <w:lang w:val="fr-FR"/>
        </w:rPr>
        <w:t>14), le Sous</w:t>
      </w:r>
      <w:r w:rsidR="001B5685">
        <w:rPr>
          <w:lang w:val="fr-FR"/>
        </w:rPr>
        <w:noBreakHyphen/>
      </w:r>
      <w:r w:rsidRPr="001E4E01">
        <w:rPr>
          <w:lang w:val="fr-FR"/>
        </w:rPr>
        <w:t>Comité pour la prévention de la torture et autres peines ou traitements cruels, inhumains ou dégradants (art.</w:t>
      </w:r>
      <w:r w:rsidR="001B5685">
        <w:rPr>
          <w:lang w:val="fr-FR"/>
        </w:rPr>
        <w:t> </w:t>
      </w:r>
      <w:r w:rsidRPr="001E4E01">
        <w:rPr>
          <w:lang w:val="fr-FR"/>
        </w:rPr>
        <w:t>14), le Comité des droits de l</w:t>
      </w:r>
      <w:r>
        <w:rPr>
          <w:lang w:val="fr-FR"/>
        </w:rPr>
        <w:t>’</w:t>
      </w:r>
      <w:r w:rsidRPr="001E4E01">
        <w:rPr>
          <w:lang w:val="fr-FR"/>
        </w:rPr>
        <w:t>enfant (art.</w:t>
      </w:r>
      <w:r w:rsidR="001B5685">
        <w:rPr>
          <w:lang w:val="fr-FR"/>
        </w:rPr>
        <w:t> </w:t>
      </w:r>
      <w:r w:rsidRPr="001E4E01">
        <w:rPr>
          <w:lang w:val="fr-FR"/>
        </w:rPr>
        <w:t xml:space="preserve">16), le Comité pour </w:t>
      </w:r>
      <w:r w:rsidRPr="001E4E01">
        <w:rPr>
          <w:lang w:val="fr-FR"/>
        </w:rPr>
        <w:lastRenderedPageBreak/>
        <w:t>la protection des droits de tous les travailleurs migrants et des membres de leur famille (art.</w:t>
      </w:r>
      <w:r w:rsidR="001B5685">
        <w:rPr>
          <w:lang w:val="fr-FR"/>
        </w:rPr>
        <w:t> </w:t>
      </w:r>
      <w:r w:rsidRPr="001E4E01">
        <w:rPr>
          <w:lang w:val="fr-FR"/>
        </w:rPr>
        <w:t>11), le Comité des droits des personnes handicapées (art.</w:t>
      </w:r>
      <w:r w:rsidR="001B5685">
        <w:rPr>
          <w:lang w:val="fr-FR"/>
        </w:rPr>
        <w:t> </w:t>
      </w:r>
      <w:r w:rsidRPr="001E4E01">
        <w:rPr>
          <w:lang w:val="fr-FR"/>
        </w:rPr>
        <w:t>14) ou le Comité des disparitions forcées (art.</w:t>
      </w:r>
      <w:r w:rsidR="001B5685">
        <w:rPr>
          <w:lang w:val="fr-FR"/>
        </w:rPr>
        <w:t> </w:t>
      </w:r>
      <w:r w:rsidRPr="001E4E01">
        <w:rPr>
          <w:lang w:val="fr-FR"/>
        </w:rPr>
        <w:t>11).</w:t>
      </w:r>
    </w:p>
    <w:p w14:paraId="39B14A63" w14:textId="77777777" w:rsidR="00CE2746" w:rsidRPr="001E4E01" w:rsidRDefault="00CE2746" w:rsidP="00CE2746">
      <w:pPr>
        <w:pStyle w:val="SingleTxtG"/>
        <w:rPr>
          <w:lang w:val="fr-FR"/>
        </w:rPr>
      </w:pPr>
      <w:r w:rsidRPr="001E4E01">
        <w:rPr>
          <w:lang w:val="fr-FR"/>
        </w:rPr>
        <w:t>10.</w:t>
      </w:r>
      <w:r w:rsidRPr="001E4E01">
        <w:rPr>
          <w:lang w:val="fr-FR"/>
        </w:rPr>
        <w:tab/>
        <w:t>Par sa résolution 56/280, l</w:t>
      </w:r>
      <w:r>
        <w:rPr>
          <w:lang w:val="fr-FR"/>
        </w:rPr>
        <w:t>’</w:t>
      </w:r>
      <w:r w:rsidRPr="001E4E01">
        <w:rPr>
          <w:lang w:val="fr-FR"/>
        </w:rPr>
        <w:t>Assemblée générale a adopté le règlement régissant le statut et les droits et obligations élémentaires des personnalités au service de l</w:t>
      </w:r>
      <w:r>
        <w:rPr>
          <w:lang w:val="fr-FR"/>
        </w:rPr>
        <w:t>’</w:t>
      </w:r>
      <w:r w:rsidRPr="001E4E01">
        <w:rPr>
          <w:lang w:val="fr-FR"/>
        </w:rPr>
        <w:t>ONU non fonctionnaires du Secrétariat et des experts en mission (ST/SGB/2002/9), qui impose aux personnalités au service de l</w:t>
      </w:r>
      <w:r>
        <w:rPr>
          <w:lang w:val="fr-FR"/>
        </w:rPr>
        <w:t>’</w:t>
      </w:r>
      <w:r w:rsidRPr="001E4E01">
        <w:rPr>
          <w:lang w:val="fr-FR"/>
        </w:rPr>
        <w:t>ONU et aux experts en mission de régler leur conduite de manière à faire preuve des plus hautes qualités d</w:t>
      </w:r>
      <w:r>
        <w:rPr>
          <w:lang w:val="fr-FR"/>
        </w:rPr>
        <w:t>’</w:t>
      </w:r>
      <w:r w:rsidRPr="001E4E01">
        <w:rPr>
          <w:lang w:val="fr-FR"/>
        </w:rPr>
        <w:t>efficacité, de compétence et d</w:t>
      </w:r>
      <w:r>
        <w:rPr>
          <w:lang w:val="fr-FR"/>
        </w:rPr>
        <w:t>’</w:t>
      </w:r>
      <w:r w:rsidRPr="001E4E01">
        <w:rPr>
          <w:lang w:val="fr-FR"/>
        </w:rPr>
        <w:t>intégrité. Ce règlement s</w:t>
      </w:r>
      <w:r>
        <w:rPr>
          <w:lang w:val="fr-FR"/>
        </w:rPr>
        <w:t>’</w:t>
      </w:r>
      <w:r w:rsidRPr="001E4E01">
        <w:rPr>
          <w:lang w:val="fr-FR"/>
        </w:rPr>
        <w:t>applique aux membres des organes conventionnels.</w:t>
      </w:r>
    </w:p>
    <w:p w14:paraId="617F843D" w14:textId="77777777" w:rsidR="00CE2746" w:rsidRPr="001E4E01" w:rsidRDefault="00CE2746" w:rsidP="00CE2746">
      <w:pPr>
        <w:pStyle w:val="SingleTxtG"/>
        <w:rPr>
          <w:lang w:val="fr-FR"/>
        </w:rPr>
      </w:pPr>
      <w:r w:rsidRPr="001E4E01">
        <w:rPr>
          <w:lang w:val="fr-FR"/>
        </w:rPr>
        <w:t>11.</w:t>
      </w:r>
      <w:r w:rsidRPr="001E4E01">
        <w:rPr>
          <w:lang w:val="fr-FR"/>
        </w:rPr>
        <w:tab/>
        <w:t>Dans sa résolution 68/268, l</w:t>
      </w:r>
      <w:r>
        <w:rPr>
          <w:lang w:val="fr-FR"/>
        </w:rPr>
        <w:t>’</w:t>
      </w:r>
      <w:r w:rsidRPr="001E4E01">
        <w:rPr>
          <w:lang w:val="fr-FR"/>
        </w:rPr>
        <w:t>Assemblée générale :</w:t>
      </w:r>
    </w:p>
    <w:p w14:paraId="740114EA" w14:textId="77777777" w:rsidR="00CE2746" w:rsidRPr="001E4E01" w:rsidRDefault="00CE2746" w:rsidP="0006502A">
      <w:pPr>
        <w:pStyle w:val="SingleTxtG"/>
        <w:ind w:left="1701"/>
        <w:rPr>
          <w:lang w:val="fr-FR"/>
        </w:rPr>
      </w:pPr>
      <w:r w:rsidRPr="001E4E01">
        <w:rPr>
          <w:lang w:val="fr-FR"/>
        </w:rPr>
        <w:t>35.</w:t>
      </w:r>
      <w:r w:rsidRPr="001E4E01">
        <w:rPr>
          <w:lang w:val="fr-FR"/>
        </w:rPr>
        <w:tab/>
        <w:t>Réaffirme l</w:t>
      </w:r>
      <w:r>
        <w:rPr>
          <w:lang w:val="fr-FR"/>
        </w:rPr>
        <w:t>’</w:t>
      </w:r>
      <w:r w:rsidRPr="001E4E01">
        <w:rPr>
          <w:lang w:val="fr-FR"/>
        </w:rPr>
        <w:t>importance de l</w:t>
      </w:r>
      <w:r>
        <w:rPr>
          <w:lang w:val="fr-FR"/>
        </w:rPr>
        <w:t>’</w:t>
      </w:r>
      <w:r w:rsidRPr="001E4E01">
        <w:rPr>
          <w:lang w:val="fr-FR"/>
        </w:rPr>
        <w:t>indépendance et de l</w:t>
      </w:r>
      <w:r>
        <w:rPr>
          <w:lang w:val="fr-FR"/>
        </w:rPr>
        <w:t>’</w:t>
      </w:r>
      <w:r w:rsidRPr="001E4E01">
        <w:rPr>
          <w:lang w:val="fr-FR"/>
        </w:rPr>
        <w:t>impartialité des membres des organes conventionnels des droits de l</w:t>
      </w:r>
      <w:r>
        <w:rPr>
          <w:lang w:val="fr-FR"/>
        </w:rPr>
        <w:t>’</w:t>
      </w:r>
      <w:r w:rsidRPr="001E4E01">
        <w:rPr>
          <w:lang w:val="fr-FR"/>
        </w:rPr>
        <w:t>homme et souligne qu</w:t>
      </w:r>
      <w:r>
        <w:rPr>
          <w:lang w:val="fr-FR"/>
        </w:rPr>
        <w:t>’</w:t>
      </w:r>
      <w:r w:rsidRPr="001E4E01">
        <w:rPr>
          <w:lang w:val="fr-FR"/>
        </w:rPr>
        <w:t xml:space="preserve">il importe que toutes les parties prenantes au système des organes conventionnels ainsi que le </w:t>
      </w:r>
      <w:r w:rsidRPr="00E85019">
        <w:rPr>
          <w:lang w:val="fr-FR"/>
        </w:rPr>
        <w:t>secréta</w:t>
      </w:r>
      <w:r w:rsidRPr="001E4E01">
        <w:rPr>
          <w:lang w:val="fr-FR"/>
        </w:rPr>
        <w:t>riat</w:t>
      </w:r>
      <w:r w:rsidRPr="005C2AE7">
        <w:rPr>
          <w:rStyle w:val="Appelnotedebasdep"/>
        </w:rPr>
        <w:footnoteReference w:id="8"/>
      </w:r>
      <w:r w:rsidRPr="001E4E01">
        <w:rPr>
          <w:lang w:val="fr-FR"/>
        </w:rPr>
        <w:t xml:space="preserve"> respectent pleinement l</w:t>
      </w:r>
      <w:r>
        <w:rPr>
          <w:lang w:val="fr-FR"/>
        </w:rPr>
        <w:t>’</w:t>
      </w:r>
      <w:r w:rsidRPr="001E4E01">
        <w:rPr>
          <w:lang w:val="fr-FR"/>
        </w:rPr>
        <w:t>indépendance des membres des organes conventionnels et évitent tout acte qui serait de nature à entraver l</w:t>
      </w:r>
      <w:r>
        <w:rPr>
          <w:lang w:val="fr-FR"/>
        </w:rPr>
        <w:t>’</w:t>
      </w:r>
      <w:r w:rsidRPr="001E4E01">
        <w:rPr>
          <w:lang w:val="fr-FR"/>
        </w:rPr>
        <w:t>exercice de leurs fonctions ;</w:t>
      </w:r>
    </w:p>
    <w:p w14:paraId="688C3F67" w14:textId="77777777" w:rsidR="00CE2746" w:rsidRPr="001E4E01" w:rsidRDefault="00CE2746" w:rsidP="0006502A">
      <w:pPr>
        <w:pStyle w:val="SingleTxtG"/>
        <w:ind w:left="1701"/>
        <w:rPr>
          <w:lang w:val="fr-FR"/>
        </w:rPr>
      </w:pPr>
      <w:r w:rsidRPr="001E4E01">
        <w:rPr>
          <w:lang w:val="fr-FR"/>
        </w:rPr>
        <w:t>36.</w:t>
      </w:r>
      <w:r w:rsidRPr="001E4E01">
        <w:rPr>
          <w:lang w:val="fr-FR"/>
        </w:rPr>
        <w:tab/>
        <w:t>Prend note de l</w:t>
      </w:r>
      <w:r>
        <w:rPr>
          <w:lang w:val="fr-FR"/>
        </w:rPr>
        <w:t>’</w:t>
      </w:r>
      <w:r w:rsidRPr="001E4E01">
        <w:rPr>
          <w:lang w:val="fr-FR"/>
        </w:rPr>
        <w:t>adoption à la vingt-quatrième réunion annuelle des présidents des organes conventionnels des droits de l</w:t>
      </w:r>
      <w:r>
        <w:rPr>
          <w:lang w:val="fr-FR"/>
        </w:rPr>
        <w:t>’</w:t>
      </w:r>
      <w:r w:rsidRPr="001E4E01">
        <w:rPr>
          <w:lang w:val="fr-FR"/>
        </w:rPr>
        <w:t>homme, tenue à Addis-Abeba du 25 au 29</w:t>
      </w:r>
      <w:r w:rsidR="00351E3F">
        <w:rPr>
          <w:lang w:val="fr-FR"/>
        </w:rPr>
        <w:t> </w:t>
      </w:r>
      <w:r w:rsidRPr="001E4E01">
        <w:rPr>
          <w:lang w:val="fr-FR"/>
        </w:rPr>
        <w:t>juin 2012, des Principes directeurs relatifs à l</w:t>
      </w:r>
      <w:r>
        <w:rPr>
          <w:lang w:val="fr-FR"/>
        </w:rPr>
        <w:t>’</w:t>
      </w:r>
      <w:r w:rsidRPr="001E4E01">
        <w:rPr>
          <w:lang w:val="fr-FR"/>
        </w:rPr>
        <w:t>indépendance et à l</w:t>
      </w:r>
      <w:r>
        <w:rPr>
          <w:lang w:val="fr-FR"/>
        </w:rPr>
        <w:t>’</w:t>
      </w:r>
      <w:r w:rsidRPr="001E4E01">
        <w:rPr>
          <w:lang w:val="fr-FR"/>
        </w:rPr>
        <w:t>impartialité des membres des organes créés en vertu d</w:t>
      </w:r>
      <w:r>
        <w:rPr>
          <w:lang w:val="fr-FR"/>
        </w:rPr>
        <w:t>’</w:t>
      </w:r>
      <w:r w:rsidRPr="001E4E01">
        <w:rPr>
          <w:lang w:val="fr-FR"/>
        </w:rPr>
        <w:t>instruments relatifs aux droits de l</w:t>
      </w:r>
      <w:r>
        <w:rPr>
          <w:lang w:val="fr-FR"/>
        </w:rPr>
        <w:t>’</w:t>
      </w:r>
      <w:r w:rsidRPr="001E4E01">
        <w:rPr>
          <w:lang w:val="fr-FR"/>
        </w:rPr>
        <w:t>homme (Principes directeurs d</w:t>
      </w:r>
      <w:r>
        <w:rPr>
          <w:lang w:val="fr-FR"/>
        </w:rPr>
        <w:t>’</w:t>
      </w:r>
      <w:r w:rsidRPr="001E4E01">
        <w:rPr>
          <w:lang w:val="fr-FR"/>
        </w:rPr>
        <w:t>Addis-Abeba)</w:t>
      </w:r>
      <w:r w:rsidRPr="005C2AE7">
        <w:rPr>
          <w:rStyle w:val="Appelnotedebasdep"/>
        </w:rPr>
        <w:footnoteReference w:id="9"/>
      </w:r>
      <w:r w:rsidRPr="001E4E01">
        <w:rPr>
          <w:lang w:val="fr-FR"/>
        </w:rPr>
        <w:t>, qui visent à garantir l</w:t>
      </w:r>
      <w:r>
        <w:rPr>
          <w:lang w:val="fr-FR"/>
        </w:rPr>
        <w:t>’</w:t>
      </w:r>
      <w:r w:rsidRPr="001E4E01">
        <w:rPr>
          <w:lang w:val="fr-FR"/>
        </w:rPr>
        <w:t>objectivité, l</w:t>
      </w:r>
      <w:r>
        <w:rPr>
          <w:lang w:val="fr-FR"/>
        </w:rPr>
        <w:t>’</w:t>
      </w:r>
      <w:r w:rsidRPr="001E4E01">
        <w:rPr>
          <w:lang w:val="fr-FR"/>
        </w:rPr>
        <w:t>impartialité et la responsabilité au sein du système des organes conventionnels, dans le plein respect de l</w:t>
      </w:r>
      <w:r>
        <w:rPr>
          <w:lang w:val="fr-FR"/>
        </w:rPr>
        <w:t>’</w:t>
      </w:r>
      <w:r w:rsidRPr="001E4E01">
        <w:rPr>
          <w:lang w:val="fr-FR"/>
        </w:rPr>
        <w:t>indépendance desdits organes et, à cet égard, encourage les organes conventionnels à appliquer les Principes directeurs conformément à leur mandat ;</w:t>
      </w:r>
    </w:p>
    <w:p w14:paraId="67694FEC" w14:textId="77777777" w:rsidR="00CE2746" w:rsidRPr="001E4E01" w:rsidRDefault="00CE2746" w:rsidP="0006502A">
      <w:pPr>
        <w:pStyle w:val="SingleTxtG"/>
        <w:ind w:left="1701"/>
        <w:rPr>
          <w:lang w:val="fr-FR"/>
        </w:rPr>
      </w:pPr>
      <w:r w:rsidRPr="001E4E01">
        <w:rPr>
          <w:lang w:val="fr-FR"/>
        </w:rPr>
        <w:t>37.</w:t>
      </w:r>
      <w:r w:rsidRPr="001E4E01">
        <w:rPr>
          <w:lang w:val="fr-FR"/>
        </w:rPr>
        <w:tab/>
        <w:t>Encourage les organes conventionnels des droits de l</w:t>
      </w:r>
      <w:r>
        <w:rPr>
          <w:lang w:val="fr-FR"/>
        </w:rPr>
        <w:t>’</w:t>
      </w:r>
      <w:r w:rsidRPr="001E4E01">
        <w:rPr>
          <w:lang w:val="fr-FR"/>
        </w:rPr>
        <w:t>homme à continuer d</w:t>
      </w:r>
      <w:r>
        <w:rPr>
          <w:lang w:val="fr-FR"/>
        </w:rPr>
        <w:t>’</w:t>
      </w:r>
      <w:r w:rsidRPr="001E4E01">
        <w:rPr>
          <w:lang w:val="fr-FR"/>
        </w:rPr>
        <w:t>examiner et d</w:t>
      </w:r>
      <w:r>
        <w:rPr>
          <w:lang w:val="fr-FR"/>
        </w:rPr>
        <w:t>’</w:t>
      </w:r>
      <w:r w:rsidRPr="001E4E01">
        <w:rPr>
          <w:lang w:val="fr-FR"/>
        </w:rPr>
        <w:t>évaluer les Principes directeurs d</w:t>
      </w:r>
      <w:r>
        <w:rPr>
          <w:lang w:val="fr-FR"/>
        </w:rPr>
        <w:t>’</w:t>
      </w:r>
      <w:r w:rsidRPr="001E4E01">
        <w:rPr>
          <w:lang w:val="fr-FR"/>
        </w:rPr>
        <w:t>Addis-Abeba, notamment en tenant compte des vues des États parties et d</w:t>
      </w:r>
      <w:r>
        <w:rPr>
          <w:lang w:val="fr-FR"/>
        </w:rPr>
        <w:t>’</w:t>
      </w:r>
      <w:r w:rsidRPr="001E4E01">
        <w:rPr>
          <w:lang w:val="fr-FR"/>
        </w:rPr>
        <w:t>autres parties prenantes dans le cadre de leur développement, et, à cet égard, invite les présidents de ces organes à tenir les États parties informés de leur mise en œuvre.</w:t>
      </w:r>
    </w:p>
    <w:p w14:paraId="4E2BF417" w14:textId="77777777" w:rsidR="00CE2746" w:rsidRPr="001E4E01" w:rsidRDefault="00CE2746" w:rsidP="00CE2746">
      <w:pPr>
        <w:pStyle w:val="SingleTxtG"/>
        <w:rPr>
          <w:lang w:val="fr-FR"/>
        </w:rPr>
      </w:pPr>
      <w:r w:rsidRPr="001E4E01">
        <w:rPr>
          <w:lang w:val="fr-FR"/>
        </w:rPr>
        <w:t>12.</w:t>
      </w:r>
      <w:r w:rsidRPr="001E4E01">
        <w:rPr>
          <w:lang w:val="fr-FR"/>
        </w:rPr>
        <w:tab/>
        <w:t>Depuis que les Principes directeurs d</w:t>
      </w:r>
      <w:r>
        <w:rPr>
          <w:lang w:val="fr-FR"/>
        </w:rPr>
        <w:t>’</w:t>
      </w:r>
      <w:r w:rsidRPr="001E4E01">
        <w:rPr>
          <w:lang w:val="fr-FR"/>
        </w:rPr>
        <w:t>Addis-Abeba ont été adoptés, les comités</w:t>
      </w:r>
      <w:r w:rsidRPr="005C2AE7">
        <w:rPr>
          <w:rStyle w:val="Appelnotedebasdep"/>
        </w:rPr>
        <w:footnoteReference w:id="10"/>
      </w:r>
      <w:r w:rsidRPr="001E4E01">
        <w:rPr>
          <w:lang w:val="fr-FR"/>
        </w:rPr>
        <w:t xml:space="preserve"> les ont examinés</w:t>
      </w:r>
      <w:r w:rsidRPr="005C2AE7">
        <w:rPr>
          <w:rStyle w:val="Appelnotedebasdep"/>
        </w:rPr>
        <w:footnoteReference w:id="11"/>
      </w:r>
      <w:r w:rsidRPr="001E4E01">
        <w:rPr>
          <w:sz w:val="28"/>
          <w:szCs w:val="28"/>
          <w:lang w:val="fr-FR"/>
        </w:rPr>
        <w:t xml:space="preserve"> </w:t>
      </w:r>
      <w:r w:rsidRPr="001E4E01">
        <w:rPr>
          <w:lang w:val="fr-FR"/>
        </w:rPr>
        <w:t>et les ont soit approuvés, soit incorporés à leur règlement intérieur ou à leurs méthodes de travail sous la forme d</w:t>
      </w:r>
      <w:r>
        <w:rPr>
          <w:lang w:val="fr-FR"/>
        </w:rPr>
        <w:t>’</w:t>
      </w:r>
      <w:r w:rsidRPr="001E4E01">
        <w:rPr>
          <w:lang w:val="fr-FR"/>
        </w:rPr>
        <w:t>une mention expresse</w:t>
      </w:r>
      <w:r w:rsidRPr="005C2AE7">
        <w:rPr>
          <w:rStyle w:val="Appelnotedebasdep"/>
        </w:rPr>
        <w:footnoteReference w:id="12"/>
      </w:r>
      <w:r w:rsidRPr="001E4E01">
        <w:rPr>
          <w:lang w:val="fr-FR"/>
        </w:rPr>
        <w:t xml:space="preserve"> (voir l</w:t>
      </w:r>
      <w:r>
        <w:rPr>
          <w:lang w:val="fr-FR"/>
        </w:rPr>
        <w:t>’</w:t>
      </w:r>
      <w:r w:rsidRPr="001E4E01">
        <w:rPr>
          <w:lang w:val="fr-FR"/>
        </w:rPr>
        <w:t>annexe).</w:t>
      </w:r>
    </w:p>
    <w:p w14:paraId="073FEAA7" w14:textId="77777777" w:rsidR="00CE2746" w:rsidRPr="001E4E01" w:rsidRDefault="00CE2746" w:rsidP="00CE2746">
      <w:pPr>
        <w:pStyle w:val="SingleTxtG"/>
        <w:rPr>
          <w:lang w:val="fr-FR"/>
        </w:rPr>
      </w:pPr>
      <w:r w:rsidRPr="001E4E01">
        <w:rPr>
          <w:lang w:val="fr-FR"/>
        </w:rPr>
        <w:t>13.</w:t>
      </w:r>
      <w:r w:rsidRPr="001E4E01">
        <w:rPr>
          <w:lang w:val="fr-FR"/>
        </w:rPr>
        <w:tab/>
        <w:t>Dans son dernier rapport sur la situation du système des organes conventionnels des droits de l</w:t>
      </w:r>
      <w:r>
        <w:rPr>
          <w:lang w:val="fr-FR"/>
        </w:rPr>
        <w:t>’</w:t>
      </w:r>
      <w:r w:rsidRPr="001E4E01">
        <w:rPr>
          <w:lang w:val="fr-FR"/>
        </w:rPr>
        <w:t>homme (A/74/643, par.</w:t>
      </w:r>
      <w:r w:rsidR="00351E3F">
        <w:rPr>
          <w:lang w:val="fr-FR"/>
        </w:rPr>
        <w:t> </w:t>
      </w:r>
      <w:r w:rsidRPr="001E4E01">
        <w:rPr>
          <w:lang w:val="fr-FR"/>
        </w:rPr>
        <w:t xml:space="preserve">59), le Secrétaire général voit une difficulté dans le fait que les politiques ou </w:t>
      </w:r>
      <w:r>
        <w:rPr>
          <w:lang w:val="fr-FR"/>
        </w:rPr>
        <w:t>mécanismes</w:t>
      </w:r>
      <w:r w:rsidRPr="001E4E01">
        <w:rPr>
          <w:lang w:val="fr-FR"/>
        </w:rPr>
        <w:t xml:space="preserve"> nationaux ouvert</w:t>
      </w:r>
      <w:r>
        <w:rPr>
          <w:lang w:val="fr-FR"/>
        </w:rPr>
        <w:t>s et compétitifs</w:t>
      </w:r>
      <w:r w:rsidRPr="001E4E01">
        <w:rPr>
          <w:lang w:val="fr-FR"/>
        </w:rPr>
        <w:t xml:space="preserve"> de sélection des candidats, </w:t>
      </w:r>
      <w:r>
        <w:rPr>
          <w:lang w:val="fr-FR"/>
        </w:rPr>
        <w:t>également</w:t>
      </w:r>
      <w:r w:rsidRPr="001E4E01">
        <w:rPr>
          <w:lang w:val="fr-FR"/>
        </w:rPr>
        <w:t xml:space="preserve"> encouragés par l</w:t>
      </w:r>
      <w:r>
        <w:rPr>
          <w:lang w:val="fr-FR"/>
        </w:rPr>
        <w:t>’</w:t>
      </w:r>
      <w:r w:rsidRPr="001E4E01">
        <w:rPr>
          <w:lang w:val="fr-FR"/>
        </w:rPr>
        <w:t>Assemblée générale dans sa résolution 68/268, restent exceptionnels. La pratique des États qui présentent des listes où le nombre de candidats correspond exactement au nombre de sièges à pourvoir ne va pas dans le sens d</w:t>
      </w:r>
      <w:r>
        <w:rPr>
          <w:lang w:val="fr-FR"/>
        </w:rPr>
        <w:t>’</w:t>
      </w:r>
      <w:r w:rsidRPr="001E4E01">
        <w:rPr>
          <w:lang w:val="fr-FR"/>
        </w:rPr>
        <w:t>élections pluralistes. Il n</w:t>
      </w:r>
      <w:r>
        <w:rPr>
          <w:lang w:val="fr-FR"/>
        </w:rPr>
        <w:t>’</w:t>
      </w:r>
      <w:r w:rsidRPr="001E4E01">
        <w:rPr>
          <w:lang w:val="fr-FR"/>
        </w:rPr>
        <w:t xml:space="preserve">existe actuellement pas de </w:t>
      </w:r>
      <w:r>
        <w:rPr>
          <w:lang w:val="fr-FR"/>
        </w:rPr>
        <w:t>procédure</w:t>
      </w:r>
      <w:r w:rsidRPr="001E4E01">
        <w:rPr>
          <w:lang w:val="fr-FR"/>
        </w:rPr>
        <w:t xml:space="preserve"> transparent</w:t>
      </w:r>
      <w:r>
        <w:rPr>
          <w:lang w:val="fr-FR"/>
        </w:rPr>
        <w:t>e</w:t>
      </w:r>
      <w:r w:rsidRPr="001E4E01">
        <w:rPr>
          <w:lang w:val="fr-FR"/>
        </w:rPr>
        <w:t xml:space="preserve"> permettant d</w:t>
      </w:r>
      <w:r>
        <w:rPr>
          <w:lang w:val="fr-FR"/>
        </w:rPr>
        <w:t>’</w:t>
      </w:r>
      <w:r w:rsidRPr="001E4E01">
        <w:rPr>
          <w:lang w:val="fr-FR"/>
        </w:rPr>
        <w:t xml:space="preserve">évaluer les mérites des candidats proposés. </w:t>
      </w:r>
      <w:r>
        <w:rPr>
          <w:lang w:val="fr-FR"/>
        </w:rPr>
        <w:t xml:space="preserve">La nécessité de préserver l’image d’indépendance s’imposant </w:t>
      </w:r>
      <w:r w:rsidRPr="001E4E01">
        <w:rPr>
          <w:lang w:val="fr-FR"/>
        </w:rPr>
        <w:t xml:space="preserve">dès </w:t>
      </w:r>
      <w:r>
        <w:rPr>
          <w:lang w:val="fr-FR"/>
        </w:rPr>
        <w:t>le début du processus de désignation</w:t>
      </w:r>
      <w:r w:rsidRPr="001E4E01">
        <w:rPr>
          <w:lang w:val="fr-FR"/>
        </w:rPr>
        <w:t xml:space="preserve"> des candidats au niveau national, </w:t>
      </w:r>
      <w:r>
        <w:rPr>
          <w:lang w:val="fr-FR"/>
        </w:rPr>
        <w:t>le fait qu’il n’y ait aucune procédure</w:t>
      </w:r>
      <w:r w:rsidRPr="001E4E01">
        <w:rPr>
          <w:lang w:val="fr-FR"/>
        </w:rPr>
        <w:t xml:space="preserve">, </w:t>
      </w:r>
      <w:r>
        <w:rPr>
          <w:lang w:val="fr-FR"/>
        </w:rPr>
        <w:t xml:space="preserve">en particulier pour déterminer </w:t>
      </w:r>
      <w:r w:rsidRPr="001E4E01">
        <w:rPr>
          <w:lang w:val="fr-FR"/>
        </w:rPr>
        <w:t>si une personne satisfait ou non au critère de l</w:t>
      </w:r>
      <w:r>
        <w:rPr>
          <w:lang w:val="fr-FR"/>
        </w:rPr>
        <w:t>’</w:t>
      </w:r>
      <w:r w:rsidRPr="001E4E01">
        <w:rPr>
          <w:lang w:val="fr-FR"/>
        </w:rPr>
        <w:t xml:space="preserve">indépendance avant de la désigner comme candidate, </w:t>
      </w:r>
      <w:r w:rsidRPr="00253C83">
        <w:rPr>
          <w:lang w:val="fr-FR"/>
        </w:rPr>
        <w:t>demeure u</w:t>
      </w:r>
      <w:r w:rsidRPr="001E4E01">
        <w:rPr>
          <w:lang w:val="fr-FR"/>
        </w:rPr>
        <w:t>n problème de taille.</w:t>
      </w:r>
    </w:p>
    <w:p w14:paraId="3A19C968" w14:textId="77777777" w:rsidR="00CE2746" w:rsidRPr="001E4E01" w:rsidRDefault="00CE2746" w:rsidP="0006502A">
      <w:pPr>
        <w:pStyle w:val="HChG"/>
        <w:rPr>
          <w:lang w:val="fr-FR"/>
        </w:rPr>
      </w:pPr>
      <w:r w:rsidRPr="001E4E01">
        <w:rPr>
          <w:lang w:val="fr-FR"/>
        </w:rPr>
        <w:lastRenderedPageBreak/>
        <w:tab/>
        <w:t>IV.</w:t>
      </w:r>
      <w:r w:rsidRPr="001E4E01">
        <w:rPr>
          <w:lang w:val="fr-FR"/>
        </w:rPr>
        <w:tab/>
      </w:r>
      <w:r>
        <w:rPr>
          <w:lang w:val="fr-FR"/>
        </w:rPr>
        <w:t>Cartographie des p</w:t>
      </w:r>
      <w:r w:rsidRPr="001E4E01">
        <w:rPr>
          <w:lang w:val="fr-FR"/>
        </w:rPr>
        <w:t xml:space="preserve">ratiques des organes conventionnels </w:t>
      </w:r>
      <w:r w:rsidR="00351E3F">
        <w:rPr>
          <w:lang w:val="fr-FR"/>
        </w:rPr>
        <w:br/>
      </w:r>
      <w:r w:rsidRPr="001E4E01">
        <w:rPr>
          <w:lang w:val="fr-FR"/>
        </w:rPr>
        <w:t>et problèmes recensés</w:t>
      </w:r>
    </w:p>
    <w:p w14:paraId="0A50723A" w14:textId="77777777" w:rsidR="00CE2746" w:rsidRPr="001E4E01" w:rsidRDefault="00CE2746" w:rsidP="00CE2746">
      <w:pPr>
        <w:pStyle w:val="SingleTxtG"/>
        <w:rPr>
          <w:lang w:val="fr-FR"/>
        </w:rPr>
      </w:pPr>
      <w:r w:rsidRPr="001E4E01">
        <w:rPr>
          <w:lang w:val="fr-FR"/>
        </w:rPr>
        <w:t>14.</w:t>
      </w:r>
      <w:r w:rsidRPr="001E4E01">
        <w:rPr>
          <w:lang w:val="fr-FR"/>
        </w:rPr>
        <w:tab/>
        <w:t>Outre une section I (préambule), les Principes directeurs d</w:t>
      </w:r>
      <w:r>
        <w:rPr>
          <w:lang w:val="fr-FR"/>
        </w:rPr>
        <w:t>’</w:t>
      </w:r>
      <w:r w:rsidRPr="001E4E01">
        <w:rPr>
          <w:lang w:val="fr-FR"/>
        </w:rPr>
        <w:t>Addis-Abeba comportent une section II, qui énonce des principes généraux, et une section III, consacrée à l</w:t>
      </w:r>
      <w:r>
        <w:rPr>
          <w:lang w:val="fr-FR"/>
        </w:rPr>
        <w:t>’</w:t>
      </w:r>
      <w:r w:rsidRPr="001E4E01">
        <w:rPr>
          <w:lang w:val="fr-FR"/>
        </w:rPr>
        <w:t>application de ces principes. Cette dernière section traite de l</w:t>
      </w:r>
      <w:r>
        <w:rPr>
          <w:lang w:val="fr-FR"/>
        </w:rPr>
        <w:t>’</w:t>
      </w:r>
      <w:r w:rsidRPr="001E4E01">
        <w:rPr>
          <w:lang w:val="fr-FR"/>
        </w:rPr>
        <w:t>examen des rapports des États parties, de l</w:t>
      </w:r>
      <w:r>
        <w:rPr>
          <w:lang w:val="fr-FR"/>
        </w:rPr>
        <w:t>’</w:t>
      </w:r>
      <w:r w:rsidRPr="001E4E01">
        <w:rPr>
          <w:lang w:val="fr-FR"/>
        </w:rPr>
        <w:t>examen des communications émanant de particuliers, de l</w:t>
      </w:r>
      <w:r>
        <w:rPr>
          <w:lang w:val="fr-FR"/>
        </w:rPr>
        <w:t>’</w:t>
      </w:r>
      <w:r w:rsidRPr="001E4E01">
        <w:rPr>
          <w:lang w:val="fr-FR"/>
        </w:rPr>
        <w:t>examen des demandes d</w:t>
      </w:r>
      <w:r>
        <w:rPr>
          <w:lang w:val="fr-FR"/>
        </w:rPr>
        <w:t>’</w:t>
      </w:r>
      <w:r w:rsidRPr="001E4E01">
        <w:rPr>
          <w:lang w:val="fr-FR"/>
        </w:rPr>
        <w:t>action en urgence</w:t>
      </w:r>
      <w:r w:rsidRPr="005C2AE7">
        <w:rPr>
          <w:rStyle w:val="Appelnotedebasdep"/>
        </w:rPr>
        <w:footnoteReference w:id="13"/>
      </w:r>
      <w:r w:rsidRPr="001E4E01">
        <w:rPr>
          <w:lang w:val="fr-FR"/>
        </w:rPr>
        <w:t>, de la participation à des visites et enquêtes dans les pays, des relations avec les États, des autres situations susceptibles de donner lieu à un conflit d</w:t>
      </w:r>
      <w:r>
        <w:rPr>
          <w:lang w:val="fr-FR"/>
        </w:rPr>
        <w:t>’</w:t>
      </w:r>
      <w:r w:rsidRPr="001E4E01">
        <w:rPr>
          <w:lang w:val="fr-FR"/>
        </w:rPr>
        <w:t>intérêts, de la participation à d</w:t>
      </w:r>
      <w:r>
        <w:rPr>
          <w:lang w:val="fr-FR"/>
        </w:rPr>
        <w:t>’</w:t>
      </w:r>
      <w:r w:rsidRPr="001E4E01">
        <w:rPr>
          <w:lang w:val="fr-FR"/>
        </w:rPr>
        <w:t>autres activités relatives aux droits de l</w:t>
      </w:r>
      <w:r>
        <w:rPr>
          <w:lang w:val="fr-FR"/>
        </w:rPr>
        <w:t>’</w:t>
      </w:r>
      <w:r w:rsidRPr="001E4E01">
        <w:rPr>
          <w:lang w:val="fr-FR"/>
        </w:rPr>
        <w:t>homme et de la responsabilité ; ces différentes questions sont abordées successivement ci-après.</w:t>
      </w:r>
    </w:p>
    <w:p w14:paraId="4B3ACD92" w14:textId="77777777" w:rsidR="00CE2746" w:rsidRPr="001E4E01" w:rsidRDefault="00CE2746" w:rsidP="00351E3F">
      <w:pPr>
        <w:pStyle w:val="H1G"/>
        <w:rPr>
          <w:lang w:val="fr-FR"/>
        </w:rPr>
      </w:pPr>
      <w:r w:rsidRPr="001E4E01">
        <w:rPr>
          <w:lang w:val="fr-FR"/>
        </w:rPr>
        <w:tab/>
      </w:r>
      <w:r w:rsidRPr="001E4E01">
        <w:rPr>
          <w:lang w:val="fr-FR"/>
        </w:rPr>
        <w:tab/>
        <w:t>Examen des rapports des États parties</w:t>
      </w:r>
    </w:p>
    <w:p w14:paraId="29ED4437" w14:textId="77777777" w:rsidR="00CE2746" w:rsidRPr="001E4E01" w:rsidRDefault="00CE2746" w:rsidP="00CE2746">
      <w:pPr>
        <w:pStyle w:val="SingleTxtG"/>
        <w:rPr>
          <w:lang w:val="fr-FR"/>
        </w:rPr>
      </w:pPr>
      <w:r w:rsidRPr="001E4E01">
        <w:rPr>
          <w:lang w:val="fr-FR"/>
        </w:rPr>
        <w:t>15.</w:t>
      </w:r>
      <w:r w:rsidRPr="001E4E01">
        <w:rPr>
          <w:lang w:val="fr-FR"/>
        </w:rPr>
        <w:tab/>
        <w:t>Plusieurs comités</w:t>
      </w:r>
      <w:r w:rsidRPr="005C2AE7">
        <w:rPr>
          <w:rStyle w:val="Appelnotedebasdep"/>
        </w:rPr>
        <w:footnoteReference w:id="14"/>
      </w:r>
      <w:r w:rsidRPr="001E4E01">
        <w:rPr>
          <w:lang w:val="fr-FR"/>
        </w:rPr>
        <w:t xml:space="preserve"> comptent dans leur règlement intérieur ou leurs méthodes de travail</w:t>
      </w:r>
      <w:r w:rsidRPr="005C2AE7">
        <w:rPr>
          <w:rStyle w:val="Appelnotedebasdep"/>
        </w:rPr>
        <w:footnoteReference w:id="15"/>
      </w:r>
      <w:r w:rsidRPr="001E4E01">
        <w:rPr>
          <w:lang w:val="fr-FR"/>
        </w:rPr>
        <w:t xml:space="preserve"> une disposition qui prévoit qu</w:t>
      </w:r>
      <w:r>
        <w:rPr>
          <w:lang w:val="fr-FR"/>
        </w:rPr>
        <w:t>’</w:t>
      </w:r>
      <w:r w:rsidRPr="001E4E01">
        <w:rPr>
          <w:lang w:val="fr-FR"/>
        </w:rPr>
        <w:t>un membre du comité ne peut participer à l</w:t>
      </w:r>
      <w:r>
        <w:rPr>
          <w:lang w:val="fr-FR"/>
        </w:rPr>
        <w:t>’</w:t>
      </w:r>
      <w:r w:rsidRPr="001E4E01">
        <w:rPr>
          <w:lang w:val="fr-FR"/>
        </w:rPr>
        <w:t>examen des rapports de l</w:t>
      </w:r>
      <w:r>
        <w:rPr>
          <w:lang w:val="fr-FR"/>
        </w:rPr>
        <w:t>’</w:t>
      </w:r>
      <w:r w:rsidRPr="001E4E01">
        <w:rPr>
          <w:lang w:val="fr-FR"/>
        </w:rPr>
        <w:t>État partie ou au débat et à l</w:t>
      </w:r>
      <w:r>
        <w:rPr>
          <w:lang w:val="fr-FR"/>
        </w:rPr>
        <w:t>’</w:t>
      </w:r>
      <w:r w:rsidRPr="001E4E01">
        <w:rPr>
          <w:lang w:val="fr-FR"/>
        </w:rPr>
        <w:t>adoption des observations finales concernant l</w:t>
      </w:r>
      <w:r>
        <w:rPr>
          <w:lang w:val="fr-FR"/>
        </w:rPr>
        <w:t>’</w:t>
      </w:r>
      <w:r w:rsidRPr="001E4E01">
        <w:rPr>
          <w:lang w:val="fr-FR"/>
        </w:rPr>
        <w:t>État partie pour lequel il a été élu au comité, ou s</w:t>
      </w:r>
      <w:r>
        <w:rPr>
          <w:lang w:val="fr-FR"/>
        </w:rPr>
        <w:t>’</w:t>
      </w:r>
      <w:r w:rsidRPr="001E4E01">
        <w:rPr>
          <w:lang w:val="fr-FR"/>
        </w:rPr>
        <w:t>il est employé par cet État</w:t>
      </w:r>
      <w:r w:rsidRPr="005C2AE7">
        <w:rPr>
          <w:rStyle w:val="Appelnotedebasdep"/>
        </w:rPr>
        <w:footnoteReference w:id="16"/>
      </w:r>
      <w:r w:rsidRPr="001E4E01">
        <w:rPr>
          <w:lang w:val="fr-FR"/>
        </w:rPr>
        <w:t>, ou s</w:t>
      </w:r>
      <w:r>
        <w:rPr>
          <w:lang w:val="fr-FR"/>
        </w:rPr>
        <w:t>’</w:t>
      </w:r>
      <w:r w:rsidRPr="001E4E01">
        <w:rPr>
          <w:lang w:val="fr-FR"/>
        </w:rPr>
        <w:t>il existe tout autre conflit d</w:t>
      </w:r>
      <w:r>
        <w:rPr>
          <w:lang w:val="fr-FR"/>
        </w:rPr>
        <w:t>’</w:t>
      </w:r>
      <w:r w:rsidRPr="001E4E01">
        <w:rPr>
          <w:lang w:val="fr-FR"/>
        </w:rPr>
        <w:t>intérêts réel ou perçu</w:t>
      </w:r>
      <w:r w:rsidRPr="005C2AE7">
        <w:rPr>
          <w:rStyle w:val="Appelnotedebasdep"/>
        </w:rPr>
        <w:footnoteReference w:id="17"/>
      </w:r>
      <w:r w:rsidRPr="001E4E01">
        <w:rPr>
          <w:sz w:val="28"/>
          <w:szCs w:val="28"/>
          <w:lang w:val="fr-FR"/>
        </w:rPr>
        <w:t xml:space="preserve"> </w:t>
      </w:r>
      <w:r w:rsidRPr="001E4E01">
        <w:rPr>
          <w:lang w:val="fr-FR"/>
        </w:rPr>
        <w:t>(conformément aux paragraphes 8 et 9 des Principes directeurs d</w:t>
      </w:r>
      <w:r>
        <w:rPr>
          <w:lang w:val="fr-FR"/>
        </w:rPr>
        <w:t>’</w:t>
      </w:r>
      <w:r w:rsidRPr="001E4E01">
        <w:rPr>
          <w:lang w:val="fr-FR"/>
        </w:rPr>
        <w:t>Addis-Abeba).</w:t>
      </w:r>
    </w:p>
    <w:p w14:paraId="0E5EB438" w14:textId="77777777" w:rsidR="00CE2746" w:rsidRPr="001E4E01" w:rsidRDefault="00CE2746" w:rsidP="00CE2746">
      <w:pPr>
        <w:pStyle w:val="SingleTxtG"/>
        <w:rPr>
          <w:lang w:val="fr-FR"/>
        </w:rPr>
      </w:pPr>
      <w:r w:rsidRPr="001E4E01">
        <w:rPr>
          <w:lang w:val="fr-FR"/>
        </w:rPr>
        <w:t>16.</w:t>
      </w:r>
      <w:r w:rsidRPr="001E4E01">
        <w:rPr>
          <w:lang w:val="fr-FR"/>
        </w:rPr>
        <w:tab/>
        <w:t>La question de la possession par les membres d</w:t>
      </w:r>
      <w:r>
        <w:rPr>
          <w:lang w:val="fr-FR"/>
        </w:rPr>
        <w:t>’</w:t>
      </w:r>
      <w:r w:rsidRPr="001E4E01">
        <w:rPr>
          <w:lang w:val="fr-FR"/>
        </w:rPr>
        <w:t>autres nationalités en plus de celle de l</w:t>
      </w:r>
      <w:r>
        <w:rPr>
          <w:lang w:val="fr-FR"/>
        </w:rPr>
        <w:t>’</w:t>
      </w:r>
      <w:r w:rsidRPr="001E4E01">
        <w:rPr>
          <w:lang w:val="fr-FR"/>
        </w:rPr>
        <w:t>État pour lequel ils ont été élus est traitée dans le cadre des principes généraux des Principes directeurs d</w:t>
      </w:r>
      <w:r>
        <w:rPr>
          <w:lang w:val="fr-FR"/>
        </w:rPr>
        <w:t>’</w:t>
      </w:r>
      <w:r w:rsidRPr="001E4E01">
        <w:rPr>
          <w:lang w:val="fr-FR"/>
        </w:rPr>
        <w:t>Addis-Abeba, qui prévoient que les membres possédant plusieurs nationalités en informeront de leur propre chef le président de l</w:t>
      </w:r>
      <w:r>
        <w:rPr>
          <w:lang w:val="fr-FR"/>
        </w:rPr>
        <w:t>’</w:t>
      </w:r>
      <w:r w:rsidRPr="001E4E01">
        <w:rPr>
          <w:lang w:val="fr-FR"/>
        </w:rPr>
        <w:t>organe conventionnel concerné et son secrétariat. Ils ne participeront pas à l</w:t>
      </w:r>
      <w:r>
        <w:rPr>
          <w:lang w:val="fr-FR"/>
        </w:rPr>
        <w:t>’</w:t>
      </w:r>
      <w:r w:rsidRPr="001E4E01">
        <w:rPr>
          <w:lang w:val="fr-FR"/>
        </w:rPr>
        <w:t>examen des rapports ou plaintes émanant de particuliers, ni aux visites ou enquêtes relatives à aucun des États dont ils ont la nationalité (par.</w:t>
      </w:r>
      <w:r w:rsidR="00351E3F">
        <w:rPr>
          <w:lang w:val="fr-FR"/>
        </w:rPr>
        <w:t> </w:t>
      </w:r>
      <w:r w:rsidRPr="001E4E01">
        <w:rPr>
          <w:lang w:val="fr-FR"/>
        </w:rPr>
        <w:t>6), le but étant d</w:t>
      </w:r>
      <w:r>
        <w:rPr>
          <w:lang w:val="fr-FR"/>
        </w:rPr>
        <w:t>’</w:t>
      </w:r>
      <w:r w:rsidRPr="001E4E01">
        <w:rPr>
          <w:lang w:val="fr-FR"/>
        </w:rPr>
        <w:t>éviter d</w:t>
      </w:r>
      <w:r>
        <w:rPr>
          <w:lang w:val="fr-FR"/>
        </w:rPr>
        <w:t>’</w:t>
      </w:r>
      <w:r w:rsidRPr="001E4E01">
        <w:rPr>
          <w:lang w:val="fr-FR"/>
        </w:rPr>
        <w:t>accorder un traitement plus favorable ou moins favorable que celui accordé aux autres États (par.</w:t>
      </w:r>
      <w:r w:rsidR="00351E3F">
        <w:rPr>
          <w:lang w:val="fr-FR"/>
        </w:rPr>
        <w:t> </w:t>
      </w:r>
      <w:r w:rsidRPr="001E4E01">
        <w:rPr>
          <w:lang w:val="fr-FR"/>
        </w:rPr>
        <w:t>7). Au moins un comité</w:t>
      </w:r>
      <w:r w:rsidRPr="005C2AE7">
        <w:rPr>
          <w:rStyle w:val="Appelnotedebasdep"/>
        </w:rPr>
        <w:footnoteReference w:id="18"/>
      </w:r>
      <w:r w:rsidRPr="001E4E01">
        <w:rPr>
          <w:lang w:val="fr-FR"/>
        </w:rPr>
        <w:t xml:space="preserve"> établit dans son règlement intérieur l</w:t>
      </w:r>
      <w:r>
        <w:rPr>
          <w:lang w:val="fr-FR"/>
        </w:rPr>
        <w:t>’</w:t>
      </w:r>
      <w:r w:rsidRPr="001E4E01">
        <w:rPr>
          <w:lang w:val="fr-FR"/>
        </w:rPr>
        <w:t>obligation pour tout membre qui a la nationalité d</w:t>
      </w:r>
      <w:r>
        <w:rPr>
          <w:lang w:val="fr-FR"/>
        </w:rPr>
        <w:t>’</w:t>
      </w:r>
      <w:r w:rsidRPr="001E4E01">
        <w:rPr>
          <w:lang w:val="fr-FR"/>
        </w:rPr>
        <w:t>un ou de plusieurs États parties en sus de celle de l</w:t>
      </w:r>
      <w:r>
        <w:rPr>
          <w:lang w:val="fr-FR"/>
        </w:rPr>
        <w:t>’</w:t>
      </w:r>
      <w:r w:rsidRPr="001E4E01">
        <w:rPr>
          <w:lang w:val="fr-FR"/>
        </w:rPr>
        <w:t>État partie qui le désigne d</w:t>
      </w:r>
      <w:r>
        <w:rPr>
          <w:lang w:val="fr-FR"/>
        </w:rPr>
        <w:t>’</w:t>
      </w:r>
      <w:r w:rsidRPr="001E4E01">
        <w:rPr>
          <w:lang w:val="fr-FR"/>
        </w:rPr>
        <w:t>informer le comité, par l</w:t>
      </w:r>
      <w:r>
        <w:rPr>
          <w:lang w:val="fr-FR"/>
        </w:rPr>
        <w:t>’</w:t>
      </w:r>
      <w:r w:rsidRPr="001E4E01">
        <w:rPr>
          <w:lang w:val="fr-FR"/>
        </w:rPr>
        <w:t xml:space="preserve">intermédiaire </w:t>
      </w:r>
      <w:r w:rsidRPr="00AE02D8">
        <w:rPr>
          <w:lang w:val="fr-FR"/>
        </w:rPr>
        <w:t>du (de la) Président(e), de sa double</w:t>
      </w:r>
      <w:r w:rsidRPr="001E4E01">
        <w:rPr>
          <w:lang w:val="fr-FR"/>
        </w:rPr>
        <w:t xml:space="preserve"> nationalité ou de ses nationalités multiples dans les meilleurs délais.</w:t>
      </w:r>
    </w:p>
    <w:p w14:paraId="623491B2" w14:textId="77777777" w:rsidR="00CE2746" w:rsidRPr="001E4E01" w:rsidRDefault="00CE2746" w:rsidP="00CE2746">
      <w:pPr>
        <w:pStyle w:val="SingleTxtG"/>
        <w:rPr>
          <w:sz w:val="28"/>
          <w:szCs w:val="28"/>
          <w:lang w:val="fr-FR"/>
        </w:rPr>
      </w:pPr>
      <w:r w:rsidRPr="001E4E01">
        <w:rPr>
          <w:lang w:val="fr-FR"/>
        </w:rPr>
        <w:t>17.</w:t>
      </w:r>
      <w:r w:rsidRPr="001E4E01">
        <w:rPr>
          <w:lang w:val="fr-FR"/>
        </w:rPr>
        <w:tab/>
        <w:t>Selon les Principes directeurs d</w:t>
      </w:r>
      <w:r>
        <w:rPr>
          <w:lang w:val="fr-FR"/>
        </w:rPr>
        <w:t>’</w:t>
      </w:r>
      <w:r w:rsidRPr="001E4E01">
        <w:rPr>
          <w:lang w:val="fr-FR"/>
        </w:rPr>
        <w:t>Addis-Abeba, outre la ou les nationalités des membres, de nombreux autres motifs peuvent donner lieu à un conflit d</w:t>
      </w:r>
      <w:r>
        <w:rPr>
          <w:lang w:val="fr-FR"/>
        </w:rPr>
        <w:t>’</w:t>
      </w:r>
      <w:r w:rsidRPr="001E4E01">
        <w:rPr>
          <w:lang w:val="fr-FR"/>
        </w:rPr>
        <w:t>intérêts, réel ou perçu, notamment le lieu de résidence, l</w:t>
      </w:r>
      <w:r>
        <w:rPr>
          <w:lang w:val="fr-FR"/>
        </w:rPr>
        <w:t>’</w:t>
      </w:r>
      <w:r w:rsidRPr="001E4E01">
        <w:rPr>
          <w:lang w:val="fr-FR"/>
        </w:rPr>
        <w:t>emploi actuel ou antérieur, l</w:t>
      </w:r>
      <w:r>
        <w:rPr>
          <w:lang w:val="fr-FR"/>
        </w:rPr>
        <w:t>’</w:t>
      </w:r>
      <w:r w:rsidRPr="001E4E01">
        <w:rPr>
          <w:lang w:val="fr-FR"/>
        </w:rPr>
        <w:t>appartenance ou l</w:t>
      </w:r>
      <w:r>
        <w:rPr>
          <w:lang w:val="fr-FR"/>
        </w:rPr>
        <w:t>’</w:t>
      </w:r>
      <w:r w:rsidRPr="001E4E01">
        <w:rPr>
          <w:lang w:val="fr-FR"/>
        </w:rPr>
        <w:t xml:space="preserve">affiliation à une </w:t>
      </w:r>
      <w:r w:rsidR="008B458B" w:rsidRPr="001E4E01">
        <w:rPr>
          <w:lang w:val="fr-FR"/>
        </w:rPr>
        <w:t>organisation et</w:t>
      </w:r>
      <w:r w:rsidRPr="001E4E01">
        <w:rPr>
          <w:lang w:val="fr-FR"/>
        </w:rPr>
        <w:t xml:space="preserve"> les relations familiales ou sociales (par.</w:t>
      </w:r>
      <w:r w:rsidR="00351E3F">
        <w:rPr>
          <w:lang w:val="fr-FR"/>
        </w:rPr>
        <w:t> </w:t>
      </w:r>
      <w:r w:rsidRPr="001E4E01">
        <w:rPr>
          <w:lang w:val="fr-FR"/>
        </w:rPr>
        <w:t>3). Plusieurs comités disposent dans leur règlement intérieur que si, pour une raison quelconque, un membre s</w:t>
      </w:r>
      <w:r>
        <w:rPr>
          <w:lang w:val="fr-FR"/>
        </w:rPr>
        <w:t>’</w:t>
      </w:r>
      <w:r w:rsidRPr="001E4E01">
        <w:rPr>
          <w:lang w:val="fr-FR"/>
        </w:rPr>
        <w:t>estime exposé à un possible conflit d</w:t>
      </w:r>
      <w:r>
        <w:rPr>
          <w:lang w:val="fr-FR"/>
        </w:rPr>
        <w:t>’</w:t>
      </w:r>
      <w:r w:rsidRPr="001E4E01">
        <w:rPr>
          <w:lang w:val="fr-FR"/>
        </w:rPr>
        <w:t xml:space="preserve">intérêts dans toute affaire intéressant le comité, il doit en </w:t>
      </w:r>
      <w:r w:rsidRPr="00AE02D8">
        <w:rPr>
          <w:lang w:val="fr-FR"/>
        </w:rPr>
        <w:t>informer le (la) Président(e), qui peut, au</w:t>
      </w:r>
      <w:r w:rsidRPr="001E4E01">
        <w:rPr>
          <w:lang w:val="fr-FR"/>
        </w:rPr>
        <w:t xml:space="preserve"> besoin, consulter le comité sur les mesures à prendre pour assurer le respect des obligations d</w:t>
      </w:r>
      <w:r>
        <w:rPr>
          <w:lang w:val="fr-FR"/>
        </w:rPr>
        <w:t>’</w:t>
      </w:r>
      <w:r w:rsidRPr="001E4E01">
        <w:rPr>
          <w:lang w:val="fr-FR"/>
        </w:rPr>
        <w:t>indépendance et d</w:t>
      </w:r>
      <w:r>
        <w:rPr>
          <w:lang w:val="fr-FR"/>
        </w:rPr>
        <w:t>’</w:t>
      </w:r>
      <w:r w:rsidRPr="001E4E01">
        <w:rPr>
          <w:lang w:val="fr-FR"/>
        </w:rPr>
        <w:t>impartialité</w:t>
      </w:r>
      <w:r w:rsidRPr="005C2AE7">
        <w:rPr>
          <w:rStyle w:val="Appelnotedebasdep"/>
        </w:rPr>
        <w:footnoteReference w:id="19"/>
      </w:r>
      <w:r w:rsidRPr="001E4E01">
        <w:rPr>
          <w:lang w:val="fr-FR"/>
        </w:rPr>
        <w:t>.</w:t>
      </w:r>
    </w:p>
    <w:p w14:paraId="15C65333" w14:textId="77777777" w:rsidR="00CE2746" w:rsidRPr="001E4E01" w:rsidRDefault="00CE2746" w:rsidP="00CE2746">
      <w:pPr>
        <w:pStyle w:val="SingleTxtG"/>
        <w:rPr>
          <w:lang w:val="fr-FR"/>
        </w:rPr>
      </w:pPr>
      <w:r w:rsidRPr="001E4E01">
        <w:rPr>
          <w:lang w:val="fr-FR"/>
        </w:rPr>
        <w:t>18.</w:t>
      </w:r>
      <w:r w:rsidRPr="001E4E01">
        <w:rPr>
          <w:lang w:val="fr-FR"/>
        </w:rPr>
        <w:tab/>
        <w:t>Les Principes directeurs d</w:t>
      </w:r>
      <w:r>
        <w:rPr>
          <w:lang w:val="fr-FR"/>
        </w:rPr>
        <w:t>’</w:t>
      </w:r>
      <w:r w:rsidRPr="001E4E01">
        <w:rPr>
          <w:lang w:val="fr-FR"/>
        </w:rPr>
        <w:t>Addis-Abeba prévoient que, dans le cadre de l</w:t>
      </w:r>
      <w:r>
        <w:rPr>
          <w:lang w:val="fr-FR"/>
        </w:rPr>
        <w:t>’</w:t>
      </w:r>
      <w:r w:rsidRPr="001E4E01">
        <w:rPr>
          <w:lang w:val="fr-FR"/>
        </w:rPr>
        <w:t>examen des rapports des États parties et des autres procédures liées aux rapports (suivi, alertes rapides, actions en urgence, etc.), le membre concerné ne peut pas participer aux réunions publiques de l</w:t>
      </w:r>
      <w:r>
        <w:rPr>
          <w:lang w:val="fr-FR"/>
        </w:rPr>
        <w:t>’</w:t>
      </w:r>
      <w:r w:rsidRPr="001E4E01">
        <w:rPr>
          <w:lang w:val="fr-FR"/>
        </w:rPr>
        <w:t>organe conventionnel, mais peut être présent en qualité d</w:t>
      </w:r>
      <w:r>
        <w:rPr>
          <w:lang w:val="fr-FR"/>
        </w:rPr>
        <w:t>’</w:t>
      </w:r>
      <w:r w:rsidRPr="001E4E01">
        <w:rPr>
          <w:lang w:val="fr-FR"/>
        </w:rPr>
        <w:t xml:space="preserve">observateur, et ne </w:t>
      </w:r>
      <w:r w:rsidRPr="001E4E01">
        <w:rPr>
          <w:lang w:val="fr-FR"/>
        </w:rPr>
        <w:lastRenderedPageBreak/>
        <w:t>peut pas non plus assister aux réunions non ouvertes au public, mais peut recevoir la documentation pertinente (par.</w:t>
      </w:r>
      <w:r w:rsidR="00351E3F">
        <w:rPr>
          <w:lang w:val="fr-FR"/>
        </w:rPr>
        <w:t> </w:t>
      </w:r>
      <w:r w:rsidRPr="001E4E01">
        <w:rPr>
          <w:lang w:val="fr-FR"/>
        </w:rPr>
        <w:t>9).</w:t>
      </w:r>
    </w:p>
    <w:p w14:paraId="747296D4" w14:textId="77777777" w:rsidR="00CE2746" w:rsidRPr="001E4E01" w:rsidRDefault="00CE2746" w:rsidP="00CE2746">
      <w:pPr>
        <w:pStyle w:val="SingleTxtG"/>
        <w:rPr>
          <w:lang w:val="fr-FR"/>
        </w:rPr>
      </w:pPr>
      <w:r w:rsidRPr="001E4E01">
        <w:rPr>
          <w:lang w:val="fr-FR"/>
        </w:rPr>
        <w:t>19.</w:t>
      </w:r>
      <w:r w:rsidRPr="001E4E01">
        <w:rPr>
          <w:lang w:val="fr-FR"/>
        </w:rPr>
        <w:tab/>
        <w:t>Concrètement, dans le cas d</w:t>
      </w:r>
      <w:r>
        <w:rPr>
          <w:lang w:val="fr-FR"/>
        </w:rPr>
        <w:t>’</w:t>
      </w:r>
      <w:r w:rsidRPr="001E4E01">
        <w:rPr>
          <w:lang w:val="fr-FR"/>
        </w:rPr>
        <w:t>un comité</w:t>
      </w:r>
      <w:r w:rsidRPr="005C2AE7">
        <w:rPr>
          <w:rStyle w:val="Appelnotedebasdep"/>
        </w:rPr>
        <w:footnoteReference w:id="20"/>
      </w:r>
      <w:r w:rsidRPr="001E4E01">
        <w:rPr>
          <w:lang w:val="fr-FR"/>
        </w:rPr>
        <w:t>, les membres qui se trouvent dans une situation de conflit d</w:t>
      </w:r>
      <w:r>
        <w:rPr>
          <w:lang w:val="fr-FR"/>
        </w:rPr>
        <w:t>’</w:t>
      </w:r>
      <w:r w:rsidRPr="001E4E01">
        <w:rPr>
          <w:lang w:val="fr-FR"/>
        </w:rPr>
        <w:t>intérêts réel ou perçu peuvent, pour les réunions publiques auxquelles ils ne peuvent participer mais sont autorisés à assister en qualité d</w:t>
      </w:r>
      <w:r>
        <w:rPr>
          <w:lang w:val="fr-FR"/>
        </w:rPr>
        <w:t>’</w:t>
      </w:r>
      <w:r w:rsidRPr="001E4E01">
        <w:rPr>
          <w:lang w:val="fr-FR"/>
        </w:rPr>
        <w:t>observateur, décider de rester dans la salle en s</w:t>
      </w:r>
      <w:r>
        <w:rPr>
          <w:lang w:val="fr-FR"/>
        </w:rPr>
        <w:t>’</w:t>
      </w:r>
      <w:r w:rsidRPr="001E4E01">
        <w:rPr>
          <w:lang w:val="fr-FR"/>
        </w:rPr>
        <w:t>asseyant dans le public. Ils peuvent aussi décider de ne pas être du tout présents dans la salle. En outre, ces membres ne sont pas autorisés à participer aux séances privées du groupe de travail de présession consacrées à l</w:t>
      </w:r>
      <w:r>
        <w:rPr>
          <w:lang w:val="fr-FR"/>
        </w:rPr>
        <w:t>’</w:t>
      </w:r>
      <w:r w:rsidRPr="001E4E01">
        <w:rPr>
          <w:lang w:val="fr-FR"/>
        </w:rPr>
        <w:t>adoption de listes de points ou de listes de points établies avant la soumission de rapports, ni aux séances consacrées à l</w:t>
      </w:r>
      <w:r>
        <w:rPr>
          <w:lang w:val="fr-FR"/>
        </w:rPr>
        <w:t>’</w:t>
      </w:r>
      <w:r w:rsidRPr="001E4E01">
        <w:rPr>
          <w:lang w:val="fr-FR"/>
        </w:rPr>
        <w:t>adoption d</w:t>
      </w:r>
      <w:r>
        <w:rPr>
          <w:lang w:val="fr-FR"/>
        </w:rPr>
        <w:t>’</w:t>
      </w:r>
      <w:r w:rsidRPr="001E4E01">
        <w:rPr>
          <w:lang w:val="fr-FR"/>
        </w:rPr>
        <w:t>observations finales, ces séances étant elles aussi privées.</w:t>
      </w:r>
    </w:p>
    <w:p w14:paraId="6B1131E8" w14:textId="77777777" w:rsidR="00CE2746" w:rsidRPr="001E4E01" w:rsidRDefault="00CE2746" w:rsidP="00C555B5">
      <w:pPr>
        <w:pStyle w:val="SingleTxtG"/>
        <w:rPr>
          <w:sz w:val="28"/>
          <w:szCs w:val="28"/>
          <w:lang w:val="fr-FR"/>
        </w:rPr>
      </w:pPr>
      <w:r w:rsidRPr="001E4E01">
        <w:rPr>
          <w:lang w:val="fr-FR"/>
        </w:rPr>
        <w:t>20.</w:t>
      </w:r>
      <w:r w:rsidRPr="001E4E01">
        <w:rPr>
          <w:lang w:val="fr-FR"/>
        </w:rPr>
        <w:tab/>
        <w:t>En plus de</w:t>
      </w:r>
      <w:r>
        <w:rPr>
          <w:lang w:val="fr-FR"/>
        </w:rPr>
        <w:t>s</w:t>
      </w:r>
      <w:r w:rsidRPr="001E4E01">
        <w:rPr>
          <w:lang w:val="fr-FR"/>
        </w:rPr>
        <w:t xml:space="preserve"> règles </w:t>
      </w:r>
      <w:r>
        <w:rPr>
          <w:lang w:val="fr-FR"/>
        </w:rPr>
        <w:t>relatives à</w:t>
      </w:r>
      <w:r w:rsidRPr="001E4E01">
        <w:rPr>
          <w:lang w:val="fr-FR"/>
        </w:rPr>
        <w:t xml:space="preserve"> la nationalité du membre concerné, un comité</w:t>
      </w:r>
      <w:r w:rsidRPr="005C2AE7">
        <w:rPr>
          <w:rStyle w:val="Appelnotedebasdep"/>
        </w:rPr>
        <w:footnoteReference w:id="21"/>
      </w:r>
      <w:r w:rsidRPr="001E4E01">
        <w:rPr>
          <w:lang w:val="fr-FR"/>
        </w:rPr>
        <w:t xml:space="preserve"> connaît une pratique qui veut que les membres ne fassent pas partie des équipes spéciales de pays, ni ne prennent la parole durant le dialogue qui a lieu en séance publique s</w:t>
      </w:r>
      <w:r>
        <w:rPr>
          <w:lang w:val="fr-FR"/>
        </w:rPr>
        <w:t>’</w:t>
      </w:r>
      <w:r w:rsidRPr="001E4E01">
        <w:rPr>
          <w:lang w:val="fr-FR"/>
        </w:rPr>
        <w:t>ils sont ressortissants d</w:t>
      </w:r>
      <w:r>
        <w:rPr>
          <w:lang w:val="fr-FR"/>
        </w:rPr>
        <w:t>’</w:t>
      </w:r>
      <w:r w:rsidRPr="001E4E01">
        <w:rPr>
          <w:lang w:val="fr-FR"/>
        </w:rPr>
        <w:t>un État qui est en conflit ou n</w:t>
      </w:r>
      <w:r>
        <w:rPr>
          <w:lang w:val="fr-FR"/>
        </w:rPr>
        <w:t>’</w:t>
      </w:r>
      <w:r w:rsidRPr="001E4E01">
        <w:rPr>
          <w:lang w:val="fr-FR"/>
        </w:rPr>
        <w:t>entretient pas de relations diplomatiques avec l</w:t>
      </w:r>
      <w:r>
        <w:rPr>
          <w:lang w:val="fr-FR"/>
        </w:rPr>
        <w:t>’</w:t>
      </w:r>
      <w:r w:rsidRPr="001E4E01">
        <w:rPr>
          <w:lang w:val="fr-FR"/>
        </w:rPr>
        <w:t>État dont le rapport est examiné. Un autre comité</w:t>
      </w:r>
      <w:r w:rsidRPr="005C2AE7">
        <w:rPr>
          <w:rStyle w:val="Appelnotedebasdep"/>
        </w:rPr>
        <w:footnoteReference w:id="22"/>
      </w:r>
      <w:r w:rsidRPr="001E4E01">
        <w:rPr>
          <w:lang w:val="fr-FR"/>
        </w:rPr>
        <w:t xml:space="preserve"> a lui aussi pour pratique de considérer que le pays de résidence d</w:t>
      </w:r>
      <w:r>
        <w:rPr>
          <w:lang w:val="fr-FR"/>
        </w:rPr>
        <w:t>’</w:t>
      </w:r>
      <w:r w:rsidRPr="001E4E01">
        <w:rPr>
          <w:lang w:val="fr-FR"/>
        </w:rPr>
        <w:t>un membre peut mettre celui-ci dans une situation de conflit d</w:t>
      </w:r>
      <w:r>
        <w:rPr>
          <w:lang w:val="fr-FR"/>
        </w:rPr>
        <w:t>’</w:t>
      </w:r>
      <w:r w:rsidRPr="001E4E01">
        <w:rPr>
          <w:lang w:val="fr-FR"/>
        </w:rPr>
        <w:t>intérêts réel ou potentiel. Plusieurs comités établissent et diffusent à l</w:t>
      </w:r>
      <w:r>
        <w:rPr>
          <w:lang w:val="fr-FR"/>
        </w:rPr>
        <w:t>’</w:t>
      </w:r>
      <w:r w:rsidRPr="001E4E01">
        <w:rPr>
          <w:lang w:val="fr-FR"/>
        </w:rPr>
        <w:t>avance le programme de travail pour l</w:t>
      </w:r>
      <w:r>
        <w:rPr>
          <w:lang w:val="fr-FR"/>
        </w:rPr>
        <w:t>’</w:t>
      </w:r>
      <w:r w:rsidRPr="001E4E01">
        <w:rPr>
          <w:lang w:val="fr-FR"/>
        </w:rPr>
        <w:t>adoption des observations finales, de manière que chaque membre sache quand assister ou non aux séances</w:t>
      </w:r>
      <w:r w:rsidRPr="005C2AE7">
        <w:rPr>
          <w:rStyle w:val="Appelnotedebasdep"/>
        </w:rPr>
        <w:footnoteReference w:id="23"/>
      </w:r>
      <w:r w:rsidRPr="001E4E01">
        <w:rPr>
          <w:lang w:val="fr-FR"/>
        </w:rPr>
        <w:t>.</w:t>
      </w:r>
    </w:p>
    <w:p w14:paraId="0DB48AE5" w14:textId="77777777" w:rsidR="00CE2746" w:rsidRPr="001E4E01" w:rsidRDefault="00CE2746" w:rsidP="0006502A">
      <w:pPr>
        <w:pStyle w:val="SingleTxtG"/>
        <w:rPr>
          <w:lang w:val="fr-FR"/>
        </w:rPr>
      </w:pPr>
      <w:r w:rsidRPr="001E4E01">
        <w:rPr>
          <w:lang w:val="fr-FR"/>
        </w:rPr>
        <w:t>21.</w:t>
      </w:r>
      <w:r w:rsidRPr="001E4E01">
        <w:rPr>
          <w:lang w:val="fr-FR"/>
        </w:rPr>
        <w:tab/>
        <w:t>Un comité</w:t>
      </w:r>
      <w:r w:rsidRPr="005C2AE7">
        <w:rPr>
          <w:rStyle w:val="Appelnotedebasdep"/>
        </w:rPr>
        <w:footnoteReference w:id="24"/>
      </w:r>
      <w:r w:rsidRPr="001E4E01">
        <w:rPr>
          <w:lang w:val="fr-FR"/>
        </w:rPr>
        <w:t xml:space="preserve"> a expérimenté la pratique consistant à regrouper les réunions non ouvertes au public liées à l</w:t>
      </w:r>
      <w:r>
        <w:rPr>
          <w:lang w:val="fr-FR"/>
        </w:rPr>
        <w:t>’</w:t>
      </w:r>
      <w:r w:rsidRPr="001E4E01">
        <w:rPr>
          <w:lang w:val="fr-FR"/>
        </w:rPr>
        <w:t>examen du rapport d</w:t>
      </w:r>
      <w:r>
        <w:rPr>
          <w:lang w:val="fr-FR"/>
        </w:rPr>
        <w:t>’</w:t>
      </w:r>
      <w:r w:rsidRPr="001E4E01">
        <w:rPr>
          <w:lang w:val="fr-FR"/>
        </w:rPr>
        <w:t>un État partie, dont les réunions d</w:t>
      </w:r>
      <w:r>
        <w:rPr>
          <w:lang w:val="fr-FR"/>
        </w:rPr>
        <w:t>’</w:t>
      </w:r>
      <w:r w:rsidRPr="001E4E01">
        <w:rPr>
          <w:lang w:val="fr-FR"/>
        </w:rPr>
        <w:t>information confidentielles tenues avec les institutions nationales des droits de l</w:t>
      </w:r>
      <w:r>
        <w:rPr>
          <w:lang w:val="fr-FR"/>
        </w:rPr>
        <w:t>’</w:t>
      </w:r>
      <w:r w:rsidRPr="001E4E01">
        <w:rPr>
          <w:lang w:val="fr-FR"/>
        </w:rPr>
        <w:t>homme, les organisations non gouvernementales et d</w:t>
      </w:r>
      <w:r>
        <w:rPr>
          <w:lang w:val="fr-FR"/>
        </w:rPr>
        <w:t>’</w:t>
      </w:r>
      <w:r w:rsidRPr="001E4E01">
        <w:rPr>
          <w:lang w:val="fr-FR"/>
        </w:rPr>
        <w:t>autres parties prenantes, en fonction des États parties dont le rapport est examiné plutôt qu</w:t>
      </w:r>
      <w:r>
        <w:rPr>
          <w:lang w:val="fr-FR"/>
        </w:rPr>
        <w:t>’</w:t>
      </w:r>
      <w:r w:rsidRPr="001E4E01">
        <w:rPr>
          <w:lang w:val="fr-FR"/>
        </w:rPr>
        <w:t>en fonction des membres qui sont appelés à prendre la parole, et cela pour plusieurs États parties. Les délibérations du comité sont ainsi moins perturbées, vu que le membre concerné du comité, ressortissant de l</w:t>
      </w:r>
      <w:r>
        <w:rPr>
          <w:lang w:val="fr-FR"/>
        </w:rPr>
        <w:t>’</w:t>
      </w:r>
      <w:r w:rsidRPr="001E4E01">
        <w:rPr>
          <w:lang w:val="fr-FR"/>
        </w:rPr>
        <w:t>État partie dont le rapport est examiné, ne doit sortir de la salle de réunion qu</w:t>
      </w:r>
      <w:r>
        <w:rPr>
          <w:lang w:val="fr-FR"/>
        </w:rPr>
        <w:t>’</w:t>
      </w:r>
      <w:r w:rsidRPr="001E4E01">
        <w:rPr>
          <w:lang w:val="fr-FR"/>
        </w:rPr>
        <w:t>une seule fois, au lieu de devoir la quitter et la réintégrer à plusieurs reprises.</w:t>
      </w:r>
    </w:p>
    <w:p w14:paraId="62411F2C" w14:textId="77777777" w:rsidR="00CE2746" w:rsidRPr="001E4E01" w:rsidRDefault="00CE2746" w:rsidP="0006502A">
      <w:pPr>
        <w:pStyle w:val="SingleTxtG"/>
        <w:rPr>
          <w:lang w:val="fr-FR"/>
        </w:rPr>
      </w:pPr>
      <w:r w:rsidRPr="00864611">
        <w:rPr>
          <w:lang w:val="fr-FR"/>
        </w:rPr>
        <w:t>22.</w:t>
      </w:r>
      <w:r w:rsidRPr="00864611">
        <w:rPr>
          <w:lang w:val="fr-FR"/>
        </w:rPr>
        <w:tab/>
        <w:t>Il ressort de l’expérience</w:t>
      </w:r>
      <w:r w:rsidRPr="001E4E01">
        <w:rPr>
          <w:lang w:val="fr-FR"/>
        </w:rPr>
        <w:t xml:space="preserve"> faite par un autre comité</w:t>
      </w:r>
      <w:r w:rsidRPr="005C2AE7">
        <w:rPr>
          <w:rStyle w:val="Appelnotedebasdep"/>
        </w:rPr>
        <w:footnoteReference w:id="25"/>
      </w:r>
      <w:r w:rsidRPr="001E4E01">
        <w:rPr>
          <w:lang w:val="fr-FR"/>
        </w:rPr>
        <w:t xml:space="preserve"> que le programme de travail établi pour une session devrait être suffisamment </w:t>
      </w:r>
      <w:r>
        <w:rPr>
          <w:lang w:val="fr-FR"/>
        </w:rPr>
        <w:t>précis</w:t>
      </w:r>
      <w:r w:rsidRPr="001E4E01">
        <w:rPr>
          <w:lang w:val="fr-FR"/>
        </w:rPr>
        <w:t xml:space="preserve">, bien </w:t>
      </w:r>
      <w:r>
        <w:rPr>
          <w:lang w:val="fr-FR"/>
        </w:rPr>
        <w:t>organisé</w:t>
      </w:r>
      <w:r w:rsidRPr="001E4E01">
        <w:rPr>
          <w:lang w:val="fr-FR"/>
        </w:rPr>
        <w:t xml:space="preserve"> par l</w:t>
      </w:r>
      <w:r>
        <w:rPr>
          <w:lang w:val="fr-FR"/>
        </w:rPr>
        <w:t>’</w:t>
      </w:r>
      <w:r w:rsidRPr="001E4E01">
        <w:rPr>
          <w:lang w:val="fr-FR"/>
        </w:rPr>
        <w:t>État partie dont le rapport est examiné, et clairement structuré et détaillé en ce qui concerne les séances publiques et privées, afin que tout membre concerné par une question de conflit d</w:t>
      </w:r>
      <w:r>
        <w:rPr>
          <w:lang w:val="fr-FR"/>
        </w:rPr>
        <w:t>’</w:t>
      </w:r>
      <w:r w:rsidRPr="001E4E01">
        <w:rPr>
          <w:lang w:val="fr-FR"/>
        </w:rPr>
        <w:t>intérêts puisse prendre l</w:t>
      </w:r>
      <w:r>
        <w:rPr>
          <w:lang w:val="fr-FR"/>
        </w:rPr>
        <w:t>’</w:t>
      </w:r>
      <w:r w:rsidRPr="001E4E01">
        <w:rPr>
          <w:lang w:val="fr-FR"/>
        </w:rPr>
        <w:t>initiative et s</w:t>
      </w:r>
      <w:r>
        <w:rPr>
          <w:lang w:val="fr-FR"/>
        </w:rPr>
        <w:t>’</w:t>
      </w:r>
      <w:r w:rsidRPr="001E4E01">
        <w:rPr>
          <w:lang w:val="fr-FR"/>
        </w:rPr>
        <w:t>abstenir d</w:t>
      </w:r>
      <w:r>
        <w:rPr>
          <w:lang w:val="fr-FR"/>
        </w:rPr>
        <w:t>’</w:t>
      </w:r>
      <w:r w:rsidRPr="001E4E01">
        <w:rPr>
          <w:lang w:val="fr-FR"/>
        </w:rPr>
        <w:t xml:space="preserve">assister à la séance correspondante tout en participant aux autres séances. Il est aussi de </w:t>
      </w:r>
      <w:r w:rsidRPr="00AE02D8">
        <w:rPr>
          <w:lang w:val="fr-FR"/>
        </w:rPr>
        <w:t xml:space="preserve">la responsabilité du </w:t>
      </w:r>
      <w:r w:rsidR="00373690" w:rsidRPr="00AE02D8">
        <w:rPr>
          <w:lang w:val="fr-FR"/>
        </w:rPr>
        <w:t xml:space="preserve">(de la) </w:t>
      </w:r>
      <w:r w:rsidRPr="00AE02D8">
        <w:rPr>
          <w:lang w:val="fr-FR"/>
        </w:rPr>
        <w:t>Président</w:t>
      </w:r>
      <w:r w:rsidR="00373690" w:rsidRPr="00AE02D8">
        <w:rPr>
          <w:lang w:val="fr-FR"/>
        </w:rPr>
        <w:t>e</w:t>
      </w:r>
      <w:r w:rsidRPr="00AE02D8">
        <w:rPr>
          <w:lang w:val="fr-FR"/>
        </w:rPr>
        <w:t xml:space="preserve"> de</w:t>
      </w:r>
      <w:r w:rsidRPr="001E4E01">
        <w:rPr>
          <w:lang w:val="fr-FR"/>
        </w:rPr>
        <w:t xml:space="preserve"> rappeler </w:t>
      </w:r>
      <w:r>
        <w:rPr>
          <w:lang w:val="fr-FR"/>
        </w:rPr>
        <w:t xml:space="preserve">les règles </w:t>
      </w:r>
      <w:r w:rsidRPr="001E4E01">
        <w:rPr>
          <w:lang w:val="fr-FR"/>
        </w:rPr>
        <w:t>aux experts concernés et, en définitive, de l</w:t>
      </w:r>
      <w:r>
        <w:rPr>
          <w:lang w:val="fr-FR"/>
        </w:rPr>
        <w:t>’</w:t>
      </w:r>
      <w:r w:rsidRPr="001E4E01">
        <w:rPr>
          <w:lang w:val="fr-FR"/>
        </w:rPr>
        <w:t xml:space="preserve">ensemble des membres du comité, </w:t>
      </w:r>
      <w:r>
        <w:rPr>
          <w:lang w:val="fr-FR"/>
        </w:rPr>
        <w:t>de</w:t>
      </w:r>
      <w:r w:rsidRPr="001E4E01">
        <w:rPr>
          <w:lang w:val="fr-FR"/>
        </w:rPr>
        <w:t xml:space="preserve"> prendre </w:t>
      </w:r>
      <w:r>
        <w:rPr>
          <w:lang w:val="fr-FR"/>
        </w:rPr>
        <w:t>une</w:t>
      </w:r>
      <w:r w:rsidRPr="001E4E01">
        <w:rPr>
          <w:lang w:val="fr-FR"/>
        </w:rPr>
        <w:t xml:space="preserve"> décision.</w:t>
      </w:r>
    </w:p>
    <w:p w14:paraId="7755CCB9" w14:textId="77777777" w:rsidR="00CE2746" w:rsidRPr="001E4E01" w:rsidRDefault="00CE2746" w:rsidP="0006502A">
      <w:pPr>
        <w:pStyle w:val="SingleTxtG"/>
        <w:rPr>
          <w:lang w:val="fr-FR"/>
        </w:rPr>
      </w:pPr>
      <w:r w:rsidRPr="001E4E01">
        <w:rPr>
          <w:lang w:val="fr-FR"/>
        </w:rPr>
        <w:t>23.</w:t>
      </w:r>
      <w:r w:rsidRPr="001E4E01">
        <w:rPr>
          <w:lang w:val="fr-FR"/>
        </w:rPr>
        <w:tab/>
        <w:t>Conformément aux règlements intérieurs</w:t>
      </w:r>
      <w:r w:rsidRPr="005C2AE7">
        <w:rPr>
          <w:rStyle w:val="Appelnotedebasdep"/>
        </w:rPr>
        <w:footnoteReference w:id="26"/>
      </w:r>
      <w:r w:rsidRPr="001E4E01">
        <w:rPr>
          <w:lang w:val="fr-FR"/>
        </w:rPr>
        <w:t xml:space="preserve"> et aux méthodes de travail</w:t>
      </w:r>
      <w:r w:rsidRPr="005C2AE7">
        <w:rPr>
          <w:rStyle w:val="Appelnotedebasdep"/>
        </w:rPr>
        <w:footnoteReference w:id="27"/>
      </w:r>
      <w:r w:rsidRPr="001E4E01">
        <w:rPr>
          <w:lang w:val="fr-FR"/>
        </w:rPr>
        <w:t xml:space="preserve"> de plusieurs comités, toute question soulevée au titre des Principes directeurs d</w:t>
      </w:r>
      <w:r>
        <w:rPr>
          <w:lang w:val="fr-FR"/>
        </w:rPr>
        <w:t>’</w:t>
      </w:r>
      <w:r w:rsidRPr="001E4E01">
        <w:rPr>
          <w:lang w:val="fr-FR"/>
        </w:rPr>
        <w:t>Addis-Abeba est tranchée par le comité sans la participation du membre concerné, qui ne doit pas être présent lors des débats. Les règlements intérieurs de plusieurs comités prévoient en outre que les règles relatives au quorum ne s</w:t>
      </w:r>
      <w:r>
        <w:rPr>
          <w:lang w:val="fr-FR"/>
        </w:rPr>
        <w:t>’</w:t>
      </w:r>
      <w:r w:rsidRPr="001E4E01">
        <w:rPr>
          <w:lang w:val="fr-FR"/>
        </w:rPr>
        <w:t>appliquent pas en pareil cas.</w:t>
      </w:r>
    </w:p>
    <w:p w14:paraId="319BCB12" w14:textId="77777777" w:rsidR="00CE2746" w:rsidRPr="001E4E01" w:rsidRDefault="00CE2746" w:rsidP="00864611">
      <w:pPr>
        <w:pStyle w:val="H1G"/>
        <w:rPr>
          <w:lang w:val="fr-FR"/>
        </w:rPr>
      </w:pPr>
      <w:r w:rsidRPr="001E4E01">
        <w:rPr>
          <w:lang w:val="fr-FR"/>
        </w:rPr>
        <w:lastRenderedPageBreak/>
        <w:tab/>
      </w:r>
      <w:r w:rsidRPr="001E4E01">
        <w:rPr>
          <w:lang w:val="fr-FR"/>
        </w:rPr>
        <w:tab/>
        <w:t>Communications émanant de particuliers et actions en urgence</w:t>
      </w:r>
    </w:p>
    <w:p w14:paraId="40CA40BD" w14:textId="77777777" w:rsidR="00CE2746" w:rsidRPr="001E4E01" w:rsidRDefault="00CE2746" w:rsidP="0006502A">
      <w:pPr>
        <w:pStyle w:val="SingleTxtG"/>
        <w:rPr>
          <w:lang w:val="fr-FR"/>
        </w:rPr>
      </w:pPr>
      <w:r w:rsidRPr="001E4E01">
        <w:rPr>
          <w:lang w:val="fr-FR"/>
        </w:rPr>
        <w:t>24.</w:t>
      </w:r>
      <w:r w:rsidRPr="001E4E01">
        <w:rPr>
          <w:lang w:val="fr-FR"/>
        </w:rPr>
        <w:tab/>
        <w:t>Les règlements intérieurs de tous les comités qui procèdent à l</w:t>
      </w:r>
      <w:r>
        <w:rPr>
          <w:lang w:val="fr-FR"/>
        </w:rPr>
        <w:t>’</w:t>
      </w:r>
      <w:r w:rsidRPr="001E4E01">
        <w:rPr>
          <w:lang w:val="fr-FR"/>
        </w:rPr>
        <w:t>examen de communications émanant de particuliers</w:t>
      </w:r>
      <w:r w:rsidRPr="005C2AE7">
        <w:rPr>
          <w:rStyle w:val="Appelnotedebasdep"/>
        </w:rPr>
        <w:footnoteReference w:id="28"/>
      </w:r>
      <w:r w:rsidRPr="001E4E01">
        <w:rPr>
          <w:lang w:val="fr-FR"/>
        </w:rPr>
        <w:t xml:space="preserve"> reprennent exactement les Principes directeurs d</w:t>
      </w:r>
      <w:r>
        <w:rPr>
          <w:lang w:val="fr-FR"/>
        </w:rPr>
        <w:t>’</w:t>
      </w:r>
      <w:r w:rsidRPr="001E4E01">
        <w:rPr>
          <w:lang w:val="fr-FR"/>
        </w:rPr>
        <w:t>Addis-Abeba en ce qui concerne l</w:t>
      </w:r>
      <w:r>
        <w:rPr>
          <w:lang w:val="fr-FR"/>
        </w:rPr>
        <w:t>’</w:t>
      </w:r>
      <w:r w:rsidRPr="001E4E01">
        <w:rPr>
          <w:lang w:val="fr-FR"/>
        </w:rPr>
        <w:t>examen de telles communications (par.</w:t>
      </w:r>
      <w:r w:rsidR="00864611">
        <w:rPr>
          <w:lang w:val="fr-FR"/>
        </w:rPr>
        <w:t> </w:t>
      </w:r>
      <w:r w:rsidRPr="001E4E01">
        <w:rPr>
          <w:lang w:val="fr-FR"/>
        </w:rPr>
        <w:t>10) ; ils disposent qu</w:t>
      </w:r>
      <w:r>
        <w:rPr>
          <w:lang w:val="fr-FR"/>
        </w:rPr>
        <w:t>’</w:t>
      </w:r>
      <w:r w:rsidRPr="001E4E01">
        <w:rPr>
          <w:lang w:val="fr-FR"/>
        </w:rPr>
        <w:t>aucun membre ne peut participer à l</w:t>
      </w:r>
      <w:r>
        <w:rPr>
          <w:lang w:val="fr-FR"/>
        </w:rPr>
        <w:t>’</w:t>
      </w:r>
      <w:r w:rsidRPr="001E4E01">
        <w:rPr>
          <w:lang w:val="fr-FR"/>
        </w:rPr>
        <w:t>examen d</w:t>
      </w:r>
      <w:r>
        <w:rPr>
          <w:lang w:val="fr-FR"/>
        </w:rPr>
        <w:t>’</w:t>
      </w:r>
      <w:r w:rsidRPr="001E4E01">
        <w:rPr>
          <w:lang w:val="fr-FR"/>
        </w:rPr>
        <w:t>une communication, être présent durant celui-ci ou l</w:t>
      </w:r>
      <w:r>
        <w:rPr>
          <w:lang w:val="fr-FR"/>
        </w:rPr>
        <w:t>’</w:t>
      </w:r>
      <w:r w:rsidRPr="001E4E01">
        <w:rPr>
          <w:lang w:val="fr-FR"/>
        </w:rPr>
        <w:t>influencer en aucune façon, que ce soit au stade de la recevabilité ou de l</w:t>
      </w:r>
      <w:r>
        <w:rPr>
          <w:lang w:val="fr-FR"/>
        </w:rPr>
        <w:t>’</w:t>
      </w:r>
      <w:r w:rsidRPr="001E4E01">
        <w:rPr>
          <w:lang w:val="fr-FR"/>
        </w:rPr>
        <w:t>examen au fond, s</w:t>
      </w:r>
      <w:r>
        <w:rPr>
          <w:lang w:val="fr-FR"/>
        </w:rPr>
        <w:t>’</w:t>
      </w:r>
      <w:r w:rsidRPr="001E4E01">
        <w:rPr>
          <w:lang w:val="fr-FR"/>
        </w:rPr>
        <w:t>il est ressortissant de l</w:t>
      </w:r>
      <w:r>
        <w:rPr>
          <w:lang w:val="fr-FR"/>
        </w:rPr>
        <w:t>’</w:t>
      </w:r>
      <w:r w:rsidRPr="001E4E01">
        <w:rPr>
          <w:lang w:val="fr-FR"/>
        </w:rPr>
        <w:t>État dont les actes sont mis en cause par la communication ou s</w:t>
      </w:r>
      <w:r>
        <w:rPr>
          <w:lang w:val="fr-FR"/>
        </w:rPr>
        <w:t>’</w:t>
      </w:r>
      <w:r w:rsidRPr="001E4E01">
        <w:rPr>
          <w:lang w:val="fr-FR"/>
        </w:rPr>
        <w:t>il a un conflit d</w:t>
      </w:r>
      <w:r>
        <w:rPr>
          <w:lang w:val="fr-FR"/>
        </w:rPr>
        <w:t>’</w:t>
      </w:r>
      <w:r w:rsidRPr="001E4E01">
        <w:rPr>
          <w:lang w:val="fr-FR"/>
        </w:rPr>
        <w:t>intérêts personnel ou professionnel dans l</w:t>
      </w:r>
      <w:r>
        <w:rPr>
          <w:lang w:val="fr-FR"/>
        </w:rPr>
        <w:t>’</w:t>
      </w:r>
      <w:r w:rsidRPr="001E4E01">
        <w:rPr>
          <w:lang w:val="fr-FR"/>
        </w:rPr>
        <w:t>affaire ou en cas de tout autre conflit d</w:t>
      </w:r>
      <w:r>
        <w:rPr>
          <w:lang w:val="fr-FR"/>
        </w:rPr>
        <w:t>’</w:t>
      </w:r>
      <w:r w:rsidRPr="001E4E01">
        <w:rPr>
          <w:lang w:val="fr-FR"/>
        </w:rPr>
        <w:t>intérêts réel ou perçu, ou s</w:t>
      </w:r>
      <w:r>
        <w:rPr>
          <w:lang w:val="fr-FR"/>
        </w:rPr>
        <w:t>’</w:t>
      </w:r>
      <w:r w:rsidRPr="001E4E01">
        <w:rPr>
          <w:lang w:val="fr-FR"/>
        </w:rPr>
        <w:t>il a participé à l</w:t>
      </w:r>
      <w:r>
        <w:rPr>
          <w:lang w:val="fr-FR"/>
        </w:rPr>
        <w:t>’</w:t>
      </w:r>
      <w:r w:rsidRPr="001E4E01">
        <w:rPr>
          <w:lang w:val="fr-FR"/>
        </w:rPr>
        <w:t>adoption d</w:t>
      </w:r>
      <w:r>
        <w:rPr>
          <w:lang w:val="fr-FR"/>
        </w:rPr>
        <w:t>’</w:t>
      </w:r>
      <w:r w:rsidRPr="001E4E01">
        <w:rPr>
          <w:lang w:val="fr-FR"/>
        </w:rPr>
        <w:t>une décision quelconque relative à l</w:t>
      </w:r>
      <w:r>
        <w:rPr>
          <w:lang w:val="fr-FR"/>
        </w:rPr>
        <w:t>’</w:t>
      </w:r>
      <w:r w:rsidRPr="001E4E01">
        <w:rPr>
          <w:lang w:val="fr-FR"/>
        </w:rPr>
        <w:t>affaire sur laquelle porte la communication.</w:t>
      </w:r>
    </w:p>
    <w:p w14:paraId="2A226C47" w14:textId="77777777" w:rsidR="00CE2746" w:rsidRPr="001E4E01" w:rsidRDefault="00CE2746" w:rsidP="0006502A">
      <w:pPr>
        <w:pStyle w:val="SingleTxtG"/>
        <w:rPr>
          <w:lang w:val="fr-FR"/>
        </w:rPr>
      </w:pPr>
      <w:r w:rsidRPr="001E4E01">
        <w:rPr>
          <w:lang w:val="fr-FR"/>
        </w:rPr>
        <w:t>25.</w:t>
      </w:r>
      <w:r w:rsidRPr="001E4E01">
        <w:rPr>
          <w:lang w:val="fr-FR"/>
        </w:rPr>
        <w:tab/>
        <w:t>En outre, les règlements intérieurs de plusieurs comités</w:t>
      </w:r>
      <w:r w:rsidRPr="005C2AE7">
        <w:rPr>
          <w:rStyle w:val="Appelnotedebasdep"/>
        </w:rPr>
        <w:footnoteReference w:id="29"/>
      </w:r>
      <w:r w:rsidRPr="001E4E01">
        <w:rPr>
          <w:sz w:val="28"/>
          <w:szCs w:val="28"/>
          <w:lang w:val="fr-FR"/>
        </w:rPr>
        <w:t xml:space="preserve"> </w:t>
      </w:r>
      <w:r w:rsidRPr="001E4E01">
        <w:rPr>
          <w:lang w:val="fr-FR"/>
        </w:rPr>
        <w:t>prévoient que toute question qui pourrait se poser est tranchée par le comité sans la participation du membre concerné. S</w:t>
      </w:r>
      <w:r>
        <w:rPr>
          <w:lang w:val="fr-FR"/>
        </w:rPr>
        <w:t>’</w:t>
      </w:r>
      <w:r w:rsidRPr="001E4E01">
        <w:rPr>
          <w:lang w:val="fr-FR"/>
        </w:rPr>
        <w:t>il y a lieu, et dans des circonstances exceptionnelles, la décision du comité peut être mise aux voix.</w:t>
      </w:r>
    </w:p>
    <w:p w14:paraId="05A09C90" w14:textId="77777777" w:rsidR="00CE2746" w:rsidRPr="001E4E01" w:rsidRDefault="00CE2746" w:rsidP="0006502A">
      <w:pPr>
        <w:pStyle w:val="SingleTxtG"/>
        <w:rPr>
          <w:lang w:val="fr-FR"/>
        </w:rPr>
      </w:pPr>
      <w:r w:rsidRPr="001E4E01">
        <w:rPr>
          <w:lang w:val="fr-FR"/>
        </w:rPr>
        <w:t>26.</w:t>
      </w:r>
      <w:r w:rsidRPr="001E4E01">
        <w:rPr>
          <w:lang w:val="fr-FR"/>
        </w:rPr>
        <w:tab/>
        <w:t>Plusieurs comités</w:t>
      </w:r>
      <w:r w:rsidRPr="005C2AE7">
        <w:rPr>
          <w:rStyle w:val="Appelnotedebasdep"/>
        </w:rPr>
        <w:footnoteReference w:id="30"/>
      </w:r>
      <w:r w:rsidRPr="001E4E01">
        <w:rPr>
          <w:lang w:val="fr-FR"/>
        </w:rPr>
        <w:t xml:space="preserve"> indiquent dans leur règlement intérieur que si, pour une raison quelconque, un membre considère qu</w:t>
      </w:r>
      <w:r>
        <w:rPr>
          <w:lang w:val="fr-FR"/>
        </w:rPr>
        <w:t>’</w:t>
      </w:r>
      <w:r w:rsidRPr="001E4E01">
        <w:rPr>
          <w:lang w:val="fr-FR"/>
        </w:rPr>
        <w:t>il ne devrait pas prendre part ou continuer de prendre part à l</w:t>
      </w:r>
      <w:r>
        <w:rPr>
          <w:lang w:val="fr-FR"/>
        </w:rPr>
        <w:t>’</w:t>
      </w:r>
      <w:r w:rsidRPr="001E4E01">
        <w:rPr>
          <w:lang w:val="fr-FR"/>
        </w:rPr>
        <w:t>examen d</w:t>
      </w:r>
      <w:r>
        <w:rPr>
          <w:lang w:val="fr-FR"/>
        </w:rPr>
        <w:t>’</w:t>
      </w:r>
      <w:r w:rsidRPr="001E4E01">
        <w:rPr>
          <w:lang w:val="fr-FR"/>
        </w:rPr>
        <w:t xml:space="preserve">une communication, il </w:t>
      </w:r>
      <w:r w:rsidRPr="00AE02D8">
        <w:rPr>
          <w:lang w:val="fr-FR"/>
        </w:rPr>
        <w:t xml:space="preserve">informe le </w:t>
      </w:r>
      <w:r w:rsidR="00373690" w:rsidRPr="00AE02D8">
        <w:rPr>
          <w:lang w:val="fr-FR"/>
        </w:rPr>
        <w:t xml:space="preserve">(la) </w:t>
      </w:r>
      <w:r w:rsidRPr="00AE02D8">
        <w:rPr>
          <w:lang w:val="fr-FR"/>
        </w:rPr>
        <w:t>Président</w:t>
      </w:r>
      <w:r w:rsidR="00373690" w:rsidRPr="00AE02D8">
        <w:rPr>
          <w:lang w:val="fr-FR"/>
        </w:rPr>
        <w:t>e</w:t>
      </w:r>
      <w:r w:rsidRPr="00AE02D8">
        <w:rPr>
          <w:lang w:val="fr-FR"/>
        </w:rPr>
        <w:t xml:space="preserve"> ou le</w:t>
      </w:r>
      <w:r w:rsidRPr="001E4E01">
        <w:rPr>
          <w:lang w:val="fr-FR"/>
        </w:rPr>
        <w:t xml:space="preserve"> comité en la </w:t>
      </w:r>
      <w:r w:rsidRPr="00AE02D8">
        <w:rPr>
          <w:lang w:val="fr-FR"/>
        </w:rPr>
        <w:t>personne du (de la) Président(e)</w:t>
      </w:r>
      <w:r w:rsidRPr="00AE02D8">
        <w:rPr>
          <w:rStyle w:val="Appelnotedebasdep"/>
        </w:rPr>
        <w:footnoteReference w:id="31"/>
      </w:r>
      <w:r w:rsidRPr="00AE02D8">
        <w:rPr>
          <w:sz w:val="28"/>
          <w:szCs w:val="28"/>
          <w:lang w:val="fr-FR"/>
        </w:rPr>
        <w:t xml:space="preserve"> </w:t>
      </w:r>
      <w:r w:rsidRPr="00AE02D8">
        <w:rPr>
          <w:lang w:val="fr-FR"/>
        </w:rPr>
        <w:t>de sa</w:t>
      </w:r>
      <w:r w:rsidRPr="001E4E01">
        <w:rPr>
          <w:lang w:val="fr-FR"/>
        </w:rPr>
        <w:t xml:space="preserve"> décision de se retirer de l</w:t>
      </w:r>
      <w:r>
        <w:rPr>
          <w:lang w:val="fr-FR"/>
        </w:rPr>
        <w:t>’</w:t>
      </w:r>
      <w:r w:rsidRPr="001E4E01">
        <w:rPr>
          <w:lang w:val="fr-FR"/>
        </w:rPr>
        <w:t>examen. Dans le règlement intérieur d</w:t>
      </w:r>
      <w:r>
        <w:rPr>
          <w:lang w:val="fr-FR"/>
        </w:rPr>
        <w:t>’</w:t>
      </w:r>
      <w:r w:rsidRPr="001E4E01">
        <w:rPr>
          <w:lang w:val="fr-FR"/>
        </w:rPr>
        <w:t>un comité</w:t>
      </w:r>
      <w:r w:rsidRPr="005C2AE7">
        <w:rPr>
          <w:rStyle w:val="Appelnotedebasdep"/>
        </w:rPr>
        <w:footnoteReference w:id="32"/>
      </w:r>
      <w:r w:rsidRPr="001E4E01">
        <w:rPr>
          <w:lang w:val="fr-FR"/>
        </w:rPr>
        <w:t xml:space="preserve"> figure une disposition ainsi libellée : « Les membres qui participent à l</w:t>
      </w:r>
      <w:r>
        <w:rPr>
          <w:lang w:val="fr-FR"/>
        </w:rPr>
        <w:t>’</w:t>
      </w:r>
      <w:r w:rsidRPr="001E4E01">
        <w:rPr>
          <w:lang w:val="fr-FR"/>
        </w:rPr>
        <w:t>adoption d</w:t>
      </w:r>
      <w:r>
        <w:rPr>
          <w:lang w:val="fr-FR"/>
        </w:rPr>
        <w:t>’</w:t>
      </w:r>
      <w:r w:rsidRPr="001E4E01">
        <w:rPr>
          <w:lang w:val="fr-FR"/>
        </w:rPr>
        <w:t>une décision signent une feuille de présence en indiquant s</w:t>
      </w:r>
      <w:r>
        <w:rPr>
          <w:lang w:val="fr-FR"/>
        </w:rPr>
        <w:t>’</w:t>
      </w:r>
      <w:r w:rsidRPr="001E4E01">
        <w:rPr>
          <w:lang w:val="fr-FR"/>
        </w:rPr>
        <w:t>ils ont participé à l</w:t>
      </w:r>
      <w:r>
        <w:rPr>
          <w:lang w:val="fr-FR"/>
        </w:rPr>
        <w:t>’</w:t>
      </w:r>
      <w:r w:rsidRPr="001E4E01">
        <w:rPr>
          <w:lang w:val="fr-FR"/>
        </w:rPr>
        <w:t>examen de la communication ou s</w:t>
      </w:r>
      <w:r>
        <w:rPr>
          <w:lang w:val="fr-FR"/>
        </w:rPr>
        <w:t>’</w:t>
      </w:r>
      <w:r w:rsidRPr="001E4E01">
        <w:rPr>
          <w:lang w:val="fr-FR"/>
        </w:rPr>
        <w:t>ils ne pouvaient pas y participer ou se sont désistés en cours d</w:t>
      </w:r>
      <w:r>
        <w:rPr>
          <w:lang w:val="fr-FR"/>
        </w:rPr>
        <w:t>’</w:t>
      </w:r>
      <w:r w:rsidRPr="001E4E01">
        <w:rPr>
          <w:lang w:val="fr-FR"/>
        </w:rPr>
        <w:t>examen. Ces indications seront portées dans la décision. ».</w:t>
      </w:r>
    </w:p>
    <w:p w14:paraId="7DA2FFB3" w14:textId="77777777" w:rsidR="00CE2746" w:rsidRPr="001E4E01" w:rsidRDefault="00CE2746" w:rsidP="0006502A">
      <w:pPr>
        <w:pStyle w:val="SingleTxtG"/>
        <w:rPr>
          <w:lang w:val="fr-FR"/>
        </w:rPr>
      </w:pPr>
      <w:r w:rsidRPr="001E4E01">
        <w:rPr>
          <w:lang w:val="fr-FR"/>
        </w:rPr>
        <w:t>27.</w:t>
      </w:r>
      <w:r w:rsidRPr="001E4E01">
        <w:rPr>
          <w:lang w:val="fr-FR"/>
        </w:rPr>
        <w:tab/>
        <w:t>Pour ce qui est des actions en urgence</w:t>
      </w:r>
      <w:r w:rsidRPr="005C2AE7">
        <w:rPr>
          <w:rStyle w:val="Appelnotedebasdep"/>
        </w:rPr>
        <w:footnoteReference w:id="33"/>
      </w:r>
      <w:r w:rsidRPr="001E4E01">
        <w:rPr>
          <w:lang w:val="fr-FR"/>
        </w:rPr>
        <w:t>, la pratique veut que tout membre du comité qui est ressortissant de l</w:t>
      </w:r>
      <w:r>
        <w:rPr>
          <w:lang w:val="fr-FR"/>
        </w:rPr>
        <w:t>’</w:t>
      </w:r>
      <w:r w:rsidRPr="001E4E01">
        <w:rPr>
          <w:lang w:val="fr-FR"/>
        </w:rPr>
        <w:t>État concerné ou qui fait partie du Groupe de travail sur les actions en urgence et a un conflit d</w:t>
      </w:r>
      <w:r>
        <w:rPr>
          <w:lang w:val="fr-FR"/>
        </w:rPr>
        <w:t>’</w:t>
      </w:r>
      <w:r w:rsidRPr="001E4E01">
        <w:rPr>
          <w:lang w:val="fr-FR"/>
        </w:rPr>
        <w:t>intérêts personnel se récuse. Tout membre qui se trouve dans ce cas doit se récuser lorsqu</w:t>
      </w:r>
      <w:r>
        <w:rPr>
          <w:lang w:val="fr-FR"/>
        </w:rPr>
        <w:t>’</w:t>
      </w:r>
      <w:r w:rsidRPr="001E4E01">
        <w:rPr>
          <w:lang w:val="fr-FR"/>
        </w:rPr>
        <w:t>une action en urgence est débattue en séance plénière</w:t>
      </w:r>
      <w:r w:rsidRPr="00AE02D8">
        <w:rPr>
          <w:lang w:val="fr-FR"/>
        </w:rPr>
        <w:t>. Cela est déjà arrivé à plusieurs reprises. Lorsque le débat est très court et à caractère général, le (la) Présidente rappelle que le membre concerné peut être présent dans la salle, mais ne peut pas</w:t>
      </w:r>
      <w:r w:rsidRPr="001E4E01">
        <w:rPr>
          <w:lang w:val="fr-FR"/>
        </w:rPr>
        <w:t xml:space="preserve"> participer à la discussion.</w:t>
      </w:r>
    </w:p>
    <w:p w14:paraId="7138697D" w14:textId="77777777" w:rsidR="00CE2746" w:rsidRPr="001E4E01" w:rsidRDefault="00CE2746" w:rsidP="0006502A">
      <w:pPr>
        <w:pStyle w:val="SingleTxtG"/>
        <w:rPr>
          <w:lang w:val="fr-FR"/>
        </w:rPr>
      </w:pPr>
      <w:r w:rsidRPr="001E4E01">
        <w:rPr>
          <w:lang w:val="fr-FR"/>
        </w:rPr>
        <w:t>28.</w:t>
      </w:r>
      <w:r w:rsidRPr="001E4E01">
        <w:rPr>
          <w:lang w:val="fr-FR"/>
        </w:rPr>
        <w:tab/>
        <w:t>Un comité</w:t>
      </w:r>
      <w:r w:rsidRPr="005C2AE7">
        <w:rPr>
          <w:rStyle w:val="Appelnotedebasdep"/>
        </w:rPr>
        <w:footnoteReference w:id="34"/>
      </w:r>
      <w:r w:rsidRPr="001E4E01">
        <w:rPr>
          <w:lang w:val="fr-FR"/>
        </w:rPr>
        <w:t xml:space="preserve"> prévoit dans son règlement intérieur que l</w:t>
      </w:r>
      <w:r>
        <w:rPr>
          <w:lang w:val="fr-FR"/>
        </w:rPr>
        <w:t>’</w:t>
      </w:r>
      <w:r w:rsidRPr="001E4E01">
        <w:rPr>
          <w:lang w:val="fr-FR"/>
        </w:rPr>
        <w:t>absence du membre de toute réunion publique ou privée n</w:t>
      </w:r>
      <w:r>
        <w:rPr>
          <w:lang w:val="fr-FR"/>
        </w:rPr>
        <w:t>’</w:t>
      </w:r>
      <w:r w:rsidRPr="001E4E01">
        <w:rPr>
          <w:lang w:val="fr-FR"/>
        </w:rPr>
        <w:t xml:space="preserve">affecte pas le quorum, </w:t>
      </w:r>
      <w:r>
        <w:rPr>
          <w:lang w:val="fr-FR"/>
        </w:rPr>
        <w:t>de sorte que</w:t>
      </w:r>
      <w:r w:rsidRPr="001E4E01">
        <w:rPr>
          <w:lang w:val="fr-FR"/>
        </w:rPr>
        <w:t xml:space="preserve"> les autres membres peuvent participer, </w:t>
      </w:r>
      <w:r>
        <w:rPr>
          <w:lang w:val="fr-FR"/>
        </w:rPr>
        <w:t xml:space="preserve">entre autres choses, </w:t>
      </w:r>
      <w:r w:rsidRPr="001E4E01">
        <w:rPr>
          <w:lang w:val="fr-FR"/>
        </w:rPr>
        <w:t>à l</w:t>
      </w:r>
      <w:r>
        <w:rPr>
          <w:lang w:val="fr-FR"/>
        </w:rPr>
        <w:t>’</w:t>
      </w:r>
      <w:r w:rsidRPr="001E4E01">
        <w:rPr>
          <w:lang w:val="fr-FR"/>
        </w:rPr>
        <w:t>examen d</w:t>
      </w:r>
      <w:r>
        <w:rPr>
          <w:lang w:val="fr-FR"/>
        </w:rPr>
        <w:t>’</w:t>
      </w:r>
      <w:r w:rsidRPr="001E4E01">
        <w:rPr>
          <w:lang w:val="fr-FR"/>
        </w:rPr>
        <w:t>une communication émanant d</w:t>
      </w:r>
      <w:r>
        <w:rPr>
          <w:lang w:val="fr-FR"/>
        </w:rPr>
        <w:t>’</w:t>
      </w:r>
      <w:r w:rsidRPr="001E4E01">
        <w:rPr>
          <w:lang w:val="fr-FR"/>
        </w:rPr>
        <w:t>un particulier.</w:t>
      </w:r>
    </w:p>
    <w:p w14:paraId="1C33DD2B" w14:textId="77777777" w:rsidR="00CE2746" w:rsidRPr="001E4E01" w:rsidRDefault="00CE2746" w:rsidP="00B17425">
      <w:pPr>
        <w:pStyle w:val="H1G"/>
        <w:rPr>
          <w:lang w:val="fr-FR"/>
        </w:rPr>
      </w:pPr>
      <w:r w:rsidRPr="001E4E01">
        <w:rPr>
          <w:lang w:val="fr-FR"/>
        </w:rPr>
        <w:tab/>
      </w:r>
      <w:r w:rsidRPr="001E4E01">
        <w:rPr>
          <w:lang w:val="fr-FR"/>
        </w:rPr>
        <w:tab/>
      </w:r>
      <w:r w:rsidRPr="00B17425">
        <w:rPr>
          <w:lang w:val="fr-FR"/>
        </w:rPr>
        <w:t xml:space="preserve">Participation à des ateliers, formations, visites dans les pays, enquêtes </w:t>
      </w:r>
      <w:r w:rsidR="0006502A" w:rsidRPr="00B17425">
        <w:rPr>
          <w:lang w:val="fr-FR"/>
        </w:rPr>
        <w:br/>
      </w:r>
      <w:r w:rsidRPr="00B17425">
        <w:rPr>
          <w:lang w:val="fr-FR"/>
        </w:rPr>
        <w:t>et autres activités relatives aux droits de l’homme</w:t>
      </w:r>
    </w:p>
    <w:p w14:paraId="0CB87EBC" w14:textId="77777777" w:rsidR="00CE2746" w:rsidRPr="001E4E01" w:rsidRDefault="00CE2746" w:rsidP="0006502A">
      <w:pPr>
        <w:pStyle w:val="SingleTxtG"/>
        <w:rPr>
          <w:lang w:val="fr-FR"/>
        </w:rPr>
      </w:pPr>
      <w:r w:rsidRPr="001E4E01">
        <w:rPr>
          <w:lang w:val="fr-FR"/>
        </w:rPr>
        <w:t>29.</w:t>
      </w:r>
      <w:r w:rsidRPr="001E4E01">
        <w:rPr>
          <w:lang w:val="fr-FR"/>
        </w:rPr>
        <w:tab/>
        <w:t>Le règlement intérieur d</w:t>
      </w:r>
      <w:r>
        <w:rPr>
          <w:lang w:val="fr-FR"/>
        </w:rPr>
        <w:t>’</w:t>
      </w:r>
      <w:r w:rsidRPr="001E4E01">
        <w:rPr>
          <w:lang w:val="fr-FR"/>
        </w:rPr>
        <w:t>un comité investi d</w:t>
      </w:r>
      <w:r>
        <w:rPr>
          <w:lang w:val="fr-FR"/>
        </w:rPr>
        <w:t>’</w:t>
      </w:r>
      <w:r w:rsidRPr="001E4E01">
        <w:rPr>
          <w:lang w:val="fr-FR"/>
        </w:rPr>
        <w:t>un mandat de visite</w:t>
      </w:r>
      <w:r w:rsidRPr="005C2AE7">
        <w:rPr>
          <w:rStyle w:val="Appelnotedebasdep"/>
        </w:rPr>
        <w:footnoteReference w:id="35"/>
      </w:r>
      <w:r w:rsidRPr="001E4E01">
        <w:rPr>
          <w:lang w:val="fr-FR"/>
        </w:rPr>
        <w:t xml:space="preserve"> dispose qu</w:t>
      </w:r>
      <w:r>
        <w:rPr>
          <w:lang w:val="fr-FR"/>
        </w:rPr>
        <w:t>’</w:t>
      </w:r>
      <w:r w:rsidRPr="001E4E01">
        <w:rPr>
          <w:lang w:val="fr-FR"/>
        </w:rPr>
        <w:t>aucun membre ne participe à des activités qui peuvent impliquer, ou sembler impliquer, un conflit d</w:t>
      </w:r>
      <w:r>
        <w:rPr>
          <w:lang w:val="fr-FR"/>
        </w:rPr>
        <w:t>’</w:t>
      </w:r>
      <w:r w:rsidRPr="001E4E01">
        <w:rPr>
          <w:lang w:val="fr-FR"/>
        </w:rPr>
        <w:t xml:space="preserve">intérêts avec sa qualité de membre indépendant et impartial, que les membres </w:t>
      </w:r>
      <w:r w:rsidRPr="001E4E01">
        <w:rPr>
          <w:lang w:val="fr-FR"/>
        </w:rPr>
        <w:lastRenderedPageBreak/>
        <w:t>s</w:t>
      </w:r>
      <w:r>
        <w:rPr>
          <w:lang w:val="fr-FR"/>
        </w:rPr>
        <w:t>’</w:t>
      </w:r>
      <w:r w:rsidRPr="001E4E01">
        <w:rPr>
          <w:lang w:val="fr-FR"/>
        </w:rPr>
        <w:t>abstiennent de toute action susceptible de donner l</w:t>
      </w:r>
      <w:r>
        <w:rPr>
          <w:lang w:val="fr-FR"/>
        </w:rPr>
        <w:t>’</w:t>
      </w:r>
      <w:r w:rsidRPr="001E4E01">
        <w:rPr>
          <w:lang w:val="fr-FR"/>
        </w:rPr>
        <w:t>impression qu</w:t>
      </w:r>
      <w:r>
        <w:rPr>
          <w:lang w:val="fr-FR"/>
        </w:rPr>
        <w:t>’</w:t>
      </w:r>
      <w:r w:rsidRPr="001E4E01">
        <w:rPr>
          <w:lang w:val="fr-FR"/>
        </w:rPr>
        <w:t>un État partie reçoit un traitement plus favorable ou moins favorable que celui accordé aux autres États parties, que les membres possédant plusieurs nationalités en informent de leur propre chef le</w:t>
      </w:r>
      <w:r>
        <w:rPr>
          <w:lang w:val="fr-FR"/>
        </w:rPr>
        <w:t xml:space="preserve"> (</w:t>
      </w:r>
      <w:r w:rsidRPr="001E4E01">
        <w:rPr>
          <w:lang w:val="fr-FR"/>
        </w:rPr>
        <w:t>la</w:t>
      </w:r>
      <w:r>
        <w:rPr>
          <w:lang w:val="fr-FR"/>
        </w:rPr>
        <w:t>)</w:t>
      </w:r>
      <w:r w:rsidRPr="001E4E01">
        <w:rPr>
          <w:lang w:val="fr-FR"/>
        </w:rPr>
        <w:t xml:space="preserve"> Président(e), et qu</w:t>
      </w:r>
      <w:r>
        <w:rPr>
          <w:lang w:val="fr-FR"/>
        </w:rPr>
        <w:t>’</w:t>
      </w:r>
      <w:r w:rsidRPr="001E4E01">
        <w:rPr>
          <w:lang w:val="fr-FR"/>
        </w:rPr>
        <w:t>aucun membre ne prend part à la préparation d</w:t>
      </w:r>
      <w:r>
        <w:rPr>
          <w:lang w:val="fr-FR"/>
        </w:rPr>
        <w:t>’</w:t>
      </w:r>
      <w:r w:rsidRPr="001E4E01">
        <w:rPr>
          <w:lang w:val="fr-FR"/>
        </w:rPr>
        <w:t>une visite ou à une visite dans l</w:t>
      </w:r>
      <w:r>
        <w:rPr>
          <w:lang w:val="fr-FR"/>
        </w:rPr>
        <w:t>’</w:t>
      </w:r>
      <w:r w:rsidRPr="001E4E01">
        <w:rPr>
          <w:lang w:val="fr-FR"/>
        </w:rPr>
        <w:t>État partie pour la nationalité duquel il ou elle a été nommé(e) ou élu(e), ou dans tout autre État dont il a la nationalité, ni à l</w:t>
      </w:r>
      <w:r>
        <w:rPr>
          <w:lang w:val="fr-FR"/>
        </w:rPr>
        <w:t>’</w:t>
      </w:r>
      <w:r w:rsidRPr="001E4E01">
        <w:rPr>
          <w:lang w:val="fr-FR"/>
        </w:rPr>
        <w:t>examen du rapport sur cette visite. (Cela est conforme aux paragraphes 6, 7 et 11 des Principes directeurs d</w:t>
      </w:r>
      <w:r>
        <w:rPr>
          <w:lang w:val="fr-FR"/>
        </w:rPr>
        <w:t>’</w:t>
      </w:r>
      <w:r w:rsidRPr="001E4E01">
        <w:rPr>
          <w:lang w:val="fr-FR"/>
        </w:rPr>
        <w:t>Addis-Abeba.)</w:t>
      </w:r>
    </w:p>
    <w:p w14:paraId="1CE2AA0C" w14:textId="77777777" w:rsidR="00CE2746" w:rsidRPr="001E4E01" w:rsidRDefault="00CE2746" w:rsidP="0006502A">
      <w:pPr>
        <w:pStyle w:val="SingleTxtG"/>
        <w:rPr>
          <w:lang w:val="fr-FR"/>
        </w:rPr>
      </w:pPr>
      <w:r w:rsidRPr="001E4E01">
        <w:rPr>
          <w:lang w:val="fr-FR"/>
        </w:rPr>
        <w:t>30.</w:t>
      </w:r>
      <w:r w:rsidRPr="001E4E01">
        <w:rPr>
          <w:lang w:val="fr-FR"/>
        </w:rPr>
        <w:tab/>
        <w:t>Le règlement intérieur d</w:t>
      </w:r>
      <w:r>
        <w:rPr>
          <w:lang w:val="fr-FR"/>
        </w:rPr>
        <w:t>’</w:t>
      </w:r>
      <w:r w:rsidRPr="001E4E01">
        <w:rPr>
          <w:lang w:val="fr-FR"/>
        </w:rPr>
        <w:t>un autre comité investi d</w:t>
      </w:r>
      <w:r>
        <w:rPr>
          <w:lang w:val="fr-FR"/>
        </w:rPr>
        <w:t>’</w:t>
      </w:r>
      <w:r w:rsidRPr="001E4E01">
        <w:rPr>
          <w:lang w:val="fr-FR"/>
        </w:rPr>
        <w:t>un mandat de visite</w:t>
      </w:r>
      <w:r w:rsidRPr="005C2AE7">
        <w:rPr>
          <w:rStyle w:val="Appelnotedebasdep"/>
        </w:rPr>
        <w:footnoteReference w:id="36"/>
      </w:r>
      <w:r w:rsidRPr="001E4E01">
        <w:rPr>
          <w:lang w:val="fr-FR"/>
        </w:rPr>
        <w:t xml:space="preserve"> prévoit que ne peut prendre part à l</w:t>
      </w:r>
      <w:r>
        <w:rPr>
          <w:lang w:val="fr-FR"/>
        </w:rPr>
        <w:t>’</w:t>
      </w:r>
      <w:r w:rsidRPr="001E4E01">
        <w:rPr>
          <w:lang w:val="fr-FR"/>
        </w:rPr>
        <w:t>examen d</w:t>
      </w:r>
      <w:r>
        <w:rPr>
          <w:lang w:val="fr-FR"/>
        </w:rPr>
        <w:t>’</w:t>
      </w:r>
      <w:r w:rsidRPr="001E4E01">
        <w:rPr>
          <w:lang w:val="fr-FR"/>
        </w:rPr>
        <w:t>un rapport, d</w:t>
      </w:r>
      <w:r>
        <w:rPr>
          <w:lang w:val="fr-FR"/>
        </w:rPr>
        <w:t>’</w:t>
      </w:r>
      <w:r w:rsidRPr="001E4E01">
        <w:rPr>
          <w:lang w:val="fr-FR"/>
        </w:rPr>
        <w:t>une demande d</w:t>
      </w:r>
      <w:r>
        <w:rPr>
          <w:lang w:val="fr-FR"/>
        </w:rPr>
        <w:t>’</w:t>
      </w:r>
      <w:r w:rsidRPr="001E4E01">
        <w:rPr>
          <w:lang w:val="fr-FR"/>
        </w:rPr>
        <w:t>action en urgence, d</w:t>
      </w:r>
      <w:r>
        <w:rPr>
          <w:lang w:val="fr-FR"/>
        </w:rPr>
        <w:t>’</w:t>
      </w:r>
      <w:r w:rsidRPr="001E4E01">
        <w:rPr>
          <w:lang w:val="fr-FR"/>
        </w:rPr>
        <w:t>une communication émanant d</w:t>
      </w:r>
      <w:r>
        <w:rPr>
          <w:lang w:val="fr-FR"/>
        </w:rPr>
        <w:t>’</w:t>
      </w:r>
      <w:r w:rsidRPr="001E4E01">
        <w:rPr>
          <w:lang w:val="fr-FR"/>
        </w:rPr>
        <w:t>un particulier, d</w:t>
      </w:r>
      <w:r>
        <w:rPr>
          <w:lang w:val="fr-FR"/>
        </w:rPr>
        <w:t>’</w:t>
      </w:r>
      <w:r w:rsidRPr="001E4E01">
        <w:rPr>
          <w:lang w:val="fr-FR"/>
        </w:rPr>
        <w:t>une communication inter-États ou d</w:t>
      </w:r>
      <w:r>
        <w:rPr>
          <w:lang w:val="fr-FR"/>
        </w:rPr>
        <w:t>’</w:t>
      </w:r>
      <w:r w:rsidRPr="001E4E01">
        <w:rPr>
          <w:lang w:val="fr-FR"/>
        </w:rPr>
        <w:t>une demande de visite tout membre qui est ressortissant de l</w:t>
      </w:r>
      <w:r>
        <w:rPr>
          <w:lang w:val="fr-FR"/>
        </w:rPr>
        <w:t>’</w:t>
      </w:r>
      <w:r w:rsidRPr="001E4E01">
        <w:rPr>
          <w:lang w:val="fr-FR"/>
        </w:rPr>
        <w:t>État partie intéressé, qui est employé par l</w:t>
      </w:r>
      <w:r>
        <w:rPr>
          <w:lang w:val="fr-FR"/>
        </w:rPr>
        <w:t>’</w:t>
      </w:r>
      <w:r w:rsidRPr="001E4E01">
        <w:rPr>
          <w:lang w:val="fr-FR"/>
        </w:rPr>
        <w:t>État partie intéressé, qui a un intérêt personnel dans l</w:t>
      </w:r>
      <w:r>
        <w:rPr>
          <w:lang w:val="fr-FR"/>
        </w:rPr>
        <w:t>’</w:t>
      </w:r>
      <w:r w:rsidRPr="001E4E01">
        <w:rPr>
          <w:lang w:val="fr-FR"/>
        </w:rPr>
        <w:t>affaire ou la situation à l</w:t>
      </w:r>
      <w:r>
        <w:rPr>
          <w:lang w:val="fr-FR"/>
        </w:rPr>
        <w:t>’</w:t>
      </w:r>
      <w:r w:rsidRPr="001E4E01">
        <w:rPr>
          <w:lang w:val="fr-FR"/>
        </w:rPr>
        <w:t>examen et qui a participé directement, à un titre quelconque autre que conformément aux procédures établies par la Convention, à l</w:t>
      </w:r>
      <w:r>
        <w:rPr>
          <w:lang w:val="fr-FR"/>
        </w:rPr>
        <w:t>’</w:t>
      </w:r>
      <w:r w:rsidRPr="001E4E01">
        <w:rPr>
          <w:lang w:val="fr-FR"/>
        </w:rPr>
        <w:t>élaboration et à l</w:t>
      </w:r>
      <w:r>
        <w:rPr>
          <w:lang w:val="fr-FR"/>
        </w:rPr>
        <w:t>’</w:t>
      </w:r>
      <w:r w:rsidRPr="001E4E01">
        <w:rPr>
          <w:lang w:val="fr-FR"/>
        </w:rPr>
        <w:t>adoption de toute décision relative à l</w:t>
      </w:r>
      <w:r>
        <w:rPr>
          <w:lang w:val="fr-FR"/>
        </w:rPr>
        <w:t>’</w:t>
      </w:r>
      <w:r w:rsidRPr="001E4E01">
        <w:rPr>
          <w:lang w:val="fr-FR"/>
        </w:rPr>
        <w:t>affaire ou à la situation à l</w:t>
      </w:r>
      <w:r>
        <w:rPr>
          <w:lang w:val="fr-FR"/>
        </w:rPr>
        <w:t>’</w:t>
      </w:r>
      <w:r w:rsidRPr="001E4E01">
        <w:rPr>
          <w:lang w:val="fr-FR"/>
        </w:rPr>
        <w:t>examen ou s</w:t>
      </w:r>
      <w:r>
        <w:rPr>
          <w:lang w:val="fr-FR"/>
        </w:rPr>
        <w:t>’</w:t>
      </w:r>
      <w:r w:rsidRPr="001E4E01">
        <w:rPr>
          <w:lang w:val="fr-FR"/>
        </w:rPr>
        <w:t>il existe tout autre conflit d</w:t>
      </w:r>
      <w:r>
        <w:rPr>
          <w:lang w:val="fr-FR"/>
        </w:rPr>
        <w:t>’</w:t>
      </w:r>
      <w:r w:rsidRPr="001E4E01">
        <w:rPr>
          <w:lang w:val="fr-FR"/>
        </w:rPr>
        <w:t>intérêts. Ce même règlement intérieur prévoit aussi que le membre qui se trouve dans ce cas ne peut pas être présent pendant les consultations ou les réunions non publiques qui peuvent se tenir entre le comité et les institutions nationales des droits de l</w:t>
      </w:r>
      <w:r>
        <w:rPr>
          <w:lang w:val="fr-FR"/>
        </w:rPr>
        <w:t>’</w:t>
      </w:r>
      <w:r w:rsidRPr="001E4E01">
        <w:rPr>
          <w:lang w:val="fr-FR"/>
        </w:rPr>
        <w:t>homme, des organisations non gouvernementales, ou toute autre entité, ni pendant l</w:t>
      </w:r>
      <w:r>
        <w:rPr>
          <w:lang w:val="fr-FR"/>
        </w:rPr>
        <w:t>’</w:t>
      </w:r>
      <w:r w:rsidRPr="001E4E01">
        <w:rPr>
          <w:lang w:val="fr-FR"/>
        </w:rPr>
        <w:t>examen et l</w:t>
      </w:r>
      <w:r>
        <w:rPr>
          <w:lang w:val="fr-FR"/>
        </w:rPr>
        <w:t>’</w:t>
      </w:r>
      <w:r w:rsidRPr="001E4E01">
        <w:rPr>
          <w:lang w:val="fr-FR"/>
        </w:rPr>
        <w:t>adoption des observations finales, des constatations ou de toute autre décision concernant cet État. Il prévoit en outre que toute question qui pourrait se poser est tranchée par le comité sans la participation du membre intéressé.</w:t>
      </w:r>
    </w:p>
    <w:p w14:paraId="3EA2473B" w14:textId="77777777" w:rsidR="00CE2746" w:rsidRPr="001E4E01" w:rsidRDefault="00CE2746" w:rsidP="0006502A">
      <w:pPr>
        <w:pStyle w:val="SingleTxtG"/>
        <w:rPr>
          <w:lang w:val="fr-FR"/>
        </w:rPr>
      </w:pPr>
      <w:r w:rsidRPr="001E4E01">
        <w:rPr>
          <w:lang w:val="fr-FR"/>
        </w:rPr>
        <w:t>31.</w:t>
      </w:r>
      <w:r w:rsidRPr="001E4E01">
        <w:rPr>
          <w:lang w:val="fr-FR"/>
        </w:rPr>
        <w:tab/>
        <w:t>Plusieurs comités</w:t>
      </w:r>
      <w:r w:rsidRPr="005C2AE7">
        <w:rPr>
          <w:rStyle w:val="Appelnotedebasdep"/>
        </w:rPr>
        <w:footnoteReference w:id="37"/>
      </w:r>
      <w:r w:rsidRPr="001E4E01">
        <w:rPr>
          <w:lang w:val="fr-FR"/>
        </w:rPr>
        <w:t xml:space="preserve"> ont pour pratique de recommander aux experts de ne pas accepter de participer ni de participer à des visites, activités de formation ou ateliers </w:t>
      </w:r>
      <w:r>
        <w:rPr>
          <w:lang w:val="fr-FR"/>
        </w:rPr>
        <w:t>entre le</w:t>
      </w:r>
      <w:r w:rsidRPr="001E4E01">
        <w:rPr>
          <w:lang w:val="fr-FR"/>
        </w:rPr>
        <w:t xml:space="preserve"> moment où la liste de points est publiée </w:t>
      </w:r>
      <w:r>
        <w:rPr>
          <w:lang w:val="fr-FR"/>
        </w:rPr>
        <w:t xml:space="preserve">et </w:t>
      </w:r>
      <w:r w:rsidR="008B458B">
        <w:rPr>
          <w:lang w:val="fr-FR"/>
        </w:rPr>
        <w:t xml:space="preserve">celui </w:t>
      </w:r>
      <w:r w:rsidR="008B458B" w:rsidRPr="001E4E01">
        <w:rPr>
          <w:lang w:val="fr-FR"/>
        </w:rPr>
        <w:t>où</w:t>
      </w:r>
      <w:r w:rsidRPr="001E4E01">
        <w:rPr>
          <w:lang w:val="fr-FR"/>
        </w:rPr>
        <w:t xml:space="preserve"> le rapport de l</w:t>
      </w:r>
      <w:r>
        <w:rPr>
          <w:lang w:val="fr-FR"/>
        </w:rPr>
        <w:t>’</w:t>
      </w:r>
      <w:r w:rsidRPr="001E4E01">
        <w:rPr>
          <w:lang w:val="fr-FR"/>
        </w:rPr>
        <w:t>État partie est examiné. Un autre comité</w:t>
      </w:r>
      <w:r w:rsidRPr="005C2AE7">
        <w:rPr>
          <w:rStyle w:val="Appelnotedebasdep"/>
        </w:rPr>
        <w:footnoteReference w:id="38"/>
      </w:r>
      <w:r w:rsidRPr="001E4E01">
        <w:rPr>
          <w:lang w:val="fr-FR"/>
        </w:rPr>
        <w:t xml:space="preserve"> connaît une pratique similaire et a adopté la décision 74/5, qui établit que le rapporteur de pays, les membres de l</w:t>
      </w:r>
      <w:r>
        <w:rPr>
          <w:lang w:val="fr-FR"/>
        </w:rPr>
        <w:t>’</w:t>
      </w:r>
      <w:r w:rsidRPr="001E4E01">
        <w:rPr>
          <w:lang w:val="fr-FR"/>
        </w:rPr>
        <w:t>équipe spéciale de pays et le</w:t>
      </w:r>
      <w:r>
        <w:rPr>
          <w:lang w:val="fr-FR"/>
        </w:rPr>
        <w:t xml:space="preserve"> (la)</w:t>
      </w:r>
      <w:r w:rsidRPr="001E4E01">
        <w:rPr>
          <w:lang w:val="fr-FR"/>
        </w:rPr>
        <w:t xml:space="preserve"> </w:t>
      </w:r>
      <w:r>
        <w:rPr>
          <w:lang w:val="fr-FR"/>
        </w:rPr>
        <w:t>P</w:t>
      </w:r>
      <w:r w:rsidRPr="001E4E01">
        <w:rPr>
          <w:lang w:val="fr-FR"/>
        </w:rPr>
        <w:t>résident</w:t>
      </w:r>
      <w:r>
        <w:rPr>
          <w:lang w:val="fr-FR"/>
        </w:rPr>
        <w:t>(e)</w:t>
      </w:r>
      <w:r w:rsidRPr="001E4E01">
        <w:rPr>
          <w:lang w:val="fr-FR"/>
        </w:rPr>
        <w:t xml:space="preserve"> du comité ne participeront pas aux séances de répétition, ni aux ateliers consacrés à l</w:t>
      </w:r>
      <w:r>
        <w:rPr>
          <w:lang w:val="fr-FR"/>
        </w:rPr>
        <w:t>’</w:t>
      </w:r>
      <w:r w:rsidRPr="001E4E01">
        <w:rPr>
          <w:lang w:val="fr-FR"/>
        </w:rPr>
        <w:t>établissement du rapport de l</w:t>
      </w:r>
      <w:r>
        <w:rPr>
          <w:lang w:val="fr-FR"/>
        </w:rPr>
        <w:t>’</w:t>
      </w:r>
      <w:r w:rsidRPr="001E4E01">
        <w:rPr>
          <w:lang w:val="fr-FR"/>
        </w:rPr>
        <w:t>État partie pendant la période comprise entre l</w:t>
      </w:r>
      <w:r>
        <w:rPr>
          <w:lang w:val="fr-FR"/>
        </w:rPr>
        <w:t>’</w:t>
      </w:r>
      <w:r w:rsidRPr="001E4E01">
        <w:rPr>
          <w:lang w:val="fr-FR"/>
        </w:rPr>
        <w:t>adoption de la liste de points et de questions ou de la liste de points et de questions établie avant la soumission de</w:t>
      </w:r>
      <w:r w:rsidR="0006502A">
        <w:rPr>
          <w:lang w:val="fr-FR"/>
        </w:rPr>
        <w:t xml:space="preserve"> </w:t>
      </w:r>
      <w:r w:rsidRPr="001E4E01">
        <w:rPr>
          <w:lang w:val="fr-FR"/>
        </w:rPr>
        <w:t>ce rapport et l</w:t>
      </w:r>
      <w:r>
        <w:rPr>
          <w:lang w:val="fr-FR"/>
        </w:rPr>
        <w:t>’</w:t>
      </w:r>
      <w:r w:rsidRPr="001E4E01">
        <w:rPr>
          <w:lang w:val="fr-FR"/>
        </w:rPr>
        <w:t>adoption des observations finales concernant celui-ci. Le même comité a également décidé que les membres ayant participé aux séances simulées pendant cette période ne pourraient pas rejoindre l</w:t>
      </w:r>
      <w:r>
        <w:rPr>
          <w:lang w:val="fr-FR"/>
        </w:rPr>
        <w:t>’</w:t>
      </w:r>
      <w:r w:rsidRPr="001E4E01">
        <w:rPr>
          <w:lang w:val="fr-FR"/>
        </w:rPr>
        <w:t>équipe spéciale de pays à un stade ultérieur, ni participer au dialogue ou à l</w:t>
      </w:r>
      <w:r>
        <w:rPr>
          <w:lang w:val="fr-FR"/>
        </w:rPr>
        <w:t>’</w:t>
      </w:r>
      <w:r w:rsidRPr="001E4E01">
        <w:rPr>
          <w:lang w:val="fr-FR"/>
        </w:rPr>
        <w:t>élaboration et à l</w:t>
      </w:r>
      <w:r>
        <w:rPr>
          <w:lang w:val="fr-FR"/>
        </w:rPr>
        <w:t>’</w:t>
      </w:r>
      <w:r w:rsidRPr="001E4E01">
        <w:rPr>
          <w:lang w:val="fr-FR"/>
        </w:rPr>
        <w:t>adoption des observations finales concernant le rapport de l</w:t>
      </w:r>
      <w:r>
        <w:rPr>
          <w:lang w:val="fr-FR"/>
        </w:rPr>
        <w:t>’</w:t>
      </w:r>
      <w:r w:rsidRPr="001E4E01">
        <w:rPr>
          <w:lang w:val="fr-FR"/>
        </w:rPr>
        <w:t>État partie, ni accepter aucune rémunération pour leur participation, à l</w:t>
      </w:r>
      <w:r>
        <w:rPr>
          <w:lang w:val="fr-FR"/>
        </w:rPr>
        <w:t>’</w:t>
      </w:r>
      <w:r w:rsidRPr="001E4E01">
        <w:rPr>
          <w:lang w:val="fr-FR"/>
        </w:rPr>
        <w:t>exception d</w:t>
      </w:r>
      <w:r>
        <w:rPr>
          <w:lang w:val="fr-FR"/>
        </w:rPr>
        <w:t>’</w:t>
      </w:r>
      <w:r w:rsidRPr="001E4E01">
        <w:rPr>
          <w:lang w:val="fr-FR"/>
        </w:rPr>
        <w:t>une indemnité journalière de subsistance et de sommes constituant remboursement de leurs frais de voyage.</w:t>
      </w:r>
    </w:p>
    <w:p w14:paraId="7293771A" w14:textId="77777777" w:rsidR="00CE2746" w:rsidRPr="001E4E01" w:rsidRDefault="00CE2746" w:rsidP="0006502A">
      <w:pPr>
        <w:pStyle w:val="SingleTxtG"/>
        <w:rPr>
          <w:lang w:val="fr-FR"/>
        </w:rPr>
      </w:pPr>
      <w:r w:rsidRPr="001E4E01">
        <w:rPr>
          <w:lang w:val="fr-FR"/>
        </w:rPr>
        <w:t>32.</w:t>
      </w:r>
      <w:r w:rsidRPr="001E4E01">
        <w:rPr>
          <w:lang w:val="fr-FR"/>
        </w:rPr>
        <w:tab/>
        <w:t>Dans un autre comité, la pratique veut que le</w:t>
      </w:r>
      <w:r>
        <w:rPr>
          <w:lang w:val="fr-FR"/>
        </w:rPr>
        <w:t xml:space="preserve"> (la)</w:t>
      </w:r>
      <w:r w:rsidRPr="001E4E01">
        <w:rPr>
          <w:lang w:val="fr-FR"/>
        </w:rPr>
        <w:t xml:space="preserve"> </w:t>
      </w:r>
      <w:r>
        <w:rPr>
          <w:lang w:val="fr-FR"/>
        </w:rPr>
        <w:t>P</w:t>
      </w:r>
      <w:r w:rsidRPr="001E4E01">
        <w:rPr>
          <w:lang w:val="fr-FR"/>
        </w:rPr>
        <w:t>résident</w:t>
      </w:r>
      <w:r>
        <w:rPr>
          <w:lang w:val="fr-FR"/>
        </w:rPr>
        <w:t>(e)</w:t>
      </w:r>
      <w:r w:rsidRPr="001E4E01">
        <w:rPr>
          <w:lang w:val="fr-FR"/>
        </w:rPr>
        <w:t xml:space="preserve"> et/ou le bureau du comité soient saisis de la question pour statuer et proposer une décision au comité. Plus généralement, dans plusieurs comités, la désignation des rapporteurs de pays ou des équipes spéciales pour les pays et l</w:t>
      </w:r>
      <w:r>
        <w:rPr>
          <w:lang w:val="fr-FR"/>
        </w:rPr>
        <w:t>’</w:t>
      </w:r>
      <w:r w:rsidRPr="001E4E01">
        <w:rPr>
          <w:lang w:val="fr-FR"/>
        </w:rPr>
        <w:t>acceptation des invitations à participer à des ateliers de formation sont du ressort du bureau agissant avec l</w:t>
      </w:r>
      <w:r>
        <w:rPr>
          <w:lang w:val="fr-FR"/>
        </w:rPr>
        <w:t>’</w:t>
      </w:r>
      <w:r w:rsidRPr="001E4E01">
        <w:rPr>
          <w:lang w:val="fr-FR"/>
        </w:rPr>
        <w:t xml:space="preserve">appui </w:t>
      </w:r>
      <w:r w:rsidRPr="00E85019">
        <w:rPr>
          <w:lang w:val="fr-FR"/>
        </w:rPr>
        <w:t>du secrétariat</w:t>
      </w:r>
      <w:r w:rsidRPr="001E4E01">
        <w:rPr>
          <w:lang w:val="fr-FR"/>
        </w:rPr>
        <w:t>, qui informe le comité des pratiques établies des organes conventionnels.</w:t>
      </w:r>
    </w:p>
    <w:p w14:paraId="1E4D0407" w14:textId="77777777" w:rsidR="00CE2746" w:rsidRPr="001E4E01" w:rsidRDefault="00CE2746" w:rsidP="0006502A">
      <w:pPr>
        <w:pStyle w:val="SingleTxtG"/>
        <w:rPr>
          <w:lang w:val="fr-FR"/>
        </w:rPr>
      </w:pPr>
      <w:r w:rsidRPr="001E4E01">
        <w:rPr>
          <w:lang w:val="fr-FR"/>
        </w:rPr>
        <w:t>33.</w:t>
      </w:r>
      <w:r w:rsidRPr="001E4E01">
        <w:rPr>
          <w:lang w:val="fr-FR"/>
        </w:rPr>
        <w:tab/>
        <w:t>En ce qui concerne les visites de familiarisation dans les pays, un comité</w:t>
      </w:r>
      <w:r w:rsidRPr="005C2AE7">
        <w:rPr>
          <w:rStyle w:val="Appelnotedebasdep"/>
        </w:rPr>
        <w:footnoteReference w:id="39"/>
      </w:r>
      <w:r w:rsidRPr="001E4E01">
        <w:rPr>
          <w:lang w:val="fr-FR"/>
        </w:rPr>
        <w:t xml:space="preserve"> prévoit expressément dans son règlement intérieur qu</w:t>
      </w:r>
      <w:r>
        <w:rPr>
          <w:lang w:val="fr-FR"/>
        </w:rPr>
        <w:t>’</w:t>
      </w:r>
      <w:r w:rsidRPr="001E4E01">
        <w:rPr>
          <w:lang w:val="fr-FR"/>
        </w:rPr>
        <w:t>un membre ne peut, sans le consentement préalable du comité, solliciter ou accepter l</w:t>
      </w:r>
      <w:r>
        <w:rPr>
          <w:lang w:val="fr-FR"/>
        </w:rPr>
        <w:t>’</w:t>
      </w:r>
      <w:r w:rsidRPr="001E4E01">
        <w:rPr>
          <w:lang w:val="fr-FR"/>
        </w:rPr>
        <w:t>invitation d</w:t>
      </w:r>
      <w:r>
        <w:rPr>
          <w:lang w:val="fr-FR"/>
        </w:rPr>
        <w:t>’</w:t>
      </w:r>
      <w:r w:rsidRPr="001E4E01">
        <w:rPr>
          <w:lang w:val="fr-FR"/>
        </w:rPr>
        <w:t>un État partie à effectuer une visite de familiarisation dans le cadre de son rapport au comité.</w:t>
      </w:r>
    </w:p>
    <w:p w14:paraId="0BA04375" w14:textId="77777777" w:rsidR="00CE2746" w:rsidRPr="001E4E01" w:rsidRDefault="00CE2746" w:rsidP="0006502A">
      <w:pPr>
        <w:pStyle w:val="SingleTxtG"/>
        <w:rPr>
          <w:lang w:val="fr-FR"/>
        </w:rPr>
      </w:pPr>
      <w:r w:rsidRPr="001E4E01">
        <w:rPr>
          <w:lang w:val="fr-FR"/>
        </w:rPr>
        <w:t>34.</w:t>
      </w:r>
      <w:r w:rsidRPr="001E4E01">
        <w:rPr>
          <w:lang w:val="fr-FR"/>
        </w:rPr>
        <w:tab/>
        <w:t>Le règlement intérieur du même comité</w:t>
      </w:r>
      <w:r w:rsidRPr="005C2AE7">
        <w:rPr>
          <w:rStyle w:val="Appelnotedebasdep"/>
        </w:rPr>
        <w:footnoteReference w:id="40"/>
      </w:r>
      <w:r w:rsidRPr="001E4E01">
        <w:rPr>
          <w:sz w:val="28"/>
          <w:szCs w:val="28"/>
          <w:lang w:val="fr-FR"/>
        </w:rPr>
        <w:t xml:space="preserve"> </w:t>
      </w:r>
      <w:r w:rsidRPr="001E4E01">
        <w:rPr>
          <w:lang w:val="fr-FR"/>
        </w:rPr>
        <w:t>dispose que lorsqu</w:t>
      </w:r>
      <w:r>
        <w:rPr>
          <w:lang w:val="fr-FR"/>
        </w:rPr>
        <w:t>’</w:t>
      </w:r>
      <w:r w:rsidRPr="001E4E01">
        <w:rPr>
          <w:lang w:val="fr-FR"/>
        </w:rPr>
        <w:t>un membre participe à titre individuel à toute autre activité relative aux droits de l</w:t>
      </w:r>
      <w:r>
        <w:rPr>
          <w:lang w:val="fr-FR"/>
        </w:rPr>
        <w:t>’</w:t>
      </w:r>
      <w:r w:rsidRPr="001E4E01">
        <w:rPr>
          <w:lang w:val="fr-FR"/>
        </w:rPr>
        <w:t>homme d</w:t>
      </w:r>
      <w:r>
        <w:rPr>
          <w:lang w:val="fr-FR"/>
        </w:rPr>
        <w:t>’</w:t>
      </w:r>
      <w:r w:rsidRPr="001E4E01">
        <w:rPr>
          <w:lang w:val="fr-FR"/>
        </w:rPr>
        <w:t>organes intergouvernementaux ou de toute autre instance, comme des tables rondes, des cours de formation et des séminaires, ou qu</w:t>
      </w:r>
      <w:r>
        <w:rPr>
          <w:lang w:val="fr-FR"/>
        </w:rPr>
        <w:t>’</w:t>
      </w:r>
      <w:r w:rsidRPr="001E4E01">
        <w:rPr>
          <w:lang w:val="fr-FR"/>
        </w:rPr>
        <w:t>il est l</w:t>
      </w:r>
      <w:r>
        <w:rPr>
          <w:lang w:val="fr-FR"/>
        </w:rPr>
        <w:t>’</w:t>
      </w:r>
      <w:r w:rsidRPr="001E4E01">
        <w:rPr>
          <w:lang w:val="fr-FR"/>
        </w:rPr>
        <w:t>auteur d</w:t>
      </w:r>
      <w:r>
        <w:rPr>
          <w:lang w:val="fr-FR"/>
        </w:rPr>
        <w:t>’</w:t>
      </w:r>
      <w:r w:rsidRPr="001E4E01">
        <w:rPr>
          <w:lang w:val="fr-FR"/>
        </w:rPr>
        <w:t>une publication ou qu</w:t>
      </w:r>
      <w:r>
        <w:rPr>
          <w:lang w:val="fr-FR"/>
        </w:rPr>
        <w:t>’</w:t>
      </w:r>
      <w:r w:rsidRPr="001E4E01">
        <w:rPr>
          <w:lang w:val="fr-FR"/>
        </w:rPr>
        <w:t xml:space="preserve">il y a contribué, il </w:t>
      </w:r>
      <w:r w:rsidRPr="001E4E01">
        <w:rPr>
          <w:lang w:val="fr-FR"/>
        </w:rPr>
        <w:lastRenderedPageBreak/>
        <w:t>doit préciser qu</w:t>
      </w:r>
      <w:r>
        <w:rPr>
          <w:lang w:val="fr-FR"/>
        </w:rPr>
        <w:t>’</w:t>
      </w:r>
      <w:r w:rsidRPr="001E4E01">
        <w:rPr>
          <w:lang w:val="fr-FR"/>
        </w:rPr>
        <w:t>il s</w:t>
      </w:r>
      <w:r>
        <w:rPr>
          <w:lang w:val="fr-FR"/>
        </w:rPr>
        <w:t>’</w:t>
      </w:r>
      <w:r w:rsidRPr="001E4E01">
        <w:rPr>
          <w:lang w:val="fr-FR"/>
        </w:rPr>
        <w:t>exprime en son nom propre et non au nom du comité, à moins qu</w:t>
      </w:r>
      <w:r>
        <w:rPr>
          <w:lang w:val="fr-FR"/>
        </w:rPr>
        <w:t>’</w:t>
      </w:r>
      <w:r w:rsidRPr="001E4E01">
        <w:rPr>
          <w:lang w:val="fr-FR"/>
        </w:rPr>
        <w:t>il ait été expressément mandaté par le comité, auquel cas il n</w:t>
      </w:r>
      <w:r>
        <w:rPr>
          <w:lang w:val="fr-FR"/>
        </w:rPr>
        <w:t>’</w:t>
      </w:r>
      <w:r w:rsidRPr="001E4E01">
        <w:rPr>
          <w:lang w:val="fr-FR"/>
        </w:rPr>
        <w:t>a pas besoin d</w:t>
      </w:r>
      <w:r>
        <w:rPr>
          <w:lang w:val="fr-FR"/>
        </w:rPr>
        <w:t>’</w:t>
      </w:r>
      <w:r w:rsidRPr="001E4E01">
        <w:rPr>
          <w:lang w:val="fr-FR"/>
        </w:rPr>
        <w:t>obtenir l</w:t>
      </w:r>
      <w:r>
        <w:rPr>
          <w:lang w:val="fr-FR"/>
        </w:rPr>
        <w:t>’</w:t>
      </w:r>
      <w:r w:rsidRPr="001E4E01">
        <w:rPr>
          <w:lang w:val="fr-FR"/>
        </w:rPr>
        <w:t>approbation du bureau ou du comité, mais il doit en informer le</w:t>
      </w:r>
      <w:r w:rsidR="007F4AFB">
        <w:rPr>
          <w:lang w:val="fr-FR"/>
        </w:rPr>
        <w:t xml:space="preserve"> </w:t>
      </w:r>
      <w:r w:rsidRPr="001E4E01">
        <w:rPr>
          <w:lang w:val="fr-FR"/>
        </w:rPr>
        <w:t>(la) Président(e) (comme établi au paragraphe</w:t>
      </w:r>
      <w:r w:rsidR="007F4AFB">
        <w:rPr>
          <w:lang w:val="fr-FR"/>
        </w:rPr>
        <w:t> </w:t>
      </w:r>
      <w:r w:rsidRPr="001E4E01">
        <w:rPr>
          <w:lang w:val="fr-FR"/>
        </w:rPr>
        <w:t>15 des Principes directeurs d</w:t>
      </w:r>
      <w:r>
        <w:rPr>
          <w:lang w:val="fr-FR"/>
        </w:rPr>
        <w:t>’</w:t>
      </w:r>
      <w:r w:rsidRPr="001E4E01">
        <w:rPr>
          <w:lang w:val="fr-FR"/>
        </w:rPr>
        <w:t>Addis-Abeba). Lorsqu</w:t>
      </w:r>
      <w:r>
        <w:rPr>
          <w:lang w:val="fr-FR"/>
        </w:rPr>
        <w:t>’</w:t>
      </w:r>
      <w:r w:rsidRPr="001E4E01">
        <w:rPr>
          <w:lang w:val="fr-FR"/>
        </w:rPr>
        <w:t>un membre a été invité à représenter le comité à titre officiel à une conférence, une réunion ou une autre manifestation, il doit solliciter l</w:t>
      </w:r>
      <w:r>
        <w:rPr>
          <w:lang w:val="fr-FR"/>
        </w:rPr>
        <w:t>’</w:t>
      </w:r>
      <w:r w:rsidRPr="001E4E01">
        <w:rPr>
          <w:lang w:val="fr-FR"/>
        </w:rPr>
        <w:t>approbation du bureau.</w:t>
      </w:r>
    </w:p>
    <w:p w14:paraId="1E489AD9" w14:textId="77777777" w:rsidR="00CE2746" w:rsidRPr="001E4E01" w:rsidRDefault="00CE2746" w:rsidP="0006502A">
      <w:pPr>
        <w:pStyle w:val="SingleTxtG"/>
        <w:rPr>
          <w:lang w:val="fr-FR"/>
        </w:rPr>
      </w:pPr>
      <w:r w:rsidRPr="001E4E01">
        <w:rPr>
          <w:lang w:val="fr-FR"/>
        </w:rPr>
        <w:t>35.</w:t>
      </w:r>
      <w:r w:rsidRPr="001E4E01">
        <w:rPr>
          <w:lang w:val="fr-FR"/>
        </w:rPr>
        <w:tab/>
        <w:t>Les lignes directrices concernant les visites dans des pays approuvées par le Haut</w:t>
      </w:r>
      <w:r w:rsidR="007F4AFB">
        <w:rPr>
          <w:lang w:val="fr-FR"/>
        </w:rPr>
        <w:noBreakHyphen/>
      </w:r>
      <w:r w:rsidRPr="001E4E01">
        <w:rPr>
          <w:lang w:val="fr-FR"/>
        </w:rPr>
        <w:t>Commissaire des Nations Unies aux droits de l</w:t>
      </w:r>
      <w:r>
        <w:rPr>
          <w:lang w:val="fr-FR"/>
        </w:rPr>
        <w:t>’</w:t>
      </w:r>
      <w:r w:rsidRPr="001E4E01">
        <w:rPr>
          <w:lang w:val="fr-FR"/>
        </w:rPr>
        <w:t xml:space="preserve">homme (publiées dans le </w:t>
      </w:r>
      <w:r w:rsidRPr="001E4E01">
        <w:rPr>
          <w:i/>
          <w:iCs/>
          <w:lang w:val="fr-FR"/>
        </w:rPr>
        <w:t>Manuel à l</w:t>
      </w:r>
      <w:r>
        <w:rPr>
          <w:i/>
          <w:iCs/>
          <w:lang w:val="fr-FR"/>
        </w:rPr>
        <w:t>’</w:t>
      </w:r>
      <w:r w:rsidRPr="001E4E01">
        <w:rPr>
          <w:i/>
          <w:iCs/>
          <w:lang w:val="fr-FR"/>
        </w:rPr>
        <w:t>intention des membres des organes conventionnels des droits de l</w:t>
      </w:r>
      <w:r>
        <w:rPr>
          <w:i/>
          <w:iCs/>
          <w:lang w:val="fr-FR"/>
        </w:rPr>
        <w:t>’</w:t>
      </w:r>
      <w:r w:rsidRPr="001E4E01">
        <w:rPr>
          <w:i/>
          <w:iCs/>
          <w:lang w:val="fr-FR"/>
        </w:rPr>
        <w:t>homme</w:t>
      </w:r>
      <w:r w:rsidRPr="001E4E01">
        <w:rPr>
          <w:lang w:val="fr-FR"/>
        </w:rPr>
        <w:t>, annexe IV)</w:t>
      </w:r>
      <w:r w:rsidRPr="005C2AE7">
        <w:rPr>
          <w:rStyle w:val="Appelnotedebasdep"/>
        </w:rPr>
        <w:footnoteReference w:id="41"/>
      </w:r>
      <w:r w:rsidRPr="001E4E01">
        <w:rPr>
          <w:lang w:val="fr-FR"/>
        </w:rPr>
        <w:t xml:space="preserve"> contiennent plusieurs suggestions pertinentes s</w:t>
      </w:r>
      <w:r>
        <w:rPr>
          <w:lang w:val="fr-FR"/>
        </w:rPr>
        <w:t>’</w:t>
      </w:r>
      <w:r w:rsidRPr="001E4E01">
        <w:rPr>
          <w:lang w:val="fr-FR"/>
        </w:rPr>
        <w:t>adressant aux membres de ces organes qui sont invités par des gouvernements ou des organisations non gouvernementales à participer à des visites dans des pays :</w:t>
      </w:r>
    </w:p>
    <w:p w14:paraId="62694B46" w14:textId="77777777" w:rsidR="00CE2746" w:rsidRPr="001E4E01" w:rsidRDefault="00CE2746" w:rsidP="0006502A">
      <w:pPr>
        <w:pStyle w:val="SingleTxtG"/>
        <w:ind w:left="1701"/>
        <w:rPr>
          <w:lang w:val="fr-FR"/>
        </w:rPr>
      </w:pPr>
      <w:r w:rsidRPr="001E4E01">
        <w:rPr>
          <w:lang w:val="fr-FR"/>
        </w:rPr>
        <w:t>1.</w:t>
      </w:r>
      <w:r w:rsidRPr="001E4E01">
        <w:rPr>
          <w:lang w:val="fr-FR"/>
        </w:rPr>
        <w:tab/>
        <w:t>Si le Gouvernement d</w:t>
      </w:r>
      <w:r>
        <w:rPr>
          <w:lang w:val="fr-FR"/>
        </w:rPr>
        <w:t>’</w:t>
      </w:r>
      <w:r w:rsidRPr="001E4E01">
        <w:rPr>
          <w:lang w:val="fr-FR"/>
        </w:rPr>
        <w:t>un État partie qui présente un rapport invite, par l</w:t>
      </w:r>
      <w:r>
        <w:rPr>
          <w:lang w:val="fr-FR"/>
        </w:rPr>
        <w:t>’</w:t>
      </w:r>
      <w:r w:rsidRPr="001E4E01">
        <w:rPr>
          <w:lang w:val="fr-FR"/>
        </w:rPr>
        <w:t xml:space="preserve">intermédiaire </w:t>
      </w:r>
      <w:r w:rsidRPr="00E85019">
        <w:rPr>
          <w:lang w:val="fr-FR"/>
        </w:rPr>
        <w:t>du secrétariat</w:t>
      </w:r>
      <w:r w:rsidRPr="001E4E01">
        <w:rPr>
          <w:lang w:val="fr-FR"/>
        </w:rPr>
        <w:t>, des experts à se rendre dans le pays, l</w:t>
      </w:r>
      <w:r>
        <w:rPr>
          <w:lang w:val="fr-FR"/>
        </w:rPr>
        <w:t>’</w:t>
      </w:r>
      <w:r w:rsidRPr="001E4E01">
        <w:rPr>
          <w:lang w:val="fr-FR"/>
        </w:rPr>
        <w:t>invitation sera promptement transmise à ses destinataires. Cependant, tous les organes conventionnels devraient être informés qu</w:t>
      </w:r>
      <w:r>
        <w:rPr>
          <w:lang w:val="fr-FR"/>
        </w:rPr>
        <w:t>’</w:t>
      </w:r>
      <w:r w:rsidRPr="001E4E01">
        <w:rPr>
          <w:lang w:val="fr-FR"/>
        </w:rPr>
        <w:t xml:space="preserve">en principe </w:t>
      </w:r>
      <w:r w:rsidRPr="00E85019">
        <w:rPr>
          <w:lang w:val="fr-FR"/>
        </w:rPr>
        <w:t>le secrétariat</w:t>
      </w:r>
      <w:r w:rsidRPr="001E4E01">
        <w:rPr>
          <w:lang w:val="fr-FR"/>
        </w:rPr>
        <w:t xml:space="preserve"> ne prendra part ni à la préparation de la visite ni à son déroulement, et qu</w:t>
      </w:r>
      <w:r>
        <w:rPr>
          <w:lang w:val="fr-FR"/>
        </w:rPr>
        <w:t>’</w:t>
      </w:r>
      <w:r w:rsidRPr="001E4E01">
        <w:rPr>
          <w:lang w:val="fr-FR"/>
        </w:rPr>
        <w:t>aucun soutien administratif ou financier ne sera fourni à cette fin. Cette règle s</w:t>
      </w:r>
      <w:r>
        <w:rPr>
          <w:lang w:val="fr-FR"/>
        </w:rPr>
        <w:t>’</w:t>
      </w:r>
      <w:r w:rsidRPr="001E4E01">
        <w:rPr>
          <w:lang w:val="fr-FR"/>
        </w:rPr>
        <w:t>appliquera, en particulier, lorsque les visites auront lieu avant que l</w:t>
      </w:r>
      <w:r>
        <w:rPr>
          <w:lang w:val="fr-FR"/>
        </w:rPr>
        <w:t>’</w:t>
      </w:r>
      <w:r w:rsidRPr="001E4E01">
        <w:rPr>
          <w:lang w:val="fr-FR"/>
        </w:rPr>
        <w:t>organe conventionnel n</w:t>
      </w:r>
      <w:r>
        <w:rPr>
          <w:lang w:val="fr-FR"/>
        </w:rPr>
        <w:t>’</w:t>
      </w:r>
      <w:r w:rsidRPr="001E4E01">
        <w:rPr>
          <w:lang w:val="fr-FR"/>
        </w:rPr>
        <w:t>examine le rapport de l</w:t>
      </w:r>
      <w:r>
        <w:rPr>
          <w:lang w:val="fr-FR"/>
        </w:rPr>
        <w:t>’</w:t>
      </w:r>
      <w:r w:rsidRPr="001E4E01">
        <w:rPr>
          <w:lang w:val="fr-FR"/>
        </w:rPr>
        <w:t>État partie. Le HCDH peut accepter d</w:t>
      </w:r>
      <w:r>
        <w:rPr>
          <w:lang w:val="fr-FR"/>
        </w:rPr>
        <w:t>’</w:t>
      </w:r>
      <w:r w:rsidRPr="001E4E01">
        <w:rPr>
          <w:lang w:val="fr-FR"/>
        </w:rPr>
        <w:t>apporter un appui lorsque l</w:t>
      </w:r>
      <w:r>
        <w:rPr>
          <w:lang w:val="fr-FR"/>
        </w:rPr>
        <w:t>’</w:t>
      </w:r>
      <w:r w:rsidRPr="001E4E01">
        <w:rPr>
          <w:lang w:val="fr-FR"/>
        </w:rPr>
        <w:t>invitation à se rendre dans le pays est faite une fois que le rapport de l</w:t>
      </w:r>
      <w:r>
        <w:rPr>
          <w:lang w:val="fr-FR"/>
        </w:rPr>
        <w:t>’</w:t>
      </w:r>
      <w:r w:rsidRPr="001E4E01">
        <w:rPr>
          <w:lang w:val="fr-FR"/>
        </w:rPr>
        <w:t>État partie a été examiné et qu</w:t>
      </w:r>
      <w:r>
        <w:rPr>
          <w:lang w:val="fr-FR"/>
        </w:rPr>
        <w:t>’</w:t>
      </w:r>
      <w:r w:rsidRPr="001E4E01">
        <w:rPr>
          <w:lang w:val="fr-FR"/>
        </w:rPr>
        <w:t>elle porte sur la suite donnée aux recommandations formulées par l</w:t>
      </w:r>
      <w:r>
        <w:rPr>
          <w:lang w:val="fr-FR"/>
        </w:rPr>
        <w:t>’</w:t>
      </w:r>
      <w:r w:rsidRPr="001E4E01">
        <w:rPr>
          <w:lang w:val="fr-FR"/>
        </w:rPr>
        <w:t>organe conventionnel.</w:t>
      </w:r>
    </w:p>
    <w:p w14:paraId="7C79B177" w14:textId="77777777" w:rsidR="00CE2746" w:rsidRPr="001E4E01" w:rsidRDefault="00CE2746" w:rsidP="00964F6B">
      <w:pPr>
        <w:pStyle w:val="SingleTxtG"/>
        <w:ind w:left="1701"/>
        <w:rPr>
          <w:lang w:val="fr-FR"/>
        </w:rPr>
      </w:pPr>
      <w:r w:rsidRPr="001E4E01">
        <w:rPr>
          <w:lang w:val="fr-FR"/>
        </w:rPr>
        <w:t>2.</w:t>
      </w:r>
      <w:r w:rsidR="0006502A">
        <w:rPr>
          <w:lang w:val="fr-FR"/>
        </w:rPr>
        <w:tab/>
      </w:r>
      <w:r w:rsidRPr="001E4E01">
        <w:rPr>
          <w:lang w:val="fr-FR"/>
        </w:rPr>
        <w:t>Les experts siégeant dans les organes conventionnels sont invités à s</w:t>
      </w:r>
      <w:r>
        <w:rPr>
          <w:lang w:val="fr-FR"/>
        </w:rPr>
        <w:t>’</w:t>
      </w:r>
      <w:r w:rsidRPr="001E4E01">
        <w:rPr>
          <w:lang w:val="fr-FR"/>
        </w:rPr>
        <w:t>entendre avec leurs collègues quant à l</w:t>
      </w:r>
      <w:r>
        <w:rPr>
          <w:lang w:val="fr-FR"/>
        </w:rPr>
        <w:t>’</w:t>
      </w:r>
      <w:r w:rsidRPr="001E4E01">
        <w:rPr>
          <w:lang w:val="fr-FR"/>
        </w:rPr>
        <w:t>objectif et à l</w:t>
      </w:r>
      <w:r>
        <w:rPr>
          <w:lang w:val="fr-FR"/>
        </w:rPr>
        <w:t>’</w:t>
      </w:r>
      <w:r w:rsidRPr="001E4E01">
        <w:rPr>
          <w:lang w:val="fr-FR"/>
        </w:rPr>
        <w:t>utilité de la visite et à leur en rendre compte par écrit à l</w:t>
      </w:r>
      <w:r>
        <w:rPr>
          <w:lang w:val="fr-FR"/>
        </w:rPr>
        <w:t>’</w:t>
      </w:r>
      <w:r w:rsidRPr="001E4E01">
        <w:rPr>
          <w:lang w:val="fr-FR"/>
        </w:rPr>
        <w:t>issue de celle-ci. Il serait souhaitable d</w:t>
      </w:r>
      <w:r>
        <w:rPr>
          <w:lang w:val="fr-FR"/>
        </w:rPr>
        <w:t>’</w:t>
      </w:r>
      <w:r w:rsidRPr="001E4E01">
        <w:rPr>
          <w:lang w:val="fr-FR"/>
        </w:rPr>
        <w:t>indiquer si les dépenses ont été prises en charge par le pays (ou par une organisation non gouvernementale) et si les experts ont perçu des honoraires pour tout discours, conférence, etc., en rapport avec la visite.</w:t>
      </w:r>
    </w:p>
    <w:p w14:paraId="639A17CB" w14:textId="77777777" w:rsidR="00CE2746" w:rsidRPr="001E4E01" w:rsidRDefault="00CE2746" w:rsidP="00964F6B">
      <w:pPr>
        <w:pStyle w:val="SingleTxtG"/>
        <w:ind w:left="1701"/>
        <w:rPr>
          <w:lang w:val="fr-FR"/>
        </w:rPr>
      </w:pPr>
      <w:r w:rsidRPr="001E4E01">
        <w:rPr>
          <w:lang w:val="fr-FR"/>
        </w:rPr>
        <w:t>3.</w:t>
      </w:r>
      <w:r w:rsidR="0006502A">
        <w:rPr>
          <w:lang w:val="fr-FR"/>
        </w:rPr>
        <w:tab/>
      </w:r>
      <w:r w:rsidRPr="001E4E01">
        <w:rPr>
          <w:lang w:val="fr-FR"/>
        </w:rPr>
        <w:t>Si une organisation non gouvernementale invite des experts siégeant dans des organes conventionnels à se rendre sur le territoire d</w:t>
      </w:r>
      <w:r>
        <w:rPr>
          <w:lang w:val="fr-FR"/>
        </w:rPr>
        <w:t>’</w:t>
      </w:r>
      <w:r w:rsidRPr="001E4E01">
        <w:rPr>
          <w:lang w:val="fr-FR"/>
        </w:rPr>
        <w:t>un État partie qui présente un rapport, ces derniers sont encouragés à en informer le Gouvernement de l</w:t>
      </w:r>
      <w:r>
        <w:rPr>
          <w:lang w:val="fr-FR"/>
        </w:rPr>
        <w:t>’</w:t>
      </w:r>
      <w:r w:rsidRPr="001E4E01">
        <w:rPr>
          <w:lang w:val="fr-FR"/>
        </w:rPr>
        <w:t>État partie concerné.</w:t>
      </w:r>
    </w:p>
    <w:p w14:paraId="298FA070" w14:textId="77777777" w:rsidR="00CE2746" w:rsidRPr="001E4E01" w:rsidRDefault="00CE2746" w:rsidP="00964F6B">
      <w:pPr>
        <w:pStyle w:val="SingleTxtG"/>
        <w:ind w:left="1701"/>
        <w:rPr>
          <w:lang w:val="fr-FR"/>
        </w:rPr>
      </w:pPr>
      <w:r w:rsidRPr="001E4E01">
        <w:rPr>
          <w:lang w:val="fr-FR"/>
        </w:rPr>
        <w:t>4.</w:t>
      </w:r>
      <w:r w:rsidR="0006502A">
        <w:rPr>
          <w:lang w:val="fr-FR"/>
        </w:rPr>
        <w:tab/>
      </w:r>
      <w:r w:rsidRPr="001E4E01">
        <w:rPr>
          <w:lang w:val="fr-FR"/>
        </w:rPr>
        <w:t>Dans tous les cas où des experts sont invités à se rendre sur le territoire d</w:t>
      </w:r>
      <w:r>
        <w:rPr>
          <w:lang w:val="fr-FR"/>
        </w:rPr>
        <w:t>’</w:t>
      </w:r>
      <w:r w:rsidRPr="001E4E01">
        <w:rPr>
          <w:lang w:val="fr-FR"/>
        </w:rPr>
        <w:t>un État partie qui présente un rapport avant que l</w:t>
      </w:r>
      <w:r>
        <w:rPr>
          <w:lang w:val="fr-FR"/>
        </w:rPr>
        <w:t>’</w:t>
      </w:r>
      <w:r w:rsidRPr="001E4E01">
        <w:rPr>
          <w:lang w:val="fr-FR"/>
        </w:rPr>
        <w:t>organe conventionnel concerné n</w:t>
      </w:r>
      <w:r>
        <w:rPr>
          <w:lang w:val="fr-FR"/>
        </w:rPr>
        <w:t>’</w:t>
      </w:r>
      <w:r w:rsidRPr="001E4E01">
        <w:rPr>
          <w:lang w:val="fr-FR"/>
        </w:rPr>
        <w:t>ait examiné ce rapport, il leur est conseillé de s</w:t>
      </w:r>
      <w:r>
        <w:rPr>
          <w:lang w:val="fr-FR"/>
        </w:rPr>
        <w:t>’</w:t>
      </w:r>
      <w:r w:rsidRPr="001E4E01">
        <w:rPr>
          <w:lang w:val="fr-FR"/>
        </w:rPr>
        <w:t>abstenir de donner des conférences de presse et d</w:t>
      </w:r>
      <w:r>
        <w:rPr>
          <w:lang w:val="fr-FR"/>
        </w:rPr>
        <w:t>’</w:t>
      </w:r>
      <w:r w:rsidRPr="001E4E01">
        <w:rPr>
          <w:lang w:val="fr-FR"/>
        </w:rPr>
        <w:t>avoir des relations avec les médias afin de ne pas risquer de préjuger du résultat de l</w:t>
      </w:r>
      <w:r>
        <w:rPr>
          <w:lang w:val="fr-FR"/>
        </w:rPr>
        <w:t>’</w:t>
      </w:r>
      <w:r w:rsidRPr="001E4E01">
        <w:rPr>
          <w:lang w:val="fr-FR"/>
        </w:rPr>
        <w:t>examen du rapport de l</w:t>
      </w:r>
      <w:r>
        <w:rPr>
          <w:lang w:val="fr-FR"/>
        </w:rPr>
        <w:t>’</w:t>
      </w:r>
      <w:r w:rsidRPr="001E4E01">
        <w:rPr>
          <w:lang w:val="fr-FR"/>
        </w:rPr>
        <w:t>État partie concerné.</w:t>
      </w:r>
    </w:p>
    <w:p w14:paraId="060AAC6D" w14:textId="77777777" w:rsidR="00CE2746" w:rsidRPr="001E4E01" w:rsidRDefault="00CE2746" w:rsidP="0006502A">
      <w:pPr>
        <w:pStyle w:val="SingleTxtG"/>
        <w:rPr>
          <w:lang w:val="fr-FR"/>
        </w:rPr>
      </w:pPr>
      <w:r w:rsidRPr="001E4E01">
        <w:rPr>
          <w:lang w:val="fr-FR"/>
        </w:rPr>
        <w:t>36.</w:t>
      </w:r>
      <w:r w:rsidRPr="001E4E01">
        <w:rPr>
          <w:lang w:val="fr-FR"/>
        </w:rPr>
        <w:tab/>
        <w:t>Les considérations et suggestions mentionnées ci-dessus servent aussi de guide aux responsables du programme de renforcement des capacités des organes conventionnels lorsqu</w:t>
      </w:r>
      <w:r>
        <w:rPr>
          <w:lang w:val="fr-FR"/>
        </w:rPr>
        <w:t>’</w:t>
      </w:r>
      <w:r w:rsidRPr="001E4E01">
        <w:rPr>
          <w:lang w:val="fr-FR"/>
        </w:rPr>
        <w:t>ils demandent à des experts de ces organes de prendre part à des activités.</w:t>
      </w:r>
    </w:p>
    <w:p w14:paraId="62858CDD" w14:textId="77777777" w:rsidR="00CE2746" w:rsidRPr="001E4E01" w:rsidRDefault="00CE2746" w:rsidP="007F4AFB">
      <w:pPr>
        <w:pStyle w:val="H1G"/>
        <w:rPr>
          <w:lang w:val="fr-FR"/>
        </w:rPr>
      </w:pPr>
      <w:r w:rsidRPr="001E4E01">
        <w:rPr>
          <w:lang w:val="fr-FR"/>
        </w:rPr>
        <w:tab/>
      </w:r>
      <w:r w:rsidRPr="001E4E01">
        <w:rPr>
          <w:lang w:val="fr-FR"/>
        </w:rPr>
        <w:tab/>
        <w:t>Relations avec les États</w:t>
      </w:r>
    </w:p>
    <w:p w14:paraId="3879EE20" w14:textId="77777777" w:rsidR="00CE2746" w:rsidRPr="001E4E01" w:rsidRDefault="00CE2746" w:rsidP="0006502A">
      <w:pPr>
        <w:pStyle w:val="SingleTxtG"/>
        <w:rPr>
          <w:lang w:val="fr-FR"/>
        </w:rPr>
      </w:pPr>
      <w:r w:rsidRPr="001E4E01">
        <w:rPr>
          <w:lang w:val="fr-FR"/>
        </w:rPr>
        <w:t>37.</w:t>
      </w:r>
      <w:r w:rsidRPr="001E4E01">
        <w:rPr>
          <w:lang w:val="fr-FR"/>
        </w:rPr>
        <w:tab/>
        <w:t>Selon les Principes directeurs d</w:t>
      </w:r>
      <w:r>
        <w:rPr>
          <w:lang w:val="fr-FR"/>
        </w:rPr>
        <w:t>’</w:t>
      </w:r>
      <w:r w:rsidRPr="001E4E01">
        <w:rPr>
          <w:lang w:val="fr-FR"/>
        </w:rPr>
        <w:t>Addis-Abeba, l</w:t>
      </w:r>
      <w:r>
        <w:rPr>
          <w:lang w:val="fr-FR"/>
        </w:rPr>
        <w:t>’</w:t>
      </w:r>
      <w:r w:rsidRPr="001E4E01">
        <w:rPr>
          <w:lang w:val="fr-FR"/>
        </w:rPr>
        <w:t>indépendance et l</w:t>
      </w:r>
      <w:r>
        <w:rPr>
          <w:lang w:val="fr-FR"/>
        </w:rPr>
        <w:t>’</w:t>
      </w:r>
      <w:r w:rsidRPr="001E4E01">
        <w:rPr>
          <w:lang w:val="fr-FR"/>
        </w:rPr>
        <w:t>impartialité des membres des organes conventionnels se trouvent compromises en cas d</w:t>
      </w:r>
      <w:r>
        <w:rPr>
          <w:lang w:val="fr-FR"/>
        </w:rPr>
        <w:t>’</w:t>
      </w:r>
      <w:r w:rsidRPr="001E4E01">
        <w:rPr>
          <w:lang w:val="fr-FR"/>
        </w:rPr>
        <w:t>affiliation politique avec l</w:t>
      </w:r>
      <w:r>
        <w:rPr>
          <w:lang w:val="fr-FR"/>
        </w:rPr>
        <w:t>’</w:t>
      </w:r>
      <w:r w:rsidRPr="001E4E01">
        <w:rPr>
          <w:lang w:val="fr-FR"/>
        </w:rPr>
        <w:t>exécutif d</w:t>
      </w:r>
      <w:r>
        <w:rPr>
          <w:lang w:val="fr-FR"/>
        </w:rPr>
        <w:t>’</w:t>
      </w:r>
      <w:r w:rsidRPr="001E4E01">
        <w:rPr>
          <w:lang w:val="fr-FR"/>
        </w:rPr>
        <w:t>un État. Les membres des organes conventionnels doivent par conséquent éviter toutes fonctions ou activités qui sont incompatibles ou peuvent être considérées par un observateur raisonnable comme étant incompatibles avec les obligations et responsabilités d</w:t>
      </w:r>
      <w:r>
        <w:rPr>
          <w:lang w:val="fr-FR"/>
        </w:rPr>
        <w:t>’</w:t>
      </w:r>
      <w:r w:rsidRPr="001E4E01">
        <w:rPr>
          <w:lang w:val="fr-FR"/>
        </w:rPr>
        <w:t>un expert indépendant dans le cadre d</w:t>
      </w:r>
      <w:r>
        <w:rPr>
          <w:lang w:val="fr-FR"/>
        </w:rPr>
        <w:t>’</w:t>
      </w:r>
      <w:r w:rsidRPr="001E4E01">
        <w:rPr>
          <w:lang w:val="fr-FR"/>
        </w:rPr>
        <w:t>un instrument international donné (par.</w:t>
      </w:r>
      <w:r w:rsidR="007F4AFB">
        <w:rPr>
          <w:lang w:val="fr-FR"/>
        </w:rPr>
        <w:t> </w:t>
      </w:r>
      <w:r w:rsidRPr="001E4E01">
        <w:rPr>
          <w:lang w:val="fr-FR"/>
        </w:rPr>
        <w:t>12). La question de l</w:t>
      </w:r>
      <w:r>
        <w:rPr>
          <w:lang w:val="fr-FR"/>
        </w:rPr>
        <w:t>’</w:t>
      </w:r>
      <w:r w:rsidRPr="001E4E01">
        <w:rPr>
          <w:lang w:val="fr-FR"/>
        </w:rPr>
        <w:t>activité ou de la profession effective exercée par le membre d</w:t>
      </w:r>
      <w:r>
        <w:rPr>
          <w:lang w:val="fr-FR"/>
        </w:rPr>
        <w:t>’</w:t>
      </w:r>
      <w:r w:rsidRPr="001E4E01">
        <w:rPr>
          <w:lang w:val="fr-FR"/>
        </w:rPr>
        <w:t>un comité et la question de savoir s</w:t>
      </w:r>
      <w:r>
        <w:rPr>
          <w:lang w:val="fr-FR"/>
        </w:rPr>
        <w:t>’</w:t>
      </w:r>
      <w:r w:rsidRPr="001E4E01">
        <w:rPr>
          <w:lang w:val="fr-FR"/>
        </w:rPr>
        <w:t>il existe en conséquence un conflit d</w:t>
      </w:r>
      <w:r>
        <w:rPr>
          <w:lang w:val="fr-FR"/>
        </w:rPr>
        <w:t>’</w:t>
      </w:r>
      <w:r w:rsidRPr="001E4E01">
        <w:rPr>
          <w:lang w:val="fr-FR"/>
        </w:rPr>
        <w:t xml:space="preserve">intérêts réel ou perçu </w:t>
      </w:r>
      <w:r w:rsidRPr="001E4E01">
        <w:rPr>
          <w:lang w:val="fr-FR"/>
        </w:rPr>
        <w:lastRenderedPageBreak/>
        <w:t>font partie des questions que les membres des comités eux-mêmes jugent épineuses, car leur indépendance ou leur impartialité n</w:t>
      </w:r>
      <w:r>
        <w:rPr>
          <w:lang w:val="fr-FR"/>
        </w:rPr>
        <w:t>’</w:t>
      </w:r>
      <w:r w:rsidRPr="001E4E01">
        <w:rPr>
          <w:lang w:val="fr-FR"/>
        </w:rPr>
        <w:t>est pas mise en question avant qu</w:t>
      </w:r>
      <w:r>
        <w:rPr>
          <w:lang w:val="fr-FR"/>
        </w:rPr>
        <w:t>’</w:t>
      </w:r>
      <w:r w:rsidRPr="001E4E01">
        <w:rPr>
          <w:lang w:val="fr-FR"/>
        </w:rPr>
        <w:t>ils ne soient désignés comme candidats ou élus à la fonction d</w:t>
      </w:r>
      <w:r>
        <w:rPr>
          <w:lang w:val="fr-FR"/>
        </w:rPr>
        <w:t>’</w:t>
      </w:r>
      <w:r w:rsidRPr="001E4E01">
        <w:rPr>
          <w:lang w:val="fr-FR"/>
        </w:rPr>
        <w:t>expert par les États parties.</w:t>
      </w:r>
    </w:p>
    <w:p w14:paraId="38B1146C" w14:textId="77777777" w:rsidR="00CE2746" w:rsidRPr="001E4E01" w:rsidRDefault="00CE2746" w:rsidP="0006502A">
      <w:pPr>
        <w:pStyle w:val="SingleTxtG"/>
        <w:rPr>
          <w:lang w:val="fr-FR"/>
        </w:rPr>
      </w:pPr>
      <w:r w:rsidRPr="001E4E01">
        <w:rPr>
          <w:lang w:val="fr-FR"/>
        </w:rPr>
        <w:t>38.</w:t>
      </w:r>
      <w:r w:rsidRPr="001E4E01">
        <w:rPr>
          <w:lang w:val="fr-FR"/>
        </w:rPr>
        <w:tab/>
        <w:t>Les Principes directeurs d</w:t>
      </w:r>
      <w:r>
        <w:rPr>
          <w:lang w:val="fr-FR"/>
        </w:rPr>
        <w:t>’</w:t>
      </w:r>
      <w:r w:rsidRPr="001E4E01">
        <w:rPr>
          <w:lang w:val="fr-FR"/>
        </w:rPr>
        <w:t>Addis-Abeba prévoient que lorsqu</w:t>
      </w:r>
      <w:r>
        <w:rPr>
          <w:lang w:val="fr-FR"/>
        </w:rPr>
        <w:t>’</w:t>
      </w:r>
      <w:r w:rsidRPr="001E4E01">
        <w:rPr>
          <w:lang w:val="fr-FR"/>
        </w:rPr>
        <w:t>ils agissent en qualité de consultants ou de conseillers d</w:t>
      </w:r>
      <w:r>
        <w:rPr>
          <w:lang w:val="fr-FR"/>
        </w:rPr>
        <w:t>’</w:t>
      </w:r>
      <w:r w:rsidRPr="001E4E01">
        <w:rPr>
          <w:lang w:val="fr-FR"/>
        </w:rPr>
        <w:t>un État quelconque relativement à la procédure de présentation de rapports à l</w:t>
      </w:r>
      <w:r>
        <w:rPr>
          <w:lang w:val="fr-FR"/>
        </w:rPr>
        <w:t>’</w:t>
      </w:r>
      <w:r w:rsidRPr="001E4E01">
        <w:rPr>
          <w:lang w:val="fr-FR"/>
        </w:rPr>
        <w:t>organe conventionnel dans lequel ils exercent leurs fonctions ou à toute autre question susceptible d</w:t>
      </w:r>
      <w:r>
        <w:rPr>
          <w:lang w:val="fr-FR"/>
        </w:rPr>
        <w:t>’</w:t>
      </w:r>
      <w:r w:rsidRPr="001E4E01">
        <w:rPr>
          <w:lang w:val="fr-FR"/>
        </w:rPr>
        <w:t>être examinée par ledit organe, les membres prendront toutes les mesures nécessaires pour veiller à ne pas avoir de conflit d</w:t>
      </w:r>
      <w:r>
        <w:rPr>
          <w:lang w:val="fr-FR"/>
        </w:rPr>
        <w:t>’</w:t>
      </w:r>
      <w:r w:rsidRPr="001E4E01">
        <w:rPr>
          <w:lang w:val="fr-FR"/>
        </w:rPr>
        <w:t>intérêts ou à ne pas être considérés comme tel par un observateur raisonnable (par.</w:t>
      </w:r>
      <w:r w:rsidR="007F4AFB">
        <w:rPr>
          <w:lang w:val="fr-FR"/>
        </w:rPr>
        <w:t> </w:t>
      </w:r>
      <w:r w:rsidRPr="001E4E01">
        <w:rPr>
          <w:lang w:val="fr-FR"/>
        </w:rPr>
        <w:t>13). Le règlement intérieur d</w:t>
      </w:r>
      <w:r>
        <w:rPr>
          <w:lang w:val="fr-FR"/>
        </w:rPr>
        <w:t>’</w:t>
      </w:r>
      <w:r w:rsidRPr="001E4E01">
        <w:rPr>
          <w:lang w:val="fr-FR"/>
        </w:rPr>
        <w:t>un comité</w:t>
      </w:r>
      <w:r w:rsidRPr="005C2AE7">
        <w:rPr>
          <w:rStyle w:val="Appelnotedebasdep"/>
        </w:rPr>
        <w:footnoteReference w:id="42"/>
      </w:r>
      <w:r w:rsidRPr="001E4E01">
        <w:rPr>
          <w:lang w:val="fr-FR"/>
        </w:rPr>
        <w:t xml:space="preserve"> dispose qu</w:t>
      </w:r>
      <w:r>
        <w:rPr>
          <w:lang w:val="fr-FR"/>
        </w:rPr>
        <w:t>’</w:t>
      </w:r>
      <w:r w:rsidRPr="001E4E01">
        <w:rPr>
          <w:lang w:val="fr-FR"/>
        </w:rPr>
        <w:t>un membre ne peut exercer de fonction de consultant ou de conseiller rémunéré de quelque État partie que ce soit, ni d</w:t>
      </w:r>
      <w:r>
        <w:rPr>
          <w:lang w:val="fr-FR"/>
        </w:rPr>
        <w:t>’</w:t>
      </w:r>
      <w:r w:rsidRPr="001E4E01">
        <w:rPr>
          <w:lang w:val="fr-FR"/>
        </w:rPr>
        <w:t>aucune autre partie intéressée, dans le cadre de l</w:t>
      </w:r>
      <w:r>
        <w:rPr>
          <w:lang w:val="fr-FR"/>
        </w:rPr>
        <w:t>’</w:t>
      </w:r>
      <w:r w:rsidRPr="001E4E01">
        <w:rPr>
          <w:lang w:val="fr-FR"/>
        </w:rPr>
        <w:t>élaboration ou de l</w:t>
      </w:r>
      <w:r>
        <w:rPr>
          <w:lang w:val="fr-FR"/>
        </w:rPr>
        <w:t>’</w:t>
      </w:r>
      <w:r w:rsidRPr="001E4E01">
        <w:rPr>
          <w:lang w:val="fr-FR"/>
        </w:rPr>
        <w:t>examen du rapport d</w:t>
      </w:r>
      <w:r>
        <w:rPr>
          <w:lang w:val="fr-FR"/>
        </w:rPr>
        <w:t>’</w:t>
      </w:r>
      <w:r w:rsidRPr="001E4E01">
        <w:rPr>
          <w:lang w:val="fr-FR"/>
        </w:rPr>
        <w:t>un État partie.</w:t>
      </w:r>
    </w:p>
    <w:p w14:paraId="7C69420E" w14:textId="77777777" w:rsidR="00CE2746" w:rsidRPr="001E4E01" w:rsidRDefault="00CE2746" w:rsidP="0006502A">
      <w:pPr>
        <w:pStyle w:val="SingleTxtG"/>
        <w:rPr>
          <w:sz w:val="28"/>
          <w:szCs w:val="28"/>
          <w:lang w:val="fr-FR"/>
        </w:rPr>
      </w:pPr>
      <w:r w:rsidRPr="001E4E01">
        <w:rPr>
          <w:lang w:val="fr-FR"/>
        </w:rPr>
        <w:t>39.</w:t>
      </w:r>
      <w:r w:rsidRPr="001E4E01">
        <w:rPr>
          <w:lang w:val="fr-FR"/>
        </w:rPr>
        <w:tab/>
        <w:t>Les Principes directeurs d</w:t>
      </w:r>
      <w:r>
        <w:rPr>
          <w:lang w:val="fr-FR"/>
        </w:rPr>
        <w:t>’</w:t>
      </w:r>
      <w:r w:rsidRPr="001E4E01">
        <w:rPr>
          <w:lang w:val="fr-FR"/>
        </w:rPr>
        <w:t>Addis-Abeba s</w:t>
      </w:r>
      <w:r>
        <w:rPr>
          <w:lang w:val="fr-FR"/>
        </w:rPr>
        <w:t>’</w:t>
      </w:r>
      <w:r w:rsidRPr="001E4E01">
        <w:rPr>
          <w:lang w:val="fr-FR"/>
        </w:rPr>
        <w:t xml:space="preserve">appliquent aussi aux situations </w:t>
      </w:r>
      <w:r>
        <w:rPr>
          <w:lang w:val="fr-FR"/>
        </w:rPr>
        <w:t>dans lesquelles</w:t>
      </w:r>
      <w:r w:rsidRPr="001E4E01">
        <w:rPr>
          <w:lang w:val="fr-FR"/>
        </w:rPr>
        <w:t xml:space="preserve"> un membre occupe ou assume </w:t>
      </w:r>
      <w:r>
        <w:rPr>
          <w:lang w:val="fr-FR"/>
        </w:rPr>
        <w:t xml:space="preserve">au sein d’une </w:t>
      </w:r>
      <w:r w:rsidRPr="001E4E01">
        <w:rPr>
          <w:lang w:val="fr-FR"/>
        </w:rPr>
        <w:t xml:space="preserve">organisation ou </w:t>
      </w:r>
      <w:r>
        <w:rPr>
          <w:lang w:val="fr-FR"/>
        </w:rPr>
        <w:t xml:space="preserve">d’une </w:t>
      </w:r>
      <w:r w:rsidRPr="001E4E01">
        <w:rPr>
          <w:lang w:val="fr-FR"/>
        </w:rPr>
        <w:t>entité un poste de décision susceptible de donner lieu à un conflit d</w:t>
      </w:r>
      <w:r>
        <w:rPr>
          <w:lang w:val="fr-FR"/>
        </w:rPr>
        <w:t>’</w:t>
      </w:r>
      <w:r w:rsidRPr="001E4E01">
        <w:rPr>
          <w:lang w:val="fr-FR"/>
        </w:rPr>
        <w:t>intérêts, réel ou perçu (par.</w:t>
      </w:r>
      <w:r w:rsidR="007F4AFB">
        <w:rPr>
          <w:lang w:val="fr-FR"/>
        </w:rPr>
        <w:t> </w:t>
      </w:r>
      <w:r w:rsidRPr="001E4E01">
        <w:rPr>
          <w:lang w:val="fr-FR"/>
        </w:rPr>
        <w:t>14). En conséquence, si l</w:t>
      </w:r>
      <w:r>
        <w:rPr>
          <w:lang w:val="fr-FR"/>
        </w:rPr>
        <w:t>’</w:t>
      </w:r>
      <w:r w:rsidRPr="001E4E01">
        <w:rPr>
          <w:lang w:val="fr-FR"/>
        </w:rPr>
        <w:t>activité d</w:t>
      </w:r>
      <w:r>
        <w:rPr>
          <w:lang w:val="fr-FR"/>
        </w:rPr>
        <w:t>’</w:t>
      </w:r>
      <w:r w:rsidRPr="001E4E01">
        <w:rPr>
          <w:lang w:val="fr-FR"/>
        </w:rPr>
        <w:t>un expert ou son affiliation avec l</w:t>
      </w:r>
      <w:r>
        <w:rPr>
          <w:lang w:val="fr-FR"/>
        </w:rPr>
        <w:t>’</w:t>
      </w:r>
      <w:r w:rsidRPr="001E4E01">
        <w:rPr>
          <w:lang w:val="fr-FR"/>
        </w:rPr>
        <w:t>exécutif d</w:t>
      </w:r>
      <w:r>
        <w:rPr>
          <w:lang w:val="fr-FR"/>
        </w:rPr>
        <w:t>’</w:t>
      </w:r>
      <w:r w:rsidRPr="001E4E01">
        <w:rPr>
          <w:lang w:val="fr-FR"/>
        </w:rPr>
        <w:t>un État change en cours de mandat, la pratique veut que l</w:t>
      </w:r>
      <w:r>
        <w:rPr>
          <w:lang w:val="fr-FR"/>
        </w:rPr>
        <w:t>’</w:t>
      </w:r>
      <w:r w:rsidRPr="001E4E01">
        <w:rPr>
          <w:lang w:val="fr-FR"/>
        </w:rPr>
        <w:t>intéressé se démette de ses fonctions si son nouveau poste ou ses nouvelles fonctions ou activités sont incompatibles avec les obligations et responsabilités d</w:t>
      </w:r>
      <w:r>
        <w:rPr>
          <w:lang w:val="fr-FR"/>
        </w:rPr>
        <w:t>’</w:t>
      </w:r>
      <w:r w:rsidRPr="001E4E01">
        <w:rPr>
          <w:lang w:val="fr-FR"/>
        </w:rPr>
        <w:t>un expert indépendant. C</w:t>
      </w:r>
      <w:r>
        <w:rPr>
          <w:lang w:val="fr-FR"/>
        </w:rPr>
        <w:t>’</w:t>
      </w:r>
      <w:r w:rsidRPr="001E4E01">
        <w:rPr>
          <w:lang w:val="fr-FR"/>
        </w:rPr>
        <w:t>est ce qui s</w:t>
      </w:r>
      <w:r>
        <w:rPr>
          <w:lang w:val="fr-FR"/>
        </w:rPr>
        <w:t>’</w:t>
      </w:r>
      <w:r w:rsidRPr="001E4E01">
        <w:rPr>
          <w:lang w:val="fr-FR"/>
        </w:rPr>
        <w:t>est passé</w:t>
      </w:r>
      <w:r>
        <w:rPr>
          <w:lang w:val="fr-FR"/>
        </w:rPr>
        <w:t>, par exemple,</w:t>
      </w:r>
      <w:r w:rsidRPr="001E4E01">
        <w:rPr>
          <w:lang w:val="fr-FR"/>
        </w:rPr>
        <w:t xml:space="preserve"> lorsque des membres de comités</w:t>
      </w:r>
      <w:r w:rsidRPr="005C2AE7">
        <w:rPr>
          <w:rStyle w:val="Appelnotedebasdep"/>
        </w:rPr>
        <w:footnoteReference w:id="43"/>
      </w:r>
      <w:r w:rsidRPr="001E4E01">
        <w:rPr>
          <w:lang w:val="fr-FR"/>
        </w:rPr>
        <w:t xml:space="preserve"> ont été nommés respectivement ministre et haut fonctionnaire de l</w:t>
      </w:r>
      <w:r>
        <w:rPr>
          <w:lang w:val="fr-FR"/>
        </w:rPr>
        <w:t>’</w:t>
      </w:r>
      <w:r w:rsidRPr="001E4E01">
        <w:rPr>
          <w:lang w:val="fr-FR"/>
        </w:rPr>
        <w:t>Organisation des Nations Unies.</w:t>
      </w:r>
    </w:p>
    <w:p w14:paraId="6D181695" w14:textId="77777777" w:rsidR="00CE2746" w:rsidRPr="001E4E01" w:rsidRDefault="00CE2746" w:rsidP="00035C36">
      <w:pPr>
        <w:pStyle w:val="H1G"/>
        <w:rPr>
          <w:lang w:val="fr-FR"/>
        </w:rPr>
      </w:pPr>
      <w:r w:rsidRPr="001E4E01">
        <w:rPr>
          <w:lang w:val="fr-FR"/>
        </w:rPr>
        <w:tab/>
      </w:r>
      <w:r w:rsidRPr="001E4E01">
        <w:rPr>
          <w:lang w:val="fr-FR"/>
        </w:rPr>
        <w:tab/>
        <w:t>Responsabilité</w:t>
      </w:r>
    </w:p>
    <w:p w14:paraId="502749F0" w14:textId="77777777" w:rsidR="00CE2746" w:rsidRPr="001E4E01" w:rsidRDefault="00CE2746" w:rsidP="0006502A">
      <w:pPr>
        <w:pStyle w:val="SingleTxtG"/>
        <w:rPr>
          <w:lang w:val="fr-FR"/>
        </w:rPr>
      </w:pPr>
      <w:r w:rsidRPr="001E4E01">
        <w:rPr>
          <w:lang w:val="fr-FR"/>
        </w:rPr>
        <w:t>40.</w:t>
      </w:r>
      <w:r w:rsidRPr="001E4E01">
        <w:rPr>
          <w:lang w:val="fr-FR"/>
        </w:rPr>
        <w:tab/>
        <w:t>Les Principes directeurs d</w:t>
      </w:r>
      <w:r>
        <w:rPr>
          <w:lang w:val="fr-FR"/>
        </w:rPr>
        <w:t>’</w:t>
      </w:r>
      <w:r w:rsidRPr="001E4E01">
        <w:rPr>
          <w:lang w:val="fr-FR"/>
        </w:rPr>
        <w:t>Addis-Abeba disposent que le respect de ceux-ci relève avant tout de la responsabilité individuelle de chaque membre, qui exige qu</w:t>
      </w:r>
      <w:r>
        <w:rPr>
          <w:lang w:val="fr-FR"/>
        </w:rPr>
        <w:t>’</w:t>
      </w:r>
      <w:r w:rsidRPr="001E4E01">
        <w:rPr>
          <w:lang w:val="fr-FR"/>
        </w:rPr>
        <w:t>il informe le président de l</w:t>
      </w:r>
      <w:r>
        <w:rPr>
          <w:lang w:val="fr-FR"/>
        </w:rPr>
        <w:t>’</w:t>
      </w:r>
      <w:r w:rsidRPr="001E4E01">
        <w:rPr>
          <w:lang w:val="fr-FR"/>
        </w:rPr>
        <w:t>organe conventionnel concerné si, pour une raison quelconque, il se trouve face à un conflit d</w:t>
      </w:r>
      <w:r>
        <w:rPr>
          <w:lang w:val="fr-FR"/>
        </w:rPr>
        <w:t>’</w:t>
      </w:r>
      <w:r w:rsidRPr="001E4E01">
        <w:rPr>
          <w:lang w:val="fr-FR"/>
        </w:rPr>
        <w:t>intérêts potentiel. De plus, les membres possédant plusieurs nationalités doivent en informer de leur propre chef le président de l</w:t>
      </w:r>
      <w:r>
        <w:rPr>
          <w:lang w:val="fr-FR"/>
        </w:rPr>
        <w:t>’</w:t>
      </w:r>
      <w:r w:rsidRPr="001E4E01">
        <w:rPr>
          <w:lang w:val="fr-FR"/>
        </w:rPr>
        <w:t>organe conventionnel concerné et son secrétariat (par. 6 et 16).</w:t>
      </w:r>
    </w:p>
    <w:p w14:paraId="0E4C671D" w14:textId="77777777" w:rsidR="00CE2746" w:rsidRPr="001E4E01" w:rsidRDefault="00CE2746" w:rsidP="0006502A">
      <w:pPr>
        <w:pStyle w:val="SingleTxtG"/>
        <w:rPr>
          <w:lang w:val="fr-FR"/>
        </w:rPr>
      </w:pPr>
      <w:r w:rsidRPr="001E4E01">
        <w:rPr>
          <w:lang w:val="fr-FR"/>
        </w:rPr>
        <w:t>41.</w:t>
      </w:r>
      <w:r w:rsidRPr="001E4E01">
        <w:rPr>
          <w:lang w:val="fr-FR"/>
        </w:rPr>
        <w:tab/>
        <w:t>Conformément aux règlements intérieurs de plusieurs comités</w:t>
      </w:r>
      <w:r w:rsidRPr="005C2AE7">
        <w:rPr>
          <w:rStyle w:val="Appelnotedebasdep"/>
        </w:rPr>
        <w:footnoteReference w:id="44"/>
      </w:r>
      <w:r w:rsidRPr="001E4E01">
        <w:rPr>
          <w:lang w:val="fr-FR"/>
        </w:rPr>
        <w:t>, toute question soulevée au titre des Principes directeurs d</w:t>
      </w:r>
      <w:r>
        <w:rPr>
          <w:lang w:val="fr-FR"/>
        </w:rPr>
        <w:t>’</w:t>
      </w:r>
      <w:r w:rsidRPr="001E4E01">
        <w:rPr>
          <w:lang w:val="fr-FR"/>
        </w:rPr>
        <w:t>Addis-Abeba est tranchée par le comité sans la participation du membre concerné, qui ne doit pas être présent lors des débats. Un comité</w:t>
      </w:r>
      <w:r w:rsidRPr="005C2AE7">
        <w:rPr>
          <w:rStyle w:val="Appelnotedebasdep"/>
        </w:rPr>
        <w:footnoteReference w:id="45"/>
      </w:r>
      <w:r w:rsidRPr="001E4E01">
        <w:rPr>
          <w:lang w:val="fr-FR"/>
        </w:rPr>
        <w:t xml:space="preserve"> précise dans son règlement intérieur que le membre concerné doit avoir la possibilité d</w:t>
      </w:r>
      <w:r>
        <w:rPr>
          <w:lang w:val="fr-FR"/>
        </w:rPr>
        <w:t>’</w:t>
      </w:r>
      <w:r w:rsidRPr="001E4E01">
        <w:rPr>
          <w:lang w:val="fr-FR"/>
        </w:rPr>
        <w:t>être entendu par le comité afin de clarifier toute question connexe. Les règlements intérieurs de plusieurs comités prévoient en outre que les règles relatives au quorum ne s</w:t>
      </w:r>
      <w:r>
        <w:rPr>
          <w:lang w:val="fr-FR"/>
        </w:rPr>
        <w:t>’</w:t>
      </w:r>
      <w:r w:rsidRPr="001E4E01">
        <w:rPr>
          <w:lang w:val="fr-FR"/>
        </w:rPr>
        <w:t>appliquent pas en pareil cas. Dans un comité, la question des conflits d</w:t>
      </w:r>
      <w:r>
        <w:rPr>
          <w:lang w:val="fr-FR"/>
        </w:rPr>
        <w:t>’</w:t>
      </w:r>
      <w:r w:rsidRPr="001E4E01">
        <w:rPr>
          <w:lang w:val="fr-FR"/>
        </w:rPr>
        <w:t>intérêts réels ou perçus est systématiquement soumise à l</w:t>
      </w:r>
      <w:r>
        <w:rPr>
          <w:lang w:val="fr-FR"/>
        </w:rPr>
        <w:t>’</w:t>
      </w:r>
      <w:r w:rsidRPr="001E4E01">
        <w:rPr>
          <w:lang w:val="fr-FR"/>
        </w:rPr>
        <w:t>examen du comité en plénière par le</w:t>
      </w:r>
      <w:r>
        <w:rPr>
          <w:lang w:val="fr-FR"/>
        </w:rPr>
        <w:t xml:space="preserve"> (la)</w:t>
      </w:r>
      <w:r w:rsidRPr="001E4E01">
        <w:rPr>
          <w:lang w:val="fr-FR"/>
        </w:rPr>
        <w:t xml:space="preserve"> </w:t>
      </w:r>
      <w:r>
        <w:rPr>
          <w:lang w:val="fr-FR"/>
        </w:rPr>
        <w:t>P</w:t>
      </w:r>
      <w:r w:rsidRPr="001E4E01">
        <w:rPr>
          <w:lang w:val="fr-FR"/>
        </w:rPr>
        <w:t>résident</w:t>
      </w:r>
      <w:r>
        <w:rPr>
          <w:lang w:val="fr-FR"/>
        </w:rPr>
        <w:t>(e)</w:t>
      </w:r>
      <w:r w:rsidRPr="001E4E01">
        <w:rPr>
          <w:lang w:val="fr-FR"/>
        </w:rPr>
        <w:t>, qui rappelle aux membres du comité quels sont les conflits d</w:t>
      </w:r>
      <w:r>
        <w:rPr>
          <w:lang w:val="fr-FR"/>
        </w:rPr>
        <w:t>’</w:t>
      </w:r>
      <w:r w:rsidRPr="001E4E01">
        <w:rPr>
          <w:lang w:val="fr-FR"/>
        </w:rPr>
        <w:t>intérêts réels ou perçus et prie le(s) membre(s) concerné(s) de quitter la salle lorsque la question est examinée par le comité en séance plénière. Concrètement, la question des conflits d</w:t>
      </w:r>
      <w:r>
        <w:rPr>
          <w:lang w:val="fr-FR"/>
        </w:rPr>
        <w:t>’</w:t>
      </w:r>
      <w:r w:rsidRPr="001E4E01">
        <w:rPr>
          <w:lang w:val="fr-FR"/>
        </w:rPr>
        <w:t>intérêts est portée à l</w:t>
      </w:r>
      <w:r>
        <w:rPr>
          <w:lang w:val="fr-FR"/>
        </w:rPr>
        <w:t>’</w:t>
      </w:r>
      <w:r w:rsidRPr="001E4E01">
        <w:rPr>
          <w:lang w:val="fr-FR"/>
        </w:rPr>
        <w:t>attention du</w:t>
      </w:r>
      <w:r>
        <w:rPr>
          <w:lang w:val="fr-FR"/>
        </w:rPr>
        <w:t xml:space="preserve"> (de la)</w:t>
      </w:r>
      <w:r w:rsidRPr="001E4E01">
        <w:rPr>
          <w:lang w:val="fr-FR"/>
        </w:rPr>
        <w:t xml:space="preserve"> </w:t>
      </w:r>
      <w:r>
        <w:rPr>
          <w:lang w:val="fr-FR"/>
        </w:rPr>
        <w:t>P</w:t>
      </w:r>
      <w:r w:rsidRPr="001E4E01">
        <w:rPr>
          <w:lang w:val="fr-FR"/>
        </w:rPr>
        <w:t>résident</w:t>
      </w:r>
      <w:r>
        <w:rPr>
          <w:lang w:val="fr-FR"/>
        </w:rPr>
        <w:t>(e)</w:t>
      </w:r>
      <w:r w:rsidRPr="001E4E01">
        <w:rPr>
          <w:lang w:val="fr-FR"/>
        </w:rPr>
        <w:t xml:space="preserve"> ou du bureau par </w:t>
      </w:r>
      <w:r w:rsidRPr="00E85019">
        <w:rPr>
          <w:lang w:val="fr-FR"/>
        </w:rPr>
        <w:t>le secrétariat</w:t>
      </w:r>
      <w:r w:rsidRPr="001E4E01">
        <w:rPr>
          <w:lang w:val="fr-FR"/>
        </w:rPr>
        <w:t>. Si le conflit d</w:t>
      </w:r>
      <w:r>
        <w:rPr>
          <w:lang w:val="fr-FR"/>
        </w:rPr>
        <w:t>’</w:t>
      </w:r>
      <w:r w:rsidRPr="001E4E01">
        <w:rPr>
          <w:lang w:val="fr-FR"/>
        </w:rPr>
        <w:t xml:space="preserve">intérêts concerne le </w:t>
      </w:r>
      <w:r>
        <w:rPr>
          <w:lang w:val="fr-FR"/>
        </w:rPr>
        <w:t>(la) P</w:t>
      </w:r>
      <w:r w:rsidRPr="001E4E01">
        <w:rPr>
          <w:lang w:val="fr-FR"/>
        </w:rPr>
        <w:t>résident</w:t>
      </w:r>
      <w:r>
        <w:rPr>
          <w:lang w:val="fr-FR"/>
        </w:rPr>
        <w:t>(e)</w:t>
      </w:r>
      <w:r w:rsidRPr="001E4E01">
        <w:rPr>
          <w:lang w:val="fr-FR"/>
        </w:rPr>
        <w:t>, le</w:t>
      </w:r>
      <w:r>
        <w:rPr>
          <w:lang w:val="fr-FR"/>
        </w:rPr>
        <w:t xml:space="preserve"> (la)</w:t>
      </w:r>
      <w:r w:rsidRPr="001E4E01">
        <w:rPr>
          <w:lang w:val="fr-FR"/>
        </w:rPr>
        <w:t xml:space="preserve"> </w:t>
      </w:r>
      <w:r>
        <w:rPr>
          <w:lang w:val="fr-FR"/>
        </w:rPr>
        <w:t>V</w:t>
      </w:r>
      <w:r w:rsidRPr="001E4E01">
        <w:rPr>
          <w:lang w:val="fr-FR"/>
        </w:rPr>
        <w:t>ice-</w:t>
      </w:r>
      <w:r w:rsidR="00035C36">
        <w:rPr>
          <w:lang w:val="fr-FR"/>
        </w:rPr>
        <w:t>P</w:t>
      </w:r>
      <w:r w:rsidRPr="001E4E01">
        <w:rPr>
          <w:lang w:val="fr-FR"/>
        </w:rPr>
        <w:t>résident</w:t>
      </w:r>
      <w:r>
        <w:rPr>
          <w:lang w:val="fr-FR"/>
        </w:rPr>
        <w:t>(e)</w:t>
      </w:r>
      <w:r w:rsidRPr="001E4E01">
        <w:rPr>
          <w:lang w:val="fr-FR"/>
        </w:rPr>
        <w:t xml:space="preserve"> ou le bureau devra soulever la question. Le règlement intérieur d</w:t>
      </w:r>
      <w:r>
        <w:rPr>
          <w:lang w:val="fr-FR"/>
        </w:rPr>
        <w:t>’</w:t>
      </w:r>
      <w:r w:rsidRPr="001E4E01">
        <w:rPr>
          <w:lang w:val="fr-FR"/>
        </w:rPr>
        <w:t>un autre comité</w:t>
      </w:r>
      <w:r w:rsidRPr="005C2AE7">
        <w:rPr>
          <w:rStyle w:val="Appelnotedebasdep"/>
        </w:rPr>
        <w:footnoteReference w:id="46"/>
      </w:r>
      <w:r w:rsidRPr="001E4E01">
        <w:rPr>
          <w:lang w:val="fr-FR"/>
        </w:rPr>
        <w:t xml:space="preserve"> dispose que s</w:t>
      </w:r>
      <w:r>
        <w:rPr>
          <w:lang w:val="fr-FR"/>
        </w:rPr>
        <w:t>’</w:t>
      </w:r>
      <w:r w:rsidRPr="001E4E01">
        <w:rPr>
          <w:lang w:val="fr-FR"/>
        </w:rPr>
        <w:t>il est du devoir du</w:t>
      </w:r>
      <w:r>
        <w:rPr>
          <w:lang w:val="fr-FR"/>
        </w:rPr>
        <w:t xml:space="preserve"> </w:t>
      </w:r>
      <w:r w:rsidRPr="001E4E01">
        <w:rPr>
          <w:lang w:val="fr-FR"/>
        </w:rPr>
        <w:t xml:space="preserve">(de la) </w:t>
      </w:r>
      <w:r>
        <w:rPr>
          <w:lang w:val="fr-FR"/>
        </w:rPr>
        <w:t>P</w:t>
      </w:r>
      <w:r w:rsidRPr="001E4E01">
        <w:rPr>
          <w:lang w:val="fr-FR"/>
        </w:rPr>
        <w:t>résident(e) de rappeler aux membres la teneur des Principes directeurs d</w:t>
      </w:r>
      <w:r>
        <w:rPr>
          <w:lang w:val="fr-FR"/>
        </w:rPr>
        <w:t>’</w:t>
      </w:r>
      <w:r w:rsidRPr="001E4E01">
        <w:rPr>
          <w:lang w:val="fr-FR"/>
        </w:rPr>
        <w:t>Addis-Abeba, il est également du devoir de tous les membres du comité de se rappeler la teneur de ces règles si la situation l</w:t>
      </w:r>
      <w:r>
        <w:rPr>
          <w:lang w:val="fr-FR"/>
        </w:rPr>
        <w:t>’</w:t>
      </w:r>
      <w:r w:rsidRPr="001E4E01">
        <w:rPr>
          <w:lang w:val="fr-FR"/>
        </w:rPr>
        <w:t>exige.</w:t>
      </w:r>
    </w:p>
    <w:p w14:paraId="241C7EBB" w14:textId="77777777" w:rsidR="00CE2746" w:rsidRPr="001E4E01" w:rsidRDefault="00CE2746" w:rsidP="00762350">
      <w:pPr>
        <w:pStyle w:val="SingleTxtG"/>
        <w:keepNext/>
        <w:keepLines/>
        <w:rPr>
          <w:lang w:val="fr-FR"/>
        </w:rPr>
      </w:pPr>
      <w:bookmarkStart w:id="0" w:name="_GoBack"/>
      <w:r w:rsidRPr="001E4E01">
        <w:rPr>
          <w:lang w:val="fr-FR"/>
        </w:rPr>
        <w:lastRenderedPageBreak/>
        <w:t>42.</w:t>
      </w:r>
      <w:r w:rsidRPr="001E4E01">
        <w:rPr>
          <w:lang w:val="fr-FR"/>
        </w:rPr>
        <w:tab/>
        <w:t>La décision appartient en dernière analyse au comité concerné dans son ensemble, qui « prendra toutes les mesures jugées nécessaires pour assurer le respect des exigences d</w:t>
      </w:r>
      <w:r>
        <w:rPr>
          <w:lang w:val="fr-FR"/>
        </w:rPr>
        <w:t>’</w:t>
      </w:r>
      <w:r w:rsidRPr="001E4E01">
        <w:rPr>
          <w:lang w:val="fr-FR"/>
        </w:rPr>
        <w:t>indépendance et d</w:t>
      </w:r>
      <w:r>
        <w:rPr>
          <w:lang w:val="fr-FR"/>
        </w:rPr>
        <w:t>’</w:t>
      </w:r>
      <w:r w:rsidRPr="001E4E01">
        <w:rPr>
          <w:lang w:val="fr-FR"/>
        </w:rPr>
        <w:t>impartialité de ses membres » (Principes directeurs d</w:t>
      </w:r>
      <w:r>
        <w:rPr>
          <w:lang w:val="fr-FR"/>
        </w:rPr>
        <w:t>’</w:t>
      </w:r>
      <w:r w:rsidRPr="001E4E01">
        <w:rPr>
          <w:lang w:val="fr-FR"/>
        </w:rPr>
        <w:t>Addis-Abeba, par.</w:t>
      </w:r>
      <w:r w:rsidR="00035C36">
        <w:rPr>
          <w:lang w:val="fr-FR"/>
        </w:rPr>
        <w:t> </w:t>
      </w:r>
      <w:r w:rsidRPr="001E4E01">
        <w:rPr>
          <w:lang w:val="fr-FR"/>
        </w:rPr>
        <w:t>16).</w:t>
      </w:r>
    </w:p>
    <w:bookmarkEnd w:id="0"/>
    <w:p w14:paraId="74369270" w14:textId="77777777" w:rsidR="00CE2746" w:rsidRPr="001E4E01" w:rsidRDefault="00CE2746" w:rsidP="0006502A">
      <w:pPr>
        <w:pStyle w:val="SingleTxtG"/>
        <w:rPr>
          <w:lang w:val="fr-FR"/>
        </w:rPr>
      </w:pPr>
      <w:r w:rsidRPr="001E4E01">
        <w:rPr>
          <w:lang w:val="fr-FR"/>
        </w:rPr>
        <w:t>43.</w:t>
      </w:r>
      <w:r w:rsidRPr="001E4E01">
        <w:rPr>
          <w:lang w:val="fr-FR"/>
        </w:rPr>
        <w:tab/>
        <w:t>Les comités dont le règlement intérieur ou les méthodes de travail n</w:t>
      </w:r>
      <w:r>
        <w:rPr>
          <w:lang w:val="fr-FR"/>
        </w:rPr>
        <w:t>’</w:t>
      </w:r>
      <w:r w:rsidRPr="001E4E01">
        <w:rPr>
          <w:lang w:val="fr-FR"/>
        </w:rPr>
        <w:t xml:space="preserve">établissent pas de pratiques ou </w:t>
      </w:r>
      <w:r>
        <w:rPr>
          <w:lang w:val="fr-FR"/>
        </w:rPr>
        <w:t xml:space="preserve">de </w:t>
      </w:r>
      <w:r w:rsidRPr="001E4E01">
        <w:rPr>
          <w:lang w:val="fr-FR"/>
        </w:rPr>
        <w:t>proc</w:t>
      </w:r>
      <w:r>
        <w:rPr>
          <w:lang w:val="fr-FR"/>
        </w:rPr>
        <w:t>édures</w:t>
      </w:r>
      <w:r w:rsidRPr="001E4E01">
        <w:rPr>
          <w:lang w:val="fr-FR"/>
        </w:rPr>
        <w:t xml:space="preserve"> d</w:t>
      </w:r>
      <w:r>
        <w:rPr>
          <w:lang w:val="fr-FR"/>
        </w:rPr>
        <w:t>’</w:t>
      </w:r>
      <w:r w:rsidRPr="001E4E01">
        <w:rPr>
          <w:lang w:val="fr-FR"/>
        </w:rPr>
        <w:t>ensemble clair</w:t>
      </w:r>
      <w:r>
        <w:rPr>
          <w:lang w:val="fr-FR"/>
        </w:rPr>
        <w:t>e</w:t>
      </w:r>
      <w:r w:rsidRPr="001E4E01">
        <w:rPr>
          <w:lang w:val="fr-FR"/>
        </w:rPr>
        <w:t>s pour le traitement des questions liées aux conflits d</w:t>
      </w:r>
      <w:r>
        <w:rPr>
          <w:lang w:val="fr-FR"/>
        </w:rPr>
        <w:t>’</w:t>
      </w:r>
      <w:r w:rsidRPr="001E4E01">
        <w:rPr>
          <w:lang w:val="fr-FR"/>
        </w:rPr>
        <w:t xml:space="preserve">intérêts se heurtent à </w:t>
      </w:r>
      <w:r>
        <w:rPr>
          <w:lang w:val="fr-FR"/>
        </w:rPr>
        <w:t>ce</w:t>
      </w:r>
      <w:r w:rsidRPr="001E4E01">
        <w:rPr>
          <w:lang w:val="fr-FR"/>
        </w:rPr>
        <w:t xml:space="preserve"> problème que, lorsque la question d</w:t>
      </w:r>
      <w:r>
        <w:rPr>
          <w:lang w:val="fr-FR"/>
        </w:rPr>
        <w:t>’</w:t>
      </w:r>
      <w:r w:rsidRPr="001E4E01">
        <w:rPr>
          <w:lang w:val="fr-FR"/>
        </w:rPr>
        <w:t>un conflit d</w:t>
      </w:r>
      <w:r>
        <w:rPr>
          <w:lang w:val="fr-FR"/>
        </w:rPr>
        <w:t>’</w:t>
      </w:r>
      <w:r w:rsidRPr="001E4E01">
        <w:rPr>
          <w:lang w:val="fr-FR"/>
        </w:rPr>
        <w:t>intérêts se pose dans un cas particulier, ils ne disposent pas des outils nécessaires pour la régler. Un autre problème est que les comités ne procèdent pas tous de la même façon pour appliquer les Principes directeurs d</w:t>
      </w:r>
      <w:r>
        <w:rPr>
          <w:lang w:val="fr-FR"/>
        </w:rPr>
        <w:t>’</w:t>
      </w:r>
      <w:r w:rsidRPr="001E4E01">
        <w:rPr>
          <w:lang w:val="fr-FR"/>
        </w:rPr>
        <w:t>Addis-Abeba.</w:t>
      </w:r>
    </w:p>
    <w:p w14:paraId="6C9CCFF7" w14:textId="77777777" w:rsidR="00CE2746" w:rsidRPr="001E4E01" w:rsidRDefault="00CE2746" w:rsidP="0006502A">
      <w:pPr>
        <w:pStyle w:val="HChG"/>
        <w:rPr>
          <w:lang w:val="fr-FR"/>
        </w:rPr>
      </w:pPr>
      <w:r w:rsidRPr="001E4E01">
        <w:rPr>
          <w:lang w:val="fr-FR"/>
        </w:rPr>
        <w:tab/>
        <w:t>V.</w:t>
      </w:r>
      <w:r w:rsidRPr="001E4E01">
        <w:rPr>
          <w:lang w:val="fr-FR"/>
        </w:rPr>
        <w:tab/>
        <w:t>Autres questions à examiner en vue de rendre les directives opérationnelles au sein des organes conventionnels</w:t>
      </w:r>
    </w:p>
    <w:p w14:paraId="56E32B8B" w14:textId="77777777" w:rsidR="00CE2746" w:rsidRPr="001E4E01" w:rsidRDefault="00CE2746" w:rsidP="0006502A">
      <w:pPr>
        <w:pStyle w:val="SingleTxtG"/>
        <w:rPr>
          <w:lang w:val="fr-FR"/>
        </w:rPr>
      </w:pPr>
      <w:r w:rsidRPr="001E4E01">
        <w:rPr>
          <w:lang w:val="fr-FR"/>
        </w:rPr>
        <w:t>44.</w:t>
      </w:r>
      <w:r w:rsidRPr="001E4E01">
        <w:rPr>
          <w:lang w:val="fr-FR"/>
        </w:rPr>
        <w:tab/>
        <w:t>Dans sa résolution 68/268, tout en constatant que les Principes directeurs d</w:t>
      </w:r>
      <w:r>
        <w:rPr>
          <w:lang w:val="fr-FR"/>
        </w:rPr>
        <w:t>’</w:t>
      </w:r>
      <w:r w:rsidRPr="001E4E01">
        <w:rPr>
          <w:lang w:val="fr-FR"/>
        </w:rPr>
        <w:t>Addis</w:t>
      </w:r>
      <w:r w:rsidR="00035C36">
        <w:rPr>
          <w:lang w:val="fr-FR"/>
        </w:rPr>
        <w:noBreakHyphen/>
      </w:r>
      <w:r w:rsidRPr="001E4E01">
        <w:rPr>
          <w:lang w:val="fr-FR"/>
        </w:rPr>
        <w:t>Abeba reposent sur l</w:t>
      </w:r>
      <w:r>
        <w:rPr>
          <w:lang w:val="fr-FR"/>
        </w:rPr>
        <w:t>’</w:t>
      </w:r>
      <w:r w:rsidRPr="001E4E01">
        <w:rPr>
          <w:lang w:val="fr-FR"/>
        </w:rPr>
        <w:t>autorégulation, l</w:t>
      </w:r>
      <w:r>
        <w:rPr>
          <w:lang w:val="fr-FR"/>
        </w:rPr>
        <w:t>’</w:t>
      </w:r>
      <w:r w:rsidRPr="001E4E01">
        <w:rPr>
          <w:lang w:val="fr-FR"/>
        </w:rPr>
        <w:t xml:space="preserve">Assemblée générale invite les présidents des organes conventionnels à tenir les États parties informés de leur mise en œuvre. </w:t>
      </w:r>
      <w:r>
        <w:rPr>
          <w:lang w:val="fr-FR"/>
        </w:rPr>
        <w:t>De quelle manière</w:t>
      </w:r>
      <w:r w:rsidRPr="001E4E01">
        <w:rPr>
          <w:lang w:val="fr-FR"/>
        </w:rPr>
        <w:t xml:space="preserve"> les présidents et les comités peuvent-ils contribuer collectivement à préserver l</w:t>
      </w:r>
      <w:r>
        <w:rPr>
          <w:lang w:val="fr-FR"/>
        </w:rPr>
        <w:t>’</w:t>
      </w:r>
      <w:r w:rsidRPr="001E4E01">
        <w:rPr>
          <w:lang w:val="fr-FR"/>
        </w:rPr>
        <w:t>intégrité du système dans son ensemble et à faire en sorte que les principes énoncés dans les Principes directeurs soient appliqués dans la pratique ?</w:t>
      </w:r>
    </w:p>
    <w:p w14:paraId="640A543A" w14:textId="77777777" w:rsidR="00CE2746" w:rsidRPr="001E4E01" w:rsidRDefault="00CE2746" w:rsidP="0006502A">
      <w:pPr>
        <w:pStyle w:val="SingleTxtG"/>
        <w:rPr>
          <w:lang w:val="fr-FR"/>
        </w:rPr>
      </w:pPr>
      <w:r w:rsidRPr="001E4E01">
        <w:rPr>
          <w:lang w:val="fr-FR"/>
        </w:rPr>
        <w:t>45.</w:t>
      </w:r>
      <w:r w:rsidRPr="001E4E01">
        <w:rPr>
          <w:lang w:val="fr-FR"/>
        </w:rPr>
        <w:tab/>
      </w:r>
      <w:r>
        <w:rPr>
          <w:lang w:val="fr-FR"/>
        </w:rPr>
        <w:t xml:space="preserve">Il a déjà été </w:t>
      </w:r>
      <w:r w:rsidRPr="001E4E01">
        <w:rPr>
          <w:lang w:val="fr-FR"/>
        </w:rPr>
        <w:t>propos</w:t>
      </w:r>
      <w:r>
        <w:rPr>
          <w:lang w:val="fr-FR"/>
        </w:rPr>
        <w:t>é</w:t>
      </w:r>
      <w:r w:rsidRPr="001E4E01">
        <w:rPr>
          <w:lang w:val="fr-FR"/>
        </w:rPr>
        <w:t xml:space="preserve"> </w:t>
      </w:r>
      <w:r>
        <w:rPr>
          <w:lang w:val="fr-FR"/>
        </w:rPr>
        <w:t>d’</w:t>
      </w:r>
      <w:r w:rsidRPr="001E4E01">
        <w:rPr>
          <w:lang w:val="fr-FR"/>
        </w:rPr>
        <w:t>établir un registre des conflits d</w:t>
      </w:r>
      <w:r>
        <w:rPr>
          <w:lang w:val="fr-FR"/>
        </w:rPr>
        <w:t>’</w:t>
      </w:r>
      <w:r w:rsidRPr="001E4E01">
        <w:rPr>
          <w:lang w:val="fr-FR"/>
        </w:rPr>
        <w:t xml:space="preserve">intérêts potentiels des membres. Les </w:t>
      </w:r>
      <w:r w:rsidR="008B458B" w:rsidRPr="001E4E01">
        <w:rPr>
          <w:lang w:val="fr-FR"/>
        </w:rPr>
        <w:t>membres déclareraient</w:t>
      </w:r>
      <w:r w:rsidRPr="001E4E01">
        <w:rPr>
          <w:lang w:val="fr-FR"/>
        </w:rPr>
        <w:t xml:space="preserve"> </w:t>
      </w:r>
      <w:r>
        <w:rPr>
          <w:lang w:val="fr-FR"/>
        </w:rPr>
        <w:t>volontairement</w:t>
      </w:r>
      <w:r w:rsidRPr="001E4E01">
        <w:rPr>
          <w:lang w:val="fr-FR"/>
        </w:rPr>
        <w:t xml:space="preserve"> tout conflit d</w:t>
      </w:r>
      <w:r>
        <w:rPr>
          <w:lang w:val="fr-FR"/>
        </w:rPr>
        <w:t>’</w:t>
      </w:r>
      <w:r w:rsidRPr="001E4E01">
        <w:rPr>
          <w:lang w:val="fr-FR"/>
        </w:rPr>
        <w:t>intérêts réel ou perçu à leur prise de fonctions et durant leur mandat, s</w:t>
      </w:r>
      <w:r>
        <w:rPr>
          <w:lang w:val="fr-FR"/>
        </w:rPr>
        <w:t>’</w:t>
      </w:r>
      <w:r w:rsidRPr="001E4E01">
        <w:rPr>
          <w:lang w:val="fr-FR"/>
        </w:rPr>
        <w:t>il y a lieu. Les membres d</w:t>
      </w:r>
      <w:r>
        <w:rPr>
          <w:lang w:val="fr-FR"/>
        </w:rPr>
        <w:t>’</w:t>
      </w:r>
      <w:r w:rsidRPr="001E4E01">
        <w:rPr>
          <w:lang w:val="fr-FR"/>
        </w:rPr>
        <w:t>un comité devraient également pouvoir faire part de leurs préoccupations concernant les conflits d</w:t>
      </w:r>
      <w:r>
        <w:rPr>
          <w:lang w:val="fr-FR"/>
        </w:rPr>
        <w:t>’</w:t>
      </w:r>
      <w:r w:rsidRPr="001E4E01">
        <w:rPr>
          <w:lang w:val="fr-FR"/>
        </w:rPr>
        <w:t>intérêts potentiels d</w:t>
      </w:r>
      <w:r>
        <w:rPr>
          <w:lang w:val="fr-FR"/>
        </w:rPr>
        <w:t>’</w:t>
      </w:r>
      <w:r w:rsidRPr="001E4E01">
        <w:rPr>
          <w:lang w:val="fr-FR"/>
        </w:rPr>
        <w:t>autres membres, de manière que les problèmes tenant à des conflits d</w:t>
      </w:r>
      <w:r>
        <w:rPr>
          <w:lang w:val="fr-FR"/>
        </w:rPr>
        <w:t>’</w:t>
      </w:r>
      <w:r w:rsidRPr="001E4E01">
        <w:rPr>
          <w:lang w:val="fr-FR"/>
        </w:rPr>
        <w:t>intérêts réels ou perçus puissent être examinés et que d</w:t>
      </w:r>
      <w:r>
        <w:rPr>
          <w:lang w:val="fr-FR"/>
        </w:rPr>
        <w:t>’</w:t>
      </w:r>
      <w:r w:rsidRPr="001E4E01">
        <w:rPr>
          <w:lang w:val="fr-FR"/>
        </w:rPr>
        <w:t>éventuelles mesures puissent être prises au cas par cas. Qui se chargerait de maintenir le registre à jour, à quelle fréquence devrait-il être actualisé et à qui devrait-il être rendu accessible sont autant de questions que les présidents et les comités devraient examiner plus en profondeur. Un questionnaire sur les conflits d</w:t>
      </w:r>
      <w:r>
        <w:rPr>
          <w:lang w:val="fr-FR"/>
        </w:rPr>
        <w:t>’</w:t>
      </w:r>
      <w:r w:rsidRPr="001E4E01">
        <w:rPr>
          <w:lang w:val="fr-FR"/>
        </w:rPr>
        <w:t>intérêts réels ou perçus, à distribuer au début de chaque session, contribuerait</w:t>
      </w:r>
      <w:r w:rsidR="00035C36">
        <w:rPr>
          <w:lang w:val="fr-FR"/>
        </w:rPr>
        <w:noBreakHyphen/>
      </w:r>
      <w:r w:rsidRPr="001E4E01">
        <w:rPr>
          <w:lang w:val="fr-FR"/>
        </w:rPr>
        <w:t>il à faire œuvre de sensibilisation auprès des membres des comités ? Un échange entre les membres dans les comités une session à l</w:t>
      </w:r>
      <w:r>
        <w:rPr>
          <w:lang w:val="fr-FR"/>
        </w:rPr>
        <w:t>’</w:t>
      </w:r>
      <w:r w:rsidRPr="001E4E01">
        <w:rPr>
          <w:lang w:val="fr-FR"/>
        </w:rPr>
        <w:t>avance serait-il utile ?</w:t>
      </w:r>
    </w:p>
    <w:p w14:paraId="7B4E2203" w14:textId="77777777" w:rsidR="00CE2746" w:rsidRPr="001E4E01" w:rsidRDefault="00CE2746" w:rsidP="0006502A">
      <w:pPr>
        <w:pStyle w:val="SingleTxtG"/>
        <w:rPr>
          <w:lang w:val="fr-FR"/>
        </w:rPr>
      </w:pPr>
      <w:r w:rsidRPr="001E4E01">
        <w:rPr>
          <w:lang w:val="fr-FR"/>
        </w:rPr>
        <w:t>46.</w:t>
      </w:r>
      <w:r w:rsidRPr="001E4E01">
        <w:rPr>
          <w:lang w:val="fr-FR"/>
        </w:rPr>
        <w:tab/>
        <w:t>L</w:t>
      </w:r>
      <w:r>
        <w:rPr>
          <w:lang w:val="fr-FR"/>
        </w:rPr>
        <w:t>’</w:t>
      </w:r>
      <w:r w:rsidRPr="001E4E01">
        <w:rPr>
          <w:lang w:val="fr-FR"/>
        </w:rPr>
        <w:t>examen prévu en 2020</w:t>
      </w:r>
      <w:r w:rsidRPr="005C2AE7">
        <w:rPr>
          <w:rStyle w:val="Appelnotedebasdep"/>
        </w:rPr>
        <w:footnoteReference w:id="47"/>
      </w:r>
      <w:r w:rsidRPr="001E4E01">
        <w:rPr>
          <w:sz w:val="28"/>
          <w:szCs w:val="28"/>
          <w:lang w:val="fr-FR"/>
        </w:rPr>
        <w:t xml:space="preserve"> </w:t>
      </w:r>
      <w:r w:rsidRPr="001E4E01">
        <w:rPr>
          <w:lang w:val="fr-FR"/>
        </w:rPr>
        <w:t>offre une excellente occasion de renforcer l</w:t>
      </w:r>
      <w:r>
        <w:rPr>
          <w:lang w:val="fr-FR"/>
        </w:rPr>
        <w:t>’</w:t>
      </w:r>
      <w:r w:rsidRPr="001E4E01">
        <w:rPr>
          <w:lang w:val="fr-FR"/>
        </w:rPr>
        <w:t xml:space="preserve">intégrité du système en améliorant la transparence des </w:t>
      </w:r>
      <w:r>
        <w:rPr>
          <w:lang w:val="fr-FR"/>
        </w:rPr>
        <w:t>mécanismes</w:t>
      </w:r>
      <w:r w:rsidRPr="001E4E01">
        <w:rPr>
          <w:lang w:val="fr-FR"/>
        </w:rPr>
        <w:t xml:space="preserve"> de présentation de candidats et d</w:t>
      </w:r>
      <w:r>
        <w:rPr>
          <w:lang w:val="fr-FR"/>
        </w:rPr>
        <w:t>’</w:t>
      </w:r>
      <w:r w:rsidRPr="001E4E01">
        <w:rPr>
          <w:lang w:val="fr-FR"/>
        </w:rPr>
        <w:t>élection à la fonction de membre d</w:t>
      </w:r>
      <w:r>
        <w:rPr>
          <w:lang w:val="fr-FR"/>
        </w:rPr>
        <w:t>’</w:t>
      </w:r>
      <w:r w:rsidRPr="001E4E01">
        <w:rPr>
          <w:lang w:val="fr-FR"/>
        </w:rPr>
        <w:t>organe conventionnel. Quelle contribution les présidents et les comités peuvent-ils apporter en mettant les États face à leurs responsabilités de manière qu</w:t>
      </w:r>
      <w:r>
        <w:rPr>
          <w:lang w:val="fr-FR"/>
        </w:rPr>
        <w:t>’</w:t>
      </w:r>
      <w:r w:rsidRPr="001E4E01">
        <w:rPr>
          <w:lang w:val="fr-FR"/>
        </w:rPr>
        <w:t xml:space="preserve">ils mettent en place des procédures transparentes et fondées sur le mérite pour la </w:t>
      </w:r>
      <w:r>
        <w:rPr>
          <w:lang w:val="fr-FR"/>
        </w:rPr>
        <w:t>désignation</w:t>
      </w:r>
      <w:r w:rsidRPr="001E4E01">
        <w:rPr>
          <w:lang w:val="fr-FR"/>
        </w:rPr>
        <w:t xml:space="preserve"> des membres des comités ?</w:t>
      </w:r>
    </w:p>
    <w:p w14:paraId="7F7BD156" w14:textId="77777777" w:rsidR="00CE2746" w:rsidRPr="001E4E01" w:rsidRDefault="00CE2746" w:rsidP="0006502A">
      <w:pPr>
        <w:pStyle w:val="SingleTxtG"/>
        <w:rPr>
          <w:lang w:val="fr-FR"/>
        </w:rPr>
      </w:pPr>
      <w:r w:rsidRPr="001E4E01">
        <w:rPr>
          <w:lang w:val="fr-FR"/>
        </w:rPr>
        <w:t>47.</w:t>
      </w:r>
      <w:r w:rsidRPr="001E4E01">
        <w:rPr>
          <w:lang w:val="fr-FR"/>
        </w:rPr>
        <w:tab/>
        <w:t xml:space="preserve">Quel est le cadre ou </w:t>
      </w:r>
      <w:r>
        <w:rPr>
          <w:lang w:val="fr-FR"/>
        </w:rPr>
        <w:t xml:space="preserve">le </w:t>
      </w:r>
      <w:r w:rsidRPr="001E4E01">
        <w:rPr>
          <w:lang w:val="fr-FR"/>
        </w:rPr>
        <w:t>moyen le plus adéquat à retenir pour diffuser auprès des États parties les informations concernant les mesures prises par les organes conventionnels pour assurer le plein respect des Principes directeurs d</w:t>
      </w:r>
      <w:r>
        <w:rPr>
          <w:lang w:val="fr-FR"/>
        </w:rPr>
        <w:t>’</w:t>
      </w:r>
      <w:r w:rsidRPr="001E4E01">
        <w:rPr>
          <w:lang w:val="fr-FR"/>
        </w:rPr>
        <w:t>Addis-Abeba ?</w:t>
      </w:r>
    </w:p>
    <w:p w14:paraId="4C1AC102" w14:textId="77777777" w:rsidR="0006502A" w:rsidRDefault="00CE2746" w:rsidP="0006502A">
      <w:pPr>
        <w:pStyle w:val="SingleTxtG"/>
        <w:rPr>
          <w:lang w:val="fr-FR"/>
        </w:rPr>
      </w:pPr>
      <w:r w:rsidRPr="001E4E01">
        <w:rPr>
          <w:lang w:val="fr-FR"/>
        </w:rPr>
        <w:t>48.</w:t>
      </w:r>
      <w:r w:rsidRPr="001E4E01">
        <w:rPr>
          <w:lang w:val="fr-FR"/>
        </w:rPr>
        <w:tab/>
        <w:t>Les présidents ou les membres des comités ont-ils d</w:t>
      </w:r>
      <w:r>
        <w:rPr>
          <w:lang w:val="fr-FR"/>
        </w:rPr>
        <w:t>’</w:t>
      </w:r>
      <w:r w:rsidRPr="001E4E01">
        <w:rPr>
          <w:lang w:val="fr-FR"/>
        </w:rPr>
        <w:t>autres suggestions concernant la manière dont les présidents et les comités devraient faciliter l</w:t>
      </w:r>
      <w:r>
        <w:rPr>
          <w:lang w:val="fr-FR"/>
        </w:rPr>
        <w:t>’</w:t>
      </w:r>
      <w:r w:rsidRPr="001E4E01">
        <w:rPr>
          <w:lang w:val="fr-FR"/>
        </w:rPr>
        <w:t>interprétation ou l</w:t>
      </w:r>
      <w:r>
        <w:rPr>
          <w:lang w:val="fr-FR"/>
        </w:rPr>
        <w:t>’</w:t>
      </w:r>
      <w:r w:rsidRPr="001E4E01">
        <w:rPr>
          <w:lang w:val="fr-FR"/>
        </w:rPr>
        <w:t>application des Principes directeurs d</w:t>
      </w:r>
      <w:r>
        <w:rPr>
          <w:lang w:val="fr-FR"/>
        </w:rPr>
        <w:t>’</w:t>
      </w:r>
      <w:r w:rsidRPr="001E4E01">
        <w:rPr>
          <w:lang w:val="fr-FR"/>
        </w:rPr>
        <w:t>Addis-Abeba, notamment en harmonisant leurs pratiques ?</w:t>
      </w:r>
    </w:p>
    <w:p w14:paraId="396B51CD" w14:textId="77777777" w:rsidR="00CE2746" w:rsidRPr="00AB3DFC" w:rsidRDefault="0006502A" w:rsidP="0006502A">
      <w:pPr>
        <w:pStyle w:val="HChG"/>
      </w:pPr>
      <w:r>
        <w:rPr>
          <w:lang w:val="fr-FR"/>
        </w:rPr>
        <w:br w:type="page"/>
      </w:r>
      <w:r w:rsidR="00CE2746" w:rsidRPr="00AB3DFC">
        <w:rPr>
          <w:lang w:val="fr-FR"/>
        </w:rPr>
        <w:lastRenderedPageBreak/>
        <w:t>Annexe</w:t>
      </w:r>
    </w:p>
    <w:p w14:paraId="652E0AC6" w14:textId="77777777" w:rsidR="00CE2746" w:rsidRPr="00AB3DFC" w:rsidRDefault="00512ED7" w:rsidP="00512ED7">
      <w:pPr>
        <w:pStyle w:val="H1G"/>
      </w:pPr>
      <w:r>
        <w:rPr>
          <w:lang w:val="fr-FR"/>
        </w:rPr>
        <w:tab/>
      </w:r>
      <w:r w:rsidR="00CE2746" w:rsidRPr="00AB3DFC">
        <w:rPr>
          <w:lang w:val="fr-FR"/>
        </w:rPr>
        <w:t>A.</w:t>
      </w:r>
      <w:r w:rsidR="00CE2746" w:rsidRPr="00AB3DFC">
        <w:rPr>
          <w:lang w:val="fr-FR"/>
        </w:rPr>
        <w:tab/>
        <w:t>Comité des droits de l</w:t>
      </w:r>
      <w:r w:rsidR="00CE2746">
        <w:rPr>
          <w:lang w:val="fr-FR"/>
        </w:rPr>
        <w:t>’</w:t>
      </w:r>
      <w:r w:rsidR="00CE2746" w:rsidRPr="00AB3DFC">
        <w:rPr>
          <w:lang w:val="fr-FR"/>
        </w:rPr>
        <w:t>homme</w:t>
      </w:r>
    </w:p>
    <w:p w14:paraId="32603DF3" w14:textId="77777777" w:rsidR="00CE2746" w:rsidRPr="00AB3DFC" w:rsidRDefault="00CE2746" w:rsidP="00512ED7">
      <w:pPr>
        <w:pStyle w:val="H23G"/>
      </w:pPr>
      <w:r w:rsidRPr="00AB3DFC">
        <w:rPr>
          <w:lang w:val="fr-FR"/>
        </w:rPr>
        <w:tab/>
      </w:r>
      <w:r w:rsidRPr="00AB3DFC">
        <w:rPr>
          <w:lang w:val="fr-FR"/>
        </w:rPr>
        <w:tab/>
        <w:t>Renvois aux Principes directeurs d</w:t>
      </w:r>
      <w:r>
        <w:rPr>
          <w:lang w:val="fr-FR"/>
        </w:rPr>
        <w:t>’</w:t>
      </w:r>
      <w:r w:rsidRPr="00AB3DFC">
        <w:rPr>
          <w:lang w:val="fr-FR"/>
        </w:rPr>
        <w:t>Addis-Abeba</w:t>
      </w:r>
    </w:p>
    <w:p w14:paraId="31355BF6"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48"/>
      </w:r>
      <w:r w:rsidR="00CE2746" w:rsidRPr="00AB3DFC">
        <w:rPr>
          <w:lang w:val="fr-FR"/>
        </w:rPr>
        <w:t>, article 15</w:t>
      </w:r>
      <w:r w:rsidR="00035C36">
        <w:rPr>
          <w:lang w:val="fr-FR"/>
        </w:rPr>
        <w:t> :</w:t>
      </w:r>
    </w:p>
    <w:p w14:paraId="6715A72F" w14:textId="77777777" w:rsidR="00CE2746" w:rsidRPr="00AB3DFC" w:rsidRDefault="00CE2746" w:rsidP="00512ED7">
      <w:pPr>
        <w:pStyle w:val="SingleTxtG"/>
      </w:pPr>
      <w:r w:rsidRPr="00AB3DFC">
        <w:rPr>
          <w:lang w:val="fr-FR"/>
        </w:rPr>
        <w:t xml:space="preserve">Les </w:t>
      </w:r>
      <w:r w:rsidR="00253C83">
        <w:rPr>
          <w:lang w:val="fr-FR"/>
        </w:rPr>
        <w:t>P</w:t>
      </w:r>
      <w:r w:rsidRPr="00AB3DFC">
        <w:rPr>
          <w:lang w:val="fr-FR"/>
        </w:rPr>
        <w:t>rincipes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w:t>
      </w:r>
      <w:r w:rsidR="00035C36">
        <w:rPr>
          <w:lang w:val="fr-FR"/>
        </w:rPr>
        <w:t>P</w:t>
      </w:r>
      <w:r w:rsidRPr="00AB3DFC">
        <w:rPr>
          <w:lang w:val="fr-FR"/>
        </w:rPr>
        <w:t>rincipes directeurs d</w:t>
      </w:r>
      <w:r>
        <w:rPr>
          <w:lang w:val="fr-FR"/>
        </w:rPr>
        <w:t>’</w:t>
      </w:r>
      <w:r w:rsidRPr="00AB3DFC">
        <w:rPr>
          <w:lang w:val="fr-FR"/>
        </w:rPr>
        <w:t>Addis-Abeba), hormis le préambule, remplacent les Directives du Comité des droits de l</w:t>
      </w:r>
      <w:r>
        <w:rPr>
          <w:lang w:val="fr-FR"/>
        </w:rPr>
        <w:t>’</w:t>
      </w:r>
      <w:r w:rsidRPr="00AB3DFC">
        <w:rPr>
          <w:lang w:val="fr-FR"/>
        </w:rPr>
        <w:t>homme à l</w:t>
      </w:r>
      <w:r>
        <w:rPr>
          <w:lang w:val="fr-FR"/>
        </w:rPr>
        <w:t>’</w:t>
      </w:r>
      <w:r w:rsidRPr="00AB3DFC">
        <w:rPr>
          <w:lang w:val="fr-FR"/>
        </w:rPr>
        <w:t>intention de ses membres concernant l</w:t>
      </w:r>
      <w:r>
        <w:rPr>
          <w:lang w:val="fr-FR"/>
        </w:rPr>
        <w:t>’</w:t>
      </w:r>
      <w:r w:rsidRPr="00AB3DFC">
        <w:rPr>
          <w:lang w:val="fr-FR"/>
        </w:rPr>
        <w:t>exercice de leurs fonctions (1998).</w:t>
      </w:r>
    </w:p>
    <w:p w14:paraId="44BBA677" w14:textId="77777777" w:rsidR="00CE2746" w:rsidRPr="00AB3DFC" w:rsidRDefault="00CE2746" w:rsidP="00512ED7">
      <w:pPr>
        <w:pStyle w:val="H23G"/>
      </w:pPr>
      <w:r w:rsidRPr="00AB3DFC">
        <w:rPr>
          <w:lang w:val="fr-FR"/>
        </w:rPr>
        <w:tab/>
      </w:r>
      <w:r w:rsidRPr="00AB3DFC">
        <w:rPr>
          <w:lang w:val="fr-FR"/>
        </w:rPr>
        <w:tab/>
        <w:t>Engagement solennel</w:t>
      </w:r>
    </w:p>
    <w:p w14:paraId="6DEE0EC0"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AB3DFC">
        <w:rPr>
          <w:vertAlign w:val="superscript"/>
          <w:lang w:val="fr-FR"/>
        </w:rPr>
        <w:t>47</w:t>
      </w:r>
      <w:r w:rsidR="00CE2746" w:rsidRPr="00AB3DFC">
        <w:rPr>
          <w:lang w:val="fr-FR"/>
        </w:rPr>
        <w:t>, article 14</w:t>
      </w:r>
      <w:r w:rsidR="00035C36">
        <w:rPr>
          <w:lang w:val="fr-FR"/>
        </w:rPr>
        <w:t> </w:t>
      </w:r>
      <w:r w:rsidR="00CE2746" w:rsidRPr="00AB3DFC">
        <w:rPr>
          <w:lang w:val="fr-FR"/>
        </w:rPr>
        <w:t>:</w:t>
      </w:r>
    </w:p>
    <w:p w14:paraId="60B8CEB0" w14:textId="77777777" w:rsidR="00CE2746" w:rsidRPr="00AB3DFC" w:rsidRDefault="00CE2746" w:rsidP="00512ED7">
      <w:pPr>
        <w:pStyle w:val="SingleTxtG"/>
      </w:pPr>
      <w:r w:rsidRPr="00AB3DFC">
        <w:rPr>
          <w:lang w:val="fr-FR"/>
        </w:rPr>
        <w:t>Chaque membre du Comité doit, avant d</w:t>
      </w:r>
      <w:r>
        <w:rPr>
          <w:lang w:val="fr-FR"/>
        </w:rPr>
        <w:t>’</w:t>
      </w:r>
      <w:r w:rsidRPr="00AB3DFC">
        <w:rPr>
          <w:lang w:val="fr-FR"/>
        </w:rPr>
        <w:t>entrer en fonctions, prendre en séance publique l</w:t>
      </w:r>
      <w:r>
        <w:rPr>
          <w:lang w:val="fr-FR"/>
        </w:rPr>
        <w:t>’</w:t>
      </w:r>
      <w:r w:rsidRPr="00AB3DFC">
        <w:rPr>
          <w:lang w:val="fr-FR"/>
        </w:rPr>
        <w:t>engagement solennel ci-après</w:t>
      </w:r>
      <w:r w:rsidR="00512ED7">
        <w:rPr>
          <w:lang w:val="fr-FR"/>
        </w:rPr>
        <w:t> </w:t>
      </w:r>
      <w:r w:rsidRPr="00AB3DFC">
        <w:rPr>
          <w:lang w:val="fr-FR"/>
        </w:rPr>
        <w:t>:</w:t>
      </w:r>
    </w:p>
    <w:p w14:paraId="2CDE285B" w14:textId="77777777" w:rsidR="00CE2746" w:rsidRPr="00AB3DFC" w:rsidRDefault="00CE2746" w:rsidP="00512ED7">
      <w:pPr>
        <w:pStyle w:val="SingleTxtG"/>
      </w:pPr>
      <w:r w:rsidRPr="00AB3DFC">
        <w:rPr>
          <w:lang w:val="fr-FR"/>
        </w:rPr>
        <w:t>«</w:t>
      </w:r>
      <w:r w:rsidR="00512ED7">
        <w:rPr>
          <w:lang w:val="fr-FR"/>
        </w:rPr>
        <w:t> </w:t>
      </w:r>
      <w:r w:rsidRPr="00AB3DFC">
        <w:rPr>
          <w:lang w:val="fr-FR"/>
        </w:rPr>
        <w:t>Je m</w:t>
      </w:r>
      <w:r>
        <w:rPr>
          <w:lang w:val="fr-FR"/>
        </w:rPr>
        <w:t>’</w:t>
      </w:r>
      <w:r w:rsidRPr="00AB3DFC">
        <w:rPr>
          <w:lang w:val="fr-FR"/>
        </w:rPr>
        <w:t>engage solennellement à m</w:t>
      </w:r>
      <w:r>
        <w:rPr>
          <w:lang w:val="fr-FR"/>
        </w:rPr>
        <w:t>’</w:t>
      </w:r>
      <w:r w:rsidRPr="00AB3DFC">
        <w:rPr>
          <w:lang w:val="fr-FR"/>
        </w:rPr>
        <w:t>acquitter de mes fonctions de membre du Comité des droits de l</w:t>
      </w:r>
      <w:r>
        <w:rPr>
          <w:lang w:val="fr-FR"/>
        </w:rPr>
        <w:t>’</w:t>
      </w:r>
      <w:r w:rsidRPr="00AB3DFC">
        <w:rPr>
          <w:lang w:val="fr-FR"/>
        </w:rPr>
        <w:t>homme en toute indépendance, en pleine impartialité et en toute conscience. »</w:t>
      </w:r>
      <w:r w:rsidR="00035C36">
        <w:rPr>
          <w:lang w:val="fr-FR"/>
        </w:rPr>
        <w:t>.</w:t>
      </w:r>
    </w:p>
    <w:p w14:paraId="61BEEC8B" w14:textId="77777777" w:rsidR="00CE2746" w:rsidRPr="00AB3DFC" w:rsidRDefault="00CE2746" w:rsidP="00512ED7">
      <w:pPr>
        <w:pStyle w:val="H23G"/>
      </w:pPr>
      <w:r w:rsidRPr="00AB3DFC">
        <w:rPr>
          <w:lang w:val="fr-FR"/>
        </w:rPr>
        <w:tab/>
      </w:r>
      <w:r w:rsidRPr="00AB3DFC">
        <w:rPr>
          <w:lang w:val="fr-FR"/>
        </w:rPr>
        <w:tab/>
        <w:t>Examen des rapports des États parties</w:t>
      </w:r>
    </w:p>
    <w:p w14:paraId="74858741"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AB3DFC">
        <w:rPr>
          <w:vertAlign w:val="superscript"/>
          <w:lang w:val="fr-FR"/>
        </w:rPr>
        <w:t>47</w:t>
      </w:r>
      <w:r w:rsidR="00CE2746" w:rsidRPr="00AB3DFC">
        <w:rPr>
          <w:lang w:val="fr-FR"/>
        </w:rPr>
        <w:t>, article 74</w:t>
      </w:r>
      <w:r>
        <w:rPr>
          <w:lang w:val="fr-FR"/>
        </w:rPr>
        <w:t> </w:t>
      </w:r>
      <w:r w:rsidR="00CE2746" w:rsidRPr="00AB3DFC">
        <w:rPr>
          <w:lang w:val="fr-FR"/>
        </w:rPr>
        <w:t>:</w:t>
      </w:r>
    </w:p>
    <w:p w14:paraId="41A2C4FF" w14:textId="77777777" w:rsidR="00CE2746" w:rsidRPr="00AB3DFC" w:rsidRDefault="00CE2746" w:rsidP="00512ED7">
      <w:pPr>
        <w:pStyle w:val="SingleTxtG"/>
      </w:pPr>
      <w:r w:rsidRPr="00AB3DFC">
        <w:rPr>
          <w:lang w:val="fr-FR"/>
        </w:rPr>
        <w:t>1.</w:t>
      </w:r>
      <w:r w:rsidRPr="00AB3DFC">
        <w:rPr>
          <w:lang w:val="fr-FR"/>
        </w:rPr>
        <w:tab/>
        <w:t>En s</w:t>
      </w:r>
      <w:r>
        <w:rPr>
          <w:lang w:val="fr-FR"/>
        </w:rPr>
        <w:t>’</w:t>
      </w:r>
      <w:r w:rsidRPr="00AB3DFC">
        <w:rPr>
          <w:lang w:val="fr-FR"/>
        </w:rPr>
        <w:t>appuyant sur l</w:t>
      </w:r>
      <w:r>
        <w:rPr>
          <w:lang w:val="fr-FR"/>
        </w:rPr>
        <w:t>’</w:t>
      </w:r>
      <w:r w:rsidRPr="00AB3DFC">
        <w:rPr>
          <w:lang w:val="fr-FR"/>
        </w:rPr>
        <w:t>examen de tous rapports ou autres renseignements soumis par un État partie, le Comité peut formuler des observations finales appropriées, lesquelles sont communiquées à l</w:t>
      </w:r>
      <w:r>
        <w:rPr>
          <w:lang w:val="fr-FR"/>
        </w:rPr>
        <w:t>’</w:t>
      </w:r>
      <w:r w:rsidRPr="00AB3DFC">
        <w:rPr>
          <w:lang w:val="fr-FR"/>
        </w:rPr>
        <w:t>État partie avec indication de la date à laquelle doit être soumis le prochain rapport en application de l</w:t>
      </w:r>
      <w:r>
        <w:rPr>
          <w:lang w:val="fr-FR"/>
        </w:rPr>
        <w:t>’</w:t>
      </w:r>
      <w:r w:rsidRPr="00AB3DFC">
        <w:rPr>
          <w:lang w:val="fr-FR"/>
        </w:rPr>
        <w:t>article 40 du Pacte.</w:t>
      </w:r>
    </w:p>
    <w:p w14:paraId="1C6C3232" w14:textId="77777777" w:rsidR="00CE2746" w:rsidRPr="00AB3DFC" w:rsidRDefault="00CE2746" w:rsidP="00512ED7">
      <w:pPr>
        <w:pStyle w:val="SingleTxtG"/>
      </w:pPr>
      <w:r w:rsidRPr="00AB3DFC">
        <w:rPr>
          <w:lang w:val="fr-FR"/>
        </w:rPr>
        <w:t>2.</w:t>
      </w:r>
      <w:r w:rsidRPr="00AB3DFC">
        <w:rPr>
          <w:lang w:val="fr-FR"/>
        </w:rPr>
        <w:tab/>
        <w:t>Aucun membre du Comité ne peut participer à l</w:t>
      </w:r>
      <w:r>
        <w:rPr>
          <w:lang w:val="fr-FR"/>
        </w:rPr>
        <w:t>’</w:t>
      </w:r>
      <w:r w:rsidRPr="00AB3DFC">
        <w:rPr>
          <w:lang w:val="fr-FR"/>
        </w:rPr>
        <w:t>examen des rapports de l</w:t>
      </w:r>
      <w:r>
        <w:rPr>
          <w:lang w:val="fr-FR"/>
        </w:rPr>
        <w:t>’</w:t>
      </w:r>
      <w:r w:rsidRPr="00AB3DFC">
        <w:rPr>
          <w:lang w:val="fr-FR"/>
        </w:rPr>
        <w:t>État partie ou au débat et à l</w:t>
      </w:r>
      <w:r>
        <w:rPr>
          <w:lang w:val="fr-FR"/>
        </w:rPr>
        <w:t>’</w:t>
      </w:r>
      <w:r w:rsidRPr="00AB3DFC">
        <w:rPr>
          <w:lang w:val="fr-FR"/>
        </w:rPr>
        <w:t>adoption des observations finales concernant l</w:t>
      </w:r>
      <w:r>
        <w:rPr>
          <w:lang w:val="fr-FR"/>
        </w:rPr>
        <w:t>’</w:t>
      </w:r>
      <w:r w:rsidRPr="00AB3DFC">
        <w:rPr>
          <w:lang w:val="fr-FR"/>
        </w:rPr>
        <w:t>État partie pour lequel il a été élu au Comité.</w:t>
      </w:r>
    </w:p>
    <w:p w14:paraId="7DCE6D8B" w14:textId="77777777" w:rsidR="00CE2746" w:rsidRPr="00AB3DFC" w:rsidRDefault="00CE2746" w:rsidP="00512ED7">
      <w:pPr>
        <w:pStyle w:val="H23G"/>
      </w:pPr>
      <w:r w:rsidRPr="00AB3DFC">
        <w:rPr>
          <w:lang w:val="fr-FR"/>
        </w:rPr>
        <w:tab/>
      </w:r>
      <w:r w:rsidRPr="00AB3DFC">
        <w:rPr>
          <w:lang w:val="fr-FR"/>
        </w:rPr>
        <w:tab/>
      </w:r>
      <w:r w:rsidRPr="00AB3DFC">
        <w:rPr>
          <w:bCs/>
          <w:lang w:val="fr-FR"/>
        </w:rPr>
        <w:t>Examen des rapports des États parties</w:t>
      </w:r>
    </w:p>
    <w:p w14:paraId="734D7557" w14:textId="77777777" w:rsidR="00CE2746" w:rsidRPr="00AB3DFC" w:rsidRDefault="00512ED7" w:rsidP="00512ED7">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49"/>
      </w:r>
      <w:r w:rsidR="00CE2746" w:rsidRPr="00AB3DFC">
        <w:rPr>
          <w:lang w:val="fr-FR"/>
        </w:rPr>
        <w:t>, paragraphe III B)</w:t>
      </w:r>
      <w:r>
        <w:rPr>
          <w:lang w:val="fr-FR"/>
        </w:rPr>
        <w:t> </w:t>
      </w:r>
      <w:r w:rsidR="00CE2746" w:rsidRPr="00AB3DFC">
        <w:rPr>
          <w:lang w:val="fr-FR"/>
        </w:rPr>
        <w:t>:</w:t>
      </w:r>
    </w:p>
    <w:p w14:paraId="7D9B7094" w14:textId="77777777" w:rsidR="00CE2746" w:rsidRPr="00AB3DFC" w:rsidRDefault="00CE2746" w:rsidP="00512ED7">
      <w:pPr>
        <w:pStyle w:val="SingleTxtG"/>
      </w:pPr>
      <w:r w:rsidRPr="00AB3DFC">
        <w:rPr>
          <w:lang w:val="fr-FR"/>
        </w:rPr>
        <w:t>Les membres du Comité s</w:t>
      </w:r>
      <w:r>
        <w:rPr>
          <w:lang w:val="fr-FR"/>
        </w:rPr>
        <w:t>’</w:t>
      </w:r>
      <w:r w:rsidRPr="00AB3DFC">
        <w:rPr>
          <w:lang w:val="fr-FR"/>
        </w:rPr>
        <w:t>abstiennent de toute participation à l</w:t>
      </w:r>
      <w:r>
        <w:rPr>
          <w:lang w:val="fr-FR"/>
        </w:rPr>
        <w:t>’</w:t>
      </w:r>
      <w:r w:rsidRPr="00AB3DFC">
        <w:rPr>
          <w:lang w:val="fr-FR"/>
        </w:rPr>
        <w:t>examen du rapport de l</w:t>
      </w:r>
      <w:r>
        <w:rPr>
          <w:lang w:val="fr-FR"/>
        </w:rPr>
        <w:t>’</w:t>
      </w:r>
      <w:r w:rsidRPr="00AB3DFC">
        <w:rPr>
          <w:lang w:val="fr-FR"/>
        </w:rPr>
        <w:t>État dont ils sont citoyens afin de veiller à la plus grande impartialité, tant sur le fond que sur la</w:t>
      </w:r>
      <w:r w:rsidR="00035C36">
        <w:rPr>
          <w:lang w:val="fr-FR"/>
        </w:rPr>
        <w:t> </w:t>
      </w:r>
      <w:r w:rsidRPr="00AB3DFC">
        <w:rPr>
          <w:lang w:val="fr-FR"/>
        </w:rPr>
        <w:t>forme.</w:t>
      </w:r>
    </w:p>
    <w:p w14:paraId="4F3AE636" w14:textId="77777777" w:rsidR="00CE2746" w:rsidRPr="00AB3DFC" w:rsidRDefault="00CE2746" w:rsidP="00964F6B">
      <w:pPr>
        <w:pStyle w:val="H23G"/>
      </w:pPr>
      <w:r w:rsidRPr="00AB3DFC">
        <w:rPr>
          <w:lang w:val="fr-FR"/>
        </w:rPr>
        <w:tab/>
      </w:r>
      <w:r w:rsidRPr="00AB3DFC">
        <w:rPr>
          <w:lang w:val="fr-FR"/>
        </w:rPr>
        <w:tab/>
        <w:t>Examen des communications</w:t>
      </w:r>
    </w:p>
    <w:p w14:paraId="219E769E" w14:textId="77777777" w:rsidR="00CE2746" w:rsidRPr="00AB3DFC" w:rsidRDefault="00964F6B" w:rsidP="00964F6B">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0"/>
      </w:r>
      <w:r w:rsidR="00CE2746" w:rsidRPr="00AB3DFC">
        <w:rPr>
          <w:lang w:val="fr-FR"/>
        </w:rPr>
        <w:t>, article 108</w:t>
      </w:r>
      <w:r w:rsidR="00512ED7">
        <w:rPr>
          <w:lang w:val="fr-FR"/>
        </w:rPr>
        <w:t> </w:t>
      </w:r>
      <w:r w:rsidR="00CE2746" w:rsidRPr="00AB3DFC">
        <w:rPr>
          <w:lang w:val="fr-FR"/>
        </w:rPr>
        <w:t>:</w:t>
      </w:r>
    </w:p>
    <w:p w14:paraId="57394C6F" w14:textId="77777777" w:rsidR="00CE2746" w:rsidRPr="00AB3DFC" w:rsidRDefault="00CE2746" w:rsidP="00512ED7">
      <w:pPr>
        <w:pStyle w:val="SingleTxtG"/>
      </w:pPr>
      <w:r w:rsidRPr="00AB3DFC">
        <w:rPr>
          <w:lang w:val="fr-FR"/>
        </w:rPr>
        <w:t>1.</w:t>
      </w:r>
      <w:r w:rsidRPr="00AB3DFC">
        <w:rPr>
          <w:lang w:val="fr-FR"/>
        </w:rPr>
        <w:tab/>
        <w:t>Un membre ne participe pas à l</w:t>
      </w:r>
      <w:r>
        <w:rPr>
          <w:lang w:val="fr-FR"/>
        </w:rPr>
        <w:t>’</w:t>
      </w:r>
      <w:r w:rsidRPr="00AB3DFC">
        <w:rPr>
          <w:lang w:val="fr-FR"/>
        </w:rPr>
        <w:t>examen d</w:t>
      </w:r>
      <w:r>
        <w:rPr>
          <w:lang w:val="fr-FR"/>
        </w:rPr>
        <w:t>’</w:t>
      </w:r>
      <w:r w:rsidRPr="00AB3DFC">
        <w:rPr>
          <w:lang w:val="fr-FR"/>
        </w:rPr>
        <w:t>une communication par le Comité</w:t>
      </w:r>
      <w:r w:rsidR="00512ED7">
        <w:rPr>
          <w:lang w:val="fr-FR"/>
        </w:rPr>
        <w:t> </w:t>
      </w:r>
      <w:r w:rsidRPr="00AB3DFC">
        <w:rPr>
          <w:lang w:val="fr-FR"/>
        </w:rPr>
        <w:t>:</w:t>
      </w:r>
    </w:p>
    <w:p w14:paraId="4C3631A3" w14:textId="77777777" w:rsidR="00CE2746" w:rsidRPr="00AB3DFC" w:rsidRDefault="00CE2746" w:rsidP="00512ED7">
      <w:pPr>
        <w:pStyle w:val="SingleTxtG"/>
        <w:ind w:firstLine="567"/>
      </w:pPr>
      <w:r w:rsidRPr="00AB3DFC">
        <w:rPr>
          <w:lang w:val="fr-FR"/>
        </w:rPr>
        <w:t>a)</w:t>
      </w:r>
      <w:r w:rsidRPr="00AB3DFC">
        <w:rPr>
          <w:lang w:val="fr-FR"/>
        </w:rPr>
        <w:tab/>
        <w:t>S</w:t>
      </w:r>
      <w:r>
        <w:rPr>
          <w:lang w:val="fr-FR"/>
        </w:rPr>
        <w:t>’</w:t>
      </w:r>
      <w:r w:rsidRPr="00AB3DFC">
        <w:rPr>
          <w:lang w:val="fr-FR"/>
        </w:rPr>
        <w:t>il est ressortissant de l</w:t>
      </w:r>
      <w:r>
        <w:rPr>
          <w:lang w:val="fr-FR"/>
        </w:rPr>
        <w:t>’</w:t>
      </w:r>
      <w:r w:rsidRPr="00AB3DFC">
        <w:rPr>
          <w:lang w:val="fr-FR"/>
        </w:rPr>
        <w:t>État partie ou s</w:t>
      </w:r>
      <w:r>
        <w:rPr>
          <w:lang w:val="fr-FR"/>
        </w:rPr>
        <w:t>’</w:t>
      </w:r>
      <w:r w:rsidRPr="00AB3DFC">
        <w:rPr>
          <w:lang w:val="fr-FR"/>
        </w:rPr>
        <w:t>il a la même nationalité que la victime présumée</w:t>
      </w:r>
      <w:r w:rsidR="00512ED7">
        <w:rPr>
          <w:lang w:val="fr-FR"/>
        </w:rPr>
        <w:t> </w:t>
      </w:r>
      <w:r w:rsidRPr="00AB3DFC">
        <w:rPr>
          <w:lang w:val="fr-FR"/>
        </w:rPr>
        <w:t>;</w:t>
      </w:r>
    </w:p>
    <w:p w14:paraId="561B28F5" w14:textId="77777777" w:rsidR="00CE2746" w:rsidRPr="00AB3DFC" w:rsidRDefault="00CE2746" w:rsidP="00512ED7">
      <w:pPr>
        <w:pStyle w:val="SingleTxtG"/>
        <w:ind w:firstLine="567"/>
      </w:pPr>
      <w:r w:rsidRPr="00AB3DFC">
        <w:rPr>
          <w:lang w:val="fr-FR"/>
        </w:rPr>
        <w:t>b)</w:t>
      </w:r>
      <w:r w:rsidRPr="00AB3DFC">
        <w:rPr>
          <w:lang w:val="fr-FR"/>
        </w:rPr>
        <w:tab/>
        <w:t>S</w:t>
      </w:r>
      <w:r>
        <w:rPr>
          <w:lang w:val="fr-FR"/>
        </w:rPr>
        <w:t>’</w:t>
      </w:r>
      <w:r w:rsidRPr="00AB3DFC">
        <w:rPr>
          <w:lang w:val="fr-FR"/>
        </w:rPr>
        <w:t>il a un conflit d</w:t>
      </w:r>
      <w:r>
        <w:rPr>
          <w:lang w:val="fr-FR"/>
        </w:rPr>
        <w:t>’</w:t>
      </w:r>
      <w:r w:rsidRPr="00AB3DFC">
        <w:rPr>
          <w:lang w:val="fr-FR"/>
        </w:rPr>
        <w:t>intérêt</w:t>
      </w:r>
      <w:r w:rsidR="00035C36">
        <w:rPr>
          <w:lang w:val="fr-FR"/>
        </w:rPr>
        <w:t>s</w:t>
      </w:r>
      <w:r w:rsidRPr="00AB3DFC">
        <w:rPr>
          <w:lang w:val="fr-FR"/>
        </w:rPr>
        <w:t xml:space="preserve"> personnel ou professionnel quelconque dans l</w:t>
      </w:r>
      <w:r>
        <w:rPr>
          <w:lang w:val="fr-FR"/>
        </w:rPr>
        <w:t>’</w:t>
      </w:r>
      <w:r w:rsidRPr="00AB3DFC">
        <w:rPr>
          <w:lang w:val="fr-FR"/>
        </w:rPr>
        <w:t>affaire</w:t>
      </w:r>
      <w:r w:rsidR="00512ED7">
        <w:rPr>
          <w:lang w:val="fr-FR"/>
        </w:rPr>
        <w:t> </w:t>
      </w:r>
      <w:r w:rsidRPr="00AB3DFC">
        <w:rPr>
          <w:lang w:val="fr-FR"/>
        </w:rPr>
        <w:t>;</w:t>
      </w:r>
    </w:p>
    <w:p w14:paraId="6AFF2AAC" w14:textId="77777777" w:rsidR="00CE2746" w:rsidRPr="00AB3DFC" w:rsidRDefault="00CE2746" w:rsidP="00512ED7">
      <w:pPr>
        <w:pStyle w:val="SingleTxtG"/>
        <w:ind w:firstLine="567"/>
      </w:pPr>
      <w:r w:rsidRPr="00AB3DFC">
        <w:rPr>
          <w:lang w:val="fr-FR"/>
        </w:rPr>
        <w:lastRenderedPageBreak/>
        <w:t>c)</w:t>
      </w:r>
      <w:r w:rsidRPr="00AB3DFC">
        <w:rPr>
          <w:lang w:val="fr-FR"/>
        </w:rPr>
        <w:tab/>
        <w:t>S</w:t>
      </w:r>
      <w:r>
        <w:rPr>
          <w:lang w:val="fr-FR"/>
        </w:rPr>
        <w:t>’</w:t>
      </w:r>
      <w:r w:rsidRPr="00AB3DFC">
        <w:rPr>
          <w:lang w:val="fr-FR"/>
        </w:rPr>
        <w:t>il a participé à un titre quelconque à l</w:t>
      </w:r>
      <w:r>
        <w:rPr>
          <w:lang w:val="fr-FR"/>
        </w:rPr>
        <w:t>’</w:t>
      </w:r>
      <w:r w:rsidRPr="00AB3DFC">
        <w:rPr>
          <w:lang w:val="fr-FR"/>
        </w:rPr>
        <w:t>adoption d</w:t>
      </w:r>
      <w:r>
        <w:rPr>
          <w:lang w:val="fr-FR"/>
        </w:rPr>
        <w:t>’</w:t>
      </w:r>
      <w:r w:rsidRPr="00AB3DFC">
        <w:rPr>
          <w:lang w:val="fr-FR"/>
        </w:rPr>
        <w:t>une décision quelconque relative à l</w:t>
      </w:r>
      <w:r>
        <w:rPr>
          <w:lang w:val="fr-FR"/>
        </w:rPr>
        <w:t>’</w:t>
      </w:r>
      <w:r w:rsidRPr="00AB3DFC">
        <w:rPr>
          <w:lang w:val="fr-FR"/>
        </w:rPr>
        <w:t>affaire sur laquelle porte la communication.</w:t>
      </w:r>
    </w:p>
    <w:p w14:paraId="5A15095C" w14:textId="77777777" w:rsidR="00CE2746" w:rsidRPr="00AB3DFC" w:rsidRDefault="00CE2746" w:rsidP="00512ED7">
      <w:pPr>
        <w:pStyle w:val="SingleTxtG"/>
      </w:pPr>
      <w:r w:rsidRPr="00AB3DFC">
        <w:rPr>
          <w:lang w:val="fr-FR"/>
        </w:rPr>
        <w:t>2.</w:t>
      </w:r>
      <w:r w:rsidRPr="00AB3DFC">
        <w:rPr>
          <w:lang w:val="fr-FR"/>
        </w:rPr>
        <w:tab/>
        <w:t>Toute question relative à l</w:t>
      </w:r>
      <w:r>
        <w:rPr>
          <w:lang w:val="fr-FR"/>
        </w:rPr>
        <w:t>’</w:t>
      </w:r>
      <w:r w:rsidRPr="00AB3DFC">
        <w:rPr>
          <w:lang w:val="fr-FR"/>
        </w:rPr>
        <w:t>application du paragraphe 1 du présent article est tranchée par le Comité. Le membre concerné ne prend pas part à la décision.</w:t>
      </w:r>
    </w:p>
    <w:p w14:paraId="7414F871" w14:textId="77777777" w:rsidR="00CE2746" w:rsidRPr="00AB3DFC" w:rsidRDefault="00CE2746" w:rsidP="00512ED7">
      <w:pPr>
        <w:pStyle w:val="H23G"/>
      </w:pPr>
      <w:r w:rsidRPr="00AB3DFC">
        <w:rPr>
          <w:lang w:val="fr-FR"/>
        </w:rPr>
        <w:tab/>
      </w:r>
      <w:r w:rsidRPr="00AB3DFC">
        <w:rPr>
          <w:lang w:val="fr-FR"/>
        </w:rPr>
        <w:tab/>
        <w:t xml:space="preserve">Communications individuelles </w:t>
      </w:r>
    </w:p>
    <w:p w14:paraId="638C0813" w14:textId="77777777" w:rsidR="00CE2746" w:rsidRPr="00AB3DFC" w:rsidRDefault="00512ED7" w:rsidP="00512ED7">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51"/>
      </w:r>
      <w:r w:rsidR="00CE2746" w:rsidRPr="00AB3DFC">
        <w:rPr>
          <w:lang w:val="fr-FR"/>
        </w:rPr>
        <w:t>, paragraphe XI</w:t>
      </w:r>
      <w:r w:rsidR="008B458B">
        <w:rPr>
          <w:lang w:val="fr-FR"/>
        </w:rPr>
        <w:t> </w:t>
      </w:r>
      <w:r w:rsidR="00CE2746" w:rsidRPr="00AB3DFC">
        <w:rPr>
          <w:lang w:val="fr-FR"/>
        </w:rPr>
        <w:t>:</w:t>
      </w:r>
    </w:p>
    <w:p w14:paraId="0E1EB904" w14:textId="77777777" w:rsidR="00CE2746" w:rsidRPr="00AB3DFC" w:rsidRDefault="00CE2746" w:rsidP="00512ED7">
      <w:pPr>
        <w:pStyle w:val="SingleTxtG"/>
      </w:pPr>
      <w:r w:rsidRPr="00AB3DFC">
        <w:rPr>
          <w:lang w:val="fr-FR"/>
        </w:rPr>
        <w:t>Les membres du Comité s</w:t>
      </w:r>
      <w:r>
        <w:rPr>
          <w:lang w:val="fr-FR"/>
        </w:rPr>
        <w:t>’</w:t>
      </w:r>
      <w:r w:rsidRPr="00AB3DFC">
        <w:rPr>
          <w:lang w:val="fr-FR"/>
        </w:rPr>
        <w:t>abstiennent de toute participation à l</w:t>
      </w:r>
      <w:r>
        <w:rPr>
          <w:lang w:val="fr-FR"/>
        </w:rPr>
        <w:t>’</w:t>
      </w:r>
      <w:r w:rsidRPr="00AB3DFC">
        <w:rPr>
          <w:lang w:val="fr-FR"/>
        </w:rPr>
        <w:t>examen d</w:t>
      </w:r>
      <w:r>
        <w:rPr>
          <w:lang w:val="fr-FR"/>
        </w:rPr>
        <w:t>’</w:t>
      </w:r>
      <w:r w:rsidRPr="00AB3DFC">
        <w:rPr>
          <w:lang w:val="fr-FR"/>
        </w:rPr>
        <w:t>une communication si</w:t>
      </w:r>
      <w:r w:rsidR="00DB3624">
        <w:rPr>
          <w:lang w:val="fr-FR"/>
        </w:rPr>
        <w:t> </w:t>
      </w:r>
      <w:r w:rsidRPr="00AB3DFC">
        <w:rPr>
          <w:lang w:val="fr-FR"/>
        </w:rPr>
        <w:t>: a)</w:t>
      </w:r>
      <w:r w:rsidR="00DB3624">
        <w:rPr>
          <w:lang w:val="fr-FR"/>
        </w:rPr>
        <w:t> </w:t>
      </w:r>
      <w:r w:rsidRPr="00AB3DFC">
        <w:rPr>
          <w:lang w:val="fr-FR"/>
        </w:rPr>
        <w:t>l</w:t>
      </w:r>
      <w:r>
        <w:rPr>
          <w:lang w:val="fr-FR"/>
        </w:rPr>
        <w:t>’</w:t>
      </w:r>
      <w:r w:rsidRPr="00AB3DFC">
        <w:rPr>
          <w:lang w:val="fr-FR"/>
        </w:rPr>
        <w:t>État dont ils sont ressortissants est partie à l</w:t>
      </w:r>
      <w:r>
        <w:rPr>
          <w:lang w:val="fr-FR"/>
        </w:rPr>
        <w:t>’</w:t>
      </w:r>
      <w:r w:rsidRPr="00AB3DFC">
        <w:rPr>
          <w:lang w:val="fr-FR"/>
        </w:rPr>
        <w:t>affaire</w:t>
      </w:r>
      <w:r w:rsidR="008B458B">
        <w:rPr>
          <w:lang w:val="fr-FR"/>
        </w:rPr>
        <w:t> </w:t>
      </w:r>
      <w:r w:rsidRPr="00AB3DFC">
        <w:rPr>
          <w:lang w:val="fr-FR"/>
        </w:rPr>
        <w:t>; b)</w:t>
      </w:r>
      <w:r w:rsidR="00DB3624">
        <w:rPr>
          <w:lang w:val="fr-FR"/>
        </w:rPr>
        <w:t> </w:t>
      </w:r>
      <w:r w:rsidRPr="00AB3DFC">
        <w:rPr>
          <w:lang w:val="fr-FR"/>
        </w:rPr>
        <w:t>s</w:t>
      </w:r>
      <w:r>
        <w:rPr>
          <w:lang w:val="fr-FR"/>
        </w:rPr>
        <w:t>’</w:t>
      </w:r>
      <w:r w:rsidRPr="00AB3DFC">
        <w:rPr>
          <w:lang w:val="fr-FR"/>
        </w:rPr>
        <w:t>ils ont un intérêt personnel quelconque dans l</w:t>
      </w:r>
      <w:r>
        <w:rPr>
          <w:lang w:val="fr-FR"/>
        </w:rPr>
        <w:t>’</w:t>
      </w:r>
      <w:r w:rsidRPr="00AB3DFC">
        <w:rPr>
          <w:lang w:val="fr-FR"/>
        </w:rPr>
        <w:t>affaire</w:t>
      </w:r>
      <w:r w:rsidR="00DB3624">
        <w:rPr>
          <w:lang w:val="fr-FR"/>
        </w:rPr>
        <w:t> </w:t>
      </w:r>
      <w:r w:rsidRPr="00AB3DFC">
        <w:rPr>
          <w:lang w:val="fr-FR"/>
        </w:rPr>
        <w:t>; c)</w:t>
      </w:r>
      <w:r w:rsidR="00DB3624">
        <w:rPr>
          <w:lang w:val="fr-FR"/>
        </w:rPr>
        <w:t> </w:t>
      </w:r>
      <w:r w:rsidRPr="00AB3DFC">
        <w:rPr>
          <w:lang w:val="fr-FR"/>
        </w:rPr>
        <w:t>s</w:t>
      </w:r>
      <w:r>
        <w:rPr>
          <w:lang w:val="fr-FR"/>
        </w:rPr>
        <w:t>’</w:t>
      </w:r>
      <w:r w:rsidRPr="00AB3DFC">
        <w:rPr>
          <w:lang w:val="fr-FR"/>
        </w:rPr>
        <w:t>ils ont participé à un titre quelconque à l</w:t>
      </w:r>
      <w:r>
        <w:rPr>
          <w:lang w:val="fr-FR"/>
        </w:rPr>
        <w:t>’</w:t>
      </w:r>
      <w:r w:rsidRPr="00AB3DFC">
        <w:rPr>
          <w:lang w:val="fr-FR"/>
        </w:rPr>
        <w:t>adoption d</w:t>
      </w:r>
      <w:r>
        <w:rPr>
          <w:lang w:val="fr-FR"/>
        </w:rPr>
        <w:t>’</w:t>
      </w:r>
      <w:r w:rsidRPr="00AB3DFC">
        <w:rPr>
          <w:lang w:val="fr-FR"/>
        </w:rPr>
        <w:t>une décision quelconque relative à l</w:t>
      </w:r>
      <w:r>
        <w:rPr>
          <w:lang w:val="fr-FR"/>
        </w:rPr>
        <w:t>’</w:t>
      </w:r>
      <w:r w:rsidRPr="00AB3DFC">
        <w:rPr>
          <w:lang w:val="fr-FR"/>
        </w:rPr>
        <w:t>affaire sur laquelle porte la communication.</w:t>
      </w:r>
    </w:p>
    <w:p w14:paraId="4BAC8872" w14:textId="77777777" w:rsidR="00CE2746" w:rsidRPr="00AB3DFC" w:rsidRDefault="00512ED7" w:rsidP="00512ED7">
      <w:pPr>
        <w:pStyle w:val="H1G"/>
      </w:pPr>
      <w:r>
        <w:rPr>
          <w:lang w:val="fr-FR"/>
        </w:rPr>
        <w:tab/>
      </w:r>
      <w:r w:rsidR="00CE2746" w:rsidRPr="00AB3DFC">
        <w:rPr>
          <w:lang w:val="fr-FR"/>
        </w:rPr>
        <w:t>B.</w:t>
      </w:r>
      <w:r w:rsidR="00CE2746" w:rsidRPr="00AB3DFC">
        <w:rPr>
          <w:lang w:val="fr-FR"/>
        </w:rPr>
        <w:tab/>
        <w:t>Comité pour l</w:t>
      </w:r>
      <w:r w:rsidR="00CE2746">
        <w:rPr>
          <w:lang w:val="fr-FR"/>
        </w:rPr>
        <w:t>’</w:t>
      </w:r>
      <w:r w:rsidR="00CE2746" w:rsidRPr="00AB3DFC">
        <w:rPr>
          <w:lang w:val="fr-FR"/>
        </w:rPr>
        <w:t>élimination de la discrimination à l</w:t>
      </w:r>
      <w:r w:rsidR="00CE2746">
        <w:rPr>
          <w:lang w:val="fr-FR"/>
        </w:rPr>
        <w:t>’</w:t>
      </w:r>
      <w:r w:rsidR="00CE2746" w:rsidRPr="00AB3DFC">
        <w:rPr>
          <w:lang w:val="fr-FR"/>
        </w:rPr>
        <w:t>égard des femmes</w:t>
      </w:r>
    </w:p>
    <w:p w14:paraId="34FB6DE2" w14:textId="77777777" w:rsidR="00CE2746" w:rsidRPr="00AB3DFC" w:rsidRDefault="00CE2746" w:rsidP="00512ED7">
      <w:pPr>
        <w:pStyle w:val="H23G"/>
      </w:pPr>
      <w:r w:rsidRPr="00AB3DFC">
        <w:rPr>
          <w:lang w:val="fr-FR"/>
        </w:rPr>
        <w:tab/>
      </w:r>
      <w:r w:rsidRPr="00AB3DFC">
        <w:rPr>
          <w:lang w:val="fr-FR"/>
        </w:rPr>
        <w:tab/>
        <w:t>Déclaration solennelle</w:t>
      </w:r>
    </w:p>
    <w:p w14:paraId="2CB3433B"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2"/>
      </w:r>
      <w:r w:rsidR="00CE2746" w:rsidRPr="00AB3DFC">
        <w:rPr>
          <w:lang w:val="fr-FR"/>
        </w:rPr>
        <w:t>, article 15</w:t>
      </w:r>
      <w:r>
        <w:rPr>
          <w:lang w:val="fr-FR"/>
        </w:rPr>
        <w:t> </w:t>
      </w:r>
      <w:r w:rsidR="00CE2746" w:rsidRPr="00AB3DFC">
        <w:rPr>
          <w:lang w:val="fr-FR"/>
        </w:rPr>
        <w:t xml:space="preserve">: </w:t>
      </w:r>
    </w:p>
    <w:p w14:paraId="7426F6E3" w14:textId="77777777" w:rsidR="00CE2746" w:rsidRPr="00AB3DFC" w:rsidRDefault="00CE2746" w:rsidP="00512ED7">
      <w:pPr>
        <w:pStyle w:val="SingleTxtG"/>
      </w:pPr>
      <w:r w:rsidRPr="00AB3DFC">
        <w:rPr>
          <w:lang w:val="fr-FR"/>
        </w:rPr>
        <w:t>Tout membre du Comité doit, lors de son entrée en fonctions, faire en séance publique la déclaration solennelle suivante</w:t>
      </w:r>
      <w:r w:rsidR="00512ED7">
        <w:rPr>
          <w:lang w:val="fr-FR"/>
        </w:rPr>
        <w:t> </w:t>
      </w:r>
      <w:r w:rsidRPr="00AB3DFC">
        <w:rPr>
          <w:lang w:val="fr-FR"/>
        </w:rPr>
        <w:t>:</w:t>
      </w:r>
    </w:p>
    <w:p w14:paraId="15DA551C" w14:textId="77777777" w:rsidR="00CE2746" w:rsidRPr="00AB3DFC" w:rsidRDefault="00CE2746" w:rsidP="00512ED7">
      <w:pPr>
        <w:pStyle w:val="SingleTxtG"/>
      </w:pPr>
      <w:r w:rsidRPr="00AB3DFC">
        <w:rPr>
          <w:lang w:val="fr-FR"/>
        </w:rPr>
        <w:t>« Je déclare solennellement que j</w:t>
      </w:r>
      <w:r>
        <w:rPr>
          <w:lang w:val="fr-FR"/>
        </w:rPr>
        <w:t>’</w:t>
      </w:r>
      <w:r w:rsidRPr="00AB3DFC">
        <w:rPr>
          <w:lang w:val="fr-FR"/>
        </w:rPr>
        <w:t>exercerai tous mes devoirs et attributions de membre du Comité pour l</w:t>
      </w:r>
      <w:r>
        <w:rPr>
          <w:lang w:val="fr-FR"/>
        </w:rPr>
        <w:t>’</w:t>
      </w:r>
      <w:r w:rsidRPr="00AB3DFC">
        <w:rPr>
          <w:lang w:val="fr-FR"/>
        </w:rPr>
        <w:t>élimination de la discrimination à l</w:t>
      </w:r>
      <w:r>
        <w:rPr>
          <w:lang w:val="fr-FR"/>
        </w:rPr>
        <w:t>’</w:t>
      </w:r>
      <w:r w:rsidRPr="00AB3DFC">
        <w:rPr>
          <w:lang w:val="fr-FR"/>
        </w:rPr>
        <w:t>égard des femmes en tout honneur et dévouement, en pleine et parfaite impartialité et en toute conscience. »</w:t>
      </w:r>
      <w:r w:rsidR="00DB3624">
        <w:rPr>
          <w:lang w:val="fr-FR"/>
        </w:rPr>
        <w:t>.</w:t>
      </w:r>
    </w:p>
    <w:p w14:paraId="73FFC359" w14:textId="77777777" w:rsidR="00CE2746" w:rsidRPr="00AB3DFC" w:rsidRDefault="00CE2746" w:rsidP="00512ED7">
      <w:pPr>
        <w:pStyle w:val="H23G"/>
      </w:pPr>
      <w:r w:rsidRPr="00AB3DFC">
        <w:rPr>
          <w:lang w:val="fr-FR"/>
        </w:rPr>
        <w:tab/>
      </w:r>
      <w:r w:rsidRPr="00AB3DFC">
        <w:rPr>
          <w:lang w:val="fr-FR"/>
        </w:rPr>
        <w:tab/>
        <w:t>Examen des rapports des États parties</w:t>
      </w:r>
    </w:p>
    <w:p w14:paraId="35F625AB" w14:textId="77777777" w:rsidR="00CE2746" w:rsidRPr="00AB3DFC" w:rsidRDefault="00512ED7" w:rsidP="00512ED7">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53"/>
      </w:r>
      <w:r w:rsidR="00CE2746" w:rsidRPr="00AB3DFC">
        <w:rPr>
          <w:lang w:val="fr-FR"/>
        </w:rPr>
        <w:t>, paragraphe III B)</w:t>
      </w:r>
      <w:r>
        <w:rPr>
          <w:lang w:val="fr-FR"/>
        </w:rPr>
        <w:t> </w:t>
      </w:r>
      <w:r w:rsidR="00CE2746" w:rsidRPr="00AB3DFC">
        <w:rPr>
          <w:lang w:val="fr-FR"/>
        </w:rPr>
        <w:t>:</w:t>
      </w:r>
    </w:p>
    <w:p w14:paraId="3F0FE02C" w14:textId="77777777" w:rsidR="00CE2746" w:rsidRPr="00AB3DFC" w:rsidRDefault="00CE2746" w:rsidP="00512ED7">
      <w:pPr>
        <w:pStyle w:val="SingleTxtG"/>
      </w:pPr>
      <w:r w:rsidRPr="00AB3DFC">
        <w:rPr>
          <w:lang w:val="fr-FR"/>
        </w:rPr>
        <w:t>Un membre du Comité s</w:t>
      </w:r>
      <w:r>
        <w:rPr>
          <w:lang w:val="fr-FR"/>
        </w:rPr>
        <w:t>’</w:t>
      </w:r>
      <w:r w:rsidRPr="00AB3DFC">
        <w:rPr>
          <w:lang w:val="fr-FR"/>
        </w:rPr>
        <w:t>abstient de prendre part à l</w:t>
      </w:r>
      <w:r>
        <w:rPr>
          <w:lang w:val="fr-FR"/>
        </w:rPr>
        <w:t>’</w:t>
      </w:r>
      <w:r w:rsidRPr="00AB3DFC">
        <w:rPr>
          <w:lang w:val="fr-FR"/>
        </w:rPr>
        <w:t>examen d</w:t>
      </w:r>
      <w:r>
        <w:rPr>
          <w:lang w:val="fr-FR"/>
        </w:rPr>
        <w:t>’</w:t>
      </w:r>
      <w:r w:rsidRPr="00AB3DFC">
        <w:rPr>
          <w:lang w:val="fr-FR"/>
        </w:rPr>
        <w:t>un rapport s</w:t>
      </w:r>
      <w:r>
        <w:rPr>
          <w:lang w:val="fr-FR"/>
        </w:rPr>
        <w:t>’</w:t>
      </w:r>
      <w:r w:rsidRPr="00AB3DFC">
        <w:rPr>
          <w:lang w:val="fr-FR"/>
        </w:rPr>
        <w:t>il est ressortissant de l</w:t>
      </w:r>
      <w:r>
        <w:rPr>
          <w:lang w:val="fr-FR"/>
        </w:rPr>
        <w:t>’</w:t>
      </w:r>
      <w:r w:rsidRPr="00AB3DFC">
        <w:rPr>
          <w:lang w:val="fr-FR"/>
        </w:rPr>
        <w:t>État intéressé ou si sa participation risque d</w:t>
      </w:r>
      <w:r>
        <w:rPr>
          <w:lang w:val="fr-FR"/>
        </w:rPr>
        <w:t>’</w:t>
      </w:r>
      <w:r w:rsidRPr="00AB3DFC">
        <w:rPr>
          <w:lang w:val="fr-FR"/>
        </w:rPr>
        <w:t>entraîner un autre conflit d</w:t>
      </w:r>
      <w:r>
        <w:rPr>
          <w:lang w:val="fr-FR"/>
        </w:rPr>
        <w:t>’</w:t>
      </w:r>
      <w:r w:rsidRPr="00AB3DFC">
        <w:rPr>
          <w:lang w:val="fr-FR"/>
        </w:rPr>
        <w:t>intérêts ou l</w:t>
      </w:r>
      <w:r>
        <w:rPr>
          <w:lang w:val="fr-FR"/>
        </w:rPr>
        <w:t>’</w:t>
      </w:r>
      <w:r w:rsidRPr="00AB3DFC">
        <w:rPr>
          <w:lang w:val="fr-FR"/>
        </w:rPr>
        <w:t>apparence d</w:t>
      </w:r>
      <w:r>
        <w:rPr>
          <w:lang w:val="fr-FR"/>
        </w:rPr>
        <w:t>’</w:t>
      </w:r>
      <w:r w:rsidRPr="00AB3DFC">
        <w:rPr>
          <w:lang w:val="fr-FR"/>
        </w:rPr>
        <w:t>un conflit d</w:t>
      </w:r>
      <w:r>
        <w:rPr>
          <w:lang w:val="fr-FR"/>
        </w:rPr>
        <w:t>’</w:t>
      </w:r>
      <w:r w:rsidRPr="00AB3DFC">
        <w:rPr>
          <w:lang w:val="fr-FR"/>
        </w:rPr>
        <w:t xml:space="preserve">intérêts, afin de garantir la plus grande impartialité, tant sur le fond que sur la forme, conformément </w:t>
      </w:r>
      <w:r w:rsidRPr="00253C83">
        <w:rPr>
          <w:lang w:val="fr-FR"/>
        </w:rPr>
        <w:t>aux Principes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w:t>
      </w:r>
      <w:r w:rsidR="00512ED7">
        <w:rPr>
          <w:lang w:val="fr-FR"/>
        </w:rPr>
        <w:t> </w:t>
      </w:r>
      <w:r w:rsidRPr="00AB3DFC">
        <w:rPr>
          <w:lang w:val="fr-FR"/>
        </w:rPr>
        <w:t>Principes directeurs d</w:t>
      </w:r>
      <w:r>
        <w:rPr>
          <w:lang w:val="fr-FR"/>
        </w:rPr>
        <w:t>’</w:t>
      </w:r>
      <w:r w:rsidRPr="00AB3DFC">
        <w:rPr>
          <w:lang w:val="fr-FR"/>
        </w:rPr>
        <w:t>Addis-Abeba</w:t>
      </w:r>
      <w:r w:rsidR="00512ED7">
        <w:rPr>
          <w:lang w:val="fr-FR"/>
        </w:rPr>
        <w:t> </w:t>
      </w:r>
      <w:r w:rsidRPr="00AB3DFC">
        <w:rPr>
          <w:lang w:val="fr-FR"/>
        </w:rPr>
        <w:t>»)</w:t>
      </w:r>
    </w:p>
    <w:p w14:paraId="5F17C3A9" w14:textId="77777777" w:rsidR="00CE2746" w:rsidRPr="00AB3DFC" w:rsidRDefault="00CE2746" w:rsidP="00512ED7">
      <w:pPr>
        <w:pStyle w:val="H23G"/>
      </w:pPr>
      <w:r w:rsidRPr="00AB3DFC">
        <w:rPr>
          <w:lang w:val="fr-FR"/>
        </w:rPr>
        <w:tab/>
      </w:r>
      <w:r w:rsidRPr="00AB3DFC">
        <w:rPr>
          <w:lang w:val="fr-FR"/>
        </w:rPr>
        <w:tab/>
        <w:t>Non-participation obligatoire à l</w:t>
      </w:r>
      <w:r>
        <w:rPr>
          <w:lang w:val="fr-FR"/>
        </w:rPr>
        <w:t>’</w:t>
      </w:r>
      <w:r w:rsidRPr="00AB3DFC">
        <w:rPr>
          <w:lang w:val="fr-FR"/>
        </w:rPr>
        <w:t>examen d</w:t>
      </w:r>
      <w:r>
        <w:rPr>
          <w:lang w:val="fr-FR"/>
        </w:rPr>
        <w:t>’</w:t>
      </w:r>
      <w:r w:rsidRPr="00AB3DFC">
        <w:rPr>
          <w:lang w:val="fr-FR"/>
        </w:rPr>
        <w:t xml:space="preserve">une communication </w:t>
      </w:r>
    </w:p>
    <w:p w14:paraId="2DBA15C5"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4"/>
      </w:r>
      <w:r w:rsidR="00CE2746" w:rsidRPr="00AB3DFC">
        <w:rPr>
          <w:lang w:val="fr-FR"/>
        </w:rPr>
        <w:t>, article 60</w:t>
      </w:r>
      <w:r w:rsidR="00DB3624">
        <w:rPr>
          <w:lang w:val="fr-FR"/>
        </w:rPr>
        <w:t> :</w:t>
      </w:r>
    </w:p>
    <w:p w14:paraId="56E1E535" w14:textId="77777777" w:rsidR="00CE2746" w:rsidRPr="00AB3DFC" w:rsidRDefault="00CE2746" w:rsidP="00512ED7">
      <w:pPr>
        <w:pStyle w:val="SingleTxtG"/>
      </w:pPr>
      <w:r w:rsidRPr="00AB3DFC">
        <w:rPr>
          <w:lang w:val="fr-FR"/>
        </w:rPr>
        <w:t>1.</w:t>
      </w:r>
      <w:r w:rsidRPr="00AB3DFC">
        <w:rPr>
          <w:lang w:val="fr-FR"/>
        </w:rPr>
        <w:tab/>
        <w:t>Aucun membre du Comité ne prend part à l</w:t>
      </w:r>
      <w:r>
        <w:rPr>
          <w:lang w:val="fr-FR"/>
        </w:rPr>
        <w:t>’</w:t>
      </w:r>
      <w:r w:rsidRPr="00AB3DFC">
        <w:rPr>
          <w:lang w:val="fr-FR"/>
        </w:rPr>
        <w:t>examen d</w:t>
      </w:r>
      <w:r>
        <w:rPr>
          <w:lang w:val="fr-FR"/>
        </w:rPr>
        <w:t>’</w:t>
      </w:r>
      <w:r w:rsidRPr="00AB3DFC">
        <w:rPr>
          <w:lang w:val="fr-FR"/>
        </w:rPr>
        <w:t>une communication</w:t>
      </w:r>
      <w:r w:rsidR="00512ED7">
        <w:rPr>
          <w:lang w:val="fr-FR"/>
        </w:rPr>
        <w:t> </w:t>
      </w:r>
      <w:r w:rsidRPr="00AB3DFC">
        <w:rPr>
          <w:lang w:val="fr-FR"/>
        </w:rPr>
        <w:t>:</w:t>
      </w:r>
    </w:p>
    <w:p w14:paraId="3322F666" w14:textId="77777777" w:rsidR="00CE2746" w:rsidRPr="00AB3DFC" w:rsidRDefault="00CE2746" w:rsidP="00512ED7">
      <w:pPr>
        <w:pStyle w:val="SingleTxtG"/>
        <w:ind w:firstLine="567"/>
      </w:pPr>
      <w:r w:rsidRPr="00AB3DFC">
        <w:rPr>
          <w:lang w:val="fr-FR"/>
        </w:rPr>
        <w:t>a)</w:t>
      </w:r>
      <w:r w:rsidRPr="00AB3DFC">
        <w:rPr>
          <w:lang w:val="fr-FR"/>
        </w:rPr>
        <w:tab/>
        <w:t>S</w:t>
      </w:r>
      <w:r>
        <w:rPr>
          <w:lang w:val="fr-FR"/>
        </w:rPr>
        <w:t>’</w:t>
      </w:r>
      <w:r w:rsidRPr="00AB3DFC">
        <w:rPr>
          <w:lang w:val="fr-FR"/>
        </w:rPr>
        <w:t>il a un intérêt personnel quelconque dans l</w:t>
      </w:r>
      <w:r>
        <w:rPr>
          <w:lang w:val="fr-FR"/>
        </w:rPr>
        <w:t>’</w:t>
      </w:r>
      <w:r w:rsidRPr="00AB3DFC">
        <w:rPr>
          <w:lang w:val="fr-FR"/>
        </w:rPr>
        <w:t>affaire</w:t>
      </w:r>
      <w:r w:rsidR="00512ED7">
        <w:rPr>
          <w:lang w:val="fr-FR"/>
        </w:rPr>
        <w:t> </w:t>
      </w:r>
      <w:r w:rsidRPr="00AB3DFC">
        <w:rPr>
          <w:lang w:val="fr-FR"/>
        </w:rPr>
        <w:t>;</w:t>
      </w:r>
    </w:p>
    <w:p w14:paraId="5F538038" w14:textId="77777777" w:rsidR="00CE2746" w:rsidRPr="00AB3DFC" w:rsidRDefault="00CE2746" w:rsidP="00512ED7">
      <w:pPr>
        <w:pStyle w:val="SingleTxtG"/>
        <w:ind w:firstLine="567"/>
      </w:pPr>
      <w:r w:rsidRPr="00AB3DFC">
        <w:rPr>
          <w:lang w:val="fr-FR"/>
        </w:rPr>
        <w:t>b)</w:t>
      </w:r>
      <w:r w:rsidRPr="00AB3DFC">
        <w:rPr>
          <w:lang w:val="fr-FR"/>
        </w:rPr>
        <w:tab/>
        <w:t>S</w:t>
      </w:r>
      <w:r>
        <w:rPr>
          <w:lang w:val="fr-FR"/>
        </w:rPr>
        <w:t>’</w:t>
      </w:r>
      <w:r w:rsidRPr="00AB3DFC">
        <w:rPr>
          <w:lang w:val="fr-FR"/>
        </w:rPr>
        <w:t>il a participé à un titre quelconque à l</w:t>
      </w:r>
      <w:r>
        <w:rPr>
          <w:lang w:val="fr-FR"/>
        </w:rPr>
        <w:t>’</w:t>
      </w:r>
      <w:r w:rsidRPr="00AB3DFC">
        <w:rPr>
          <w:lang w:val="fr-FR"/>
        </w:rPr>
        <w:t>élaboration et à l</w:t>
      </w:r>
      <w:r>
        <w:rPr>
          <w:lang w:val="fr-FR"/>
        </w:rPr>
        <w:t>’</w:t>
      </w:r>
      <w:r w:rsidRPr="00AB3DFC">
        <w:rPr>
          <w:lang w:val="fr-FR"/>
        </w:rPr>
        <w:t xml:space="preserve">adoption de </w:t>
      </w:r>
      <w:r w:rsidR="008B458B" w:rsidRPr="00AB3DFC">
        <w:rPr>
          <w:lang w:val="fr-FR"/>
        </w:rPr>
        <w:t>toute décision</w:t>
      </w:r>
      <w:r w:rsidRPr="00AB3DFC">
        <w:rPr>
          <w:lang w:val="fr-FR"/>
        </w:rPr>
        <w:t xml:space="preserve"> relative à l</w:t>
      </w:r>
      <w:r>
        <w:rPr>
          <w:lang w:val="fr-FR"/>
        </w:rPr>
        <w:t>’</w:t>
      </w:r>
      <w:r w:rsidRPr="00AB3DFC">
        <w:rPr>
          <w:lang w:val="fr-FR"/>
        </w:rPr>
        <w:t xml:space="preserve">affaire sur laquelle porte la communication autrement que dans le </w:t>
      </w:r>
      <w:r w:rsidR="008B458B" w:rsidRPr="00AB3DFC">
        <w:rPr>
          <w:lang w:val="fr-FR"/>
        </w:rPr>
        <w:t>cadre des</w:t>
      </w:r>
      <w:r w:rsidRPr="00AB3DFC">
        <w:rPr>
          <w:lang w:val="fr-FR"/>
        </w:rPr>
        <w:t xml:space="preserve"> procédures applicables au présent Protocole facultatif</w:t>
      </w:r>
      <w:r w:rsidR="00512ED7">
        <w:rPr>
          <w:lang w:val="fr-FR"/>
        </w:rPr>
        <w:t> </w:t>
      </w:r>
      <w:r w:rsidRPr="00AB3DFC">
        <w:rPr>
          <w:lang w:val="fr-FR"/>
        </w:rPr>
        <w:t>;</w:t>
      </w:r>
    </w:p>
    <w:p w14:paraId="216AC408" w14:textId="77777777" w:rsidR="00CE2746" w:rsidRPr="00AB3DFC" w:rsidRDefault="00CE2746" w:rsidP="00512ED7">
      <w:pPr>
        <w:pStyle w:val="SingleTxtG"/>
        <w:ind w:firstLine="567"/>
      </w:pPr>
      <w:r w:rsidRPr="00AB3DFC">
        <w:rPr>
          <w:lang w:val="fr-FR"/>
        </w:rPr>
        <w:t>c)</w:t>
      </w:r>
      <w:r w:rsidRPr="00AB3DFC">
        <w:rPr>
          <w:lang w:val="fr-FR"/>
        </w:rPr>
        <w:tab/>
        <w:t>S</w:t>
      </w:r>
      <w:r>
        <w:rPr>
          <w:lang w:val="fr-FR"/>
        </w:rPr>
        <w:t>’</w:t>
      </w:r>
      <w:r w:rsidRPr="00AB3DFC">
        <w:rPr>
          <w:lang w:val="fr-FR"/>
        </w:rPr>
        <w:t>il est un ressortissant de l</w:t>
      </w:r>
      <w:r>
        <w:rPr>
          <w:lang w:val="fr-FR"/>
        </w:rPr>
        <w:t>’</w:t>
      </w:r>
      <w:r w:rsidRPr="00AB3DFC">
        <w:rPr>
          <w:lang w:val="fr-FR"/>
        </w:rPr>
        <w:t>État partie intéressé.</w:t>
      </w:r>
    </w:p>
    <w:p w14:paraId="17EF18A9" w14:textId="77777777" w:rsidR="00CE2746" w:rsidRPr="00AB3DFC" w:rsidRDefault="00CE2746" w:rsidP="00512ED7">
      <w:pPr>
        <w:pStyle w:val="SingleTxtG"/>
      </w:pPr>
      <w:r w:rsidRPr="00AB3DFC">
        <w:rPr>
          <w:lang w:val="fr-FR"/>
        </w:rPr>
        <w:t>2.</w:t>
      </w:r>
      <w:r w:rsidRPr="00AB3DFC">
        <w:rPr>
          <w:lang w:val="fr-FR"/>
        </w:rPr>
        <w:tab/>
        <w:t>Toute question relative à l</w:t>
      </w:r>
      <w:r>
        <w:rPr>
          <w:lang w:val="fr-FR"/>
        </w:rPr>
        <w:t>’</w:t>
      </w:r>
      <w:r w:rsidRPr="00AB3DFC">
        <w:rPr>
          <w:lang w:val="fr-FR"/>
        </w:rPr>
        <w:t>application du paragraphe 1 du présent article est tranchée par le Comité sans la participation du membre concerné.</w:t>
      </w:r>
    </w:p>
    <w:p w14:paraId="4A91D63F" w14:textId="77777777" w:rsidR="00CE2746" w:rsidRPr="00AB3DFC" w:rsidRDefault="00CE2746" w:rsidP="00512ED7">
      <w:pPr>
        <w:pStyle w:val="H23G"/>
      </w:pPr>
      <w:r w:rsidRPr="00AB3DFC">
        <w:rPr>
          <w:lang w:val="fr-FR"/>
        </w:rPr>
        <w:lastRenderedPageBreak/>
        <w:tab/>
      </w:r>
      <w:r w:rsidRPr="00AB3DFC">
        <w:rPr>
          <w:lang w:val="fr-FR"/>
        </w:rPr>
        <w:tab/>
        <w:t>Désistement d</w:t>
      </w:r>
      <w:r>
        <w:rPr>
          <w:lang w:val="fr-FR"/>
        </w:rPr>
        <w:t>’</w:t>
      </w:r>
      <w:r w:rsidRPr="00AB3DFC">
        <w:rPr>
          <w:lang w:val="fr-FR"/>
        </w:rPr>
        <w:t>un membre pendant l</w:t>
      </w:r>
      <w:r>
        <w:rPr>
          <w:lang w:val="fr-FR"/>
        </w:rPr>
        <w:t>’</w:t>
      </w:r>
      <w:r w:rsidRPr="00AB3DFC">
        <w:rPr>
          <w:lang w:val="fr-FR"/>
        </w:rPr>
        <w:t>examen d</w:t>
      </w:r>
      <w:r>
        <w:rPr>
          <w:lang w:val="fr-FR"/>
        </w:rPr>
        <w:t>’</w:t>
      </w:r>
      <w:r w:rsidRPr="00AB3DFC">
        <w:rPr>
          <w:lang w:val="fr-FR"/>
        </w:rPr>
        <w:t>une communication</w:t>
      </w:r>
    </w:p>
    <w:p w14:paraId="57D51A55"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AB3DFC">
        <w:rPr>
          <w:vertAlign w:val="superscript"/>
          <w:lang w:val="fr-FR"/>
        </w:rPr>
        <w:t>53</w:t>
      </w:r>
      <w:r w:rsidR="00CE2746" w:rsidRPr="00AB3DFC">
        <w:rPr>
          <w:lang w:val="fr-FR"/>
        </w:rPr>
        <w:t>, article 61</w:t>
      </w:r>
      <w:r w:rsidR="00EF21EB">
        <w:rPr>
          <w:lang w:val="fr-FR"/>
        </w:rPr>
        <w:t> </w:t>
      </w:r>
      <w:r w:rsidR="00CE2746" w:rsidRPr="00AB3DFC">
        <w:rPr>
          <w:lang w:val="fr-FR"/>
        </w:rPr>
        <w:t>:</w:t>
      </w:r>
    </w:p>
    <w:p w14:paraId="25601ADA" w14:textId="77777777" w:rsidR="00CE2746" w:rsidRPr="00AB3DFC" w:rsidRDefault="00CE2746" w:rsidP="00512ED7">
      <w:pPr>
        <w:pStyle w:val="SingleTxtG"/>
      </w:pPr>
      <w:r w:rsidRPr="00AB3DFC">
        <w:rPr>
          <w:lang w:val="fr-FR"/>
        </w:rPr>
        <w:t>Si, pour une raison quelconque, un membre considère qu</w:t>
      </w:r>
      <w:r>
        <w:rPr>
          <w:lang w:val="fr-FR"/>
        </w:rPr>
        <w:t>’</w:t>
      </w:r>
      <w:r w:rsidRPr="00AB3DFC">
        <w:rPr>
          <w:lang w:val="fr-FR"/>
        </w:rPr>
        <w:t>il ne devrait pas prendre part, ou continuer à prendre part, à l</w:t>
      </w:r>
      <w:r>
        <w:rPr>
          <w:lang w:val="fr-FR"/>
        </w:rPr>
        <w:t>’</w:t>
      </w:r>
      <w:r w:rsidRPr="00AB3DFC">
        <w:rPr>
          <w:lang w:val="fr-FR"/>
        </w:rPr>
        <w:t>examen d</w:t>
      </w:r>
      <w:r>
        <w:rPr>
          <w:lang w:val="fr-FR"/>
        </w:rPr>
        <w:t>’</w:t>
      </w:r>
      <w:r w:rsidRPr="00AB3DFC">
        <w:rPr>
          <w:lang w:val="fr-FR"/>
        </w:rPr>
        <w:t>une communication, il</w:t>
      </w:r>
      <w:r>
        <w:rPr>
          <w:lang w:val="fr-FR"/>
        </w:rPr>
        <w:t xml:space="preserve"> (</w:t>
      </w:r>
      <w:r w:rsidRPr="00AB3DFC">
        <w:rPr>
          <w:lang w:val="fr-FR"/>
        </w:rPr>
        <w:t>elle</w:t>
      </w:r>
      <w:r>
        <w:rPr>
          <w:lang w:val="fr-FR"/>
        </w:rPr>
        <w:t>)</w:t>
      </w:r>
      <w:r w:rsidRPr="00AB3DFC">
        <w:rPr>
          <w:lang w:val="fr-FR"/>
        </w:rPr>
        <w:t xml:space="preserve"> informe le</w:t>
      </w:r>
      <w:r>
        <w:rPr>
          <w:lang w:val="fr-FR"/>
        </w:rPr>
        <w:t xml:space="preserve"> (</w:t>
      </w:r>
      <w:r w:rsidRPr="00AB3DFC">
        <w:rPr>
          <w:lang w:val="fr-FR"/>
        </w:rPr>
        <w:t>la</w:t>
      </w:r>
      <w:r>
        <w:rPr>
          <w:lang w:val="fr-FR"/>
        </w:rPr>
        <w:t>)</w:t>
      </w:r>
      <w:r w:rsidRPr="00AB3DFC">
        <w:rPr>
          <w:lang w:val="fr-FR"/>
        </w:rPr>
        <w:t xml:space="preserve"> Président(e) de sa décision de se désister.</w:t>
      </w:r>
    </w:p>
    <w:p w14:paraId="72F2ED37" w14:textId="77777777" w:rsidR="00CE2746" w:rsidRPr="00AB3DFC" w:rsidRDefault="00512ED7" w:rsidP="00512ED7">
      <w:pPr>
        <w:pStyle w:val="H1G"/>
      </w:pPr>
      <w:r>
        <w:rPr>
          <w:lang w:val="fr-FR"/>
        </w:rPr>
        <w:tab/>
      </w:r>
      <w:r w:rsidR="00CE2746" w:rsidRPr="00AB3DFC">
        <w:rPr>
          <w:lang w:val="fr-FR"/>
        </w:rPr>
        <w:t>C.</w:t>
      </w:r>
      <w:r w:rsidR="00CE2746" w:rsidRPr="00AB3DFC">
        <w:rPr>
          <w:lang w:val="fr-FR"/>
        </w:rPr>
        <w:tab/>
        <w:t>Comité contre la torture</w:t>
      </w:r>
    </w:p>
    <w:p w14:paraId="6C8356E1" w14:textId="77777777" w:rsidR="00CE2746" w:rsidRPr="00AB3DFC" w:rsidRDefault="00CE2746" w:rsidP="00512ED7">
      <w:pPr>
        <w:pStyle w:val="H23G"/>
      </w:pPr>
      <w:r w:rsidRPr="00AB3DFC">
        <w:rPr>
          <w:lang w:val="fr-FR"/>
        </w:rPr>
        <w:tab/>
      </w:r>
      <w:r w:rsidRPr="00AB3DFC">
        <w:rPr>
          <w:lang w:val="fr-FR"/>
        </w:rPr>
        <w:tab/>
        <w:t>Engagement solennel</w:t>
      </w:r>
    </w:p>
    <w:p w14:paraId="05A8F858"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5"/>
      </w:r>
      <w:r w:rsidR="00CE2746" w:rsidRPr="00AB3DFC">
        <w:rPr>
          <w:lang w:val="fr-FR"/>
        </w:rPr>
        <w:t>, article 14</w:t>
      </w:r>
      <w:r>
        <w:rPr>
          <w:lang w:val="fr-FR"/>
        </w:rPr>
        <w:t> </w:t>
      </w:r>
      <w:r w:rsidR="00CE2746" w:rsidRPr="00AB3DFC">
        <w:rPr>
          <w:lang w:val="fr-FR"/>
        </w:rPr>
        <w:t>:</w:t>
      </w:r>
    </w:p>
    <w:p w14:paraId="3E4BEC29" w14:textId="77777777" w:rsidR="00CE2746" w:rsidRPr="00AB3DFC" w:rsidRDefault="00CE2746" w:rsidP="00512ED7">
      <w:pPr>
        <w:pStyle w:val="SingleTxtG"/>
      </w:pPr>
      <w:r w:rsidRPr="00AB3DFC">
        <w:rPr>
          <w:lang w:val="fr-FR"/>
        </w:rPr>
        <w:t>Tout membre du Comité doit, avant d</w:t>
      </w:r>
      <w:r>
        <w:rPr>
          <w:lang w:val="fr-FR"/>
        </w:rPr>
        <w:t>’</w:t>
      </w:r>
      <w:r w:rsidRPr="00AB3DFC">
        <w:rPr>
          <w:lang w:val="fr-FR"/>
        </w:rPr>
        <w:t>entrer en fonctions après sa première élection, prendre en séance publique l</w:t>
      </w:r>
      <w:r>
        <w:rPr>
          <w:lang w:val="fr-FR"/>
        </w:rPr>
        <w:t>’</w:t>
      </w:r>
      <w:r w:rsidRPr="00AB3DFC">
        <w:rPr>
          <w:lang w:val="fr-FR"/>
        </w:rPr>
        <w:t>engagement solennel ci-après</w:t>
      </w:r>
      <w:r w:rsidR="00512ED7">
        <w:rPr>
          <w:lang w:val="fr-FR"/>
        </w:rPr>
        <w:t> </w:t>
      </w:r>
      <w:r w:rsidRPr="00AB3DFC">
        <w:rPr>
          <w:lang w:val="fr-FR"/>
        </w:rPr>
        <w:t>:</w:t>
      </w:r>
    </w:p>
    <w:p w14:paraId="01AFB079" w14:textId="77777777" w:rsidR="00CE2746" w:rsidRPr="00AB3DFC" w:rsidRDefault="00CE2746" w:rsidP="00512ED7">
      <w:pPr>
        <w:pStyle w:val="SingleTxtG"/>
      </w:pPr>
      <w:r w:rsidRPr="00AB3DFC">
        <w:rPr>
          <w:lang w:val="fr-FR"/>
        </w:rPr>
        <w:t>«</w:t>
      </w:r>
      <w:r w:rsidR="008B458B">
        <w:rPr>
          <w:lang w:val="fr-FR"/>
        </w:rPr>
        <w:t> </w:t>
      </w:r>
      <w:r w:rsidRPr="00AB3DFC">
        <w:rPr>
          <w:lang w:val="fr-FR"/>
        </w:rPr>
        <w:t>Je déclare solennellement que j</w:t>
      </w:r>
      <w:r>
        <w:rPr>
          <w:lang w:val="fr-FR"/>
        </w:rPr>
        <w:t>’</w:t>
      </w:r>
      <w:r w:rsidRPr="00AB3DFC">
        <w:rPr>
          <w:lang w:val="fr-FR"/>
        </w:rPr>
        <w:t>exercerai tous mes devoirs et attributions de membre du Comité contre la torture en tout honneur et dévouement, en toute indépendance, en pleine et parfaite impartialité et en toute conscience.</w:t>
      </w:r>
      <w:r w:rsidR="008B458B">
        <w:rPr>
          <w:lang w:val="fr-FR"/>
        </w:rPr>
        <w:t> </w:t>
      </w:r>
      <w:r w:rsidRPr="00AB3DFC">
        <w:rPr>
          <w:lang w:val="fr-FR"/>
        </w:rPr>
        <w:t>».</w:t>
      </w:r>
    </w:p>
    <w:p w14:paraId="4C11C1B0" w14:textId="77777777" w:rsidR="00CE2746" w:rsidRPr="00AB3DFC" w:rsidRDefault="00CE2746" w:rsidP="00512ED7">
      <w:pPr>
        <w:pStyle w:val="H23G"/>
      </w:pPr>
      <w:r w:rsidRPr="00AB3DFC">
        <w:rPr>
          <w:lang w:val="fr-FR"/>
        </w:rPr>
        <w:tab/>
      </w:r>
      <w:r w:rsidRPr="00AB3DFC">
        <w:rPr>
          <w:lang w:val="fr-FR"/>
        </w:rPr>
        <w:tab/>
        <w:t>Indépendance et impartialité des membres</w:t>
      </w:r>
    </w:p>
    <w:p w14:paraId="60404B77"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AB3DFC">
        <w:rPr>
          <w:vertAlign w:val="superscript"/>
          <w:lang w:val="fr-FR"/>
        </w:rPr>
        <w:t>54</w:t>
      </w:r>
      <w:r w:rsidR="00CE2746" w:rsidRPr="00AB3DFC">
        <w:rPr>
          <w:lang w:val="fr-FR"/>
        </w:rPr>
        <w:t>, article 15</w:t>
      </w:r>
      <w:r>
        <w:rPr>
          <w:lang w:val="fr-FR"/>
        </w:rPr>
        <w:t> </w:t>
      </w:r>
      <w:r w:rsidR="00CE2746" w:rsidRPr="00AB3DFC">
        <w:rPr>
          <w:lang w:val="fr-FR"/>
        </w:rPr>
        <w:t>:</w:t>
      </w:r>
    </w:p>
    <w:p w14:paraId="1D9BEC80" w14:textId="77777777" w:rsidR="00CE2746" w:rsidRPr="00AB3DFC" w:rsidRDefault="00CE2746" w:rsidP="00512ED7">
      <w:pPr>
        <w:pStyle w:val="SingleTxtG"/>
      </w:pPr>
      <w:r w:rsidRPr="00AB3DFC">
        <w:rPr>
          <w:lang w:val="fr-FR"/>
        </w:rPr>
        <w:t>1.</w:t>
      </w:r>
      <w:r w:rsidRPr="00AB3DFC">
        <w:rPr>
          <w:lang w:val="fr-FR"/>
        </w:rPr>
        <w:tab/>
        <w:t>L</w:t>
      </w:r>
      <w:r>
        <w:rPr>
          <w:lang w:val="fr-FR"/>
        </w:rPr>
        <w:t>’</w:t>
      </w:r>
      <w:r w:rsidRPr="00AB3DFC">
        <w:rPr>
          <w:lang w:val="fr-FR"/>
        </w:rPr>
        <w:t>indépendance et l</w:t>
      </w:r>
      <w:r>
        <w:rPr>
          <w:lang w:val="fr-FR"/>
        </w:rPr>
        <w:t>’</w:t>
      </w:r>
      <w:r w:rsidRPr="00AB3DFC">
        <w:rPr>
          <w:lang w:val="fr-FR"/>
        </w:rPr>
        <w:t>impartialité des membres du Comité sont essentielles pour l</w:t>
      </w:r>
      <w:r>
        <w:rPr>
          <w:lang w:val="fr-FR"/>
        </w:rPr>
        <w:t>’</w:t>
      </w:r>
      <w:r w:rsidRPr="00AB3DFC">
        <w:rPr>
          <w:lang w:val="fr-FR"/>
        </w:rPr>
        <w:t>exécution de leurs fonctions et exigent qu</w:t>
      </w:r>
      <w:r>
        <w:rPr>
          <w:lang w:val="fr-FR"/>
        </w:rPr>
        <w:t>’</w:t>
      </w:r>
      <w:r w:rsidRPr="00AB3DFC">
        <w:rPr>
          <w:lang w:val="fr-FR"/>
        </w:rPr>
        <w:t>ils siègent à titre personnel et ne demandent ni n</w:t>
      </w:r>
      <w:r>
        <w:rPr>
          <w:lang w:val="fr-FR"/>
        </w:rPr>
        <w:t>’</w:t>
      </w:r>
      <w:r w:rsidRPr="00AB3DFC">
        <w:rPr>
          <w:lang w:val="fr-FR"/>
        </w:rPr>
        <w:t>acceptent d</w:t>
      </w:r>
      <w:r>
        <w:rPr>
          <w:lang w:val="fr-FR"/>
        </w:rPr>
        <w:t>’</w:t>
      </w:r>
      <w:r w:rsidRPr="00AB3DFC">
        <w:rPr>
          <w:lang w:val="fr-FR"/>
        </w:rPr>
        <w:t>instructions de qui que ce soit concernant l</w:t>
      </w:r>
      <w:r>
        <w:rPr>
          <w:lang w:val="fr-FR"/>
        </w:rPr>
        <w:t>’</w:t>
      </w:r>
      <w:r w:rsidRPr="00AB3DFC">
        <w:rPr>
          <w:lang w:val="fr-FR"/>
        </w:rPr>
        <w:t>accomplissement de leurs fonctions. Les membres sont responsables seulement devant le Comité et leur propre conscience.</w:t>
      </w:r>
    </w:p>
    <w:p w14:paraId="01CC9CEE" w14:textId="77777777" w:rsidR="00CE2746" w:rsidRPr="00AB3DFC" w:rsidRDefault="00CE2746" w:rsidP="00512ED7">
      <w:pPr>
        <w:pStyle w:val="SingleTxtG"/>
      </w:pPr>
      <w:r w:rsidRPr="00AB3DFC">
        <w:rPr>
          <w:lang w:val="fr-FR"/>
        </w:rPr>
        <w:t>2.</w:t>
      </w:r>
      <w:r w:rsidRPr="00AB3DFC">
        <w:rPr>
          <w:lang w:val="fr-FR"/>
        </w:rPr>
        <w:tab/>
        <w:t>Dans le cadre de leurs fonctions au titre de la Convention, les membres du Comité font preuve de l</w:t>
      </w:r>
      <w:r>
        <w:rPr>
          <w:lang w:val="fr-FR"/>
        </w:rPr>
        <w:t>’</w:t>
      </w:r>
      <w:r w:rsidRPr="00AB3DFC">
        <w:rPr>
          <w:lang w:val="fr-FR"/>
        </w:rPr>
        <w:t>impartialité et de l</w:t>
      </w:r>
      <w:r>
        <w:rPr>
          <w:lang w:val="fr-FR"/>
        </w:rPr>
        <w:t>’</w:t>
      </w:r>
      <w:r w:rsidRPr="00AB3DFC">
        <w:rPr>
          <w:lang w:val="fr-FR"/>
        </w:rPr>
        <w:t>intégrité les plus totales, et appliquent les normes de la Convention à tous les États et à tous les individus de façon égale, sans crainte ni a priori favorable et sans discrimination d</w:t>
      </w:r>
      <w:r>
        <w:rPr>
          <w:lang w:val="fr-FR"/>
        </w:rPr>
        <w:t>’</w:t>
      </w:r>
      <w:r w:rsidRPr="00AB3DFC">
        <w:rPr>
          <w:lang w:val="fr-FR"/>
        </w:rPr>
        <w:t>aucune sorte.</w:t>
      </w:r>
    </w:p>
    <w:p w14:paraId="21AD134E" w14:textId="77777777" w:rsidR="00CE2746" w:rsidRPr="00AB3DFC" w:rsidRDefault="00CE2746" w:rsidP="00512ED7">
      <w:pPr>
        <w:pStyle w:val="SingleTxtG"/>
      </w:pPr>
      <w:r w:rsidRPr="00AB3DFC">
        <w:rPr>
          <w:lang w:val="fr-FR"/>
        </w:rPr>
        <w:t>3.</w:t>
      </w:r>
      <w:r w:rsidRPr="00AB3DFC">
        <w:rPr>
          <w:lang w:val="fr-FR"/>
        </w:rPr>
        <w:tab/>
        <w:t>Les Principes directeurs d</w:t>
      </w:r>
      <w:r>
        <w:rPr>
          <w:lang w:val="fr-FR"/>
        </w:rPr>
        <w:t>’</w:t>
      </w:r>
      <w:r w:rsidRPr="00AB3DFC">
        <w:rPr>
          <w:lang w:val="fr-FR"/>
        </w:rPr>
        <w:t>Addis-Abeba sur l</w:t>
      </w:r>
      <w:r>
        <w:rPr>
          <w:lang w:val="fr-FR"/>
        </w:rPr>
        <w:t>’</w:t>
      </w:r>
      <w:r w:rsidRPr="00AB3DFC">
        <w:rPr>
          <w:lang w:val="fr-FR"/>
        </w:rPr>
        <w:t>indépendance et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 xml:space="preserve">homme sont joints en annexe au présent règlement. Ces </w:t>
      </w:r>
      <w:r w:rsidR="00253C83">
        <w:rPr>
          <w:lang w:val="fr-FR"/>
        </w:rPr>
        <w:t>P</w:t>
      </w:r>
      <w:r w:rsidRPr="00AB3DFC">
        <w:rPr>
          <w:lang w:val="fr-FR"/>
        </w:rPr>
        <w:t>rincipes directeurs constituent un outil important pour l</w:t>
      </w:r>
      <w:r>
        <w:rPr>
          <w:lang w:val="fr-FR"/>
        </w:rPr>
        <w:t>’</w:t>
      </w:r>
      <w:r w:rsidRPr="00AB3DFC">
        <w:rPr>
          <w:lang w:val="fr-FR"/>
        </w:rPr>
        <w:t>interprétation des règles relatives à l</w:t>
      </w:r>
      <w:r>
        <w:rPr>
          <w:lang w:val="fr-FR"/>
        </w:rPr>
        <w:t>’</w:t>
      </w:r>
      <w:r w:rsidRPr="00AB3DFC">
        <w:rPr>
          <w:lang w:val="fr-FR"/>
        </w:rPr>
        <w:t>impartialité et à l</w:t>
      </w:r>
      <w:r>
        <w:rPr>
          <w:lang w:val="fr-FR"/>
        </w:rPr>
        <w:t>’</w:t>
      </w:r>
      <w:r w:rsidRPr="00AB3DFC">
        <w:rPr>
          <w:lang w:val="fr-FR"/>
        </w:rPr>
        <w:t>indépendance des membres du Comité.</w:t>
      </w:r>
    </w:p>
    <w:p w14:paraId="07CA5DB3" w14:textId="77777777" w:rsidR="00CE2746" w:rsidRPr="00AB3DFC" w:rsidRDefault="00CE2746" w:rsidP="00512ED7">
      <w:pPr>
        <w:pStyle w:val="H23G"/>
      </w:pPr>
      <w:r w:rsidRPr="00AB3DFC">
        <w:rPr>
          <w:lang w:val="fr-FR"/>
        </w:rPr>
        <w:tab/>
      </w:r>
      <w:r w:rsidRPr="00AB3DFC">
        <w:rPr>
          <w:lang w:val="fr-FR"/>
        </w:rPr>
        <w:tab/>
      </w:r>
      <w:r w:rsidRPr="00AE02D8">
        <w:rPr>
          <w:lang w:val="fr-FR"/>
        </w:rPr>
        <w:t>Non-participation ou absence obligatoire</w:t>
      </w:r>
      <w:r w:rsidR="00E554D7" w:rsidRPr="00AE02D8">
        <w:rPr>
          <w:lang w:val="fr-FR"/>
        </w:rPr>
        <w:t xml:space="preserve"> pendant l’examen</w:t>
      </w:r>
      <w:r w:rsidR="00E554D7">
        <w:rPr>
          <w:lang w:val="fr-FR"/>
        </w:rPr>
        <w:t xml:space="preserve"> d’un rapport</w:t>
      </w:r>
    </w:p>
    <w:p w14:paraId="797955A5"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AB3DFC">
        <w:rPr>
          <w:vertAlign w:val="superscript"/>
          <w:lang w:val="fr-FR"/>
        </w:rPr>
        <w:t>54</w:t>
      </w:r>
      <w:r w:rsidR="00CE2746" w:rsidRPr="00AB3DFC">
        <w:rPr>
          <w:lang w:val="fr-FR"/>
        </w:rPr>
        <w:t>, article 73</w:t>
      </w:r>
      <w:r>
        <w:rPr>
          <w:lang w:val="fr-FR"/>
        </w:rPr>
        <w:t> </w:t>
      </w:r>
      <w:r w:rsidR="00CE2746" w:rsidRPr="00AB3DFC">
        <w:rPr>
          <w:lang w:val="fr-FR"/>
        </w:rPr>
        <w:t>:</w:t>
      </w:r>
    </w:p>
    <w:p w14:paraId="3ED78EEE" w14:textId="77777777" w:rsidR="00CE2746" w:rsidRPr="00AB3DFC" w:rsidRDefault="00CE2746" w:rsidP="00512ED7">
      <w:pPr>
        <w:pStyle w:val="SingleTxtG"/>
      </w:pPr>
      <w:r w:rsidRPr="00AB3DFC">
        <w:rPr>
          <w:lang w:val="fr-FR"/>
        </w:rPr>
        <w:t>1.</w:t>
      </w:r>
      <w:r w:rsidRPr="00AB3DFC">
        <w:rPr>
          <w:lang w:val="fr-FR"/>
        </w:rPr>
        <w:tab/>
        <w:t>Aucun membre ne peut prendre part à l</w:t>
      </w:r>
      <w:r>
        <w:rPr>
          <w:lang w:val="fr-FR"/>
        </w:rPr>
        <w:t>’</w:t>
      </w:r>
      <w:r w:rsidRPr="00AB3DFC">
        <w:rPr>
          <w:lang w:val="fr-FR"/>
        </w:rPr>
        <w:t>examen d</w:t>
      </w:r>
      <w:r>
        <w:rPr>
          <w:lang w:val="fr-FR"/>
        </w:rPr>
        <w:t>’</w:t>
      </w:r>
      <w:r w:rsidRPr="00AB3DFC">
        <w:rPr>
          <w:lang w:val="fr-FR"/>
        </w:rPr>
        <w:t>un rapport par le Comité ou par ses organes subsidiaires s</w:t>
      </w:r>
      <w:r>
        <w:rPr>
          <w:lang w:val="fr-FR"/>
        </w:rPr>
        <w:t>’</w:t>
      </w:r>
      <w:r w:rsidRPr="00AB3DFC">
        <w:rPr>
          <w:lang w:val="fr-FR"/>
        </w:rPr>
        <w:t>il est ressortissant de l</w:t>
      </w:r>
      <w:r>
        <w:rPr>
          <w:lang w:val="fr-FR"/>
        </w:rPr>
        <w:t>’</w:t>
      </w:r>
      <w:r w:rsidRPr="00AB3DFC">
        <w:rPr>
          <w:lang w:val="fr-FR"/>
        </w:rPr>
        <w:t>État partie intéressé, est employé par celui-ci, ou s</w:t>
      </w:r>
      <w:r>
        <w:rPr>
          <w:lang w:val="fr-FR"/>
        </w:rPr>
        <w:t>’</w:t>
      </w:r>
      <w:r w:rsidRPr="00AB3DFC">
        <w:rPr>
          <w:lang w:val="fr-FR"/>
        </w:rPr>
        <w:t>il existe tout autre conflit d</w:t>
      </w:r>
      <w:r>
        <w:rPr>
          <w:lang w:val="fr-FR"/>
        </w:rPr>
        <w:t>’</w:t>
      </w:r>
      <w:r w:rsidRPr="00AB3DFC">
        <w:rPr>
          <w:lang w:val="fr-FR"/>
        </w:rPr>
        <w:t>intérêts.</w:t>
      </w:r>
    </w:p>
    <w:p w14:paraId="6E932131" w14:textId="77777777" w:rsidR="00CE2746" w:rsidRPr="00AB3DFC" w:rsidRDefault="00CE2746" w:rsidP="00512ED7">
      <w:pPr>
        <w:pStyle w:val="SingleTxtG"/>
      </w:pPr>
      <w:r w:rsidRPr="00AB3DFC">
        <w:rPr>
          <w:lang w:val="fr-FR"/>
        </w:rPr>
        <w:t>2.</w:t>
      </w:r>
      <w:r w:rsidRPr="00AB3DFC">
        <w:rPr>
          <w:lang w:val="fr-FR"/>
        </w:rPr>
        <w:tab/>
        <w:t>Un membre qui se trouve dans ce cas ne peut pas être présent pendant des consultations ou des réunions non publiques entre le Comité et les institutions nationales des droits de l</w:t>
      </w:r>
      <w:r>
        <w:rPr>
          <w:lang w:val="fr-FR"/>
        </w:rPr>
        <w:t>’</w:t>
      </w:r>
      <w:r w:rsidRPr="00AB3DFC">
        <w:rPr>
          <w:lang w:val="fr-FR"/>
        </w:rPr>
        <w:t>homme, des organisations non gouvernementales, ou toute autre entité visée à l</w:t>
      </w:r>
      <w:r>
        <w:rPr>
          <w:lang w:val="fr-FR"/>
        </w:rPr>
        <w:t>’</w:t>
      </w:r>
      <w:r w:rsidRPr="00AB3DFC">
        <w:rPr>
          <w:lang w:val="fr-FR"/>
        </w:rPr>
        <w:t>article</w:t>
      </w:r>
      <w:r w:rsidR="00DB3624">
        <w:rPr>
          <w:lang w:val="fr-FR"/>
        </w:rPr>
        <w:t> </w:t>
      </w:r>
      <w:r w:rsidRPr="00AB3DFC">
        <w:rPr>
          <w:lang w:val="fr-FR"/>
        </w:rPr>
        <w:t>63, ainsi que pendant l</w:t>
      </w:r>
      <w:r>
        <w:rPr>
          <w:lang w:val="fr-FR"/>
        </w:rPr>
        <w:t>’</w:t>
      </w:r>
      <w:r w:rsidRPr="00AB3DFC">
        <w:rPr>
          <w:lang w:val="fr-FR"/>
        </w:rPr>
        <w:t>examen et l</w:t>
      </w:r>
      <w:r>
        <w:rPr>
          <w:lang w:val="fr-FR"/>
        </w:rPr>
        <w:t>’</w:t>
      </w:r>
      <w:r w:rsidRPr="00AB3DFC">
        <w:rPr>
          <w:lang w:val="fr-FR"/>
        </w:rPr>
        <w:t>adoption des observations finales concernant cet État.</w:t>
      </w:r>
    </w:p>
    <w:p w14:paraId="1D6D41C0" w14:textId="77777777" w:rsidR="00CE2746" w:rsidRPr="00AB3DFC" w:rsidRDefault="00CE2746" w:rsidP="00512ED7">
      <w:pPr>
        <w:pStyle w:val="H23G"/>
      </w:pPr>
      <w:r w:rsidRPr="00AB3DFC">
        <w:rPr>
          <w:lang w:val="fr-FR"/>
        </w:rPr>
        <w:lastRenderedPageBreak/>
        <w:tab/>
      </w:r>
      <w:r w:rsidRPr="00AB3DFC">
        <w:rPr>
          <w:lang w:val="fr-FR"/>
        </w:rPr>
        <w:tab/>
        <w:t>Examen des rapports des États parties</w:t>
      </w:r>
    </w:p>
    <w:p w14:paraId="03801A6D" w14:textId="77777777" w:rsidR="00CE2746" w:rsidRPr="00AB3DFC" w:rsidRDefault="00512ED7" w:rsidP="00512ED7">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56"/>
      </w:r>
      <w:r w:rsidR="00CE2746" w:rsidRPr="00AB3DFC">
        <w:rPr>
          <w:lang w:val="fr-FR"/>
        </w:rPr>
        <w:t>, paragraphe III B)</w:t>
      </w:r>
      <w:r>
        <w:rPr>
          <w:lang w:val="fr-FR"/>
        </w:rPr>
        <w:t> </w:t>
      </w:r>
      <w:r w:rsidR="00CE2746" w:rsidRPr="00AB3DFC">
        <w:rPr>
          <w:lang w:val="fr-FR"/>
        </w:rPr>
        <w:t>:</w:t>
      </w:r>
    </w:p>
    <w:p w14:paraId="6482797F" w14:textId="77777777" w:rsidR="00CE2746" w:rsidRPr="00AB3DFC" w:rsidRDefault="00CE2746" w:rsidP="00512ED7">
      <w:pPr>
        <w:pStyle w:val="SingleTxtG"/>
      </w:pPr>
      <w:r w:rsidRPr="00AB3DFC">
        <w:rPr>
          <w:lang w:val="fr-FR"/>
        </w:rPr>
        <w:t>Les membres du Comité ne participent pas à l</w:t>
      </w:r>
      <w:r>
        <w:rPr>
          <w:lang w:val="fr-FR"/>
        </w:rPr>
        <w:t>’</w:t>
      </w:r>
      <w:r w:rsidRPr="00AB3DFC">
        <w:rPr>
          <w:lang w:val="fr-FR"/>
        </w:rPr>
        <w:t>examen des rapports soumis par l</w:t>
      </w:r>
      <w:r>
        <w:rPr>
          <w:lang w:val="fr-FR"/>
        </w:rPr>
        <w:t>’</w:t>
      </w:r>
      <w:r w:rsidRPr="00AB3DFC">
        <w:rPr>
          <w:lang w:val="fr-FR"/>
        </w:rPr>
        <w:t>État partie dont ils sont ressortissants.</w:t>
      </w:r>
    </w:p>
    <w:p w14:paraId="7C7BFC49" w14:textId="77777777" w:rsidR="00CE2746" w:rsidRPr="00AB3DFC" w:rsidRDefault="00CE2746" w:rsidP="00512ED7">
      <w:pPr>
        <w:pStyle w:val="H23G"/>
      </w:pPr>
      <w:r w:rsidRPr="00AB3DFC">
        <w:rPr>
          <w:lang w:val="fr-FR"/>
        </w:rPr>
        <w:tab/>
      </w:r>
      <w:r w:rsidRPr="00AB3DFC">
        <w:rPr>
          <w:lang w:val="fr-FR"/>
        </w:rPr>
        <w:tab/>
        <w:t>Réunions du Comité</w:t>
      </w:r>
    </w:p>
    <w:p w14:paraId="3B8A8617" w14:textId="77777777" w:rsidR="00CE2746" w:rsidRPr="00AB3DFC" w:rsidRDefault="00512ED7" w:rsidP="00512ED7">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7"/>
      </w:r>
      <w:r w:rsidR="00CE2746" w:rsidRPr="00AB3DFC">
        <w:rPr>
          <w:lang w:val="fr-FR"/>
        </w:rPr>
        <w:t>, article 79</w:t>
      </w:r>
      <w:r>
        <w:rPr>
          <w:lang w:val="fr-FR"/>
        </w:rPr>
        <w:t> </w:t>
      </w:r>
      <w:r w:rsidR="00CE2746" w:rsidRPr="00AB3DFC">
        <w:rPr>
          <w:lang w:val="fr-FR"/>
        </w:rPr>
        <w:t>:</w:t>
      </w:r>
    </w:p>
    <w:p w14:paraId="4C46E6B6" w14:textId="77777777" w:rsidR="00CE2746" w:rsidRPr="00AB3DFC" w:rsidRDefault="00CE2746" w:rsidP="00512ED7">
      <w:pPr>
        <w:pStyle w:val="SingleTxtG"/>
      </w:pPr>
      <w:r w:rsidRPr="00AB3DFC">
        <w:rPr>
          <w:lang w:val="fr-FR"/>
        </w:rPr>
        <w:t>1.</w:t>
      </w:r>
      <w:r w:rsidRPr="00AB3DFC">
        <w:rPr>
          <w:lang w:val="fr-FR"/>
        </w:rPr>
        <w:tab/>
        <w:t>Les séances du Comité consacrées aux travaux au titre de l</w:t>
      </w:r>
      <w:r>
        <w:rPr>
          <w:lang w:val="fr-FR"/>
        </w:rPr>
        <w:t>’</w:t>
      </w:r>
      <w:r w:rsidRPr="00AB3DFC">
        <w:rPr>
          <w:lang w:val="fr-FR"/>
        </w:rPr>
        <w:t>article</w:t>
      </w:r>
      <w:r w:rsidR="00DB3624">
        <w:rPr>
          <w:lang w:val="fr-FR"/>
        </w:rPr>
        <w:t> </w:t>
      </w:r>
      <w:r w:rsidRPr="00AB3DFC">
        <w:rPr>
          <w:lang w:val="fr-FR"/>
        </w:rPr>
        <w:t>20 de la Convention sont privées. Aucun membre ne peut prendre part aux travaux au titre de l</w:t>
      </w:r>
      <w:r>
        <w:rPr>
          <w:lang w:val="fr-FR"/>
        </w:rPr>
        <w:t>’</w:t>
      </w:r>
      <w:r w:rsidRPr="00AB3DFC">
        <w:rPr>
          <w:lang w:val="fr-FR"/>
        </w:rPr>
        <w:t>article</w:t>
      </w:r>
      <w:r w:rsidR="00DB3624">
        <w:rPr>
          <w:lang w:val="fr-FR"/>
        </w:rPr>
        <w:t> </w:t>
      </w:r>
      <w:r w:rsidRPr="00AB3DFC">
        <w:rPr>
          <w:lang w:val="fr-FR"/>
        </w:rPr>
        <w:t>20 de la Convention, ou être présent, s</w:t>
      </w:r>
      <w:r>
        <w:rPr>
          <w:lang w:val="fr-FR"/>
        </w:rPr>
        <w:t>’</w:t>
      </w:r>
      <w:r w:rsidRPr="00AB3DFC">
        <w:rPr>
          <w:lang w:val="fr-FR"/>
        </w:rPr>
        <w:t>il est ressortissant de l</w:t>
      </w:r>
      <w:r>
        <w:rPr>
          <w:lang w:val="fr-FR"/>
        </w:rPr>
        <w:t>’</w:t>
      </w:r>
      <w:r w:rsidRPr="00AB3DFC">
        <w:rPr>
          <w:lang w:val="fr-FR"/>
        </w:rPr>
        <w:t>État partie intéressé, est employé par celui-ci, ou s</w:t>
      </w:r>
      <w:r>
        <w:rPr>
          <w:lang w:val="fr-FR"/>
        </w:rPr>
        <w:t>’</w:t>
      </w:r>
      <w:r w:rsidRPr="00AB3DFC">
        <w:rPr>
          <w:lang w:val="fr-FR"/>
        </w:rPr>
        <w:t>il existe tout autre conflit d</w:t>
      </w:r>
      <w:r>
        <w:rPr>
          <w:lang w:val="fr-FR"/>
        </w:rPr>
        <w:t>’</w:t>
      </w:r>
      <w:r w:rsidRPr="00AB3DFC">
        <w:rPr>
          <w:lang w:val="fr-FR"/>
        </w:rPr>
        <w:t>intérêts.</w:t>
      </w:r>
    </w:p>
    <w:p w14:paraId="570DC376" w14:textId="77777777" w:rsidR="00CE2746" w:rsidRPr="00AB3DFC" w:rsidRDefault="00CE2746" w:rsidP="00512ED7">
      <w:pPr>
        <w:pStyle w:val="SingleTxtG"/>
      </w:pPr>
      <w:r w:rsidRPr="00AB3DFC">
        <w:rPr>
          <w:lang w:val="fr-FR"/>
        </w:rPr>
        <w:t>2.</w:t>
      </w:r>
      <w:r w:rsidRPr="00AB3DFC">
        <w:rPr>
          <w:lang w:val="fr-FR"/>
        </w:rPr>
        <w:tab/>
        <w:t>Les séances au cours desquelles le Comité examine des questions d</w:t>
      </w:r>
      <w:r>
        <w:rPr>
          <w:lang w:val="fr-FR"/>
        </w:rPr>
        <w:t>’</w:t>
      </w:r>
      <w:r w:rsidRPr="00AB3DFC">
        <w:rPr>
          <w:lang w:val="fr-FR"/>
        </w:rPr>
        <w:t>ordre général telles que les procédures d</w:t>
      </w:r>
      <w:r>
        <w:rPr>
          <w:lang w:val="fr-FR"/>
        </w:rPr>
        <w:t>’</w:t>
      </w:r>
      <w:r w:rsidRPr="00AB3DFC">
        <w:rPr>
          <w:lang w:val="fr-FR"/>
        </w:rPr>
        <w:t>application de l</w:t>
      </w:r>
      <w:r>
        <w:rPr>
          <w:lang w:val="fr-FR"/>
        </w:rPr>
        <w:t>’</w:t>
      </w:r>
      <w:r w:rsidRPr="00AB3DFC">
        <w:rPr>
          <w:lang w:val="fr-FR"/>
        </w:rPr>
        <w:t>article 20 de la Convention sont publiques, à</w:t>
      </w:r>
      <w:r w:rsidR="00DB3624">
        <w:rPr>
          <w:lang w:val="fr-FR"/>
        </w:rPr>
        <w:t> </w:t>
      </w:r>
      <w:r w:rsidRPr="00AB3DFC">
        <w:rPr>
          <w:lang w:val="fr-FR"/>
        </w:rPr>
        <w:t>moins que le Comité n</w:t>
      </w:r>
      <w:r>
        <w:rPr>
          <w:lang w:val="fr-FR"/>
        </w:rPr>
        <w:t>’</w:t>
      </w:r>
      <w:r w:rsidRPr="00AB3DFC">
        <w:rPr>
          <w:lang w:val="fr-FR"/>
        </w:rPr>
        <w:t>en décide autrement.</w:t>
      </w:r>
    </w:p>
    <w:p w14:paraId="46105C8F" w14:textId="77777777" w:rsidR="00CE2746" w:rsidRPr="00AB3DFC" w:rsidRDefault="00CE2746" w:rsidP="00F96FBF">
      <w:pPr>
        <w:pStyle w:val="H23G"/>
      </w:pPr>
      <w:r w:rsidRPr="00AB3DFC">
        <w:rPr>
          <w:lang w:val="fr-FR"/>
        </w:rPr>
        <w:tab/>
      </w:r>
      <w:r w:rsidRPr="00AB3DFC">
        <w:rPr>
          <w:lang w:val="fr-FR"/>
        </w:rPr>
        <w:tab/>
        <w:t>Non-participation ou absence obligatoire à l</w:t>
      </w:r>
      <w:r>
        <w:rPr>
          <w:lang w:val="fr-FR"/>
        </w:rPr>
        <w:t>’</w:t>
      </w:r>
      <w:r w:rsidRPr="00AB3DFC">
        <w:rPr>
          <w:lang w:val="fr-FR"/>
        </w:rPr>
        <w:t>examen d</w:t>
      </w:r>
      <w:r>
        <w:rPr>
          <w:lang w:val="fr-FR"/>
        </w:rPr>
        <w:t>’</w:t>
      </w:r>
      <w:r w:rsidRPr="00AB3DFC">
        <w:rPr>
          <w:lang w:val="fr-FR"/>
        </w:rPr>
        <w:t>une requête</w:t>
      </w:r>
    </w:p>
    <w:p w14:paraId="7CBBB9DB"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56</w:t>
      </w:r>
      <w:r w:rsidR="00CE2746" w:rsidRPr="00AB3DFC">
        <w:rPr>
          <w:lang w:val="fr-FR"/>
        </w:rPr>
        <w:t>, article 109</w:t>
      </w:r>
      <w:r>
        <w:rPr>
          <w:lang w:val="fr-FR"/>
        </w:rPr>
        <w:t> </w:t>
      </w:r>
      <w:r w:rsidR="00CE2746" w:rsidRPr="00AB3DFC">
        <w:rPr>
          <w:lang w:val="fr-FR"/>
        </w:rPr>
        <w:t>:</w:t>
      </w:r>
    </w:p>
    <w:p w14:paraId="48D5F394" w14:textId="77777777" w:rsidR="00CE2746" w:rsidRPr="00AB3DFC" w:rsidRDefault="00CE2746" w:rsidP="00F96FBF">
      <w:pPr>
        <w:pStyle w:val="SingleTxtG"/>
      </w:pPr>
      <w:r w:rsidRPr="00AB3DFC">
        <w:rPr>
          <w:lang w:val="fr-FR"/>
        </w:rPr>
        <w:t>1.</w:t>
      </w:r>
      <w:r w:rsidRPr="00AB3DFC">
        <w:rPr>
          <w:lang w:val="fr-FR"/>
        </w:rPr>
        <w:tab/>
        <w:t>Ne prend pas part à l</w:t>
      </w:r>
      <w:r>
        <w:rPr>
          <w:lang w:val="fr-FR"/>
        </w:rPr>
        <w:t>’</w:t>
      </w:r>
      <w:r w:rsidRPr="00AB3DFC">
        <w:rPr>
          <w:lang w:val="fr-FR"/>
        </w:rPr>
        <w:t>examen d</w:t>
      </w:r>
      <w:r>
        <w:rPr>
          <w:lang w:val="fr-FR"/>
        </w:rPr>
        <w:t>’</w:t>
      </w:r>
      <w:r w:rsidRPr="00AB3DFC">
        <w:rPr>
          <w:lang w:val="fr-FR"/>
        </w:rPr>
        <w:t>une requête par le Comité ou par son organe subsidiaire tout membre</w:t>
      </w:r>
      <w:r w:rsidR="00F96FBF">
        <w:rPr>
          <w:lang w:val="fr-FR"/>
        </w:rPr>
        <w:t> </w:t>
      </w:r>
      <w:r w:rsidRPr="00AB3DFC">
        <w:rPr>
          <w:lang w:val="fr-FR"/>
        </w:rPr>
        <w:t>:</w:t>
      </w:r>
    </w:p>
    <w:p w14:paraId="52EE59B1" w14:textId="77777777" w:rsidR="00CE2746" w:rsidRPr="00AB3DFC" w:rsidRDefault="00CE2746" w:rsidP="00F96FBF">
      <w:pPr>
        <w:pStyle w:val="SingleTxtG"/>
        <w:ind w:firstLine="567"/>
      </w:pPr>
      <w:r w:rsidRPr="00AB3DFC">
        <w:rPr>
          <w:lang w:val="fr-FR"/>
        </w:rPr>
        <w:t>a)</w:t>
      </w:r>
      <w:r w:rsidRPr="00AB3DFC">
        <w:rPr>
          <w:lang w:val="fr-FR"/>
        </w:rPr>
        <w:tab/>
        <w:t>Qui a un intérêt personnel quelconque dans l</w:t>
      </w:r>
      <w:r>
        <w:rPr>
          <w:lang w:val="fr-FR"/>
        </w:rPr>
        <w:t>’</w:t>
      </w:r>
      <w:r w:rsidRPr="00AB3DFC">
        <w:rPr>
          <w:lang w:val="fr-FR"/>
        </w:rPr>
        <w:t>affaire ou pour lequel il existe un autre conflit d</w:t>
      </w:r>
      <w:r>
        <w:rPr>
          <w:lang w:val="fr-FR"/>
        </w:rPr>
        <w:t>’</w:t>
      </w:r>
      <w:r w:rsidRPr="00AB3DFC">
        <w:rPr>
          <w:lang w:val="fr-FR"/>
        </w:rPr>
        <w:t>intérêt</w:t>
      </w:r>
      <w:r w:rsidR="00DB3624">
        <w:rPr>
          <w:lang w:val="fr-FR"/>
        </w:rPr>
        <w:t>s</w:t>
      </w:r>
      <w:r w:rsidR="009E18DA">
        <w:rPr>
          <w:lang w:val="fr-FR"/>
        </w:rPr>
        <w:t> </w:t>
      </w:r>
      <w:r w:rsidRPr="00AB3DFC">
        <w:rPr>
          <w:lang w:val="fr-FR"/>
        </w:rPr>
        <w:t>;</w:t>
      </w:r>
    </w:p>
    <w:p w14:paraId="1CF3CED8" w14:textId="77777777" w:rsidR="00CE2746" w:rsidRPr="00AB3DFC" w:rsidRDefault="00CE2746" w:rsidP="00F96FBF">
      <w:pPr>
        <w:pStyle w:val="SingleTxtG"/>
        <w:ind w:firstLine="567"/>
      </w:pPr>
      <w:r w:rsidRPr="00AB3DFC">
        <w:rPr>
          <w:lang w:val="fr-FR"/>
        </w:rPr>
        <w:t>b)</w:t>
      </w:r>
      <w:r w:rsidRPr="00AB3DFC">
        <w:rPr>
          <w:lang w:val="fr-FR"/>
        </w:rPr>
        <w:tab/>
        <w:t>Qui a participé à un titre quelconque autre qu</w:t>
      </w:r>
      <w:r>
        <w:rPr>
          <w:lang w:val="fr-FR"/>
        </w:rPr>
        <w:t>’</w:t>
      </w:r>
      <w:r w:rsidRPr="00AB3DFC">
        <w:rPr>
          <w:lang w:val="fr-FR"/>
        </w:rPr>
        <w:t>en tant que membre du Comité à l</w:t>
      </w:r>
      <w:r>
        <w:rPr>
          <w:lang w:val="fr-FR"/>
        </w:rPr>
        <w:t>’</w:t>
      </w:r>
      <w:r w:rsidRPr="00AB3DFC">
        <w:rPr>
          <w:lang w:val="fr-FR"/>
        </w:rPr>
        <w:t>adoption d</w:t>
      </w:r>
      <w:r>
        <w:rPr>
          <w:lang w:val="fr-FR"/>
        </w:rPr>
        <w:t>’</w:t>
      </w:r>
      <w:r w:rsidRPr="00AB3DFC">
        <w:rPr>
          <w:lang w:val="fr-FR"/>
        </w:rPr>
        <w:t>une décision relative à l</w:t>
      </w:r>
      <w:r>
        <w:rPr>
          <w:lang w:val="fr-FR"/>
        </w:rPr>
        <w:t>’</w:t>
      </w:r>
      <w:r w:rsidRPr="00AB3DFC">
        <w:rPr>
          <w:lang w:val="fr-FR"/>
        </w:rPr>
        <w:t>affaire</w:t>
      </w:r>
      <w:r w:rsidR="009E18DA">
        <w:rPr>
          <w:lang w:val="fr-FR"/>
        </w:rPr>
        <w:t> </w:t>
      </w:r>
      <w:r w:rsidRPr="00AB3DFC">
        <w:rPr>
          <w:lang w:val="fr-FR"/>
        </w:rPr>
        <w:t>;</w:t>
      </w:r>
    </w:p>
    <w:p w14:paraId="5052EB64" w14:textId="77777777" w:rsidR="00CE2746" w:rsidRPr="00AB3DFC" w:rsidRDefault="00CE2746" w:rsidP="00F96FBF">
      <w:pPr>
        <w:pStyle w:val="SingleTxtG"/>
        <w:ind w:firstLine="567"/>
      </w:pPr>
      <w:r w:rsidRPr="00AB3DFC">
        <w:rPr>
          <w:lang w:val="fr-FR"/>
        </w:rPr>
        <w:t>c)</w:t>
      </w:r>
      <w:r w:rsidRPr="00AB3DFC">
        <w:rPr>
          <w:lang w:val="fr-FR"/>
        </w:rPr>
        <w:tab/>
        <w:t>Qui est ressortissant de l</w:t>
      </w:r>
      <w:r>
        <w:rPr>
          <w:lang w:val="fr-FR"/>
        </w:rPr>
        <w:t>’</w:t>
      </w:r>
      <w:r w:rsidRPr="00AB3DFC">
        <w:rPr>
          <w:lang w:val="fr-FR"/>
        </w:rPr>
        <w:t>État partie intéressé, ou est employé par cet État.</w:t>
      </w:r>
    </w:p>
    <w:p w14:paraId="181D3AA4" w14:textId="77777777" w:rsidR="00CE2746" w:rsidRPr="00AB3DFC" w:rsidRDefault="00CE2746" w:rsidP="009E18DA">
      <w:pPr>
        <w:pStyle w:val="SingleTxtG"/>
      </w:pPr>
      <w:r w:rsidRPr="00AB3DFC">
        <w:rPr>
          <w:lang w:val="fr-FR"/>
        </w:rPr>
        <w:t>2.</w:t>
      </w:r>
      <w:r w:rsidRPr="00AB3DFC">
        <w:rPr>
          <w:lang w:val="fr-FR"/>
        </w:rPr>
        <w:tab/>
        <w:t>Tout membre qui se trouve dans un de ces cas ne doit pas être présent aux consultations ou réunions privées du Comité ainsi que pendant l</w:t>
      </w:r>
      <w:r>
        <w:rPr>
          <w:lang w:val="fr-FR"/>
        </w:rPr>
        <w:t>’</w:t>
      </w:r>
      <w:r w:rsidRPr="00AB3DFC">
        <w:rPr>
          <w:lang w:val="fr-FR"/>
        </w:rPr>
        <w:t>examen, les délibérations ou l</w:t>
      </w:r>
      <w:r>
        <w:rPr>
          <w:lang w:val="fr-FR"/>
        </w:rPr>
        <w:t>’</w:t>
      </w:r>
      <w:r w:rsidRPr="00AB3DFC">
        <w:rPr>
          <w:lang w:val="fr-FR"/>
        </w:rPr>
        <w:t xml:space="preserve">adoption de la décision concernant la requête. </w:t>
      </w:r>
    </w:p>
    <w:p w14:paraId="345F5ADA" w14:textId="77777777" w:rsidR="00CE2746" w:rsidRPr="00AB3DFC" w:rsidRDefault="00CE2746" w:rsidP="009E18DA">
      <w:pPr>
        <w:pStyle w:val="SingleTxtG"/>
      </w:pPr>
      <w:r w:rsidRPr="00AB3DFC">
        <w:rPr>
          <w:lang w:val="fr-FR"/>
        </w:rPr>
        <w:t>3.</w:t>
      </w:r>
      <w:r w:rsidRPr="00AB3DFC">
        <w:rPr>
          <w:lang w:val="fr-FR"/>
        </w:rPr>
        <w:tab/>
        <w:t>Toute question relative à l</w:t>
      </w:r>
      <w:r>
        <w:rPr>
          <w:lang w:val="fr-FR"/>
        </w:rPr>
        <w:t>’</w:t>
      </w:r>
      <w:r w:rsidRPr="00AB3DFC">
        <w:rPr>
          <w:lang w:val="fr-FR"/>
        </w:rPr>
        <w:t>application des paragraphes 1 et 2 ci-dessus est tranchée par le Comité sans la participation du membre intéressé.</w:t>
      </w:r>
    </w:p>
    <w:p w14:paraId="492D3CA7" w14:textId="77777777" w:rsidR="00CE2746" w:rsidRPr="00AB3DFC" w:rsidRDefault="00CE2746" w:rsidP="009E18DA">
      <w:pPr>
        <w:pStyle w:val="H23G"/>
      </w:pPr>
      <w:r w:rsidRPr="00AB3DFC">
        <w:rPr>
          <w:lang w:val="fr-FR"/>
        </w:rPr>
        <w:tab/>
      </w:r>
      <w:r w:rsidRPr="00AB3DFC">
        <w:rPr>
          <w:lang w:val="fr-FR"/>
        </w:rPr>
        <w:tab/>
        <w:t>Non-participation facultative à l</w:t>
      </w:r>
      <w:r>
        <w:rPr>
          <w:lang w:val="fr-FR"/>
        </w:rPr>
        <w:t>’</w:t>
      </w:r>
      <w:r w:rsidRPr="00AB3DFC">
        <w:rPr>
          <w:lang w:val="fr-FR"/>
        </w:rPr>
        <w:t>examen d</w:t>
      </w:r>
      <w:r>
        <w:rPr>
          <w:lang w:val="fr-FR"/>
        </w:rPr>
        <w:t>’</w:t>
      </w:r>
      <w:r w:rsidRPr="00AB3DFC">
        <w:rPr>
          <w:lang w:val="fr-FR"/>
        </w:rPr>
        <w:t xml:space="preserve">une requête </w:t>
      </w:r>
    </w:p>
    <w:p w14:paraId="677CBC3D" w14:textId="77777777" w:rsidR="00CE2746" w:rsidRPr="00AB3DFC" w:rsidRDefault="009E18DA" w:rsidP="009E18DA">
      <w:pPr>
        <w:pStyle w:val="H56G"/>
      </w:pPr>
      <w:r>
        <w:rPr>
          <w:lang w:val="fr-FR"/>
        </w:rPr>
        <w:tab/>
      </w:r>
      <w:r>
        <w:rPr>
          <w:lang w:val="fr-FR"/>
        </w:rPr>
        <w:tab/>
      </w:r>
      <w:r w:rsidR="00CE2746" w:rsidRPr="00AB3DFC">
        <w:rPr>
          <w:lang w:val="fr-FR"/>
        </w:rPr>
        <w:t>Règlement intérieur</w:t>
      </w:r>
      <w:r w:rsidR="00CE2746" w:rsidRPr="00AB3DFC">
        <w:rPr>
          <w:vertAlign w:val="superscript"/>
          <w:lang w:val="fr-FR"/>
        </w:rPr>
        <w:t>56</w:t>
      </w:r>
      <w:r w:rsidR="00CE2746" w:rsidRPr="00AB3DFC">
        <w:rPr>
          <w:lang w:val="fr-FR"/>
        </w:rPr>
        <w:t>, article 110</w:t>
      </w:r>
      <w:r>
        <w:rPr>
          <w:lang w:val="fr-FR"/>
        </w:rPr>
        <w:t> </w:t>
      </w:r>
      <w:r w:rsidR="00CE2746" w:rsidRPr="00AB3DFC">
        <w:rPr>
          <w:lang w:val="fr-FR"/>
        </w:rPr>
        <w:t>:</w:t>
      </w:r>
    </w:p>
    <w:p w14:paraId="374E6DBE" w14:textId="77777777" w:rsidR="00CE2746" w:rsidRPr="00AB3DFC" w:rsidRDefault="00CE2746" w:rsidP="009E18DA">
      <w:pPr>
        <w:pStyle w:val="SingleTxtG"/>
      </w:pPr>
      <w:r w:rsidRPr="00AB3DFC">
        <w:rPr>
          <w:lang w:val="fr-FR"/>
        </w:rPr>
        <w:t>Si, pour une raison quelconque, un membre considère qu</w:t>
      </w:r>
      <w:r>
        <w:rPr>
          <w:lang w:val="fr-FR"/>
        </w:rPr>
        <w:t>’</w:t>
      </w:r>
      <w:r w:rsidRPr="00AB3DFC">
        <w:rPr>
          <w:lang w:val="fr-FR"/>
        </w:rPr>
        <w:t>il</w:t>
      </w:r>
      <w:r w:rsidR="00373690">
        <w:rPr>
          <w:lang w:val="fr-FR"/>
        </w:rPr>
        <w:t xml:space="preserve"> (</w:t>
      </w:r>
      <w:r w:rsidRPr="00AB3DFC">
        <w:rPr>
          <w:lang w:val="fr-FR"/>
        </w:rPr>
        <w:t>elle</w:t>
      </w:r>
      <w:r w:rsidR="00373690">
        <w:rPr>
          <w:lang w:val="fr-FR"/>
        </w:rPr>
        <w:t>)</w:t>
      </w:r>
      <w:r w:rsidRPr="00AB3DFC">
        <w:rPr>
          <w:lang w:val="fr-FR"/>
        </w:rPr>
        <w:t xml:space="preserve"> ne devrait pas prendre part ou continuer à prendre part à l</w:t>
      </w:r>
      <w:r>
        <w:rPr>
          <w:lang w:val="fr-FR"/>
        </w:rPr>
        <w:t>’</w:t>
      </w:r>
      <w:r w:rsidRPr="00AB3DFC">
        <w:rPr>
          <w:lang w:val="fr-FR"/>
        </w:rPr>
        <w:t>examen d</w:t>
      </w:r>
      <w:r>
        <w:rPr>
          <w:lang w:val="fr-FR"/>
        </w:rPr>
        <w:t>’</w:t>
      </w:r>
      <w:r w:rsidRPr="00AB3DFC">
        <w:rPr>
          <w:lang w:val="fr-FR"/>
        </w:rPr>
        <w:t xml:space="preserve">une </w:t>
      </w:r>
      <w:r w:rsidRPr="00AE02D8">
        <w:rPr>
          <w:lang w:val="fr-FR"/>
        </w:rPr>
        <w:t>requête, il</w:t>
      </w:r>
      <w:r w:rsidR="00DB3624" w:rsidRPr="00AE02D8">
        <w:rPr>
          <w:lang w:val="fr-FR"/>
        </w:rPr>
        <w:t xml:space="preserve"> </w:t>
      </w:r>
      <w:r w:rsidRPr="00AE02D8">
        <w:rPr>
          <w:lang w:val="fr-FR"/>
        </w:rPr>
        <w:t>(elle) informe le (la) Président(e) de sa décision de se retirer.</w:t>
      </w:r>
    </w:p>
    <w:p w14:paraId="56D4D5FB" w14:textId="77777777" w:rsidR="00CE2746" w:rsidRPr="00AB3DFC" w:rsidRDefault="009E18DA" w:rsidP="009E18DA">
      <w:pPr>
        <w:pStyle w:val="H1G"/>
      </w:pPr>
      <w:r>
        <w:tab/>
      </w:r>
      <w:r w:rsidR="00CE2746" w:rsidRPr="00AB3DFC">
        <w:rPr>
          <w:lang w:val="fr-FR"/>
        </w:rPr>
        <w:t>D.</w:t>
      </w:r>
      <w:r w:rsidR="00CE2746" w:rsidRPr="00AB3DFC">
        <w:rPr>
          <w:lang w:val="fr-FR"/>
        </w:rPr>
        <w:tab/>
        <w:t>Comité des droits de l</w:t>
      </w:r>
      <w:r w:rsidR="00CE2746">
        <w:rPr>
          <w:lang w:val="fr-FR"/>
        </w:rPr>
        <w:t>’</w:t>
      </w:r>
      <w:r w:rsidR="00CE2746" w:rsidRPr="00AB3DFC">
        <w:rPr>
          <w:lang w:val="fr-FR"/>
        </w:rPr>
        <w:t>enfant</w:t>
      </w:r>
    </w:p>
    <w:p w14:paraId="3E21F4B8" w14:textId="77777777" w:rsidR="00CE2746" w:rsidRPr="00AB3DFC" w:rsidRDefault="00CE2746" w:rsidP="009E18DA">
      <w:pPr>
        <w:pStyle w:val="H23G"/>
      </w:pPr>
      <w:r w:rsidRPr="00AB3DFC">
        <w:rPr>
          <w:lang w:val="fr-FR"/>
        </w:rPr>
        <w:tab/>
      </w:r>
      <w:r w:rsidRPr="00AB3DFC">
        <w:rPr>
          <w:lang w:val="fr-FR"/>
        </w:rPr>
        <w:tab/>
        <w:t>Membres du Comité</w:t>
      </w:r>
    </w:p>
    <w:p w14:paraId="37B61E52" w14:textId="77777777" w:rsidR="00CE2746" w:rsidRPr="00AB3DFC" w:rsidRDefault="009E18DA" w:rsidP="009E18DA">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58"/>
      </w:r>
      <w:r w:rsidR="00CE2746" w:rsidRPr="00AB3DFC">
        <w:rPr>
          <w:lang w:val="fr-FR"/>
        </w:rPr>
        <w:t>, article 11</w:t>
      </w:r>
      <w:r>
        <w:rPr>
          <w:lang w:val="fr-FR"/>
        </w:rPr>
        <w:t> </w:t>
      </w:r>
      <w:r w:rsidR="00CE2746" w:rsidRPr="00AB3DFC">
        <w:rPr>
          <w:lang w:val="fr-FR"/>
        </w:rPr>
        <w:t>:</w:t>
      </w:r>
    </w:p>
    <w:p w14:paraId="60B603B5" w14:textId="77777777" w:rsidR="00CE2746" w:rsidRPr="00AB3DFC" w:rsidRDefault="00CE2746" w:rsidP="009E18DA">
      <w:pPr>
        <w:pStyle w:val="SingleTxtG"/>
      </w:pPr>
      <w:r w:rsidRPr="00AB3DFC">
        <w:rPr>
          <w:lang w:val="fr-FR"/>
        </w:rPr>
        <w:t>Les membres du Comité sont les 18 experts indépendants élus conformément à l</w:t>
      </w:r>
      <w:r>
        <w:rPr>
          <w:lang w:val="fr-FR"/>
        </w:rPr>
        <w:t>’</w:t>
      </w:r>
      <w:r w:rsidRPr="00AB3DFC">
        <w:rPr>
          <w:lang w:val="fr-FR"/>
        </w:rPr>
        <w:t>article</w:t>
      </w:r>
      <w:r w:rsidR="00DB3624">
        <w:rPr>
          <w:lang w:val="fr-FR"/>
        </w:rPr>
        <w:t> </w:t>
      </w:r>
      <w:r w:rsidRPr="00AB3DFC">
        <w:rPr>
          <w:lang w:val="fr-FR"/>
        </w:rPr>
        <w:t>43 de la Convention.</w:t>
      </w:r>
    </w:p>
    <w:p w14:paraId="41B92161" w14:textId="77777777" w:rsidR="00CE2746" w:rsidRPr="00AB3DFC" w:rsidRDefault="00CE2746" w:rsidP="009E18DA">
      <w:pPr>
        <w:pStyle w:val="H23G"/>
      </w:pPr>
      <w:r w:rsidRPr="00AB3DFC">
        <w:rPr>
          <w:lang w:val="fr-FR"/>
        </w:rPr>
        <w:lastRenderedPageBreak/>
        <w:tab/>
      </w:r>
      <w:r w:rsidRPr="00AB3DFC">
        <w:rPr>
          <w:lang w:val="fr-FR"/>
        </w:rPr>
        <w:tab/>
        <w:t>Indépendance et impartialité des membres</w:t>
      </w:r>
    </w:p>
    <w:p w14:paraId="76424BEB" w14:textId="77777777" w:rsidR="00CE2746" w:rsidRPr="00AB3DFC" w:rsidRDefault="009E18DA" w:rsidP="009E18DA">
      <w:pPr>
        <w:pStyle w:val="H56G"/>
      </w:pPr>
      <w:r>
        <w:rPr>
          <w:lang w:val="fr-FR"/>
        </w:rPr>
        <w:tab/>
      </w:r>
      <w:r>
        <w:rPr>
          <w:lang w:val="fr-FR"/>
        </w:rPr>
        <w:tab/>
      </w:r>
      <w:r w:rsidR="00CE2746" w:rsidRPr="00AB3DFC">
        <w:rPr>
          <w:lang w:val="fr-FR"/>
        </w:rPr>
        <w:t>Règlement intérieur</w:t>
      </w:r>
      <w:r w:rsidR="00CE2746" w:rsidRPr="00AB3DFC">
        <w:rPr>
          <w:vertAlign w:val="superscript"/>
          <w:lang w:val="fr-FR"/>
        </w:rPr>
        <w:t>57</w:t>
      </w:r>
      <w:r w:rsidR="00CE2746" w:rsidRPr="00AB3DFC">
        <w:rPr>
          <w:lang w:val="fr-FR"/>
        </w:rPr>
        <w:t>, article 12</w:t>
      </w:r>
      <w:r w:rsidR="00DB3624">
        <w:rPr>
          <w:lang w:val="fr-FR"/>
        </w:rPr>
        <w:t> </w:t>
      </w:r>
      <w:r w:rsidR="00CE2746" w:rsidRPr="00AB3DFC">
        <w:rPr>
          <w:lang w:val="fr-FR"/>
        </w:rPr>
        <w:t>:</w:t>
      </w:r>
    </w:p>
    <w:p w14:paraId="686773B9" w14:textId="77777777" w:rsidR="00CE2746" w:rsidRPr="00AB3DFC" w:rsidRDefault="00CE2746" w:rsidP="009E18DA">
      <w:pPr>
        <w:pStyle w:val="SingleTxtG"/>
      </w:pPr>
      <w:r w:rsidRPr="00AB3DFC">
        <w:rPr>
          <w:lang w:val="fr-FR"/>
        </w:rPr>
        <w:t xml:space="preserve">Les membres du Comité exercent leurs fonctions de manière indépendante et impartiale, conformément aux </w:t>
      </w:r>
      <w:r w:rsidR="00253C83">
        <w:rPr>
          <w:lang w:val="fr-FR"/>
        </w:rPr>
        <w:t>P</w:t>
      </w:r>
      <w:r w:rsidRPr="00AB3DFC">
        <w:rPr>
          <w:lang w:val="fr-FR"/>
        </w:rPr>
        <w:t>rincipes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(Principes directeurs d</w:t>
      </w:r>
      <w:r>
        <w:rPr>
          <w:lang w:val="fr-FR"/>
        </w:rPr>
        <w:t>’</w:t>
      </w:r>
      <w:r w:rsidRPr="00AB3DFC">
        <w:rPr>
          <w:lang w:val="fr-FR"/>
        </w:rPr>
        <w:t>Addis-Abeba) (A/67/222, annexe</w:t>
      </w:r>
      <w:r w:rsidR="009679BE">
        <w:rPr>
          <w:lang w:val="fr-FR"/>
        </w:rPr>
        <w:t> </w:t>
      </w:r>
      <w:r w:rsidRPr="00AB3DFC">
        <w:rPr>
          <w:lang w:val="fr-FR"/>
        </w:rPr>
        <w:t>I), qui font partie intégrante du présent règlement intérieur.</w:t>
      </w:r>
    </w:p>
    <w:p w14:paraId="63CF7C10" w14:textId="77777777" w:rsidR="00CE2746" w:rsidRPr="00AB3DFC" w:rsidRDefault="00CE2746" w:rsidP="009E18DA">
      <w:pPr>
        <w:pStyle w:val="H23G"/>
      </w:pPr>
      <w:r w:rsidRPr="00AB3DFC">
        <w:rPr>
          <w:lang w:val="fr-FR"/>
        </w:rPr>
        <w:tab/>
      </w:r>
      <w:r w:rsidRPr="00AB3DFC">
        <w:rPr>
          <w:lang w:val="fr-FR"/>
        </w:rPr>
        <w:tab/>
        <w:t>Engagement solennel</w:t>
      </w:r>
    </w:p>
    <w:p w14:paraId="29D75552" w14:textId="77777777" w:rsidR="00CE2746" w:rsidRPr="00AB3DFC" w:rsidRDefault="009E18DA" w:rsidP="009E18DA">
      <w:pPr>
        <w:pStyle w:val="H56G"/>
      </w:pPr>
      <w:r>
        <w:rPr>
          <w:lang w:val="fr-FR"/>
        </w:rPr>
        <w:tab/>
      </w:r>
      <w:r>
        <w:rPr>
          <w:lang w:val="fr-FR"/>
        </w:rPr>
        <w:tab/>
      </w:r>
      <w:r w:rsidR="00CE2746" w:rsidRPr="00AB3DFC">
        <w:rPr>
          <w:lang w:val="fr-FR"/>
        </w:rPr>
        <w:t>Règlement intérieur</w:t>
      </w:r>
      <w:r w:rsidR="00CE2746" w:rsidRPr="00AB3DFC">
        <w:rPr>
          <w:vertAlign w:val="superscript"/>
          <w:lang w:val="fr-FR"/>
        </w:rPr>
        <w:t>57</w:t>
      </w:r>
      <w:r w:rsidR="00CE2746" w:rsidRPr="00AB3DFC">
        <w:rPr>
          <w:lang w:val="fr-FR"/>
        </w:rPr>
        <w:t>, article 16</w:t>
      </w:r>
      <w:r>
        <w:rPr>
          <w:lang w:val="fr-FR"/>
        </w:rPr>
        <w:t> </w:t>
      </w:r>
      <w:r w:rsidR="00CE2746" w:rsidRPr="00AB3DFC">
        <w:rPr>
          <w:lang w:val="fr-FR"/>
        </w:rPr>
        <w:t>:</w:t>
      </w:r>
    </w:p>
    <w:p w14:paraId="44F0E6A8" w14:textId="77777777" w:rsidR="00CE2746" w:rsidRPr="00AB3DFC" w:rsidRDefault="00CE2746" w:rsidP="009E18DA">
      <w:pPr>
        <w:pStyle w:val="SingleTxtG"/>
      </w:pPr>
      <w:r w:rsidRPr="00AB3DFC">
        <w:rPr>
          <w:lang w:val="fr-FR"/>
        </w:rPr>
        <w:t>À son entrée en fonctions, tout membre du Comité doit prendre en séance publique l</w:t>
      </w:r>
      <w:r>
        <w:rPr>
          <w:lang w:val="fr-FR"/>
        </w:rPr>
        <w:t>’</w:t>
      </w:r>
      <w:r w:rsidRPr="00AB3DFC">
        <w:rPr>
          <w:lang w:val="fr-FR"/>
        </w:rPr>
        <w:t>engagement solennel ci-après :</w:t>
      </w:r>
    </w:p>
    <w:p w14:paraId="68CD99E3" w14:textId="77777777" w:rsidR="00CE2746" w:rsidRPr="00AB3DFC" w:rsidRDefault="00CE2746" w:rsidP="009E18DA">
      <w:pPr>
        <w:pStyle w:val="SingleTxtG"/>
      </w:pPr>
      <w:r w:rsidRPr="00AB3DFC">
        <w:rPr>
          <w:lang w:val="fr-FR"/>
        </w:rPr>
        <w:t>« Je m</w:t>
      </w:r>
      <w:r>
        <w:rPr>
          <w:lang w:val="fr-FR"/>
        </w:rPr>
        <w:t>’</w:t>
      </w:r>
      <w:r w:rsidRPr="00AB3DFC">
        <w:rPr>
          <w:lang w:val="fr-FR"/>
        </w:rPr>
        <w:t>engage solennellement à exercer mes fonctions et attributions de membre du Comité des droits de l</w:t>
      </w:r>
      <w:r>
        <w:rPr>
          <w:lang w:val="fr-FR"/>
        </w:rPr>
        <w:t>’</w:t>
      </w:r>
      <w:r w:rsidRPr="00AB3DFC">
        <w:rPr>
          <w:lang w:val="fr-FR"/>
        </w:rPr>
        <w:t>enfant en tout honneur et dévouement et en toute conscience, et à respecter les principes d</w:t>
      </w:r>
      <w:r>
        <w:rPr>
          <w:lang w:val="fr-FR"/>
        </w:rPr>
        <w:t>’</w:t>
      </w:r>
      <w:r w:rsidRPr="00AB3DFC">
        <w:rPr>
          <w:lang w:val="fr-FR"/>
        </w:rPr>
        <w:t>indépendance et d</w:t>
      </w:r>
      <w:r>
        <w:rPr>
          <w:lang w:val="fr-FR"/>
        </w:rPr>
        <w:t>’</w:t>
      </w:r>
      <w:r w:rsidRPr="00AB3DFC">
        <w:rPr>
          <w:lang w:val="fr-FR"/>
        </w:rPr>
        <w:t>impartialité des organes créés en vertu d</w:t>
      </w:r>
      <w:r>
        <w:rPr>
          <w:lang w:val="fr-FR"/>
        </w:rPr>
        <w:t>’</w:t>
      </w:r>
      <w:r w:rsidRPr="00AB3DFC">
        <w:rPr>
          <w:lang w:val="fr-FR"/>
        </w:rPr>
        <w:t>instruments relatifs aux droits de l</w:t>
      </w:r>
      <w:r>
        <w:rPr>
          <w:lang w:val="fr-FR"/>
        </w:rPr>
        <w:t>’</w:t>
      </w:r>
      <w:r w:rsidRPr="00AB3DFC">
        <w:rPr>
          <w:lang w:val="fr-FR"/>
        </w:rPr>
        <w:t>homme que le Comité a fait siens. »</w:t>
      </w:r>
      <w:r w:rsidR="009679BE">
        <w:rPr>
          <w:lang w:val="fr-FR"/>
        </w:rPr>
        <w:t>.</w:t>
      </w:r>
    </w:p>
    <w:p w14:paraId="32959805" w14:textId="77777777" w:rsidR="00CE2746" w:rsidRPr="00AB3DFC" w:rsidRDefault="00CE2746" w:rsidP="009E18DA">
      <w:pPr>
        <w:pStyle w:val="H23G"/>
      </w:pPr>
      <w:r w:rsidRPr="00AB3DFC">
        <w:rPr>
          <w:lang w:val="fr-FR"/>
        </w:rPr>
        <w:tab/>
      </w:r>
      <w:r w:rsidRPr="00AB3DFC">
        <w:rPr>
          <w:lang w:val="fr-FR"/>
        </w:rPr>
        <w:tab/>
        <w:t>Incapacité d</w:t>
      </w:r>
      <w:r>
        <w:rPr>
          <w:lang w:val="fr-FR"/>
        </w:rPr>
        <w:t>’</w:t>
      </w:r>
      <w:r w:rsidRPr="00AB3DFC">
        <w:rPr>
          <w:lang w:val="fr-FR"/>
        </w:rPr>
        <w:t>un membre à prendre part à la procédure</w:t>
      </w:r>
    </w:p>
    <w:p w14:paraId="2FF5C9A4" w14:textId="77777777" w:rsidR="00CE2746" w:rsidRPr="00AB3DFC" w:rsidRDefault="009E18DA" w:rsidP="009E18DA">
      <w:pPr>
        <w:pStyle w:val="H56G"/>
      </w:pPr>
      <w:r>
        <w:rPr>
          <w:lang w:val="fr-FR"/>
        </w:rPr>
        <w:tab/>
      </w:r>
      <w:r>
        <w:rPr>
          <w:lang w:val="fr-FR"/>
        </w:rPr>
        <w:tab/>
      </w:r>
      <w:r w:rsidR="00CE2746" w:rsidRPr="00AB3DFC">
        <w:rPr>
          <w:lang w:val="fr-FR"/>
        </w:rPr>
        <w:t xml:space="preserve">Règlement intérieur au titre du Protocole facultatif à la Convention relative aux droits </w:t>
      </w:r>
      <w:r>
        <w:rPr>
          <w:lang w:val="fr-FR"/>
        </w:rPr>
        <w:br/>
      </w:r>
      <w:r w:rsidR="00CE2746" w:rsidRPr="00AB3DFC">
        <w:rPr>
          <w:lang w:val="fr-FR"/>
        </w:rPr>
        <w:t>de l</w:t>
      </w:r>
      <w:r w:rsidR="00CE2746">
        <w:rPr>
          <w:lang w:val="fr-FR"/>
        </w:rPr>
        <w:t>’</w:t>
      </w:r>
      <w:r w:rsidR="00CE2746" w:rsidRPr="00AB3DFC">
        <w:rPr>
          <w:lang w:val="fr-FR"/>
        </w:rPr>
        <w:t>enfant établissant une procédure de présentation de communications</w:t>
      </w:r>
      <w:r w:rsidR="00CE2746" w:rsidRPr="004417B8">
        <w:rPr>
          <w:rStyle w:val="Appelnotedebasdep"/>
        </w:rPr>
        <w:footnoteReference w:id="59"/>
      </w:r>
      <w:r w:rsidR="00CE2746" w:rsidRPr="00AB3DFC">
        <w:rPr>
          <w:lang w:val="fr-FR"/>
        </w:rPr>
        <w:t>, article</w:t>
      </w:r>
      <w:r>
        <w:rPr>
          <w:lang w:val="fr-FR"/>
        </w:rPr>
        <w:t> </w:t>
      </w:r>
      <w:r w:rsidR="00CE2746" w:rsidRPr="00AB3DFC">
        <w:rPr>
          <w:lang w:val="fr-FR"/>
        </w:rPr>
        <w:t>8</w:t>
      </w:r>
      <w:r w:rsidR="009679BE">
        <w:rPr>
          <w:lang w:val="fr-FR"/>
        </w:rPr>
        <w:t> :</w:t>
      </w:r>
    </w:p>
    <w:p w14:paraId="0345598C" w14:textId="77777777" w:rsidR="00CE2746" w:rsidRPr="00AB3DFC" w:rsidRDefault="00CE2746" w:rsidP="009E18DA">
      <w:pPr>
        <w:pStyle w:val="SingleTxtG"/>
      </w:pPr>
      <w:r w:rsidRPr="00AB3DFC">
        <w:rPr>
          <w:lang w:val="fr-FR"/>
        </w:rPr>
        <w:t>1.</w:t>
      </w:r>
      <w:r w:rsidRPr="00AB3DFC">
        <w:rPr>
          <w:lang w:val="fr-FR"/>
        </w:rPr>
        <w:tab/>
        <w:t>Un membre ne peut participer à la procédure, être présent pendant la procédure ou l</w:t>
      </w:r>
      <w:r>
        <w:rPr>
          <w:lang w:val="fr-FR"/>
        </w:rPr>
        <w:t>’</w:t>
      </w:r>
      <w:r w:rsidRPr="00AB3DFC">
        <w:rPr>
          <w:lang w:val="fr-FR"/>
        </w:rPr>
        <w:t>influencer de quelque manière</w:t>
      </w:r>
      <w:r w:rsidR="009E18DA">
        <w:rPr>
          <w:lang w:val="fr-FR"/>
        </w:rPr>
        <w:t> </w:t>
      </w:r>
      <w:r w:rsidRPr="00AB3DFC">
        <w:rPr>
          <w:lang w:val="fr-FR"/>
        </w:rPr>
        <w:t>:</w:t>
      </w:r>
    </w:p>
    <w:p w14:paraId="1688EF7B" w14:textId="77777777" w:rsidR="00CE2746" w:rsidRPr="00AB3DFC" w:rsidRDefault="00CE2746" w:rsidP="00F96FBF">
      <w:pPr>
        <w:pStyle w:val="SingleTxtG"/>
        <w:ind w:firstLine="567"/>
      </w:pPr>
      <w:r w:rsidRPr="00AB3DFC">
        <w:rPr>
          <w:lang w:val="fr-FR"/>
        </w:rPr>
        <w:t>a)</w:t>
      </w:r>
      <w:r w:rsidRPr="00AB3DFC">
        <w:rPr>
          <w:lang w:val="fr-FR"/>
        </w:rPr>
        <w:tab/>
        <w:t>Si ce membre a la nationalité de l</w:t>
      </w:r>
      <w:r>
        <w:rPr>
          <w:lang w:val="fr-FR"/>
        </w:rPr>
        <w:t>’</w:t>
      </w:r>
      <w:r w:rsidRPr="00AB3DFC">
        <w:rPr>
          <w:lang w:val="fr-FR"/>
        </w:rPr>
        <w:t>État visé par l</w:t>
      </w:r>
      <w:r>
        <w:rPr>
          <w:lang w:val="fr-FR"/>
        </w:rPr>
        <w:t>’</w:t>
      </w:r>
      <w:r w:rsidRPr="00AB3DFC">
        <w:rPr>
          <w:lang w:val="fr-FR"/>
        </w:rPr>
        <w:t>affaire</w:t>
      </w:r>
      <w:r w:rsidR="009E18DA">
        <w:rPr>
          <w:lang w:val="fr-FR"/>
        </w:rPr>
        <w:t> </w:t>
      </w:r>
      <w:r w:rsidRPr="00AB3DFC">
        <w:rPr>
          <w:lang w:val="fr-FR"/>
        </w:rPr>
        <w:t>;</w:t>
      </w:r>
    </w:p>
    <w:p w14:paraId="1E580E31" w14:textId="77777777" w:rsidR="00CE2746" w:rsidRPr="00AB3DFC" w:rsidRDefault="00CE2746" w:rsidP="00F96FBF">
      <w:pPr>
        <w:pStyle w:val="SingleTxtG"/>
        <w:ind w:firstLine="567"/>
      </w:pPr>
      <w:r w:rsidRPr="00AB3DFC">
        <w:rPr>
          <w:lang w:val="fr-FR"/>
        </w:rPr>
        <w:t>b)</w:t>
      </w:r>
      <w:r w:rsidRPr="00AB3DFC">
        <w:rPr>
          <w:lang w:val="fr-FR"/>
        </w:rPr>
        <w:tab/>
        <w:t>Si ce membre a un intérêt personnel ou professionnel dans l</w:t>
      </w:r>
      <w:r>
        <w:rPr>
          <w:lang w:val="fr-FR"/>
        </w:rPr>
        <w:t>’</w:t>
      </w:r>
      <w:r w:rsidRPr="00AB3DFC">
        <w:rPr>
          <w:lang w:val="fr-FR"/>
        </w:rPr>
        <w:t>affaire ou s</w:t>
      </w:r>
      <w:r>
        <w:rPr>
          <w:lang w:val="fr-FR"/>
        </w:rPr>
        <w:t>’</w:t>
      </w:r>
      <w:r w:rsidRPr="00AB3DFC">
        <w:rPr>
          <w:lang w:val="fr-FR"/>
        </w:rPr>
        <w:t>il existe tout autre conflit d</w:t>
      </w:r>
      <w:r>
        <w:rPr>
          <w:lang w:val="fr-FR"/>
        </w:rPr>
        <w:t>’</w:t>
      </w:r>
      <w:r w:rsidRPr="00AB3DFC">
        <w:rPr>
          <w:lang w:val="fr-FR"/>
        </w:rPr>
        <w:t>intérêts, réel ou supposé</w:t>
      </w:r>
      <w:r w:rsidR="009E18DA">
        <w:rPr>
          <w:lang w:val="fr-FR"/>
        </w:rPr>
        <w:t> </w:t>
      </w:r>
      <w:r w:rsidRPr="00AB3DFC">
        <w:rPr>
          <w:lang w:val="fr-FR"/>
        </w:rPr>
        <w:t>;</w:t>
      </w:r>
    </w:p>
    <w:p w14:paraId="33252360" w14:textId="77777777" w:rsidR="00CE2746" w:rsidRPr="00AB3DFC" w:rsidRDefault="00CE2746" w:rsidP="00F96FBF">
      <w:pPr>
        <w:pStyle w:val="SingleTxtG"/>
        <w:ind w:firstLine="567"/>
      </w:pPr>
      <w:r w:rsidRPr="00AB3DFC">
        <w:rPr>
          <w:lang w:val="fr-FR"/>
        </w:rPr>
        <w:t>c)</w:t>
      </w:r>
      <w:r w:rsidRPr="00AB3DFC">
        <w:rPr>
          <w:lang w:val="fr-FR"/>
        </w:rPr>
        <w:tab/>
        <w:t>Si ce membre a participé à un titre quelconque, autre que conformément aux procédures applicables au Protocole, à la Convention ou aux Protocoles facultatifs thématiques s</w:t>
      </w:r>
      <w:r>
        <w:rPr>
          <w:lang w:val="fr-FR"/>
        </w:rPr>
        <w:t>’</w:t>
      </w:r>
      <w:r w:rsidRPr="00AB3DFC">
        <w:rPr>
          <w:lang w:val="fr-FR"/>
        </w:rPr>
        <w:t>y rapportant, à l</w:t>
      </w:r>
      <w:r>
        <w:rPr>
          <w:lang w:val="fr-FR"/>
        </w:rPr>
        <w:t>’</w:t>
      </w:r>
      <w:r w:rsidRPr="00AB3DFC">
        <w:rPr>
          <w:lang w:val="fr-FR"/>
        </w:rPr>
        <w:t>élaboration et à l</w:t>
      </w:r>
      <w:r>
        <w:rPr>
          <w:lang w:val="fr-FR"/>
        </w:rPr>
        <w:t>’</w:t>
      </w:r>
      <w:r w:rsidRPr="00AB3DFC">
        <w:rPr>
          <w:lang w:val="fr-FR"/>
        </w:rPr>
        <w:t>adoption de toute décision relative à la communication.</w:t>
      </w:r>
    </w:p>
    <w:p w14:paraId="32CAEED8" w14:textId="77777777" w:rsidR="00CE2746" w:rsidRPr="00AB3DFC" w:rsidRDefault="00CE2746" w:rsidP="009E18DA">
      <w:pPr>
        <w:pStyle w:val="SingleTxtG"/>
      </w:pPr>
      <w:r w:rsidRPr="00AB3DFC">
        <w:rPr>
          <w:lang w:val="fr-FR"/>
        </w:rPr>
        <w:t>2.</w:t>
      </w:r>
      <w:r w:rsidRPr="00AB3DFC">
        <w:rPr>
          <w:lang w:val="fr-FR"/>
        </w:rPr>
        <w:tab/>
        <w:t>Toute question relative à l</w:t>
      </w:r>
      <w:r>
        <w:rPr>
          <w:lang w:val="fr-FR"/>
        </w:rPr>
        <w:t>’</w:t>
      </w:r>
      <w:r w:rsidRPr="00AB3DFC">
        <w:rPr>
          <w:lang w:val="fr-FR"/>
        </w:rPr>
        <w:t>application du paragraphe 1 du présent article est tranchée par le Comité sans la participation du membre concerné.</w:t>
      </w:r>
    </w:p>
    <w:p w14:paraId="2E39AD8F" w14:textId="77777777" w:rsidR="00CE2746" w:rsidRPr="00AB3DFC" w:rsidRDefault="00CE2746" w:rsidP="009E18DA">
      <w:pPr>
        <w:pStyle w:val="H23G"/>
      </w:pPr>
      <w:r w:rsidRPr="00AB3DFC">
        <w:rPr>
          <w:lang w:val="fr-FR"/>
        </w:rPr>
        <w:tab/>
      </w:r>
      <w:r w:rsidRPr="00AB3DFC">
        <w:rPr>
          <w:lang w:val="fr-FR"/>
        </w:rPr>
        <w:tab/>
        <w:t>Retrait</w:t>
      </w:r>
    </w:p>
    <w:p w14:paraId="75C41FA9" w14:textId="77777777" w:rsidR="00CE2746" w:rsidRPr="00AB3DFC" w:rsidRDefault="009E18DA" w:rsidP="009E18DA">
      <w:pPr>
        <w:pStyle w:val="H56G"/>
      </w:pPr>
      <w:r>
        <w:rPr>
          <w:lang w:val="fr-FR"/>
        </w:rPr>
        <w:tab/>
      </w:r>
      <w:r>
        <w:rPr>
          <w:lang w:val="fr-FR"/>
        </w:rPr>
        <w:tab/>
      </w:r>
      <w:r w:rsidR="00CE2746" w:rsidRPr="00AB3DFC">
        <w:rPr>
          <w:lang w:val="fr-FR"/>
        </w:rPr>
        <w:t xml:space="preserve">Règlement intérieur au titre du Protocole facultatif à la Convention relative aux droits </w:t>
      </w:r>
      <w:r>
        <w:rPr>
          <w:lang w:val="fr-FR"/>
        </w:rPr>
        <w:br/>
      </w:r>
      <w:r w:rsidR="00CE2746" w:rsidRPr="00AB3DFC">
        <w:rPr>
          <w:lang w:val="fr-FR"/>
        </w:rPr>
        <w:t>de l</w:t>
      </w:r>
      <w:r w:rsidR="00CE2746">
        <w:rPr>
          <w:lang w:val="fr-FR"/>
        </w:rPr>
        <w:t>’</w:t>
      </w:r>
      <w:r w:rsidR="00CE2746" w:rsidRPr="00AB3DFC">
        <w:rPr>
          <w:lang w:val="fr-FR"/>
        </w:rPr>
        <w:t>enfant établissant une procédure de présentation de communications</w:t>
      </w:r>
      <w:r w:rsidR="00CE2746" w:rsidRPr="00AB3DFC">
        <w:rPr>
          <w:vertAlign w:val="superscript"/>
          <w:lang w:val="fr-FR"/>
        </w:rPr>
        <w:t>58</w:t>
      </w:r>
      <w:r w:rsidR="00CE2746" w:rsidRPr="00AB3DFC">
        <w:rPr>
          <w:lang w:val="fr-FR"/>
        </w:rPr>
        <w:t>, article 9</w:t>
      </w:r>
      <w:r>
        <w:rPr>
          <w:lang w:val="fr-FR"/>
        </w:rPr>
        <w:t> </w:t>
      </w:r>
      <w:r w:rsidR="00CE2746" w:rsidRPr="00AB3DFC">
        <w:rPr>
          <w:lang w:val="fr-FR"/>
        </w:rPr>
        <w:t>:</w:t>
      </w:r>
    </w:p>
    <w:p w14:paraId="7FFF98FE" w14:textId="77777777" w:rsidR="00CE2746" w:rsidRPr="00AB3DFC" w:rsidRDefault="00CE2746" w:rsidP="009E18DA">
      <w:pPr>
        <w:pStyle w:val="SingleTxtG"/>
      </w:pPr>
      <w:r w:rsidRPr="00AB3DFC">
        <w:rPr>
          <w:lang w:val="fr-FR"/>
        </w:rPr>
        <w:t>Si, pour une raison quelconque, un membre considère qu</w:t>
      </w:r>
      <w:r>
        <w:rPr>
          <w:lang w:val="fr-FR"/>
        </w:rPr>
        <w:t>’</w:t>
      </w:r>
      <w:r w:rsidRPr="00AB3DFC">
        <w:rPr>
          <w:lang w:val="fr-FR"/>
        </w:rPr>
        <w:t xml:space="preserve">il </w:t>
      </w:r>
      <w:r w:rsidR="00373690">
        <w:rPr>
          <w:lang w:val="fr-FR"/>
        </w:rPr>
        <w:t xml:space="preserve">(elle) </w:t>
      </w:r>
      <w:r w:rsidRPr="00AB3DFC">
        <w:rPr>
          <w:lang w:val="fr-FR"/>
        </w:rPr>
        <w:t>ne devrait pas prendre part ou continuer de prendre part à l</w:t>
      </w:r>
      <w:r>
        <w:rPr>
          <w:lang w:val="fr-FR"/>
        </w:rPr>
        <w:t>’</w:t>
      </w:r>
      <w:r w:rsidRPr="00AB3DFC">
        <w:rPr>
          <w:lang w:val="fr-FR"/>
        </w:rPr>
        <w:t>examen d</w:t>
      </w:r>
      <w:r>
        <w:rPr>
          <w:lang w:val="fr-FR"/>
        </w:rPr>
        <w:t>’</w:t>
      </w:r>
      <w:r w:rsidRPr="00AB3DFC">
        <w:rPr>
          <w:lang w:val="fr-FR"/>
        </w:rPr>
        <w:t>une communication</w:t>
      </w:r>
      <w:r w:rsidRPr="00AE02D8">
        <w:rPr>
          <w:lang w:val="fr-FR"/>
        </w:rPr>
        <w:t xml:space="preserve">, il </w:t>
      </w:r>
      <w:r w:rsidR="00373690" w:rsidRPr="00AE02D8">
        <w:rPr>
          <w:lang w:val="fr-FR"/>
        </w:rPr>
        <w:t xml:space="preserve">(elle) </w:t>
      </w:r>
      <w:r w:rsidRPr="00AE02D8">
        <w:rPr>
          <w:lang w:val="fr-FR"/>
        </w:rPr>
        <w:t xml:space="preserve">se retire et informe le </w:t>
      </w:r>
      <w:r w:rsidR="00373690" w:rsidRPr="00AE02D8">
        <w:rPr>
          <w:lang w:val="fr-FR"/>
        </w:rPr>
        <w:t xml:space="preserve">(la) </w:t>
      </w:r>
      <w:r w:rsidRPr="00AE02D8">
        <w:rPr>
          <w:lang w:val="fr-FR"/>
        </w:rPr>
        <w:t>Président</w:t>
      </w:r>
      <w:r w:rsidR="00373690" w:rsidRPr="00AE02D8">
        <w:rPr>
          <w:lang w:val="fr-FR"/>
        </w:rPr>
        <w:t>(e)</w:t>
      </w:r>
      <w:r w:rsidRPr="00AE02D8">
        <w:rPr>
          <w:lang w:val="fr-FR"/>
        </w:rPr>
        <w:t xml:space="preserve"> de sa décision de se retirer.</w:t>
      </w:r>
    </w:p>
    <w:p w14:paraId="0B9D3932" w14:textId="77777777" w:rsidR="00CE2746" w:rsidRPr="00AB3DFC" w:rsidRDefault="009E18DA" w:rsidP="009E18DA">
      <w:pPr>
        <w:pStyle w:val="H1G"/>
      </w:pPr>
      <w:r>
        <w:rPr>
          <w:lang w:val="fr-FR"/>
        </w:rPr>
        <w:lastRenderedPageBreak/>
        <w:tab/>
      </w:r>
      <w:r w:rsidR="00CE2746" w:rsidRPr="00AB3DFC">
        <w:rPr>
          <w:lang w:val="fr-FR"/>
        </w:rPr>
        <w:t>E.</w:t>
      </w:r>
      <w:r w:rsidR="00CE2746" w:rsidRPr="00AB3DFC">
        <w:rPr>
          <w:lang w:val="fr-FR"/>
        </w:rPr>
        <w:tab/>
        <w:t xml:space="preserve">Comité pour la protection des droits de tous les travailleurs migrants </w:t>
      </w:r>
      <w:r>
        <w:rPr>
          <w:lang w:val="fr-FR"/>
        </w:rPr>
        <w:br/>
      </w:r>
      <w:r w:rsidR="00CE2746" w:rsidRPr="00AB3DFC">
        <w:rPr>
          <w:lang w:val="fr-FR"/>
        </w:rPr>
        <w:t>et des membres de leur famille</w:t>
      </w:r>
    </w:p>
    <w:p w14:paraId="29A7DC74" w14:textId="77777777" w:rsidR="00CE2746" w:rsidRPr="00AB3DFC" w:rsidRDefault="00CE2746" w:rsidP="009E18DA">
      <w:pPr>
        <w:pStyle w:val="H23G"/>
      </w:pPr>
      <w:r w:rsidRPr="00AB3DFC">
        <w:rPr>
          <w:lang w:val="fr-FR"/>
        </w:rPr>
        <w:tab/>
      </w:r>
      <w:r w:rsidRPr="00AB3DFC">
        <w:rPr>
          <w:lang w:val="fr-FR"/>
        </w:rPr>
        <w:tab/>
        <w:t>Indépendance et impartialité des membres</w:t>
      </w:r>
    </w:p>
    <w:p w14:paraId="27C104D7" w14:textId="77777777" w:rsidR="00CE2746" w:rsidRPr="00AB3DFC" w:rsidRDefault="009E18DA" w:rsidP="009E18DA">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60"/>
      </w:r>
      <w:r w:rsidR="00CE2746" w:rsidRPr="00AB3DFC">
        <w:rPr>
          <w:lang w:val="fr-FR"/>
        </w:rPr>
        <w:t>, article 12</w:t>
      </w:r>
      <w:r w:rsidR="009679BE">
        <w:rPr>
          <w:lang w:val="fr-FR"/>
        </w:rPr>
        <w:t> :</w:t>
      </w:r>
    </w:p>
    <w:p w14:paraId="32E37683" w14:textId="77777777" w:rsidR="00CE2746" w:rsidRPr="00AB3DFC" w:rsidRDefault="00CE2746" w:rsidP="009E18DA">
      <w:pPr>
        <w:pStyle w:val="SingleTxtG"/>
      </w:pPr>
      <w:r w:rsidRPr="00AB3DFC">
        <w:rPr>
          <w:lang w:val="fr-FR"/>
        </w:rPr>
        <w:t>1.</w:t>
      </w:r>
      <w:r w:rsidRPr="00AB3DFC">
        <w:rPr>
          <w:lang w:val="fr-FR"/>
        </w:rPr>
        <w:tab/>
        <w:t>Dans l</w:t>
      </w:r>
      <w:r>
        <w:rPr>
          <w:lang w:val="fr-FR"/>
        </w:rPr>
        <w:t>’</w:t>
      </w:r>
      <w:r w:rsidRPr="00AB3DFC">
        <w:rPr>
          <w:lang w:val="fr-FR"/>
        </w:rPr>
        <w:t>exercice de leurs fonctions en tant qu</w:t>
      </w:r>
      <w:r>
        <w:rPr>
          <w:lang w:val="fr-FR"/>
        </w:rPr>
        <w:t>’</w:t>
      </w:r>
      <w:r w:rsidRPr="00AB3DFC">
        <w:rPr>
          <w:lang w:val="fr-FR"/>
        </w:rPr>
        <w:t xml:space="preserve">experts indépendants siégeant au Comité, les membres doivent respecter les </w:t>
      </w:r>
      <w:r w:rsidR="00253C83">
        <w:rPr>
          <w:lang w:val="fr-FR"/>
        </w:rPr>
        <w:t>P</w:t>
      </w:r>
      <w:r w:rsidRPr="00AB3DFC">
        <w:rPr>
          <w:lang w:val="fr-FR"/>
        </w:rPr>
        <w:t>rincipes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(Principes directeurs d</w:t>
      </w:r>
      <w:r>
        <w:rPr>
          <w:lang w:val="fr-FR"/>
        </w:rPr>
        <w:t>’</w:t>
      </w:r>
      <w:r w:rsidRPr="00AB3DFC">
        <w:rPr>
          <w:lang w:val="fr-FR"/>
        </w:rPr>
        <w:t>Addis-Abeba), qui seront incorporés, par référence, dans le règlement intérieur du Comité avec les ajouts ci-après.</w:t>
      </w:r>
    </w:p>
    <w:p w14:paraId="5B46413A" w14:textId="77777777" w:rsidR="00CE2746" w:rsidRPr="00AB3DFC" w:rsidRDefault="00CE2746" w:rsidP="009E18DA">
      <w:pPr>
        <w:pStyle w:val="SingleTxtG"/>
      </w:pPr>
      <w:r w:rsidRPr="00AB3DFC">
        <w:rPr>
          <w:lang w:val="fr-FR"/>
        </w:rPr>
        <w:t>2.</w:t>
      </w:r>
      <w:r w:rsidRPr="00AB3DFC">
        <w:rPr>
          <w:lang w:val="fr-FR"/>
        </w:rPr>
        <w:tab/>
        <w:t>Un membre qui a la nationalité d</w:t>
      </w:r>
      <w:r>
        <w:rPr>
          <w:lang w:val="fr-FR"/>
        </w:rPr>
        <w:t>’</w:t>
      </w:r>
      <w:r w:rsidRPr="00AB3DFC">
        <w:rPr>
          <w:lang w:val="fr-FR"/>
        </w:rPr>
        <w:t>un ou de plusieurs États parties en sus de celle de l</w:t>
      </w:r>
      <w:r>
        <w:rPr>
          <w:lang w:val="fr-FR"/>
        </w:rPr>
        <w:t>’</w:t>
      </w:r>
      <w:r w:rsidRPr="00AB3DFC">
        <w:rPr>
          <w:lang w:val="fr-FR"/>
        </w:rPr>
        <w:t>État partie qui le désigne informe le Comité, par l</w:t>
      </w:r>
      <w:r>
        <w:rPr>
          <w:lang w:val="fr-FR"/>
        </w:rPr>
        <w:t>’</w:t>
      </w:r>
      <w:r w:rsidRPr="00AB3DFC">
        <w:rPr>
          <w:lang w:val="fr-FR"/>
        </w:rPr>
        <w:t>intermédiaire du (de la) Président(e), de sa double nationalité ou de ses nationalités multiples dans les meilleurs délais.</w:t>
      </w:r>
    </w:p>
    <w:p w14:paraId="31412C68" w14:textId="77777777" w:rsidR="00CE2746" w:rsidRPr="00AB3DFC" w:rsidRDefault="00CE2746" w:rsidP="009E18DA">
      <w:pPr>
        <w:pStyle w:val="SingleTxtG"/>
      </w:pPr>
      <w:r w:rsidRPr="00AB3DFC">
        <w:rPr>
          <w:lang w:val="fr-FR"/>
        </w:rPr>
        <w:t>3.</w:t>
      </w:r>
      <w:r w:rsidRPr="00AB3DFC">
        <w:rPr>
          <w:lang w:val="fr-FR"/>
        </w:rPr>
        <w:tab/>
        <w:t>En cas de conflit d</w:t>
      </w:r>
      <w:r>
        <w:rPr>
          <w:lang w:val="fr-FR"/>
        </w:rPr>
        <w:t>’</w:t>
      </w:r>
      <w:r w:rsidRPr="00AB3DFC">
        <w:rPr>
          <w:lang w:val="fr-FR"/>
        </w:rPr>
        <w:t>intérêts réel ou perçu par rapport à un État partie, un membre ne</w:t>
      </w:r>
      <w:r w:rsidR="009679BE">
        <w:rPr>
          <w:lang w:val="fr-FR"/>
        </w:rPr>
        <w:t> </w:t>
      </w:r>
      <w:r w:rsidRPr="00AB3DFC">
        <w:rPr>
          <w:lang w:val="fr-FR"/>
        </w:rPr>
        <w:t>pourra</w:t>
      </w:r>
      <w:r w:rsidR="009679BE">
        <w:rPr>
          <w:lang w:val="fr-FR"/>
        </w:rPr>
        <w:t> </w:t>
      </w:r>
      <w:r w:rsidRPr="00AB3DFC">
        <w:rPr>
          <w:lang w:val="fr-FR"/>
        </w:rPr>
        <w:t>:</w:t>
      </w:r>
    </w:p>
    <w:p w14:paraId="2C515F8F" w14:textId="77777777" w:rsidR="00CE2746" w:rsidRPr="00AB3DFC" w:rsidRDefault="00CE2746" w:rsidP="00F96FBF">
      <w:pPr>
        <w:pStyle w:val="SingleTxtG"/>
        <w:ind w:firstLine="567"/>
      </w:pPr>
      <w:r w:rsidRPr="00AB3DFC">
        <w:rPr>
          <w:lang w:val="fr-FR"/>
        </w:rPr>
        <w:t>a)</w:t>
      </w:r>
      <w:r w:rsidRPr="00AB3DFC">
        <w:rPr>
          <w:lang w:val="fr-FR"/>
        </w:rPr>
        <w:tab/>
        <w:t>Participer à la préparation, à la tenue ou aux résultats des concertations, discussions ou autres réunions publiques de l</w:t>
      </w:r>
      <w:r>
        <w:rPr>
          <w:lang w:val="fr-FR"/>
        </w:rPr>
        <w:t>’</w:t>
      </w:r>
      <w:r w:rsidRPr="00AB3DFC">
        <w:rPr>
          <w:lang w:val="fr-FR"/>
        </w:rPr>
        <w:t>organe conventionnel ou les influencer en aucune façon, mais il pourra être présent en qualité d</w:t>
      </w:r>
      <w:r>
        <w:rPr>
          <w:lang w:val="fr-FR"/>
        </w:rPr>
        <w:t>’</w:t>
      </w:r>
      <w:r w:rsidRPr="00AB3DFC">
        <w:rPr>
          <w:lang w:val="fr-FR"/>
        </w:rPr>
        <w:t>observateur ;</w:t>
      </w:r>
    </w:p>
    <w:p w14:paraId="48CBB941" w14:textId="77777777" w:rsidR="00CE2746" w:rsidRPr="00AB3DFC" w:rsidRDefault="00CE2746" w:rsidP="00F96FBF">
      <w:pPr>
        <w:pStyle w:val="SingleTxtG"/>
        <w:ind w:firstLine="567"/>
      </w:pPr>
      <w:r w:rsidRPr="00AB3DFC">
        <w:rPr>
          <w:lang w:val="fr-FR"/>
        </w:rPr>
        <w:t>b)</w:t>
      </w:r>
      <w:r w:rsidRPr="00AB3DFC">
        <w:rPr>
          <w:lang w:val="fr-FR"/>
        </w:rPr>
        <w:tab/>
        <w:t>Assister aux consultations, séances d</w:t>
      </w:r>
      <w:r>
        <w:rPr>
          <w:lang w:val="fr-FR"/>
        </w:rPr>
        <w:t>’</w:t>
      </w:r>
      <w:r w:rsidRPr="00AB3DFC">
        <w:rPr>
          <w:lang w:val="fr-FR"/>
        </w:rPr>
        <w:t>information ou réunions non ouvertes au public concernant l</w:t>
      </w:r>
      <w:r>
        <w:rPr>
          <w:lang w:val="fr-FR"/>
        </w:rPr>
        <w:t>’</w:t>
      </w:r>
      <w:r w:rsidRPr="00AB3DFC">
        <w:rPr>
          <w:lang w:val="fr-FR"/>
        </w:rPr>
        <w:t>État partie en question que son organe conventionnel pourrait tenir avec d</w:t>
      </w:r>
      <w:r>
        <w:rPr>
          <w:lang w:val="fr-FR"/>
        </w:rPr>
        <w:t>’</w:t>
      </w:r>
      <w:r w:rsidRPr="00AB3DFC">
        <w:rPr>
          <w:lang w:val="fr-FR"/>
        </w:rPr>
        <w:t>autres entités ou partenaires, comme des organismes des Nations Unies, des institutions nationales des droits de l</w:t>
      </w:r>
      <w:r>
        <w:rPr>
          <w:lang w:val="fr-FR"/>
        </w:rPr>
        <w:t>’</w:t>
      </w:r>
      <w:r w:rsidRPr="00AB3DFC">
        <w:rPr>
          <w:lang w:val="fr-FR"/>
        </w:rPr>
        <w:t>homme et des organisations de la société civile, mais pourra recevoir la documentation pertinente ;</w:t>
      </w:r>
    </w:p>
    <w:p w14:paraId="4A8ED751" w14:textId="77777777" w:rsidR="00CE2746" w:rsidRPr="00AB3DFC" w:rsidRDefault="00CE2746" w:rsidP="00F96FBF">
      <w:pPr>
        <w:pStyle w:val="SingleTxtG"/>
        <w:ind w:firstLine="567"/>
      </w:pPr>
      <w:r w:rsidRPr="00AB3DFC">
        <w:rPr>
          <w:lang w:val="fr-FR"/>
        </w:rPr>
        <w:t>c)</w:t>
      </w:r>
      <w:r w:rsidRPr="00AB3DFC">
        <w:rPr>
          <w:lang w:val="fr-FR"/>
        </w:rPr>
        <w:tab/>
        <w:t>Prendre part aux discussions, délibérations ou autres réunions non publiques de son organe conventionnel, notamment pour l</w:t>
      </w:r>
      <w:r>
        <w:rPr>
          <w:lang w:val="fr-FR"/>
        </w:rPr>
        <w:t>’</w:t>
      </w:r>
      <w:r w:rsidRPr="00AB3DFC">
        <w:rPr>
          <w:lang w:val="fr-FR"/>
        </w:rPr>
        <w:t>élaboration, la rédaction, la discussion et l</w:t>
      </w:r>
      <w:r>
        <w:rPr>
          <w:lang w:val="fr-FR"/>
        </w:rPr>
        <w:t>’</w:t>
      </w:r>
      <w:r w:rsidRPr="00AB3DFC">
        <w:rPr>
          <w:lang w:val="fr-FR"/>
        </w:rPr>
        <w:t>adoption des observations finales ou de tout autre document connexe de l</w:t>
      </w:r>
      <w:r>
        <w:rPr>
          <w:lang w:val="fr-FR"/>
        </w:rPr>
        <w:t>’</w:t>
      </w:r>
      <w:r w:rsidRPr="00AB3DFC">
        <w:rPr>
          <w:lang w:val="fr-FR"/>
        </w:rPr>
        <w:t>organe conventionnel.</w:t>
      </w:r>
    </w:p>
    <w:p w14:paraId="64E71D0F" w14:textId="77777777" w:rsidR="00CE2746" w:rsidRPr="00AB3DFC" w:rsidRDefault="00CE2746" w:rsidP="00BD40BD">
      <w:pPr>
        <w:pStyle w:val="SingleTxtG"/>
      </w:pPr>
      <w:r w:rsidRPr="00AB3DFC">
        <w:rPr>
          <w:lang w:val="fr-FR"/>
        </w:rPr>
        <w:t>4.</w:t>
      </w:r>
      <w:r w:rsidRPr="00AB3DFC">
        <w:rPr>
          <w:lang w:val="fr-FR"/>
        </w:rPr>
        <w:tab/>
        <w:t>S</w:t>
      </w:r>
      <w:r>
        <w:rPr>
          <w:lang w:val="fr-FR"/>
        </w:rPr>
        <w:t>’</w:t>
      </w:r>
      <w:r w:rsidRPr="00AB3DFC">
        <w:rPr>
          <w:lang w:val="fr-FR"/>
        </w:rPr>
        <w:t>agissant de ce qui précède, l</w:t>
      </w:r>
      <w:r>
        <w:rPr>
          <w:lang w:val="fr-FR"/>
        </w:rPr>
        <w:t>’</w:t>
      </w:r>
      <w:r w:rsidRPr="00AB3DFC">
        <w:rPr>
          <w:lang w:val="fr-FR"/>
        </w:rPr>
        <w:t>absence du membre de toute réunion publique ou privée n</w:t>
      </w:r>
      <w:r>
        <w:rPr>
          <w:lang w:val="fr-FR"/>
        </w:rPr>
        <w:t>’</w:t>
      </w:r>
      <w:r w:rsidRPr="00AB3DFC">
        <w:rPr>
          <w:lang w:val="fr-FR"/>
        </w:rPr>
        <w:t>affecte pas le quorum tel que prévu à l</w:t>
      </w:r>
      <w:r>
        <w:rPr>
          <w:lang w:val="fr-FR"/>
        </w:rPr>
        <w:t>’</w:t>
      </w:r>
      <w:r w:rsidRPr="00AB3DFC">
        <w:rPr>
          <w:lang w:val="fr-FR"/>
        </w:rPr>
        <w:t>article</w:t>
      </w:r>
      <w:r w:rsidR="009679BE">
        <w:rPr>
          <w:lang w:val="fr-FR"/>
        </w:rPr>
        <w:t> </w:t>
      </w:r>
      <w:r w:rsidRPr="00AB3DFC">
        <w:rPr>
          <w:lang w:val="fr-FR"/>
        </w:rPr>
        <w:t>25 du présent règlement intérieur.</w:t>
      </w:r>
    </w:p>
    <w:p w14:paraId="1152B21A" w14:textId="77777777" w:rsidR="00CE2746" w:rsidRPr="00AB3DFC" w:rsidRDefault="00CE2746" w:rsidP="00BD40BD">
      <w:pPr>
        <w:pStyle w:val="SingleTxtG"/>
      </w:pPr>
      <w:r w:rsidRPr="00AB3DFC">
        <w:rPr>
          <w:lang w:val="fr-FR"/>
        </w:rPr>
        <w:t>5.</w:t>
      </w:r>
      <w:r w:rsidRPr="00AB3DFC">
        <w:rPr>
          <w:lang w:val="fr-FR"/>
        </w:rPr>
        <w:tab/>
        <w:t>Un membre ne peut, sans le consentement préalable du Comité, solliciter ou accepter l</w:t>
      </w:r>
      <w:r>
        <w:rPr>
          <w:lang w:val="fr-FR"/>
        </w:rPr>
        <w:t>’</w:t>
      </w:r>
      <w:r w:rsidRPr="00AB3DFC">
        <w:rPr>
          <w:lang w:val="fr-FR"/>
        </w:rPr>
        <w:t>invitation d</w:t>
      </w:r>
      <w:r>
        <w:rPr>
          <w:lang w:val="fr-FR"/>
        </w:rPr>
        <w:t>’</w:t>
      </w:r>
      <w:r w:rsidRPr="00AB3DFC">
        <w:rPr>
          <w:lang w:val="fr-FR"/>
        </w:rPr>
        <w:t>un État partie à effectuer une visite de familiarisation dans le cadre de son rapport au Comité.</w:t>
      </w:r>
    </w:p>
    <w:p w14:paraId="2C874745" w14:textId="77777777" w:rsidR="00CE2746" w:rsidRPr="00AB3DFC" w:rsidRDefault="00CE2746" w:rsidP="00BD40BD">
      <w:pPr>
        <w:pStyle w:val="SingleTxtG"/>
      </w:pPr>
      <w:r w:rsidRPr="00AB3DFC">
        <w:rPr>
          <w:lang w:val="fr-FR"/>
        </w:rPr>
        <w:t>6.</w:t>
      </w:r>
      <w:r w:rsidRPr="00AB3DFC">
        <w:rPr>
          <w:lang w:val="fr-FR"/>
        </w:rPr>
        <w:tab/>
        <w:t>Un membre ne peut exercer de fonction de consultant ou de conseiller rémunéré de quelque État partie que ce soit, ni d</w:t>
      </w:r>
      <w:r>
        <w:rPr>
          <w:lang w:val="fr-FR"/>
        </w:rPr>
        <w:t>’</w:t>
      </w:r>
      <w:r w:rsidRPr="00AB3DFC">
        <w:rPr>
          <w:lang w:val="fr-FR"/>
        </w:rPr>
        <w:t>aucune autre partie intéressée, dans le cadre de l</w:t>
      </w:r>
      <w:r>
        <w:rPr>
          <w:lang w:val="fr-FR"/>
        </w:rPr>
        <w:t>’</w:t>
      </w:r>
      <w:r w:rsidRPr="00AB3DFC">
        <w:rPr>
          <w:lang w:val="fr-FR"/>
        </w:rPr>
        <w:t>élaboration ou de l</w:t>
      </w:r>
      <w:r>
        <w:rPr>
          <w:lang w:val="fr-FR"/>
        </w:rPr>
        <w:t>’</w:t>
      </w:r>
      <w:r w:rsidRPr="00AB3DFC">
        <w:rPr>
          <w:lang w:val="fr-FR"/>
        </w:rPr>
        <w:t>examen du rapport d</w:t>
      </w:r>
      <w:r>
        <w:rPr>
          <w:lang w:val="fr-FR"/>
        </w:rPr>
        <w:t>’</w:t>
      </w:r>
      <w:r w:rsidRPr="00AB3DFC">
        <w:rPr>
          <w:lang w:val="fr-FR"/>
        </w:rPr>
        <w:t>un État partie.</w:t>
      </w:r>
    </w:p>
    <w:p w14:paraId="5CC5E1E7" w14:textId="77777777" w:rsidR="00CE2746" w:rsidRPr="00AB3DFC" w:rsidRDefault="00CE2746" w:rsidP="00BD40BD">
      <w:pPr>
        <w:pStyle w:val="SingleTxtG"/>
      </w:pPr>
      <w:r w:rsidRPr="00AB3DFC">
        <w:rPr>
          <w:lang w:val="fr-FR"/>
        </w:rPr>
        <w:t>7.</w:t>
      </w:r>
      <w:r w:rsidRPr="00AB3DFC">
        <w:rPr>
          <w:lang w:val="fr-FR"/>
        </w:rPr>
        <w:tab/>
        <w:t>Lorsqu</w:t>
      </w:r>
      <w:r>
        <w:rPr>
          <w:lang w:val="fr-FR"/>
        </w:rPr>
        <w:t>’</w:t>
      </w:r>
      <w:r w:rsidRPr="00AB3DFC">
        <w:rPr>
          <w:lang w:val="fr-FR"/>
        </w:rPr>
        <w:t>un membre participe à titre individuel à toute autre activité relative aux droits de l</w:t>
      </w:r>
      <w:r>
        <w:rPr>
          <w:lang w:val="fr-FR"/>
        </w:rPr>
        <w:t>’</w:t>
      </w:r>
      <w:r w:rsidRPr="00AB3DFC">
        <w:rPr>
          <w:lang w:val="fr-FR"/>
        </w:rPr>
        <w:t>homme d</w:t>
      </w:r>
      <w:r>
        <w:rPr>
          <w:lang w:val="fr-FR"/>
        </w:rPr>
        <w:t>’</w:t>
      </w:r>
      <w:r w:rsidRPr="00AB3DFC">
        <w:rPr>
          <w:lang w:val="fr-FR"/>
        </w:rPr>
        <w:t>organes intergouvernementaux ou de toute autre instance, comme des tables rondes, des cours de formation et des séminaires, ou qu</w:t>
      </w:r>
      <w:r>
        <w:rPr>
          <w:lang w:val="fr-FR"/>
        </w:rPr>
        <w:t>’</w:t>
      </w:r>
      <w:r w:rsidRPr="00AB3DFC">
        <w:rPr>
          <w:lang w:val="fr-FR"/>
        </w:rPr>
        <w:t>il est l</w:t>
      </w:r>
      <w:r>
        <w:rPr>
          <w:lang w:val="fr-FR"/>
        </w:rPr>
        <w:t>’</w:t>
      </w:r>
      <w:r w:rsidRPr="00AB3DFC">
        <w:rPr>
          <w:lang w:val="fr-FR"/>
        </w:rPr>
        <w:t>auteur d</w:t>
      </w:r>
      <w:r>
        <w:rPr>
          <w:lang w:val="fr-FR"/>
        </w:rPr>
        <w:t>’</w:t>
      </w:r>
      <w:r w:rsidRPr="00AB3DFC">
        <w:rPr>
          <w:lang w:val="fr-FR"/>
        </w:rPr>
        <w:t>une publication ou qu</w:t>
      </w:r>
      <w:r>
        <w:rPr>
          <w:lang w:val="fr-FR"/>
        </w:rPr>
        <w:t>’</w:t>
      </w:r>
      <w:r w:rsidRPr="00AB3DFC">
        <w:rPr>
          <w:lang w:val="fr-FR"/>
        </w:rPr>
        <w:t>il y a contribué, il doit préciser qu</w:t>
      </w:r>
      <w:r>
        <w:rPr>
          <w:lang w:val="fr-FR"/>
        </w:rPr>
        <w:t>’</w:t>
      </w:r>
      <w:r w:rsidRPr="00AB3DFC">
        <w:rPr>
          <w:lang w:val="fr-FR"/>
        </w:rPr>
        <w:t>il s</w:t>
      </w:r>
      <w:r>
        <w:rPr>
          <w:lang w:val="fr-FR"/>
        </w:rPr>
        <w:t>’</w:t>
      </w:r>
      <w:r w:rsidRPr="00AB3DFC">
        <w:rPr>
          <w:lang w:val="fr-FR"/>
        </w:rPr>
        <w:t>exprime en son nom propre et non au nom du Comité, à moins qu</w:t>
      </w:r>
      <w:r>
        <w:rPr>
          <w:lang w:val="fr-FR"/>
        </w:rPr>
        <w:t>’</w:t>
      </w:r>
      <w:r w:rsidRPr="00AB3DFC">
        <w:rPr>
          <w:lang w:val="fr-FR"/>
        </w:rPr>
        <w:t>il ait été expressément mandaté par le Comité, auquel cas il n</w:t>
      </w:r>
      <w:r>
        <w:rPr>
          <w:lang w:val="fr-FR"/>
        </w:rPr>
        <w:t>’</w:t>
      </w:r>
      <w:r w:rsidRPr="00AB3DFC">
        <w:rPr>
          <w:lang w:val="fr-FR"/>
        </w:rPr>
        <w:t>a pas besoin d</w:t>
      </w:r>
      <w:r>
        <w:rPr>
          <w:lang w:val="fr-FR"/>
        </w:rPr>
        <w:t>’</w:t>
      </w:r>
      <w:r w:rsidRPr="00AB3DFC">
        <w:rPr>
          <w:lang w:val="fr-FR"/>
        </w:rPr>
        <w:t>obtenir l</w:t>
      </w:r>
      <w:r>
        <w:rPr>
          <w:lang w:val="fr-FR"/>
        </w:rPr>
        <w:t>’</w:t>
      </w:r>
      <w:r w:rsidRPr="00AB3DFC">
        <w:rPr>
          <w:lang w:val="fr-FR"/>
        </w:rPr>
        <w:t>approbation du Bureau ou du Comité, mais il doit en informer le (la) Président(e). Lorsqu</w:t>
      </w:r>
      <w:r>
        <w:rPr>
          <w:lang w:val="fr-FR"/>
        </w:rPr>
        <w:t>’</w:t>
      </w:r>
      <w:r w:rsidRPr="00AB3DFC">
        <w:rPr>
          <w:lang w:val="fr-FR"/>
        </w:rPr>
        <w:t>un membre a été invité à représenter le Comité à titre officiel à une conférence, une réunion ou une autre manifestation, il doit solliciter l</w:t>
      </w:r>
      <w:r>
        <w:rPr>
          <w:lang w:val="fr-FR"/>
        </w:rPr>
        <w:t>’</w:t>
      </w:r>
      <w:r w:rsidRPr="00AB3DFC">
        <w:rPr>
          <w:lang w:val="fr-FR"/>
        </w:rPr>
        <w:t>approbation du</w:t>
      </w:r>
      <w:r w:rsidR="009679BE">
        <w:rPr>
          <w:lang w:val="fr-FR"/>
        </w:rPr>
        <w:t> </w:t>
      </w:r>
      <w:r w:rsidRPr="00AB3DFC">
        <w:rPr>
          <w:lang w:val="fr-FR"/>
        </w:rPr>
        <w:t>Bureau.</w:t>
      </w:r>
    </w:p>
    <w:p w14:paraId="2E7851D5" w14:textId="77777777" w:rsidR="00CE2746" w:rsidRPr="00AB3DFC" w:rsidRDefault="00CE2746" w:rsidP="00BD40BD">
      <w:pPr>
        <w:pStyle w:val="SingleTxtG"/>
      </w:pPr>
      <w:r w:rsidRPr="00AB3DFC">
        <w:rPr>
          <w:lang w:val="fr-FR"/>
        </w:rPr>
        <w:t>8.</w:t>
      </w:r>
      <w:r w:rsidRPr="00AB3DFC">
        <w:rPr>
          <w:lang w:val="fr-FR"/>
        </w:rPr>
        <w:tab/>
        <w:t>Si, pour une raison quelconque, un membre s</w:t>
      </w:r>
      <w:r>
        <w:rPr>
          <w:lang w:val="fr-FR"/>
        </w:rPr>
        <w:t>’</w:t>
      </w:r>
      <w:r w:rsidRPr="00AB3DFC">
        <w:rPr>
          <w:lang w:val="fr-FR"/>
        </w:rPr>
        <w:t>estime exposé à un possible conflit d</w:t>
      </w:r>
      <w:r>
        <w:rPr>
          <w:lang w:val="fr-FR"/>
        </w:rPr>
        <w:t>’</w:t>
      </w:r>
      <w:r w:rsidRPr="00AB3DFC">
        <w:rPr>
          <w:lang w:val="fr-FR"/>
        </w:rPr>
        <w:t>intérêt</w:t>
      </w:r>
      <w:r w:rsidR="009679BE">
        <w:rPr>
          <w:lang w:val="fr-FR"/>
        </w:rPr>
        <w:t>s</w:t>
      </w:r>
      <w:r w:rsidRPr="00AB3DFC">
        <w:rPr>
          <w:lang w:val="fr-FR"/>
        </w:rPr>
        <w:t xml:space="preserve"> dans toute affaire intéressant le Comité, il doit en informer le (la) Président(e), qui peut, au besoin, consulter le Comité sur les mesures à prendre pour assurer le respect des obligations d</w:t>
      </w:r>
      <w:r>
        <w:rPr>
          <w:lang w:val="fr-FR"/>
        </w:rPr>
        <w:t>’</w:t>
      </w:r>
      <w:r w:rsidRPr="00AB3DFC">
        <w:rPr>
          <w:lang w:val="fr-FR"/>
        </w:rPr>
        <w:t>indépendance et d</w:t>
      </w:r>
      <w:r>
        <w:rPr>
          <w:lang w:val="fr-FR"/>
        </w:rPr>
        <w:t>’</w:t>
      </w:r>
      <w:r w:rsidRPr="00AB3DFC">
        <w:rPr>
          <w:lang w:val="fr-FR"/>
        </w:rPr>
        <w:t>impartialité.</w:t>
      </w:r>
    </w:p>
    <w:p w14:paraId="58E815F8" w14:textId="77777777" w:rsidR="00CE2746" w:rsidRPr="00AB3DFC" w:rsidRDefault="00CE2746" w:rsidP="00BD40BD">
      <w:pPr>
        <w:pStyle w:val="SingleTxtG"/>
      </w:pPr>
      <w:r w:rsidRPr="00AB3DFC">
        <w:rPr>
          <w:lang w:val="fr-FR"/>
        </w:rPr>
        <w:lastRenderedPageBreak/>
        <w:t>9.</w:t>
      </w:r>
      <w:r w:rsidRPr="00AB3DFC">
        <w:rPr>
          <w:lang w:val="fr-FR"/>
        </w:rPr>
        <w:tab/>
        <w:t>Il est du devoir du (de la) Président(e) de rappeler aux membres la teneur des Principes directeurs d</w:t>
      </w:r>
      <w:r>
        <w:rPr>
          <w:lang w:val="fr-FR"/>
        </w:rPr>
        <w:t>’</w:t>
      </w:r>
      <w:r w:rsidRPr="00AB3DFC">
        <w:rPr>
          <w:lang w:val="fr-FR"/>
        </w:rPr>
        <w:t>Addis-Abeba et des présentes règles si la situation l</w:t>
      </w:r>
      <w:r>
        <w:rPr>
          <w:lang w:val="fr-FR"/>
        </w:rPr>
        <w:t>’</w:t>
      </w:r>
      <w:r w:rsidRPr="00AB3DFC">
        <w:rPr>
          <w:lang w:val="fr-FR"/>
        </w:rPr>
        <w:t>exige. Il est également du devoir de tous les membres du Comité de se rappeler mutuellement la teneur des présentes règles si la situation l</w:t>
      </w:r>
      <w:r>
        <w:rPr>
          <w:lang w:val="fr-FR"/>
        </w:rPr>
        <w:t>’</w:t>
      </w:r>
      <w:r w:rsidRPr="00AB3DFC">
        <w:rPr>
          <w:lang w:val="fr-FR"/>
        </w:rPr>
        <w:t>exige.</w:t>
      </w:r>
    </w:p>
    <w:p w14:paraId="5A9FB0C5" w14:textId="77777777" w:rsidR="00CE2746" w:rsidRPr="00AB3DFC" w:rsidRDefault="00CE2746" w:rsidP="00BD40BD">
      <w:pPr>
        <w:pStyle w:val="SingleTxtG"/>
      </w:pPr>
      <w:r w:rsidRPr="00AB3DFC">
        <w:rPr>
          <w:lang w:val="fr-FR"/>
        </w:rPr>
        <w:t>10.</w:t>
      </w:r>
      <w:r w:rsidRPr="00AB3DFC">
        <w:rPr>
          <w:lang w:val="fr-FR"/>
        </w:rPr>
        <w:tab/>
        <w:t>Les questions soulevées au titre des Principes directeurs d</w:t>
      </w:r>
      <w:r>
        <w:rPr>
          <w:lang w:val="fr-FR"/>
        </w:rPr>
        <w:t>’</w:t>
      </w:r>
      <w:r w:rsidRPr="00AB3DFC">
        <w:rPr>
          <w:lang w:val="fr-FR"/>
        </w:rPr>
        <w:t>Addis-Abeba et des présentes règles sont tranchées par le Comité sans la participation du membre concerné, qui ne doit pas être présent lors des débats. Le membre concerné doit avoir la possibilité d</w:t>
      </w:r>
      <w:r>
        <w:rPr>
          <w:lang w:val="fr-FR"/>
        </w:rPr>
        <w:t>’</w:t>
      </w:r>
      <w:r w:rsidRPr="00AB3DFC">
        <w:rPr>
          <w:lang w:val="fr-FR"/>
        </w:rPr>
        <w:t>être entendu par le Comité afin de clarifier toute question relative au présent article. Les règles relatives au quorum ne s</w:t>
      </w:r>
      <w:r>
        <w:rPr>
          <w:lang w:val="fr-FR"/>
        </w:rPr>
        <w:t>’</w:t>
      </w:r>
      <w:r w:rsidRPr="00AB3DFC">
        <w:rPr>
          <w:lang w:val="fr-FR"/>
        </w:rPr>
        <w:t>appliquent pas en pareil cas, ni lorsqu</w:t>
      </w:r>
      <w:r>
        <w:rPr>
          <w:lang w:val="fr-FR"/>
        </w:rPr>
        <w:t>’</w:t>
      </w:r>
      <w:r w:rsidRPr="00AB3DFC">
        <w:rPr>
          <w:lang w:val="fr-FR"/>
        </w:rPr>
        <w:t>un membre n</w:t>
      </w:r>
      <w:r>
        <w:rPr>
          <w:lang w:val="fr-FR"/>
        </w:rPr>
        <w:t>’</w:t>
      </w:r>
      <w:r w:rsidRPr="00AB3DFC">
        <w:rPr>
          <w:lang w:val="fr-FR"/>
        </w:rPr>
        <w:t>est pas présent dans la salle en raison d</w:t>
      </w:r>
      <w:r>
        <w:rPr>
          <w:lang w:val="fr-FR"/>
        </w:rPr>
        <w:t>’</w:t>
      </w:r>
      <w:r w:rsidRPr="00AB3DFC">
        <w:rPr>
          <w:lang w:val="fr-FR"/>
        </w:rPr>
        <w:t>un conflit d</w:t>
      </w:r>
      <w:r>
        <w:rPr>
          <w:lang w:val="fr-FR"/>
        </w:rPr>
        <w:t>’</w:t>
      </w:r>
      <w:r w:rsidRPr="00AB3DFC">
        <w:rPr>
          <w:lang w:val="fr-FR"/>
        </w:rPr>
        <w:t>intérêts réel ou potentiel.</w:t>
      </w:r>
    </w:p>
    <w:p w14:paraId="3B4D6210" w14:textId="77777777" w:rsidR="00CE2746" w:rsidRPr="00AB3DFC" w:rsidRDefault="00BD40BD" w:rsidP="00BD40BD">
      <w:pPr>
        <w:pStyle w:val="H1G"/>
      </w:pPr>
      <w:r>
        <w:rPr>
          <w:lang w:val="fr-FR"/>
        </w:rPr>
        <w:tab/>
      </w:r>
      <w:r w:rsidR="00CE2746" w:rsidRPr="00AB3DFC">
        <w:rPr>
          <w:lang w:val="fr-FR"/>
        </w:rPr>
        <w:t>F.</w:t>
      </w:r>
      <w:r w:rsidR="00CE2746" w:rsidRPr="00AB3DFC">
        <w:rPr>
          <w:lang w:val="fr-FR"/>
        </w:rPr>
        <w:tab/>
        <w:t xml:space="preserve">Sous-Comité pour la prévention de la torture et autres peines </w:t>
      </w:r>
      <w:r>
        <w:rPr>
          <w:lang w:val="fr-FR"/>
        </w:rPr>
        <w:br/>
      </w:r>
      <w:r w:rsidR="00CE2746" w:rsidRPr="00AB3DFC">
        <w:rPr>
          <w:lang w:val="fr-FR"/>
        </w:rPr>
        <w:t>ou traitements cruels, inhumains ou dégradants</w:t>
      </w:r>
    </w:p>
    <w:p w14:paraId="22B7DA41" w14:textId="77777777" w:rsidR="00CE2746" w:rsidRPr="00AB3DFC" w:rsidRDefault="00CE2746" w:rsidP="00BD40BD">
      <w:pPr>
        <w:pStyle w:val="H23G"/>
      </w:pPr>
      <w:r w:rsidRPr="00AB3DFC">
        <w:rPr>
          <w:lang w:val="fr-FR"/>
        </w:rPr>
        <w:tab/>
      </w:r>
      <w:r w:rsidRPr="00AB3DFC">
        <w:rPr>
          <w:lang w:val="fr-FR"/>
        </w:rPr>
        <w:tab/>
        <w:t>Engagement solennel</w:t>
      </w:r>
    </w:p>
    <w:p w14:paraId="023CAC4F"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61"/>
      </w:r>
      <w:r w:rsidR="00CE2746" w:rsidRPr="00AB3DFC">
        <w:rPr>
          <w:lang w:val="fr-FR"/>
        </w:rPr>
        <w:t>, article 14</w:t>
      </w:r>
      <w:r>
        <w:rPr>
          <w:lang w:val="fr-FR"/>
        </w:rPr>
        <w:t> </w:t>
      </w:r>
      <w:r w:rsidR="00CE2746" w:rsidRPr="00AB3DFC">
        <w:rPr>
          <w:lang w:val="fr-FR"/>
        </w:rPr>
        <w:t>:</w:t>
      </w:r>
    </w:p>
    <w:p w14:paraId="6CAB0B1E" w14:textId="77777777" w:rsidR="00CE2746" w:rsidRPr="00AB3DFC" w:rsidRDefault="00CE2746" w:rsidP="00BD40BD">
      <w:pPr>
        <w:pStyle w:val="SingleTxtG"/>
      </w:pPr>
      <w:r w:rsidRPr="00AB3DFC">
        <w:rPr>
          <w:lang w:val="fr-FR"/>
        </w:rPr>
        <w:t>Avant d</w:t>
      </w:r>
      <w:r>
        <w:rPr>
          <w:lang w:val="fr-FR"/>
        </w:rPr>
        <w:t>’</w:t>
      </w:r>
      <w:r w:rsidRPr="00AB3DFC">
        <w:rPr>
          <w:lang w:val="fr-FR"/>
        </w:rPr>
        <w:t>entrer en fonctions après une première élection ou nomination, tout membre du Sous-Comité doit prendre, à la première séance à laquelle il assiste après son élection ou sa nomination, l</w:t>
      </w:r>
      <w:r>
        <w:rPr>
          <w:lang w:val="fr-FR"/>
        </w:rPr>
        <w:t>’</w:t>
      </w:r>
      <w:r w:rsidRPr="00AB3DFC">
        <w:rPr>
          <w:lang w:val="fr-FR"/>
        </w:rPr>
        <w:t>engagement solennel ci-après</w:t>
      </w:r>
      <w:r w:rsidR="00BD40BD">
        <w:rPr>
          <w:lang w:val="fr-FR"/>
        </w:rPr>
        <w:t> </w:t>
      </w:r>
      <w:r w:rsidRPr="00AB3DFC">
        <w:rPr>
          <w:lang w:val="fr-FR"/>
        </w:rPr>
        <w:t>:</w:t>
      </w:r>
    </w:p>
    <w:p w14:paraId="78D6757C" w14:textId="77777777" w:rsidR="00CE2746" w:rsidRPr="00AB3DFC" w:rsidRDefault="00CE2746" w:rsidP="00BD40BD">
      <w:pPr>
        <w:pStyle w:val="SingleTxtG"/>
      </w:pPr>
      <w:r w:rsidRPr="00AB3DFC">
        <w:rPr>
          <w:lang w:val="fr-FR"/>
        </w:rPr>
        <w:t>«</w:t>
      </w:r>
      <w:r w:rsidR="00BD40BD">
        <w:rPr>
          <w:lang w:val="fr-FR"/>
        </w:rPr>
        <w:t> </w:t>
      </w:r>
      <w:r w:rsidRPr="00AB3DFC">
        <w:rPr>
          <w:lang w:val="fr-FR"/>
        </w:rPr>
        <w:t>Je déclare solennellement que j</w:t>
      </w:r>
      <w:r>
        <w:rPr>
          <w:lang w:val="fr-FR"/>
        </w:rPr>
        <w:t>’</w:t>
      </w:r>
      <w:r w:rsidRPr="00AB3DFC">
        <w:rPr>
          <w:lang w:val="fr-FR"/>
        </w:rPr>
        <w:t>exercerai mes devoirs et attributions de membre du Sous</w:t>
      </w:r>
      <w:r w:rsidR="009679BE">
        <w:rPr>
          <w:lang w:val="fr-FR"/>
        </w:rPr>
        <w:noBreakHyphen/>
      </w:r>
      <w:r w:rsidRPr="00AB3DFC">
        <w:rPr>
          <w:lang w:val="fr-FR"/>
        </w:rPr>
        <w:t xml:space="preserve">Comité pour la prévention de la torture et autres peines ou traitements cruels, inhumains ou dégradants avec impartialité, indépendance et efficacité, en toute conscience et dans le plein respect du principe consistant à </w:t>
      </w:r>
      <w:r>
        <w:rPr>
          <w:lang w:val="fr-FR"/>
        </w:rPr>
        <w:t>« </w:t>
      </w:r>
      <w:r w:rsidRPr="00AB3DFC">
        <w:rPr>
          <w:lang w:val="fr-FR"/>
        </w:rPr>
        <w:t>ne pas nuire</w:t>
      </w:r>
      <w:r>
        <w:rPr>
          <w:lang w:val="fr-FR"/>
        </w:rPr>
        <w:t> »</w:t>
      </w:r>
      <w:r w:rsidRPr="00AB3DFC">
        <w:rPr>
          <w:lang w:val="fr-FR"/>
        </w:rPr>
        <w:t xml:space="preserve"> et de l</w:t>
      </w:r>
      <w:r>
        <w:rPr>
          <w:lang w:val="fr-FR"/>
        </w:rPr>
        <w:t>’</w:t>
      </w:r>
      <w:r w:rsidRPr="00AB3DFC">
        <w:rPr>
          <w:lang w:val="fr-FR"/>
        </w:rPr>
        <w:t>obligation de confidentialité, aussi bien pendant la durée de mon mandat qu</w:t>
      </w:r>
      <w:r>
        <w:rPr>
          <w:lang w:val="fr-FR"/>
        </w:rPr>
        <w:t>’</w:t>
      </w:r>
      <w:r w:rsidRPr="00AB3DFC">
        <w:rPr>
          <w:lang w:val="fr-FR"/>
        </w:rPr>
        <w:t>après, conformément aux prescriptions du Protocole facultatif se rapportant à la Convention contre la torture et autres peines ou traitements cruels, inhumains ou dégradants.</w:t>
      </w:r>
      <w:r w:rsidR="00BD40BD">
        <w:rPr>
          <w:lang w:val="fr-FR"/>
        </w:rPr>
        <w:t> ».</w:t>
      </w:r>
    </w:p>
    <w:p w14:paraId="56660311" w14:textId="77777777" w:rsidR="00CE2746" w:rsidRPr="00AB3DFC" w:rsidRDefault="00CE2746" w:rsidP="00BD40BD">
      <w:pPr>
        <w:pStyle w:val="H23G"/>
      </w:pPr>
      <w:r w:rsidRPr="00AB3DFC">
        <w:rPr>
          <w:lang w:val="fr-FR"/>
        </w:rPr>
        <w:tab/>
      </w:r>
      <w:r w:rsidRPr="00AB3DFC">
        <w:rPr>
          <w:lang w:val="fr-FR"/>
        </w:rPr>
        <w:tab/>
        <w:t>Indépendance et impartialité des membres</w:t>
      </w:r>
    </w:p>
    <w:p w14:paraId="2290881B"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AB3DFC">
        <w:rPr>
          <w:vertAlign w:val="superscript"/>
          <w:lang w:val="fr-FR"/>
        </w:rPr>
        <w:t>60</w:t>
      </w:r>
      <w:r w:rsidR="00CE2746" w:rsidRPr="00AB3DFC">
        <w:rPr>
          <w:lang w:val="fr-FR"/>
        </w:rPr>
        <w:t>, article 15</w:t>
      </w:r>
      <w:r>
        <w:rPr>
          <w:lang w:val="fr-FR"/>
        </w:rPr>
        <w:t> </w:t>
      </w:r>
      <w:r w:rsidR="00CE2746" w:rsidRPr="00AB3DFC">
        <w:rPr>
          <w:lang w:val="fr-FR"/>
        </w:rPr>
        <w:t>:</w:t>
      </w:r>
    </w:p>
    <w:p w14:paraId="1DC240FD" w14:textId="77777777" w:rsidR="00CE2746" w:rsidRPr="00AB3DFC" w:rsidRDefault="00CE2746" w:rsidP="00BD40BD">
      <w:pPr>
        <w:pStyle w:val="SingleTxtG"/>
      </w:pPr>
      <w:r w:rsidRPr="00AB3DFC">
        <w:rPr>
          <w:lang w:val="fr-FR"/>
        </w:rPr>
        <w:t>1.</w:t>
      </w:r>
      <w:r w:rsidRPr="00AB3DFC">
        <w:rPr>
          <w:lang w:val="fr-FR"/>
        </w:rPr>
        <w:tab/>
        <w:t>Les membres du Sous-Comité siègent à titre individuel et agissent non seulement en conformité avec leur engagement solennel mais aussi en toute transparence, afin d</w:t>
      </w:r>
      <w:r>
        <w:rPr>
          <w:lang w:val="fr-FR"/>
        </w:rPr>
        <w:t>’</w:t>
      </w:r>
      <w:r w:rsidRPr="00AB3DFC">
        <w:rPr>
          <w:lang w:val="fr-FR"/>
        </w:rPr>
        <w:t xml:space="preserve">être considérés comme indépendants et impartiaux par un observateur raisonnable. Pour ce faire, ils se conforment </w:t>
      </w:r>
      <w:r w:rsidRPr="00253C83">
        <w:rPr>
          <w:lang w:val="fr-FR"/>
        </w:rPr>
        <w:t>aux Principes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w:t>
      </w:r>
      <w:r w:rsidR="00BD40BD">
        <w:rPr>
          <w:lang w:val="fr-FR"/>
        </w:rPr>
        <w:t> </w:t>
      </w:r>
      <w:r w:rsidRPr="00AB3DFC">
        <w:rPr>
          <w:lang w:val="fr-FR"/>
        </w:rPr>
        <w:t>Principes directeurs d</w:t>
      </w:r>
      <w:r>
        <w:rPr>
          <w:lang w:val="fr-FR"/>
        </w:rPr>
        <w:t>’</w:t>
      </w:r>
      <w:r w:rsidRPr="00AB3DFC">
        <w:rPr>
          <w:lang w:val="fr-FR"/>
        </w:rPr>
        <w:t>Addis-Abeba</w:t>
      </w:r>
      <w:r w:rsidR="00BD40BD">
        <w:rPr>
          <w:lang w:val="fr-FR"/>
        </w:rPr>
        <w:t> </w:t>
      </w:r>
      <w:r w:rsidRPr="00AB3DFC">
        <w:rPr>
          <w:lang w:val="fr-FR"/>
        </w:rPr>
        <w:t>»). En particulier</w:t>
      </w:r>
      <w:r w:rsidR="00BD40BD">
        <w:rPr>
          <w:lang w:val="fr-FR"/>
        </w:rPr>
        <w:t> </w:t>
      </w:r>
      <w:r w:rsidRPr="00AB3DFC">
        <w:rPr>
          <w:lang w:val="fr-FR"/>
        </w:rPr>
        <w:t>:</w:t>
      </w:r>
    </w:p>
    <w:p w14:paraId="4043E0D5" w14:textId="77777777" w:rsidR="00CE2746" w:rsidRPr="00AB3DFC" w:rsidRDefault="00CE2746" w:rsidP="00F96FBF">
      <w:pPr>
        <w:pStyle w:val="SingleTxtG"/>
        <w:ind w:firstLine="567"/>
      </w:pPr>
      <w:r w:rsidRPr="00AB3DFC">
        <w:rPr>
          <w:lang w:val="fr-FR"/>
        </w:rPr>
        <w:t>a)</w:t>
      </w:r>
      <w:r w:rsidRPr="00AB3DFC">
        <w:rPr>
          <w:lang w:val="fr-FR"/>
        </w:rPr>
        <w:tab/>
        <w:t>Aucun membre ne participe à des activités qui peuvent impliquer, ou sembler impliquer, un conflit d</w:t>
      </w:r>
      <w:r>
        <w:rPr>
          <w:lang w:val="fr-FR"/>
        </w:rPr>
        <w:t>’</w:t>
      </w:r>
      <w:r w:rsidRPr="00AB3DFC">
        <w:rPr>
          <w:lang w:val="fr-FR"/>
        </w:rPr>
        <w:t>intérêts avec sa qualité de membre indépendant et impartial du Sous-Comité</w:t>
      </w:r>
      <w:r w:rsidR="00BD40BD">
        <w:rPr>
          <w:lang w:val="fr-FR"/>
        </w:rPr>
        <w:t> </w:t>
      </w:r>
      <w:r w:rsidRPr="00AB3DFC">
        <w:rPr>
          <w:lang w:val="fr-FR"/>
        </w:rPr>
        <w:t>;</w:t>
      </w:r>
    </w:p>
    <w:p w14:paraId="07152AB1" w14:textId="77777777" w:rsidR="00CE2746" w:rsidRPr="00AB3DFC" w:rsidRDefault="00CE2746" w:rsidP="00F96FBF">
      <w:pPr>
        <w:pStyle w:val="SingleTxtG"/>
        <w:ind w:firstLine="567"/>
      </w:pPr>
      <w:r w:rsidRPr="00AB3DFC">
        <w:rPr>
          <w:lang w:val="fr-FR"/>
        </w:rPr>
        <w:t>b)</w:t>
      </w:r>
      <w:r w:rsidRPr="00AB3DFC">
        <w:rPr>
          <w:lang w:val="fr-FR"/>
        </w:rPr>
        <w:tab/>
        <w:t>Les membres du Sous-Comité s</w:t>
      </w:r>
      <w:r>
        <w:rPr>
          <w:lang w:val="fr-FR"/>
        </w:rPr>
        <w:t>’</w:t>
      </w:r>
      <w:r w:rsidRPr="00AB3DFC">
        <w:rPr>
          <w:lang w:val="fr-FR"/>
        </w:rPr>
        <w:t>abstiennent de toute action susceptible de donner l</w:t>
      </w:r>
      <w:r>
        <w:rPr>
          <w:lang w:val="fr-FR"/>
        </w:rPr>
        <w:t>’</w:t>
      </w:r>
      <w:r w:rsidRPr="00AB3DFC">
        <w:rPr>
          <w:lang w:val="fr-FR"/>
        </w:rPr>
        <w:t>impression qu</w:t>
      </w:r>
      <w:r>
        <w:rPr>
          <w:lang w:val="fr-FR"/>
        </w:rPr>
        <w:t>’</w:t>
      </w:r>
      <w:r w:rsidRPr="00AB3DFC">
        <w:rPr>
          <w:lang w:val="fr-FR"/>
        </w:rPr>
        <w:t>un État partie reçoit un traitement plus favorable ou moins favorable que celui accordé aux autres États parties</w:t>
      </w:r>
      <w:r w:rsidR="00BD40BD">
        <w:rPr>
          <w:lang w:val="fr-FR"/>
        </w:rPr>
        <w:t> </w:t>
      </w:r>
      <w:r w:rsidRPr="00AB3DFC">
        <w:rPr>
          <w:lang w:val="fr-FR"/>
        </w:rPr>
        <w:t>;</w:t>
      </w:r>
    </w:p>
    <w:p w14:paraId="52137D93" w14:textId="77777777" w:rsidR="00CE2746" w:rsidRPr="00AB3DFC" w:rsidRDefault="00CE2746" w:rsidP="00F96FBF">
      <w:pPr>
        <w:pStyle w:val="SingleTxtG"/>
        <w:ind w:firstLine="567"/>
      </w:pPr>
      <w:r w:rsidRPr="00AB3DFC">
        <w:rPr>
          <w:lang w:val="fr-FR"/>
        </w:rPr>
        <w:t>c)</w:t>
      </w:r>
      <w:r w:rsidRPr="00AB3DFC">
        <w:rPr>
          <w:lang w:val="fr-FR"/>
        </w:rPr>
        <w:tab/>
        <w:t>Les membres possédant plusieurs nationalités en informent de leur propre chef le</w:t>
      </w:r>
      <w:r>
        <w:rPr>
          <w:lang w:val="fr-FR"/>
        </w:rPr>
        <w:t xml:space="preserve"> (</w:t>
      </w:r>
      <w:r w:rsidRPr="00AB3DFC">
        <w:rPr>
          <w:lang w:val="fr-FR"/>
        </w:rPr>
        <w:t>la</w:t>
      </w:r>
      <w:r>
        <w:rPr>
          <w:lang w:val="fr-FR"/>
        </w:rPr>
        <w:t>)</w:t>
      </w:r>
      <w:r w:rsidRPr="00AB3DFC">
        <w:rPr>
          <w:lang w:val="fr-FR"/>
        </w:rPr>
        <w:t xml:space="preserve"> Président(e) du Sous-Comité.</w:t>
      </w:r>
    </w:p>
    <w:p w14:paraId="50C54FDC" w14:textId="77777777" w:rsidR="00CE2746" w:rsidRPr="00AB3DFC" w:rsidRDefault="00CE2746" w:rsidP="00BD40BD">
      <w:pPr>
        <w:pStyle w:val="SingleTxtG"/>
      </w:pPr>
      <w:r w:rsidRPr="00AB3DFC">
        <w:rPr>
          <w:lang w:val="fr-FR"/>
        </w:rPr>
        <w:t>2.</w:t>
      </w:r>
      <w:r w:rsidRPr="00AB3DFC">
        <w:rPr>
          <w:lang w:val="fr-FR"/>
        </w:rPr>
        <w:tab/>
        <w:t>Aucun membre du Sous-Comité ne prend part à la préparation d</w:t>
      </w:r>
      <w:r>
        <w:rPr>
          <w:lang w:val="fr-FR"/>
        </w:rPr>
        <w:t>’</w:t>
      </w:r>
      <w:r w:rsidRPr="00AB3DFC">
        <w:rPr>
          <w:lang w:val="fr-FR"/>
        </w:rPr>
        <w:t>une visite ou à une visite dans l</w:t>
      </w:r>
      <w:r>
        <w:rPr>
          <w:lang w:val="fr-FR"/>
        </w:rPr>
        <w:t>’</w:t>
      </w:r>
      <w:r w:rsidRPr="00AB3DFC">
        <w:rPr>
          <w:lang w:val="fr-FR"/>
        </w:rPr>
        <w:t>État partie pour la nationalité duquel il ou elle a été nommé(e) ou élu(e), ou dans tout autre État dont il a la nationalité, ni à l</w:t>
      </w:r>
      <w:r>
        <w:rPr>
          <w:lang w:val="fr-FR"/>
        </w:rPr>
        <w:t>’</w:t>
      </w:r>
      <w:r w:rsidRPr="00AB3DFC">
        <w:rPr>
          <w:lang w:val="fr-FR"/>
        </w:rPr>
        <w:t>examen du rapport sur cette visite.</w:t>
      </w:r>
    </w:p>
    <w:p w14:paraId="3C95947F" w14:textId="77777777" w:rsidR="00CE2746" w:rsidRPr="00AB3DFC" w:rsidRDefault="00CE2746" w:rsidP="00BD40BD">
      <w:pPr>
        <w:pStyle w:val="SingleTxtG"/>
      </w:pPr>
      <w:r w:rsidRPr="00AB3DFC">
        <w:rPr>
          <w:lang w:val="fr-FR"/>
        </w:rPr>
        <w:t>3.</w:t>
      </w:r>
      <w:r w:rsidRPr="00AB3DFC">
        <w:rPr>
          <w:lang w:val="fr-FR"/>
        </w:rPr>
        <w:tab/>
        <w:t>Si, pour une raison quelconque, un membre estime se trouver dans une situation dont découle un conflit d</w:t>
      </w:r>
      <w:r>
        <w:rPr>
          <w:lang w:val="fr-FR"/>
        </w:rPr>
        <w:t>’</w:t>
      </w:r>
      <w:r w:rsidRPr="00AB3DFC">
        <w:rPr>
          <w:lang w:val="fr-FR"/>
        </w:rPr>
        <w:t>intérêts, réel ou supposé, il</w:t>
      </w:r>
      <w:r w:rsidR="00761A00">
        <w:rPr>
          <w:lang w:val="fr-FR"/>
        </w:rPr>
        <w:t xml:space="preserve"> </w:t>
      </w:r>
      <w:r>
        <w:rPr>
          <w:lang w:val="fr-FR"/>
        </w:rPr>
        <w:t>(</w:t>
      </w:r>
      <w:r w:rsidRPr="00AB3DFC">
        <w:rPr>
          <w:lang w:val="fr-FR"/>
        </w:rPr>
        <w:t>elle</w:t>
      </w:r>
      <w:r>
        <w:rPr>
          <w:lang w:val="fr-FR"/>
        </w:rPr>
        <w:t>)</w:t>
      </w:r>
      <w:r w:rsidRPr="00AB3DFC">
        <w:rPr>
          <w:lang w:val="fr-FR"/>
        </w:rPr>
        <w:t xml:space="preserve"> doit en informer promptement le</w:t>
      </w:r>
      <w:r>
        <w:rPr>
          <w:lang w:val="fr-FR"/>
        </w:rPr>
        <w:t xml:space="preserve"> (</w:t>
      </w:r>
      <w:r w:rsidRPr="00AB3DFC">
        <w:rPr>
          <w:lang w:val="fr-FR"/>
        </w:rPr>
        <w:t>la</w:t>
      </w:r>
      <w:r>
        <w:rPr>
          <w:lang w:val="fr-FR"/>
        </w:rPr>
        <w:t>)</w:t>
      </w:r>
      <w:r w:rsidRPr="00AB3DFC">
        <w:rPr>
          <w:lang w:val="fr-FR"/>
        </w:rPr>
        <w:t xml:space="preserve"> Président(e) du Sous-Comité qui donnera un avis quant au conflit d</w:t>
      </w:r>
      <w:r>
        <w:rPr>
          <w:lang w:val="fr-FR"/>
        </w:rPr>
        <w:t>’</w:t>
      </w:r>
      <w:r w:rsidRPr="00AB3DFC">
        <w:rPr>
          <w:lang w:val="fr-FR"/>
        </w:rPr>
        <w:t xml:space="preserve">intérêts, réel ou </w:t>
      </w:r>
      <w:r w:rsidRPr="00AB3DFC">
        <w:rPr>
          <w:lang w:val="fr-FR"/>
        </w:rPr>
        <w:lastRenderedPageBreak/>
        <w:t>supposé, en tenant compte des Principes directeurs d</w:t>
      </w:r>
      <w:r>
        <w:rPr>
          <w:lang w:val="fr-FR"/>
        </w:rPr>
        <w:t>’</w:t>
      </w:r>
      <w:r w:rsidRPr="00AB3DFC">
        <w:rPr>
          <w:lang w:val="fr-FR"/>
        </w:rPr>
        <w:t>Addis-Abeba. En dernière analyse, le Sous-Comité dans son ensemble prend toutes les mesures nécessaires pour assurer le respect des obligations d</w:t>
      </w:r>
      <w:r>
        <w:rPr>
          <w:lang w:val="fr-FR"/>
        </w:rPr>
        <w:t>’</w:t>
      </w:r>
      <w:r w:rsidRPr="00AB3DFC">
        <w:rPr>
          <w:lang w:val="fr-FR"/>
        </w:rPr>
        <w:t>indépendance et d</w:t>
      </w:r>
      <w:r>
        <w:rPr>
          <w:lang w:val="fr-FR"/>
        </w:rPr>
        <w:t>’</w:t>
      </w:r>
      <w:r w:rsidRPr="00AB3DFC">
        <w:rPr>
          <w:lang w:val="fr-FR"/>
        </w:rPr>
        <w:t>impartialité de ses membres.</w:t>
      </w:r>
    </w:p>
    <w:p w14:paraId="516EA35A" w14:textId="77777777" w:rsidR="00CE2746" w:rsidRPr="00AB3DFC" w:rsidRDefault="00CE2746" w:rsidP="00BD40BD">
      <w:pPr>
        <w:pStyle w:val="H23G"/>
      </w:pPr>
      <w:r w:rsidRPr="00AB3DFC">
        <w:rPr>
          <w:lang w:val="fr-FR"/>
        </w:rPr>
        <w:tab/>
      </w:r>
      <w:r w:rsidRPr="00AB3DFC">
        <w:rPr>
          <w:lang w:val="fr-FR"/>
        </w:rPr>
        <w:tab/>
      </w:r>
      <w:r w:rsidRPr="00AE02D8">
        <w:rPr>
          <w:lang w:val="fr-FR"/>
        </w:rPr>
        <w:t>Délégations</w:t>
      </w:r>
    </w:p>
    <w:p w14:paraId="1C7D9E05" w14:textId="77777777" w:rsidR="00CE2746" w:rsidRPr="00AB3DFC" w:rsidRDefault="00CE2746" w:rsidP="00BD40BD">
      <w:pPr>
        <w:pStyle w:val="SingleTxtG"/>
      </w:pPr>
      <w:r w:rsidRPr="00AB3DFC">
        <w:rPr>
          <w:lang w:val="fr-FR"/>
        </w:rPr>
        <w:t>Directives du Sous-Comité pour la prévention de la torture et autres peines ou traitements cruels, inhumains ou dégradants concernant les visites menées dans les États parties au titre de l</w:t>
      </w:r>
      <w:r>
        <w:rPr>
          <w:lang w:val="fr-FR"/>
        </w:rPr>
        <w:t>’</w:t>
      </w:r>
      <w:r w:rsidRPr="00AB3DFC">
        <w:rPr>
          <w:lang w:val="fr-FR"/>
        </w:rPr>
        <w:t>article</w:t>
      </w:r>
      <w:r w:rsidR="00761A00">
        <w:rPr>
          <w:lang w:val="fr-FR"/>
        </w:rPr>
        <w:t> </w:t>
      </w:r>
      <w:r w:rsidRPr="00AB3DFC">
        <w:rPr>
          <w:lang w:val="fr-FR"/>
        </w:rPr>
        <w:t>11</w:t>
      </w:r>
      <w:r w:rsidR="00761A00">
        <w:rPr>
          <w:lang w:val="fr-FR"/>
        </w:rPr>
        <w:t> </w:t>
      </w:r>
      <w:r w:rsidRPr="00AB3DFC">
        <w:rPr>
          <w:lang w:val="fr-FR"/>
        </w:rPr>
        <w:t>a) du Protocole facultatif</w:t>
      </w:r>
      <w:r w:rsidRPr="004417B8">
        <w:rPr>
          <w:rStyle w:val="Appelnotedebasdep"/>
        </w:rPr>
        <w:footnoteReference w:id="62"/>
      </w:r>
      <w:r w:rsidRPr="00AB3DFC">
        <w:rPr>
          <w:lang w:val="fr-FR"/>
        </w:rPr>
        <w:t>, directive 3</w:t>
      </w:r>
      <w:r w:rsidR="00BD40BD">
        <w:rPr>
          <w:lang w:val="fr-FR"/>
        </w:rPr>
        <w:t> </w:t>
      </w:r>
      <w:r w:rsidRPr="00AB3DFC">
        <w:rPr>
          <w:lang w:val="fr-FR"/>
        </w:rPr>
        <w:t>:</w:t>
      </w:r>
    </w:p>
    <w:p w14:paraId="1A23F5FE" w14:textId="77777777" w:rsidR="00CE2746" w:rsidRPr="00AB3DFC" w:rsidRDefault="00CE2746" w:rsidP="00BD40BD">
      <w:pPr>
        <w:pStyle w:val="SingleTxtG"/>
      </w:pPr>
      <w:r w:rsidRPr="00AB3DFC">
        <w:rPr>
          <w:lang w:val="fr-FR"/>
        </w:rPr>
        <w:t>Les visites sont menées par au moins deux membres du Sous-Comité qui ne sont pas des nationaux du pays à visiter, n</w:t>
      </w:r>
      <w:r>
        <w:rPr>
          <w:lang w:val="fr-FR"/>
        </w:rPr>
        <w:t>’</w:t>
      </w:r>
      <w:r w:rsidRPr="00AB3DFC">
        <w:rPr>
          <w:lang w:val="fr-FR"/>
        </w:rPr>
        <w:t>ont pas été nommés comme candidats à l</w:t>
      </w:r>
      <w:r>
        <w:rPr>
          <w:lang w:val="fr-FR"/>
        </w:rPr>
        <w:t>’</w:t>
      </w:r>
      <w:r w:rsidRPr="00AB3DFC">
        <w:rPr>
          <w:lang w:val="fr-FR"/>
        </w:rPr>
        <w:t>élection au Sous</w:t>
      </w:r>
      <w:r w:rsidR="00761A00">
        <w:rPr>
          <w:lang w:val="fr-FR"/>
        </w:rPr>
        <w:noBreakHyphen/>
        <w:t>C</w:t>
      </w:r>
      <w:r w:rsidRPr="00AB3DFC">
        <w:rPr>
          <w:lang w:val="fr-FR"/>
        </w:rPr>
        <w:t>omité par ce pays et n</w:t>
      </w:r>
      <w:r>
        <w:rPr>
          <w:lang w:val="fr-FR"/>
        </w:rPr>
        <w:t>’</w:t>
      </w:r>
      <w:r w:rsidRPr="00AB3DFC">
        <w:rPr>
          <w:lang w:val="fr-FR"/>
        </w:rPr>
        <w:t>ont avec lui aucune autre relation connue susceptible de donner lieu à un éventuel conflit d</w:t>
      </w:r>
      <w:r>
        <w:rPr>
          <w:lang w:val="fr-FR"/>
        </w:rPr>
        <w:t>’</w:t>
      </w:r>
      <w:r w:rsidRPr="00AB3DFC">
        <w:rPr>
          <w:lang w:val="fr-FR"/>
        </w:rPr>
        <w:t>intérêts.</w:t>
      </w:r>
    </w:p>
    <w:p w14:paraId="70A0D262" w14:textId="77777777" w:rsidR="00CE2746" w:rsidRPr="00AB3DFC" w:rsidRDefault="00CE2746" w:rsidP="00BD40BD">
      <w:pPr>
        <w:pStyle w:val="SingleTxtG"/>
      </w:pPr>
      <w:r w:rsidRPr="00AB3DFC">
        <w:rPr>
          <w:lang w:val="fr-FR"/>
        </w:rPr>
        <w:t>Les membres du Sous-Comité chargés de réaliser une visite agissent au nom du Sous</w:t>
      </w:r>
      <w:r w:rsidR="00761A00">
        <w:rPr>
          <w:lang w:val="fr-FR"/>
        </w:rPr>
        <w:noBreakHyphen/>
      </w:r>
      <w:r w:rsidRPr="00AB3DFC">
        <w:rPr>
          <w:lang w:val="fr-FR"/>
        </w:rPr>
        <w:t>Comité. Le chef de la délégation est nommé par le Bureau, en consultation avec la</w:t>
      </w:r>
      <w:r w:rsidR="00761A00">
        <w:rPr>
          <w:lang w:val="fr-FR"/>
        </w:rPr>
        <w:t> </w:t>
      </w:r>
      <w:r w:rsidRPr="00AB3DFC">
        <w:rPr>
          <w:lang w:val="fr-FR"/>
        </w:rPr>
        <w:t>délégation</w:t>
      </w:r>
    </w:p>
    <w:p w14:paraId="64B3F3E2" w14:textId="77777777" w:rsidR="00CE2746" w:rsidRPr="00AB3DFC" w:rsidRDefault="00CE2746" w:rsidP="00BD40BD">
      <w:pPr>
        <w:pStyle w:val="SingleTxtG"/>
      </w:pPr>
      <w:r w:rsidRPr="00AB3DFC">
        <w:rPr>
          <w:lang w:val="fr-FR"/>
        </w:rPr>
        <w:t xml:space="preserve">Le programme de chaque visite de pays est mis au point par la délégation, conjointement avec le </w:t>
      </w:r>
      <w:r w:rsidRPr="00253C83">
        <w:rPr>
          <w:lang w:val="fr-FR"/>
        </w:rPr>
        <w:t>secrétari</w:t>
      </w:r>
      <w:r w:rsidRPr="00AB3DFC">
        <w:rPr>
          <w:lang w:val="fr-FR"/>
        </w:rPr>
        <w:t>at et le Bureau.</w:t>
      </w:r>
    </w:p>
    <w:p w14:paraId="66A00FB9" w14:textId="77777777" w:rsidR="00CE2746" w:rsidRPr="00AB3DFC" w:rsidRDefault="00CE2746" w:rsidP="00BD40BD">
      <w:pPr>
        <w:pStyle w:val="SingleTxtG"/>
      </w:pPr>
      <w:r w:rsidRPr="00AB3DFC">
        <w:rPr>
          <w:lang w:val="fr-FR"/>
        </w:rPr>
        <w:t>Le Sous-Comité peut décider, si besoin est, que la délégation qui conduit la visite sera assistée d</w:t>
      </w:r>
      <w:r>
        <w:rPr>
          <w:lang w:val="fr-FR"/>
        </w:rPr>
        <w:t>’</w:t>
      </w:r>
      <w:r w:rsidRPr="00AB3DFC">
        <w:rPr>
          <w:lang w:val="fr-FR"/>
        </w:rPr>
        <w:t>un ou plusieurs experts, comme prévu à l</w:t>
      </w:r>
      <w:r>
        <w:rPr>
          <w:lang w:val="fr-FR"/>
        </w:rPr>
        <w:t>’</w:t>
      </w:r>
      <w:r w:rsidRPr="00AB3DFC">
        <w:rPr>
          <w:lang w:val="fr-FR"/>
        </w:rPr>
        <w:t>article</w:t>
      </w:r>
      <w:r w:rsidR="00761A00">
        <w:rPr>
          <w:lang w:val="fr-FR"/>
        </w:rPr>
        <w:t> </w:t>
      </w:r>
      <w:r w:rsidRPr="00AB3DFC">
        <w:rPr>
          <w:lang w:val="fr-FR"/>
        </w:rPr>
        <w:t>13. Il choisit les experts appelés à accompagner une délégation sur la liste établie conformément au paragraphe</w:t>
      </w:r>
      <w:r w:rsidR="00272514">
        <w:rPr>
          <w:lang w:val="fr-FR"/>
        </w:rPr>
        <w:t> </w:t>
      </w:r>
      <w:r w:rsidRPr="00AB3DFC">
        <w:rPr>
          <w:lang w:val="fr-FR"/>
        </w:rPr>
        <w:t>3 de l</w:t>
      </w:r>
      <w:r>
        <w:rPr>
          <w:lang w:val="fr-FR"/>
        </w:rPr>
        <w:t>’</w:t>
      </w:r>
      <w:r w:rsidRPr="00AB3DFC">
        <w:rPr>
          <w:lang w:val="fr-FR"/>
        </w:rPr>
        <w:t>article</w:t>
      </w:r>
      <w:r w:rsidR="00272514">
        <w:rPr>
          <w:lang w:val="fr-FR"/>
        </w:rPr>
        <w:t> </w:t>
      </w:r>
      <w:r w:rsidRPr="00AB3DFC">
        <w:rPr>
          <w:lang w:val="fr-FR"/>
        </w:rPr>
        <w:t>13 du Protocole facultatif. Une délégation ne peut pas être assistée par un expert qui est un national de l</w:t>
      </w:r>
      <w:r>
        <w:rPr>
          <w:lang w:val="fr-FR"/>
        </w:rPr>
        <w:t>’</w:t>
      </w:r>
      <w:r w:rsidRPr="00AB3DFC">
        <w:rPr>
          <w:lang w:val="fr-FR"/>
        </w:rPr>
        <w:t>État partie où a lieu la visite ou qui a avec lui toute autre relation connue susceptible de donner lieu à un éventuel conflit d</w:t>
      </w:r>
      <w:r>
        <w:rPr>
          <w:lang w:val="fr-FR"/>
        </w:rPr>
        <w:t>’</w:t>
      </w:r>
      <w:r w:rsidRPr="00AB3DFC">
        <w:rPr>
          <w:lang w:val="fr-FR"/>
        </w:rPr>
        <w:t>intérêts.</w:t>
      </w:r>
    </w:p>
    <w:p w14:paraId="25881841" w14:textId="77777777" w:rsidR="00CE2746" w:rsidRPr="00AB3DFC" w:rsidRDefault="00CE2746" w:rsidP="00BD40BD">
      <w:pPr>
        <w:pStyle w:val="SingleTxtG"/>
      </w:pPr>
      <w:r w:rsidRPr="00AB3DFC">
        <w:rPr>
          <w:lang w:val="fr-FR"/>
        </w:rPr>
        <w:t>Le Sous-Comité peut décider que la délégation qui conduit la visite recevra l</w:t>
      </w:r>
      <w:r>
        <w:rPr>
          <w:lang w:val="fr-FR"/>
        </w:rPr>
        <w:t>’</w:t>
      </w:r>
      <w:r w:rsidRPr="00AB3DFC">
        <w:rPr>
          <w:lang w:val="fr-FR"/>
        </w:rPr>
        <w:t>assistance d</w:t>
      </w:r>
      <w:r>
        <w:rPr>
          <w:lang w:val="fr-FR"/>
        </w:rPr>
        <w:t>’</w:t>
      </w:r>
      <w:r w:rsidRPr="00AB3DFC">
        <w:rPr>
          <w:lang w:val="fr-FR"/>
        </w:rPr>
        <w:t>interprètes.</w:t>
      </w:r>
    </w:p>
    <w:p w14:paraId="71174C9A" w14:textId="77777777" w:rsidR="00CE2746" w:rsidRPr="00AB3DFC" w:rsidRDefault="00CE2746" w:rsidP="00BD40BD">
      <w:pPr>
        <w:pStyle w:val="SingleTxtG"/>
      </w:pPr>
      <w:r w:rsidRPr="00AB3DFC">
        <w:rPr>
          <w:lang w:val="fr-FR"/>
        </w:rPr>
        <w:t xml:space="preserve">Au moins un membre </w:t>
      </w:r>
      <w:r w:rsidRPr="00253C83">
        <w:rPr>
          <w:lang w:val="fr-FR"/>
        </w:rPr>
        <w:t>du secrétariat</w:t>
      </w:r>
      <w:r w:rsidRPr="00AB3DFC">
        <w:rPr>
          <w:lang w:val="fr-FR"/>
        </w:rPr>
        <w:t xml:space="preserve"> du Sous-Comité participe à chaque visite.</w:t>
      </w:r>
    </w:p>
    <w:p w14:paraId="25E2ABBB" w14:textId="77777777" w:rsidR="00CE2746" w:rsidRPr="00AB3DFC" w:rsidRDefault="00BD40BD" w:rsidP="00BD40BD">
      <w:pPr>
        <w:pStyle w:val="H1G"/>
      </w:pPr>
      <w:r>
        <w:rPr>
          <w:lang w:val="fr-FR"/>
        </w:rPr>
        <w:tab/>
      </w:r>
      <w:r w:rsidR="00CE2746" w:rsidRPr="00AB3DFC">
        <w:rPr>
          <w:lang w:val="fr-FR"/>
        </w:rPr>
        <w:t>G.</w:t>
      </w:r>
      <w:r w:rsidR="00CE2746" w:rsidRPr="00AB3DFC">
        <w:rPr>
          <w:lang w:val="fr-FR"/>
        </w:rPr>
        <w:tab/>
        <w:t>Comité des droits des personnes handicapées</w:t>
      </w:r>
    </w:p>
    <w:p w14:paraId="03E2DB1C" w14:textId="77777777" w:rsidR="00CE2746" w:rsidRPr="00AB3DFC" w:rsidRDefault="00CE2746" w:rsidP="00BD40BD">
      <w:pPr>
        <w:pStyle w:val="H23G"/>
      </w:pPr>
      <w:r w:rsidRPr="00AB3DFC">
        <w:rPr>
          <w:lang w:val="fr-FR"/>
        </w:rPr>
        <w:tab/>
      </w:r>
      <w:r w:rsidRPr="00AB3DFC">
        <w:rPr>
          <w:lang w:val="fr-FR"/>
        </w:rPr>
        <w:tab/>
        <w:t>Principes directeurs relatifs à l</w:t>
      </w:r>
      <w:r>
        <w:rPr>
          <w:lang w:val="fr-FR"/>
        </w:rPr>
        <w:t>’</w:t>
      </w:r>
      <w:r w:rsidRPr="00AB3DFC">
        <w:rPr>
          <w:lang w:val="fr-FR"/>
        </w:rPr>
        <w:t>indépendance et à l</w:t>
      </w:r>
      <w:r>
        <w:rPr>
          <w:lang w:val="fr-FR"/>
        </w:rPr>
        <w:t>’</w:t>
      </w:r>
      <w:r w:rsidRPr="00AB3DFC">
        <w:rPr>
          <w:lang w:val="fr-FR"/>
        </w:rPr>
        <w:t xml:space="preserve">impartialité des membres </w:t>
      </w:r>
      <w:r w:rsidR="00BD40BD">
        <w:rPr>
          <w:lang w:val="fr-FR"/>
        </w:rPr>
        <w:br/>
      </w:r>
      <w:r w:rsidRPr="00AB3DFC">
        <w:rPr>
          <w:lang w:val="fr-FR"/>
        </w:rPr>
        <w:t>des organes créés en vertu d</w:t>
      </w:r>
      <w:r>
        <w:rPr>
          <w:lang w:val="fr-FR"/>
        </w:rPr>
        <w:t>’</w:t>
      </w:r>
      <w:r w:rsidRPr="00AB3DFC">
        <w:rPr>
          <w:lang w:val="fr-FR"/>
        </w:rPr>
        <w:t>instruments relatifs aux droits de l</w:t>
      </w:r>
      <w:r>
        <w:rPr>
          <w:lang w:val="fr-FR"/>
        </w:rPr>
        <w:t>’</w:t>
      </w:r>
      <w:r w:rsidRPr="00AB3DFC">
        <w:rPr>
          <w:lang w:val="fr-FR"/>
        </w:rPr>
        <w:t xml:space="preserve">homme </w:t>
      </w:r>
      <w:r w:rsidR="00BD40BD">
        <w:rPr>
          <w:lang w:val="fr-FR"/>
        </w:rPr>
        <w:br/>
      </w:r>
      <w:r w:rsidRPr="00AB3DFC">
        <w:rPr>
          <w:lang w:val="fr-FR"/>
        </w:rPr>
        <w:t>(«</w:t>
      </w:r>
      <w:r w:rsidR="00BD40BD">
        <w:rPr>
          <w:lang w:val="fr-FR"/>
        </w:rPr>
        <w:t> </w:t>
      </w:r>
      <w:r w:rsidRPr="00AB3DFC">
        <w:rPr>
          <w:lang w:val="fr-FR"/>
        </w:rPr>
        <w:t>Principes directeurs d</w:t>
      </w:r>
      <w:r>
        <w:rPr>
          <w:lang w:val="fr-FR"/>
        </w:rPr>
        <w:t>’</w:t>
      </w:r>
      <w:r w:rsidRPr="00AB3DFC">
        <w:rPr>
          <w:lang w:val="fr-FR"/>
        </w:rPr>
        <w:t>Addis-Abeba</w:t>
      </w:r>
      <w:r w:rsidR="00BD40BD">
        <w:rPr>
          <w:lang w:val="fr-FR"/>
        </w:rPr>
        <w:t> </w:t>
      </w:r>
      <w:r w:rsidRPr="00AB3DFC">
        <w:rPr>
          <w:lang w:val="fr-FR"/>
        </w:rPr>
        <w:t>»)</w:t>
      </w:r>
    </w:p>
    <w:p w14:paraId="30FC8129"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63"/>
      </w:r>
      <w:r w:rsidR="00CE2746" w:rsidRPr="00AB3DFC">
        <w:rPr>
          <w:lang w:val="fr-FR"/>
        </w:rPr>
        <w:t>, article 96</w:t>
      </w:r>
      <w:r>
        <w:rPr>
          <w:lang w:val="fr-FR"/>
        </w:rPr>
        <w:t> </w:t>
      </w:r>
      <w:r w:rsidR="00CE2746" w:rsidRPr="00AB3DFC">
        <w:rPr>
          <w:lang w:val="fr-FR"/>
        </w:rPr>
        <w:t>:</w:t>
      </w:r>
    </w:p>
    <w:p w14:paraId="61F3E061" w14:textId="77777777" w:rsidR="00CE2746" w:rsidRPr="00AB3DFC" w:rsidRDefault="00CE2746" w:rsidP="00BD40BD">
      <w:pPr>
        <w:pStyle w:val="SingleTxtG"/>
      </w:pPr>
      <w:r w:rsidRPr="00253C83">
        <w:rPr>
          <w:lang w:val="fr-FR"/>
        </w:rPr>
        <w:t>Les Principes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w:t>
      </w:r>
      <w:r w:rsidR="00272514">
        <w:rPr>
          <w:lang w:val="fr-FR"/>
        </w:rPr>
        <w:t> </w:t>
      </w:r>
      <w:r w:rsidRPr="00AB3DFC">
        <w:rPr>
          <w:lang w:val="fr-FR"/>
        </w:rPr>
        <w:t>Principes directeurs d</w:t>
      </w:r>
      <w:r>
        <w:rPr>
          <w:lang w:val="fr-FR"/>
        </w:rPr>
        <w:t>’</w:t>
      </w:r>
      <w:r w:rsidRPr="00AB3DFC">
        <w:rPr>
          <w:lang w:val="fr-FR"/>
        </w:rPr>
        <w:t>Addis-Abeba</w:t>
      </w:r>
      <w:r w:rsidR="00272514">
        <w:rPr>
          <w:lang w:val="fr-FR"/>
        </w:rPr>
        <w:t> </w:t>
      </w:r>
      <w:r w:rsidRPr="00AB3DFC">
        <w:rPr>
          <w:lang w:val="fr-FR"/>
        </w:rPr>
        <w:t>») (voir A/67/222, annexe</w:t>
      </w:r>
      <w:r w:rsidR="00272514">
        <w:rPr>
          <w:lang w:val="fr-FR"/>
        </w:rPr>
        <w:t> </w:t>
      </w:r>
      <w:r w:rsidRPr="00AB3DFC">
        <w:rPr>
          <w:lang w:val="fr-FR"/>
        </w:rPr>
        <w:t xml:space="preserve">I) font partie intégrante du présent </w:t>
      </w:r>
      <w:r w:rsidR="00A85547">
        <w:rPr>
          <w:lang w:val="fr-FR"/>
        </w:rPr>
        <w:t>r</w:t>
      </w:r>
      <w:r w:rsidRPr="00AB3DFC">
        <w:rPr>
          <w:lang w:val="fr-FR"/>
        </w:rPr>
        <w:t>èglement intérieur.</w:t>
      </w:r>
    </w:p>
    <w:p w14:paraId="63F3C4F3" w14:textId="77777777" w:rsidR="00CE2746" w:rsidRPr="00AB3DFC" w:rsidRDefault="00CE2746" w:rsidP="00BD40BD">
      <w:pPr>
        <w:pStyle w:val="H23G"/>
      </w:pPr>
      <w:r w:rsidRPr="00AB3DFC">
        <w:rPr>
          <w:lang w:val="fr-FR"/>
        </w:rPr>
        <w:tab/>
      </w:r>
      <w:r w:rsidRPr="00AB3DFC">
        <w:rPr>
          <w:lang w:val="fr-FR"/>
        </w:rPr>
        <w:tab/>
        <w:t>Engagement solennel</w:t>
      </w:r>
    </w:p>
    <w:p w14:paraId="19D784B5"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AB3DFC">
        <w:rPr>
          <w:vertAlign w:val="superscript"/>
          <w:lang w:val="fr-FR"/>
        </w:rPr>
        <w:t>62</w:t>
      </w:r>
      <w:r w:rsidR="00CE2746" w:rsidRPr="00AB3DFC">
        <w:rPr>
          <w:lang w:val="fr-FR"/>
        </w:rPr>
        <w:t>, article 14</w:t>
      </w:r>
      <w:r>
        <w:rPr>
          <w:lang w:val="fr-FR"/>
        </w:rPr>
        <w:t> </w:t>
      </w:r>
      <w:r w:rsidR="00CE2746" w:rsidRPr="00AB3DFC">
        <w:rPr>
          <w:lang w:val="fr-FR"/>
        </w:rPr>
        <w:t>:</w:t>
      </w:r>
    </w:p>
    <w:p w14:paraId="7C0AD2D7" w14:textId="77777777" w:rsidR="00CE2746" w:rsidRPr="00AB3DFC" w:rsidRDefault="00CE2746" w:rsidP="00BD40BD">
      <w:pPr>
        <w:pStyle w:val="SingleTxtG"/>
      </w:pPr>
      <w:r w:rsidRPr="00BD40BD">
        <w:t>Quand il entre en fonctions, tout membre du Comité doit prendre en séance publique l’engagement solennel ci-après</w:t>
      </w:r>
      <w:r w:rsidR="00BD40BD">
        <w:t> </w:t>
      </w:r>
      <w:r w:rsidRPr="00BD40BD">
        <w:t>: «</w:t>
      </w:r>
      <w:r w:rsidR="00BD40BD">
        <w:t> </w:t>
      </w:r>
      <w:r w:rsidRPr="00BD40BD">
        <w:t>Je déclare solennellement</w:t>
      </w:r>
      <w:r w:rsidRPr="00AB3DFC">
        <w:rPr>
          <w:lang w:val="fr-FR"/>
        </w:rPr>
        <w:t xml:space="preserve"> que j</w:t>
      </w:r>
      <w:r>
        <w:rPr>
          <w:lang w:val="fr-FR"/>
        </w:rPr>
        <w:t>’</w:t>
      </w:r>
      <w:r w:rsidRPr="00AB3DFC">
        <w:rPr>
          <w:lang w:val="fr-FR"/>
        </w:rPr>
        <w:t>exercerai mes devoirs et attributions de membre du Comité des droits des personnes handicapées en tout honneur et dévouement, en pleine et parfaite impartialité et en toute conscience</w:t>
      </w:r>
      <w:r w:rsidR="00BD40BD">
        <w:rPr>
          <w:lang w:val="fr-FR"/>
        </w:rPr>
        <w:t>. </w:t>
      </w:r>
      <w:r w:rsidRPr="00AB3DFC">
        <w:rPr>
          <w:lang w:val="fr-FR"/>
        </w:rPr>
        <w:t>».</w:t>
      </w:r>
    </w:p>
    <w:p w14:paraId="4647800F" w14:textId="77777777" w:rsidR="00CE2746" w:rsidRPr="00AB3DFC" w:rsidRDefault="00CE2746" w:rsidP="00BD40BD">
      <w:pPr>
        <w:pStyle w:val="H23G"/>
      </w:pPr>
      <w:r w:rsidRPr="00AB3DFC">
        <w:rPr>
          <w:lang w:val="fr-FR"/>
        </w:rPr>
        <w:lastRenderedPageBreak/>
        <w:tab/>
      </w:r>
      <w:r w:rsidRPr="00AB3DFC">
        <w:rPr>
          <w:lang w:val="fr-FR"/>
        </w:rPr>
        <w:tab/>
        <w:t>Non-participation obligatoire à l</w:t>
      </w:r>
      <w:r>
        <w:rPr>
          <w:lang w:val="fr-FR"/>
        </w:rPr>
        <w:t>’</w:t>
      </w:r>
      <w:r w:rsidRPr="00AB3DFC">
        <w:rPr>
          <w:lang w:val="fr-FR"/>
        </w:rPr>
        <w:t>examen d</w:t>
      </w:r>
      <w:r>
        <w:rPr>
          <w:lang w:val="fr-FR"/>
        </w:rPr>
        <w:t>’</w:t>
      </w:r>
      <w:r w:rsidRPr="00AB3DFC">
        <w:rPr>
          <w:lang w:val="fr-FR"/>
        </w:rPr>
        <w:t>un rapport</w:t>
      </w:r>
    </w:p>
    <w:p w14:paraId="4008A653"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AB3DFC">
        <w:rPr>
          <w:vertAlign w:val="superscript"/>
          <w:lang w:val="fr-FR"/>
        </w:rPr>
        <w:t>62</w:t>
      </w:r>
      <w:r w:rsidR="00CE2746" w:rsidRPr="00AB3DFC">
        <w:rPr>
          <w:lang w:val="fr-FR"/>
        </w:rPr>
        <w:t>, article 43</w:t>
      </w:r>
      <w:r>
        <w:rPr>
          <w:lang w:val="fr-FR"/>
        </w:rPr>
        <w:t> </w:t>
      </w:r>
      <w:r w:rsidR="00CE2746" w:rsidRPr="00AB3DFC">
        <w:rPr>
          <w:lang w:val="fr-FR"/>
        </w:rPr>
        <w:t>:</w:t>
      </w:r>
    </w:p>
    <w:p w14:paraId="26E1A70E" w14:textId="77777777" w:rsidR="00CE2746" w:rsidRPr="00AB3DFC" w:rsidRDefault="00CE2746" w:rsidP="00BD40BD">
      <w:pPr>
        <w:pStyle w:val="SingleTxtG"/>
      </w:pPr>
      <w:r w:rsidRPr="00AB3DFC">
        <w:rPr>
          <w:lang w:val="fr-FR"/>
        </w:rPr>
        <w:t>1.</w:t>
      </w:r>
      <w:r w:rsidRPr="00AB3DFC">
        <w:rPr>
          <w:lang w:val="fr-FR"/>
        </w:rPr>
        <w:tab/>
        <w:t>Ne prend pas part à l</w:t>
      </w:r>
      <w:r>
        <w:rPr>
          <w:lang w:val="fr-FR"/>
        </w:rPr>
        <w:t>’</w:t>
      </w:r>
      <w:r w:rsidRPr="00AB3DFC">
        <w:rPr>
          <w:lang w:val="fr-FR"/>
        </w:rPr>
        <w:t>examen d</w:t>
      </w:r>
      <w:r>
        <w:rPr>
          <w:lang w:val="fr-FR"/>
        </w:rPr>
        <w:t>’</w:t>
      </w:r>
      <w:r w:rsidRPr="00AB3DFC">
        <w:rPr>
          <w:lang w:val="fr-FR"/>
        </w:rPr>
        <w:t>un rapport d</w:t>
      </w:r>
      <w:r>
        <w:rPr>
          <w:lang w:val="fr-FR"/>
        </w:rPr>
        <w:t>’</w:t>
      </w:r>
      <w:r w:rsidRPr="00AB3DFC">
        <w:rPr>
          <w:lang w:val="fr-FR"/>
        </w:rPr>
        <w:t>un État partie tout membre qui est ressortissant de cet État.</w:t>
      </w:r>
    </w:p>
    <w:p w14:paraId="39D282F4" w14:textId="77777777" w:rsidR="00CE2746" w:rsidRPr="00AB3DFC" w:rsidRDefault="00CE2746" w:rsidP="00BD40BD">
      <w:pPr>
        <w:pStyle w:val="SingleTxtG"/>
      </w:pPr>
      <w:r w:rsidRPr="00AB3DFC">
        <w:rPr>
          <w:lang w:val="fr-FR"/>
        </w:rPr>
        <w:t>2.</w:t>
      </w:r>
      <w:r w:rsidRPr="00AB3DFC">
        <w:rPr>
          <w:lang w:val="fr-FR"/>
        </w:rPr>
        <w:tab/>
        <w:t>Indépendamment de tout conflit d</w:t>
      </w:r>
      <w:r>
        <w:rPr>
          <w:lang w:val="fr-FR"/>
        </w:rPr>
        <w:t>’</w:t>
      </w:r>
      <w:r w:rsidRPr="00AB3DFC">
        <w:rPr>
          <w:lang w:val="fr-FR"/>
        </w:rPr>
        <w:t>intérêt</w:t>
      </w:r>
      <w:r w:rsidR="00272514">
        <w:rPr>
          <w:lang w:val="fr-FR"/>
        </w:rPr>
        <w:t>s</w:t>
      </w:r>
      <w:r w:rsidRPr="00AB3DFC">
        <w:rPr>
          <w:lang w:val="fr-FR"/>
        </w:rPr>
        <w:t xml:space="preserve">, conformément aux </w:t>
      </w:r>
      <w:r w:rsidRPr="00253C83">
        <w:rPr>
          <w:lang w:val="fr-FR"/>
        </w:rPr>
        <w:t>Principes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 relatifs aux droits de l</w:t>
      </w:r>
      <w:r>
        <w:rPr>
          <w:lang w:val="fr-FR"/>
        </w:rPr>
        <w:t>’</w:t>
      </w:r>
      <w:r w:rsidRPr="00AB3DFC">
        <w:rPr>
          <w:lang w:val="fr-FR"/>
        </w:rPr>
        <w:t>homme («</w:t>
      </w:r>
      <w:r w:rsidR="00BD40BD">
        <w:rPr>
          <w:lang w:val="fr-FR"/>
        </w:rPr>
        <w:t> </w:t>
      </w:r>
      <w:r w:rsidRPr="00AB3DFC">
        <w:rPr>
          <w:lang w:val="fr-FR"/>
        </w:rPr>
        <w:t>Principes directeurs d</w:t>
      </w:r>
      <w:r>
        <w:rPr>
          <w:lang w:val="fr-FR"/>
        </w:rPr>
        <w:t>’</w:t>
      </w:r>
      <w:r w:rsidRPr="00AB3DFC">
        <w:rPr>
          <w:lang w:val="fr-FR"/>
        </w:rPr>
        <w:t>Addis-Abeba</w:t>
      </w:r>
      <w:r w:rsidR="00BD40BD">
        <w:rPr>
          <w:lang w:val="fr-FR"/>
        </w:rPr>
        <w:t> </w:t>
      </w:r>
      <w:r w:rsidRPr="00AB3DFC">
        <w:rPr>
          <w:lang w:val="fr-FR"/>
        </w:rPr>
        <w:t>»), les membres qui sont citoyens d</w:t>
      </w:r>
      <w:r>
        <w:rPr>
          <w:lang w:val="fr-FR"/>
        </w:rPr>
        <w:t>’</w:t>
      </w:r>
      <w:r w:rsidRPr="00AB3DFC">
        <w:rPr>
          <w:lang w:val="fr-FR"/>
        </w:rPr>
        <w:t>une organisation d</w:t>
      </w:r>
      <w:r>
        <w:rPr>
          <w:lang w:val="fr-FR"/>
        </w:rPr>
        <w:t>’</w:t>
      </w:r>
      <w:r w:rsidRPr="00AB3DFC">
        <w:rPr>
          <w:lang w:val="fr-FR"/>
        </w:rPr>
        <w:t>intégration régionale qui est partie à la Convention ne peuvent être nommés rapporteur de cette partie mais participent à l</w:t>
      </w:r>
      <w:r>
        <w:rPr>
          <w:lang w:val="fr-FR"/>
        </w:rPr>
        <w:t>’</w:t>
      </w:r>
      <w:r w:rsidRPr="00AB3DFC">
        <w:rPr>
          <w:lang w:val="fr-FR"/>
        </w:rPr>
        <w:t>examen du rapport de l</w:t>
      </w:r>
      <w:r>
        <w:rPr>
          <w:lang w:val="fr-FR"/>
        </w:rPr>
        <w:t>’</w:t>
      </w:r>
      <w:r w:rsidRPr="00AB3DFC">
        <w:rPr>
          <w:lang w:val="fr-FR"/>
        </w:rPr>
        <w:t>organisation d</w:t>
      </w:r>
      <w:r>
        <w:rPr>
          <w:lang w:val="fr-FR"/>
        </w:rPr>
        <w:t>’</w:t>
      </w:r>
      <w:r w:rsidRPr="00AB3DFC">
        <w:rPr>
          <w:lang w:val="fr-FR"/>
        </w:rPr>
        <w:t>intégration régionale.</w:t>
      </w:r>
    </w:p>
    <w:p w14:paraId="5BF68D53" w14:textId="77777777" w:rsidR="00CE2746" w:rsidRPr="00AB3DFC" w:rsidRDefault="00CE2746" w:rsidP="00BD40BD">
      <w:pPr>
        <w:pStyle w:val="SingleTxtG"/>
      </w:pPr>
      <w:r w:rsidRPr="00AB3DFC">
        <w:rPr>
          <w:lang w:val="fr-FR"/>
        </w:rPr>
        <w:t>3.</w:t>
      </w:r>
      <w:r w:rsidRPr="00AB3DFC">
        <w:rPr>
          <w:lang w:val="fr-FR"/>
        </w:rPr>
        <w:tab/>
        <w:t>Toute question relative à l</w:t>
      </w:r>
      <w:r>
        <w:rPr>
          <w:lang w:val="fr-FR"/>
        </w:rPr>
        <w:t>’</w:t>
      </w:r>
      <w:r w:rsidRPr="00AB3DFC">
        <w:rPr>
          <w:lang w:val="fr-FR"/>
        </w:rPr>
        <w:t>application du présent article est tranchée par le Comité sans la participation du membre intéressé.</w:t>
      </w:r>
    </w:p>
    <w:p w14:paraId="1C989C52" w14:textId="77777777" w:rsidR="00CE2746" w:rsidRPr="00AB3DFC" w:rsidRDefault="00CE2746" w:rsidP="00BD40BD">
      <w:pPr>
        <w:pStyle w:val="H23G"/>
      </w:pPr>
      <w:r w:rsidRPr="00AB3DFC">
        <w:rPr>
          <w:lang w:val="fr-FR"/>
        </w:rPr>
        <w:tab/>
      </w:r>
      <w:r w:rsidRPr="00AB3DFC">
        <w:rPr>
          <w:lang w:val="fr-FR"/>
        </w:rPr>
        <w:tab/>
        <w:t>Participation des membres du Comité à l</w:t>
      </w:r>
      <w:r>
        <w:rPr>
          <w:lang w:val="fr-FR"/>
        </w:rPr>
        <w:t>’</w:t>
      </w:r>
      <w:r w:rsidRPr="00AB3DFC">
        <w:rPr>
          <w:lang w:val="fr-FR"/>
        </w:rPr>
        <w:t xml:space="preserve">examen des rapports </w:t>
      </w:r>
    </w:p>
    <w:p w14:paraId="25B1B03C" w14:textId="77777777" w:rsidR="00CE2746" w:rsidRPr="00AB3DFC" w:rsidRDefault="00BD40BD" w:rsidP="00BD40BD">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64"/>
      </w:r>
      <w:r w:rsidR="00CE2746" w:rsidRPr="00AB3DFC">
        <w:rPr>
          <w:lang w:val="fr-FR"/>
        </w:rPr>
        <w:t>, paragraphe 9</w:t>
      </w:r>
      <w:r>
        <w:rPr>
          <w:lang w:val="fr-FR"/>
        </w:rPr>
        <w:t> </w:t>
      </w:r>
      <w:r w:rsidR="00CE2746" w:rsidRPr="00AB3DFC">
        <w:rPr>
          <w:lang w:val="fr-FR"/>
        </w:rPr>
        <w:t>:</w:t>
      </w:r>
    </w:p>
    <w:p w14:paraId="2CC2BB59" w14:textId="77777777" w:rsidR="00CE2746" w:rsidRPr="00AB3DFC" w:rsidRDefault="00CE2746" w:rsidP="00BD40BD">
      <w:pPr>
        <w:pStyle w:val="SingleTxtG"/>
      </w:pPr>
      <w:r w:rsidRPr="00AB3DFC">
        <w:rPr>
          <w:lang w:val="fr-FR"/>
        </w:rPr>
        <w:t>Les membres du Comité n</w:t>
      </w:r>
      <w:r>
        <w:rPr>
          <w:lang w:val="fr-FR"/>
        </w:rPr>
        <w:t>’</w:t>
      </w:r>
      <w:r w:rsidRPr="00AB3DFC">
        <w:rPr>
          <w:lang w:val="fr-FR"/>
        </w:rPr>
        <w:t>interviennent pas dans l</w:t>
      </w:r>
      <w:r>
        <w:rPr>
          <w:lang w:val="fr-FR"/>
        </w:rPr>
        <w:t>’</w:t>
      </w:r>
      <w:r w:rsidRPr="00AB3DFC">
        <w:rPr>
          <w:lang w:val="fr-FR"/>
        </w:rPr>
        <w:t>examen des rapports soumis par l</w:t>
      </w:r>
      <w:r>
        <w:rPr>
          <w:lang w:val="fr-FR"/>
        </w:rPr>
        <w:t>’</w:t>
      </w:r>
      <w:r w:rsidRPr="00AB3DFC">
        <w:rPr>
          <w:lang w:val="fr-FR"/>
        </w:rPr>
        <w:t>État partie dont ils ont la nationalité.</w:t>
      </w:r>
    </w:p>
    <w:p w14:paraId="459A1F19" w14:textId="77777777" w:rsidR="00CE2746" w:rsidRPr="00AB3DFC" w:rsidRDefault="00CE2746" w:rsidP="00BD40BD">
      <w:pPr>
        <w:pStyle w:val="H23G"/>
      </w:pPr>
      <w:r w:rsidRPr="00AB3DFC">
        <w:rPr>
          <w:lang w:val="fr-FR"/>
        </w:rPr>
        <w:tab/>
      </w:r>
      <w:r w:rsidRPr="00AB3DFC">
        <w:rPr>
          <w:lang w:val="fr-FR"/>
        </w:rPr>
        <w:tab/>
        <w:t>Non-participation obligatoire à l</w:t>
      </w:r>
      <w:r>
        <w:rPr>
          <w:lang w:val="fr-FR"/>
        </w:rPr>
        <w:t>’</w:t>
      </w:r>
      <w:r w:rsidRPr="00AB3DFC">
        <w:rPr>
          <w:lang w:val="fr-FR"/>
        </w:rPr>
        <w:t>examen d</w:t>
      </w:r>
      <w:r>
        <w:rPr>
          <w:lang w:val="fr-FR"/>
        </w:rPr>
        <w:t>’</w:t>
      </w:r>
      <w:r w:rsidRPr="00AB3DFC">
        <w:rPr>
          <w:lang w:val="fr-FR"/>
        </w:rPr>
        <w:t>une communication</w:t>
      </w:r>
    </w:p>
    <w:p w14:paraId="44A7CCC9" w14:textId="77777777" w:rsidR="00CE2746" w:rsidRPr="00AB3DFC" w:rsidRDefault="00BD40BD" w:rsidP="00BD40BD">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65"/>
      </w:r>
      <w:r w:rsidR="00CE2746" w:rsidRPr="00AB3DFC">
        <w:rPr>
          <w:lang w:val="fr-FR"/>
        </w:rPr>
        <w:t>, article 60</w:t>
      </w:r>
      <w:r>
        <w:rPr>
          <w:lang w:val="fr-FR"/>
        </w:rPr>
        <w:t> </w:t>
      </w:r>
      <w:r w:rsidR="00CE2746" w:rsidRPr="00AB3DFC">
        <w:rPr>
          <w:lang w:val="fr-FR"/>
        </w:rPr>
        <w:t>:</w:t>
      </w:r>
    </w:p>
    <w:p w14:paraId="74681887" w14:textId="77777777" w:rsidR="00CE2746" w:rsidRPr="00AB3DFC" w:rsidRDefault="00CE2746" w:rsidP="00BD40BD">
      <w:pPr>
        <w:pStyle w:val="SingleTxtG"/>
      </w:pPr>
      <w:r w:rsidRPr="00AB3DFC">
        <w:rPr>
          <w:lang w:val="fr-FR"/>
        </w:rPr>
        <w:t>1.</w:t>
      </w:r>
      <w:r w:rsidRPr="00AB3DFC">
        <w:rPr>
          <w:lang w:val="fr-FR"/>
        </w:rPr>
        <w:tab/>
        <w:t>Aucun membre ne prend part à l</w:t>
      </w:r>
      <w:r>
        <w:rPr>
          <w:lang w:val="fr-FR"/>
        </w:rPr>
        <w:t>’</w:t>
      </w:r>
      <w:r w:rsidRPr="00AB3DFC">
        <w:rPr>
          <w:lang w:val="fr-FR"/>
        </w:rPr>
        <w:t>examen d</w:t>
      </w:r>
      <w:r>
        <w:rPr>
          <w:lang w:val="fr-FR"/>
        </w:rPr>
        <w:t>’</w:t>
      </w:r>
      <w:r w:rsidRPr="00AB3DFC">
        <w:rPr>
          <w:lang w:val="fr-FR"/>
        </w:rPr>
        <w:t>une communication par le Comité</w:t>
      </w:r>
      <w:r w:rsidR="00272514">
        <w:rPr>
          <w:lang w:val="fr-FR"/>
        </w:rPr>
        <w:t> </w:t>
      </w:r>
      <w:r w:rsidRPr="00AB3DFC">
        <w:rPr>
          <w:lang w:val="fr-FR"/>
        </w:rPr>
        <w:t>:</w:t>
      </w:r>
    </w:p>
    <w:p w14:paraId="5881E741" w14:textId="77777777" w:rsidR="00CE2746" w:rsidRPr="00AB3DFC" w:rsidRDefault="00CE2746" w:rsidP="00F96FBF">
      <w:pPr>
        <w:pStyle w:val="SingleTxtG"/>
        <w:ind w:firstLine="567"/>
      </w:pPr>
      <w:r w:rsidRPr="00AB3DFC">
        <w:rPr>
          <w:lang w:val="fr-FR"/>
        </w:rPr>
        <w:t>a)</w:t>
      </w:r>
      <w:r w:rsidRPr="00AB3DFC">
        <w:rPr>
          <w:lang w:val="fr-FR"/>
        </w:rPr>
        <w:tab/>
        <w:t>S</w:t>
      </w:r>
      <w:r>
        <w:rPr>
          <w:lang w:val="fr-FR"/>
        </w:rPr>
        <w:t>’</w:t>
      </w:r>
      <w:r w:rsidRPr="00AB3DFC">
        <w:rPr>
          <w:lang w:val="fr-FR"/>
        </w:rPr>
        <w:t>il a un intérêt personnel quelconque dans l</w:t>
      </w:r>
      <w:r>
        <w:rPr>
          <w:lang w:val="fr-FR"/>
        </w:rPr>
        <w:t>’</w:t>
      </w:r>
      <w:r w:rsidRPr="00AB3DFC">
        <w:rPr>
          <w:lang w:val="fr-FR"/>
        </w:rPr>
        <w:t>affaire</w:t>
      </w:r>
      <w:r w:rsidR="00BD40BD">
        <w:rPr>
          <w:lang w:val="fr-FR"/>
        </w:rPr>
        <w:t> </w:t>
      </w:r>
      <w:r w:rsidRPr="00AB3DFC">
        <w:rPr>
          <w:lang w:val="fr-FR"/>
        </w:rPr>
        <w:t>;</w:t>
      </w:r>
    </w:p>
    <w:p w14:paraId="0A919E54" w14:textId="77777777" w:rsidR="00CE2746" w:rsidRPr="00AB3DFC" w:rsidRDefault="00CE2746" w:rsidP="00F96FBF">
      <w:pPr>
        <w:pStyle w:val="SingleTxtG"/>
        <w:ind w:firstLine="567"/>
      </w:pPr>
      <w:r w:rsidRPr="00AB3DFC">
        <w:rPr>
          <w:lang w:val="fr-FR"/>
        </w:rPr>
        <w:t>b)</w:t>
      </w:r>
      <w:r w:rsidRPr="00AB3DFC">
        <w:rPr>
          <w:lang w:val="fr-FR"/>
        </w:rPr>
        <w:tab/>
        <w:t>S</w:t>
      </w:r>
      <w:r>
        <w:rPr>
          <w:lang w:val="fr-FR"/>
        </w:rPr>
        <w:t>’</w:t>
      </w:r>
      <w:r w:rsidRPr="00AB3DFC">
        <w:rPr>
          <w:lang w:val="fr-FR"/>
        </w:rPr>
        <w:t>il a participé à l</w:t>
      </w:r>
      <w:r>
        <w:rPr>
          <w:lang w:val="fr-FR"/>
        </w:rPr>
        <w:t>’</w:t>
      </w:r>
      <w:r w:rsidRPr="00AB3DFC">
        <w:rPr>
          <w:lang w:val="fr-FR"/>
        </w:rPr>
        <w:t>adoption d</w:t>
      </w:r>
      <w:r>
        <w:rPr>
          <w:lang w:val="fr-FR"/>
        </w:rPr>
        <w:t>’</w:t>
      </w:r>
      <w:r w:rsidRPr="00AB3DFC">
        <w:rPr>
          <w:lang w:val="fr-FR"/>
        </w:rPr>
        <w:t>une décision quelconque relative à l</w:t>
      </w:r>
      <w:r>
        <w:rPr>
          <w:lang w:val="fr-FR"/>
        </w:rPr>
        <w:t>’</w:t>
      </w:r>
      <w:r w:rsidRPr="00AB3DFC">
        <w:rPr>
          <w:lang w:val="fr-FR"/>
        </w:rPr>
        <w:t>affaire sur laquelle porte la communication, à un titre quelconque autrement que dans le cadre des procédures établies en vertu du Protocole facultatif</w:t>
      </w:r>
      <w:r w:rsidR="00BD40BD">
        <w:rPr>
          <w:lang w:val="fr-FR"/>
        </w:rPr>
        <w:t> </w:t>
      </w:r>
      <w:r w:rsidRPr="00AB3DFC">
        <w:rPr>
          <w:lang w:val="fr-FR"/>
        </w:rPr>
        <w:t>;</w:t>
      </w:r>
    </w:p>
    <w:p w14:paraId="0F73BDB5" w14:textId="77777777" w:rsidR="00CE2746" w:rsidRPr="00AB3DFC" w:rsidRDefault="00CE2746" w:rsidP="00F96FBF">
      <w:pPr>
        <w:pStyle w:val="SingleTxtG"/>
        <w:ind w:firstLine="567"/>
      </w:pPr>
      <w:r w:rsidRPr="00AB3DFC">
        <w:rPr>
          <w:lang w:val="fr-FR"/>
        </w:rPr>
        <w:t>c)</w:t>
      </w:r>
      <w:r w:rsidRPr="00AB3DFC">
        <w:rPr>
          <w:lang w:val="fr-FR"/>
        </w:rPr>
        <w:tab/>
        <w:t>S</w:t>
      </w:r>
      <w:r>
        <w:rPr>
          <w:lang w:val="fr-FR"/>
        </w:rPr>
        <w:t>’</w:t>
      </w:r>
      <w:r w:rsidRPr="00AB3DFC">
        <w:rPr>
          <w:lang w:val="fr-FR"/>
        </w:rPr>
        <w:t>il est ressortissant de l</w:t>
      </w:r>
      <w:r>
        <w:rPr>
          <w:lang w:val="fr-FR"/>
        </w:rPr>
        <w:t>’</w:t>
      </w:r>
      <w:r w:rsidRPr="00AB3DFC">
        <w:rPr>
          <w:lang w:val="fr-FR"/>
        </w:rPr>
        <w:t>État partie intéressé.</w:t>
      </w:r>
    </w:p>
    <w:p w14:paraId="66417D47" w14:textId="77777777" w:rsidR="00CE2746" w:rsidRPr="00AB3DFC" w:rsidRDefault="00CE2746" w:rsidP="00BD40BD">
      <w:pPr>
        <w:pStyle w:val="SingleTxtG"/>
      </w:pPr>
      <w:r w:rsidRPr="00AB3DFC">
        <w:rPr>
          <w:lang w:val="fr-FR"/>
        </w:rPr>
        <w:t>2.</w:t>
      </w:r>
      <w:r w:rsidRPr="00AB3DFC">
        <w:rPr>
          <w:lang w:val="fr-FR"/>
        </w:rPr>
        <w:tab/>
        <w:t>Toute question relative à l</w:t>
      </w:r>
      <w:r>
        <w:rPr>
          <w:lang w:val="fr-FR"/>
        </w:rPr>
        <w:t>’</w:t>
      </w:r>
      <w:r w:rsidRPr="00AB3DFC">
        <w:rPr>
          <w:lang w:val="fr-FR"/>
        </w:rPr>
        <w:t>application du paragraphe</w:t>
      </w:r>
      <w:r w:rsidR="00272514">
        <w:rPr>
          <w:lang w:val="fr-FR"/>
        </w:rPr>
        <w:t> </w:t>
      </w:r>
      <w:r w:rsidRPr="00AB3DFC">
        <w:rPr>
          <w:lang w:val="fr-FR"/>
        </w:rPr>
        <w:t>1 ci-dessus est tranchée par le Comité sans la participation du membre intéressé.</w:t>
      </w:r>
    </w:p>
    <w:p w14:paraId="796FF34B" w14:textId="77777777" w:rsidR="00CE2746" w:rsidRPr="00AB3DFC" w:rsidRDefault="00CE2746" w:rsidP="00BD40BD">
      <w:pPr>
        <w:pStyle w:val="H23G"/>
      </w:pPr>
      <w:r w:rsidRPr="00AB3DFC">
        <w:rPr>
          <w:lang w:val="fr-FR"/>
        </w:rPr>
        <w:tab/>
      </w:r>
      <w:r w:rsidRPr="00AB3DFC">
        <w:rPr>
          <w:lang w:val="fr-FR"/>
        </w:rPr>
        <w:tab/>
        <w:t>Désistement</w:t>
      </w:r>
    </w:p>
    <w:p w14:paraId="56D570AB" w14:textId="77777777" w:rsidR="00CE2746" w:rsidRPr="00AB3DFC" w:rsidRDefault="00BD40BD" w:rsidP="00BD40BD">
      <w:pPr>
        <w:pStyle w:val="H56G"/>
      </w:pPr>
      <w:r>
        <w:rPr>
          <w:lang w:val="fr-FR"/>
        </w:rPr>
        <w:tab/>
      </w:r>
      <w:r>
        <w:rPr>
          <w:lang w:val="fr-FR"/>
        </w:rPr>
        <w:tab/>
      </w:r>
      <w:r w:rsidR="00CE2746" w:rsidRPr="000E6F91">
        <w:rPr>
          <w:lang w:val="fr-FR"/>
        </w:rPr>
        <w:t>Règlement intérieur</w:t>
      </w:r>
      <w:r w:rsidR="00CE2746" w:rsidRPr="000E6F91">
        <w:rPr>
          <w:vertAlign w:val="superscript"/>
          <w:lang w:val="fr-FR"/>
        </w:rPr>
        <w:t>64</w:t>
      </w:r>
      <w:r w:rsidR="00CE2746" w:rsidRPr="00AB3DFC">
        <w:rPr>
          <w:lang w:val="fr-FR"/>
        </w:rPr>
        <w:t>, article 61</w:t>
      </w:r>
      <w:r w:rsidR="00272514">
        <w:rPr>
          <w:lang w:val="fr-FR"/>
        </w:rPr>
        <w:t> </w:t>
      </w:r>
      <w:r w:rsidR="00CE2746" w:rsidRPr="00AB3DFC">
        <w:rPr>
          <w:lang w:val="fr-FR"/>
        </w:rPr>
        <w:t>:</w:t>
      </w:r>
    </w:p>
    <w:p w14:paraId="555023AA" w14:textId="77777777" w:rsidR="00CE2746" w:rsidRPr="00AB3DFC" w:rsidRDefault="00CE2746" w:rsidP="00F96FBF">
      <w:pPr>
        <w:pStyle w:val="SingleTxtG"/>
      </w:pPr>
      <w:r w:rsidRPr="00AB3DFC">
        <w:rPr>
          <w:lang w:val="fr-FR"/>
        </w:rPr>
        <w:t>Si, pour une raison quelconque, un membre considère qu</w:t>
      </w:r>
      <w:r>
        <w:rPr>
          <w:lang w:val="fr-FR"/>
        </w:rPr>
        <w:t>’</w:t>
      </w:r>
      <w:r w:rsidRPr="00AB3DFC">
        <w:rPr>
          <w:lang w:val="fr-FR"/>
        </w:rPr>
        <w:t xml:space="preserve">il </w:t>
      </w:r>
      <w:r w:rsidR="00373690">
        <w:rPr>
          <w:lang w:val="fr-FR"/>
        </w:rPr>
        <w:t xml:space="preserve">(elle) </w:t>
      </w:r>
      <w:r w:rsidRPr="00AB3DFC">
        <w:rPr>
          <w:lang w:val="fr-FR"/>
        </w:rPr>
        <w:t>ne devrait pas prendre part, ou continuer à prendre part, à l</w:t>
      </w:r>
      <w:r>
        <w:rPr>
          <w:lang w:val="fr-FR"/>
        </w:rPr>
        <w:t>’</w:t>
      </w:r>
      <w:r w:rsidRPr="00AB3DFC">
        <w:rPr>
          <w:lang w:val="fr-FR"/>
        </w:rPr>
        <w:t>examen d</w:t>
      </w:r>
      <w:r>
        <w:rPr>
          <w:lang w:val="fr-FR"/>
        </w:rPr>
        <w:t>’</w:t>
      </w:r>
      <w:r w:rsidRPr="00AB3DFC">
        <w:rPr>
          <w:lang w:val="fr-FR"/>
        </w:rPr>
        <w:t xml:space="preserve">une </w:t>
      </w:r>
      <w:r w:rsidRPr="00AE02D8">
        <w:rPr>
          <w:lang w:val="fr-FR"/>
        </w:rPr>
        <w:t>communication, il</w:t>
      </w:r>
      <w:r w:rsidR="00373690" w:rsidRPr="00AE02D8">
        <w:rPr>
          <w:lang w:val="fr-FR"/>
        </w:rPr>
        <w:t xml:space="preserve"> (</w:t>
      </w:r>
      <w:r w:rsidRPr="00AE02D8">
        <w:rPr>
          <w:lang w:val="fr-FR"/>
        </w:rPr>
        <w:t>elle</w:t>
      </w:r>
      <w:r w:rsidR="00373690" w:rsidRPr="00AE02D8">
        <w:rPr>
          <w:lang w:val="fr-FR"/>
        </w:rPr>
        <w:t>)</w:t>
      </w:r>
      <w:r w:rsidRPr="00AE02D8">
        <w:rPr>
          <w:lang w:val="fr-FR"/>
        </w:rPr>
        <w:t xml:space="preserve"> informe</w:t>
      </w:r>
      <w:r w:rsidRPr="00AB3DFC">
        <w:rPr>
          <w:lang w:val="fr-FR"/>
        </w:rPr>
        <w:t xml:space="preserve"> le</w:t>
      </w:r>
      <w:r w:rsidR="00272514">
        <w:rPr>
          <w:lang w:val="fr-FR"/>
        </w:rPr>
        <w:t xml:space="preserve"> (</w:t>
      </w:r>
      <w:r w:rsidRPr="00AB3DFC">
        <w:rPr>
          <w:lang w:val="fr-FR"/>
        </w:rPr>
        <w:t>la</w:t>
      </w:r>
      <w:r w:rsidR="00272514">
        <w:rPr>
          <w:lang w:val="fr-FR"/>
        </w:rPr>
        <w:t>)</w:t>
      </w:r>
      <w:r w:rsidRPr="00AB3DFC">
        <w:rPr>
          <w:lang w:val="fr-FR"/>
        </w:rPr>
        <w:t xml:space="preserve"> Président(e) de sa décision de se désister.</w:t>
      </w:r>
    </w:p>
    <w:p w14:paraId="7E751EE6" w14:textId="77777777" w:rsidR="00CE2746" w:rsidRPr="00AB3DFC" w:rsidRDefault="00CE2746" w:rsidP="00F96FBF">
      <w:pPr>
        <w:pStyle w:val="H23G"/>
      </w:pPr>
      <w:r w:rsidRPr="00AB3DFC">
        <w:rPr>
          <w:lang w:val="fr-FR"/>
        </w:rPr>
        <w:tab/>
      </w:r>
      <w:r w:rsidRPr="00AB3DFC">
        <w:rPr>
          <w:lang w:val="fr-FR"/>
        </w:rPr>
        <w:tab/>
        <w:t>Participation des membres</w:t>
      </w:r>
    </w:p>
    <w:p w14:paraId="6E2F5E34"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64</w:t>
      </w:r>
      <w:r w:rsidR="00CE2746" w:rsidRPr="00AB3DFC">
        <w:rPr>
          <w:lang w:val="fr-FR"/>
        </w:rPr>
        <w:t>, article 62</w:t>
      </w:r>
      <w:r>
        <w:rPr>
          <w:lang w:val="fr-FR"/>
        </w:rPr>
        <w:t> </w:t>
      </w:r>
      <w:r w:rsidR="00CE2746" w:rsidRPr="00AB3DFC">
        <w:rPr>
          <w:lang w:val="fr-FR"/>
        </w:rPr>
        <w:t>:</w:t>
      </w:r>
    </w:p>
    <w:p w14:paraId="2A3DEC73" w14:textId="77777777" w:rsidR="00CE2746" w:rsidRPr="00AB3DFC" w:rsidRDefault="00CE2746" w:rsidP="00F96FBF">
      <w:pPr>
        <w:pStyle w:val="SingleTxtG"/>
      </w:pPr>
      <w:r w:rsidRPr="00AB3DFC">
        <w:rPr>
          <w:lang w:val="fr-FR"/>
        </w:rPr>
        <w:t>Les membres qui participent à l</w:t>
      </w:r>
      <w:r>
        <w:rPr>
          <w:lang w:val="fr-FR"/>
        </w:rPr>
        <w:t>’</w:t>
      </w:r>
      <w:r w:rsidRPr="00AB3DFC">
        <w:rPr>
          <w:lang w:val="fr-FR"/>
        </w:rPr>
        <w:t>adoption d</w:t>
      </w:r>
      <w:r>
        <w:rPr>
          <w:lang w:val="fr-FR"/>
        </w:rPr>
        <w:t>’</w:t>
      </w:r>
      <w:r w:rsidRPr="00AB3DFC">
        <w:rPr>
          <w:lang w:val="fr-FR"/>
        </w:rPr>
        <w:t>une décision signent une feuille de présence en indiquant s</w:t>
      </w:r>
      <w:r>
        <w:rPr>
          <w:lang w:val="fr-FR"/>
        </w:rPr>
        <w:t>’</w:t>
      </w:r>
      <w:r w:rsidRPr="00AB3DFC">
        <w:rPr>
          <w:lang w:val="fr-FR"/>
        </w:rPr>
        <w:t>ils ont participé à l</w:t>
      </w:r>
      <w:r>
        <w:rPr>
          <w:lang w:val="fr-FR"/>
        </w:rPr>
        <w:t>’</w:t>
      </w:r>
      <w:r w:rsidRPr="00AB3DFC">
        <w:rPr>
          <w:lang w:val="fr-FR"/>
        </w:rPr>
        <w:t>examen de la communication ou s</w:t>
      </w:r>
      <w:r>
        <w:rPr>
          <w:lang w:val="fr-FR"/>
        </w:rPr>
        <w:t>’</w:t>
      </w:r>
      <w:r w:rsidRPr="00AB3DFC">
        <w:rPr>
          <w:lang w:val="fr-FR"/>
        </w:rPr>
        <w:t>ils ne pouvaient pas y</w:t>
      </w:r>
      <w:r w:rsidR="00272514">
        <w:rPr>
          <w:lang w:val="fr-FR"/>
        </w:rPr>
        <w:t> </w:t>
      </w:r>
      <w:r w:rsidRPr="00AB3DFC">
        <w:rPr>
          <w:lang w:val="fr-FR"/>
        </w:rPr>
        <w:t>participer ou se sont désistés en cours d</w:t>
      </w:r>
      <w:r>
        <w:rPr>
          <w:lang w:val="fr-FR"/>
        </w:rPr>
        <w:t>’</w:t>
      </w:r>
      <w:r w:rsidRPr="00AB3DFC">
        <w:rPr>
          <w:lang w:val="fr-FR"/>
        </w:rPr>
        <w:t>examen. Ces indications seront portées dans la décision.</w:t>
      </w:r>
    </w:p>
    <w:p w14:paraId="24A4BF7C" w14:textId="77777777" w:rsidR="00CE2746" w:rsidRPr="00AB3DFC" w:rsidRDefault="00CE2746" w:rsidP="00F96FBF">
      <w:pPr>
        <w:pStyle w:val="H23G"/>
      </w:pPr>
      <w:r w:rsidRPr="00AB3DFC">
        <w:rPr>
          <w:lang w:val="fr-FR"/>
        </w:rPr>
        <w:lastRenderedPageBreak/>
        <w:tab/>
      </w:r>
      <w:r w:rsidRPr="00AB3DFC">
        <w:rPr>
          <w:lang w:val="fr-FR"/>
        </w:rPr>
        <w:tab/>
        <w:t xml:space="preserve">Examen des communications </w:t>
      </w:r>
    </w:p>
    <w:p w14:paraId="5F52CB5E" w14:textId="77777777" w:rsidR="00CE2746" w:rsidRPr="00AB3DFC" w:rsidRDefault="00F96FBF" w:rsidP="00F96FBF">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66"/>
      </w:r>
      <w:r w:rsidR="00CE2746" w:rsidRPr="00AB3DFC">
        <w:rPr>
          <w:lang w:val="fr-FR"/>
        </w:rPr>
        <w:t>, paragraphe 71</w:t>
      </w:r>
      <w:r>
        <w:rPr>
          <w:lang w:val="fr-FR"/>
        </w:rPr>
        <w:t> </w:t>
      </w:r>
      <w:r w:rsidR="00CE2746" w:rsidRPr="00AB3DFC">
        <w:rPr>
          <w:lang w:val="fr-FR"/>
        </w:rPr>
        <w:t>:</w:t>
      </w:r>
    </w:p>
    <w:p w14:paraId="0650AE64" w14:textId="77777777" w:rsidR="00CE2746" w:rsidRPr="00AB3DFC" w:rsidRDefault="00CE2746" w:rsidP="00F96FBF">
      <w:pPr>
        <w:pStyle w:val="SingleTxtG"/>
      </w:pPr>
      <w:r w:rsidRPr="00AB3DFC">
        <w:rPr>
          <w:lang w:val="fr-FR"/>
        </w:rPr>
        <w:t>Les membres du Comité ne participent pas à l</w:t>
      </w:r>
      <w:r>
        <w:rPr>
          <w:lang w:val="fr-FR"/>
        </w:rPr>
        <w:t>’</w:t>
      </w:r>
      <w:r w:rsidRPr="00AB3DFC">
        <w:rPr>
          <w:lang w:val="fr-FR"/>
        </w:rPr>
        <w:t>examen d</w:t>
      </w:r>
      <w:r>
        <w:rPr>
          <w:lang w:val="fr-FR"/>
        </w:rPr>
        <w:t>’</w:t>
      </w:r>
      <w:r w:rsidRPr="00AB3DFC">
        <w:rPr>
          <w:lang w:val="fr-FR"/>
        </w:rPr>
        <w:t>une communication dans les cas où</w:t>
      </w:r>
      <w:r w:rsidR="00BD40BD">
        <w:rPr>
          <w:lang w:val="fr-FR"/>
        </w:rPr>
        <w:t> </w:t>
      </w:r>
      <w:r w:rsidRPr="00AB3DFC">
        <w:rPr>
          <w:lang w:val="fr-FR"/>
        </w:rPr>
        <w:t>: a)</w:t>
      </w:r>
      <w:r w:rsidR="00BD40BD">
        <w:rPr>
          <w:lang w:val="fr-FR"/>
        </w:rPr>
        <w:t> </w:t>
      </w:r>
      <w:r w:rsidRPr="00AB3DFC">
        <w:rPr>
          <w:lang w:val="fr-FR"/>
        </w:rPr>
        <w:t>ils ont la nationalité de l</w:t>
      </w:r>
      <w:r>
        <w:rPr>
          <w:lang w:val="fr-FR"/>
        </w:rPr>
        <w:t>’</w:t>
      </w:r>
      <w:r w:rsidRPr="00AB3DFC">
        <w:rPr>
          <w:lang w:val="fr-FR"/>
        </w:rPr>
        <w:t>État partie concerné</w:t>
      </w:r>
      <w:r w:rsidR="00BD40BD">
        <w:rPr>
          <w:lang w:val="fr-FR"/>
        </w:rPr>
        <w:t> </w:t>
      </w:r>
      <w:r w:rsidRPr="00AB3DFC">
        <w:rPr>
          <w:lang w:val="fr-FR"/>
        </w:rPr>
        <w:t>; b)</w:t>
      </w:r>
      <w:r w:rsidR="00BD40BD">
        <w:rPr>
          <w:lang w:val="fr-FR"/>
        </w:rPr>
        <w:t> </w:t>
      </w:r>
      <w:r w:rsidRPr="00AB3DFC">
        <w:rPr>
          <w:lang w:val="fr-FR"/>
        </w:rPr>
        <w:t>ils ont un intérêt personnel dans l</w:t>
      </w:r>
      <w:r>
        <w:rPr>
          <w:lang w:val="fr-FR"/>
        </w:rPr>
        <w:t>’</w:t>
      </w:r>
      <w:r w:rsidRPr="00AB3DFC">
        <w:rPr>
          <w:lang w:val="fr-FR"/>
        </w:rPr>
        <w:t>affaire examinée</w:t>
      </w:r>
      <w:r w:rsidR="00BD40BD">
        <w:rPr>
          <w:lang w:val="fr-FR"/>
        </w:rPr>
        <w:t> </w:t>
      </w:r>
      <w:r w:rsidRPr="00AB3DFC">
        <w:rPr>
          <w:lang w:val="fr-FR"/>
        </w:rPr>
        <w:t>; c)</w:t>
      </w:r>
      <w:r w:rsidR="00BD40BD">
        <w:rPr>
          <w:lang w:val="fr-FR"/>
        </w:rPr>
        <w:t> </w:t>
      </w:r>
      <w:r w:rsidRPr="00AB3DFC">
        <w:rPr>
          <w:lang w:val="fr-FR"/>
        </w:rPr>
        <w:t>ils ont pris part, d</w:t>
      </w:r>
      <w:r>
        <w:rPr>
          <w:lang w:val="fr-FR"/>
        </w:rPr>
        <w:t>’</w:t>
      </w:r>
      <w:r w:rsidRPr="00AB3DFC">
        <w:rPr>
          <w:lang w:val="fr-FR"/>
        </w:rPr>
        <w:t>une manière ou d</w:t>
      </w:r>
      <w:r>
        <w:rPr>
          <w:lang w:val="fr-FR"/>
        </w:rPr>
        <w:t>’</w:t>
      </w:r>
      <w:r w:rsidRPr="00AB3DFC">
        <w:rPr>
          <w:lang w:val="fr-FR"/>
        </w:rPr>
        <w:t>une autre, aux faits exposés dans l</w:t>
      </w:r>
      <w:r>
        <w:rPr>
          <w:lang w:val="fr-FR"/>
        </w:rPr>
        <w:t>’</w:t>
      </w:r>
      <w:r w:rsidRPr="00AB3DFC">
        <w:rPr>
          <w:lang w:val="fr-FR"/>
        </w:rPr>
        <w:t>affaire.</w:t>
      </w:r>
    </w:p>
    <w:p w14:paraId="603EF29D" w14:textId="77777777" w:rsidR="00CE2746" w:rsidRPr="00AB3DFC" w:rsidRDefault="00F96FBF" w:rsidP="00F96FBF">
      <w:pPr>
        <w:pStyle w:val="H1G"/>
      </w:pPr>
      <w:r>
        <w:rPr>
          <w:lang w:val="fr-FR"/>
        </w:rPr>
        <w:tab/>
      </w:r>
      <w:r w:rsidR="00CE2746" w:rsidRPr="00AB3DFC">
        <w:rPr>
          <w:lang w:val="fr-FR"/>
        </w:rPr>
        <w:t>H.</w:t>
      </w:r>
      <w:r w:rsidR="00CE2746" w:rsidRPr="00AB3DFC">
        <w:rPr>
          <w:lang w:val="fr-FR"/>
        </w:rPr>
        <w:tab/>
        <w:t>Comité des disparitions forcées</w:t>
      </w:r>
    </w:p>
    <w:p w14:paraId="69EE6B64" w14:textId="77777777" w:rsidR="00CE2746" w:rsidRPr="00AB3DFC" w:rsidRDefault="00CE2746" w:rsidP="00F96FBF">
      <w:pPr>
        <w:pStyle w:val="H23G"/>
      </w:pPr>
      <w:r w:rsidRPr="00AB3DFC">
        <w:rPr>
          <w:lang w:val="fr-FR"/>
        </w:rPr>
        <w:tab/>
      </w:r>
      <w:r w:rsidRPr="00AB3DFC">
        <w:rPr>
          <w:lang w:val="fr-FR"/>
        </w:rPr>
        <w:tab/>
        <w:t>Membres du Comité</w:t>
      </w:r>
    </w:p>
    <w:p w14:paraId="7A9ACCEB"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67"/>
      </w:r>
      <w:r w:rsidR="00CE2746" w:rsidRPr="00AB3DFC">
        <w:rPr>
          <w:lang w:val="fr-FR"/>
        </w:rPr>
        <w:t>, article 10</w:t>
      </w:r>
      <w:r>
        <w:rPr>
          <w:lang w:val="fr-FR"/>
        </w:rPr>
        <w:t> </w:t>
      </w:r>
      <w:r w:rsidR="00CE2746" w:rsidRPr="00AB3DFC">
        <w:rPr>
          <w:lang w:val="fr-FR"/>
        </w:rPr>
        <w:t>:</w:t>
      </w:r>
    </w:p>
    <w:p w14:paraId="1FB43B4D" w14:textId="77777777" w:rsidR="00CE2746" w:rsidRPr="00AB3DFC" w:rsidRDefault="00CE2746" w:rsidP="00F96FBF">
      <w:pPr>
        <w:pStyle w:val="SingleTxtG"/>
      </w:pPr>
      <w:r w:rsidRPr="00AB3DFC">
        <w:rPr>
          <w:lang w:val="fr-FR"/>
        </w:rPr>
        <w:t>1.</w:t>
      </w:r>
      <w:r w:rsidRPr="00AB3DFC">
        <w:rPr>
          <w:lang w:val="fr-FR"/>
        </w:rPr>
        <w:tab/>
        <w:t>Les membres du Comité sont les 10 experts élus conformément à l</w:t>
      </w:r>
      <w:r>
        <w:rPr>
          <w:lang w:val="fr-FR"/>
        </w:rPr>
        <w:t>’</w:t>
      </w:r>
      <w:r w:rsidRPr="00AB3DFC">
        <w:rPr>
          <w:lang w:val="fr-FR"/>
        </w:rPr>
        <w:t>article</w:t>
      </w:r>
      <w:r w:rsidR="00272514">
        <w:rPr>
          <w:lang w:val="fr-FR"/>
        </w:rPr>
        <w:t> </w:t>
      </w:r>
      <w:r w:rsidRPr="00AB3DFC">
        <w:rPr>
          <w:lang w:val="fr-FR"/>
        </w:rPr>
        <w:t>26 de la Convention, qui sont indépendants et agissent en toute impartialité.</w:t>
      </w:r>
    </w:p>
    <w:p w14:paraId="6053AA0D" w14:textId="77777777" w:rsidR="00CE2746" w:rsidRPr="00AB3DFC" w:rsidRDefault="00CE2746" w:rsidP="00F96FBF">
      <w:pPr>
        <w:pStyle w:val="SingleTxtG"/>
      </w:pPr>
      <w:r w:rsidRPr="00AB3DFC">
        <w:rPr>
          <w:lang w:val="fr-FR"/>
        </w:rPr>
        <w:t>2.</w:t>
      </w:r>
      <w:r w:rsidRPr="00AB3DFC">
        <w:rPr>
          <w:lang w:val="fr-FR"/>
        </w:rPr>
        <w:tab/>
        <w:t>L</w:t>
      </w:r>
      <w:r>
        <w:rPr>
          <w:lang w:val="fr-FR"/>
        </w:rPr>
        <w:t>’</w:t>
      </w:r>
      <w:r w:rsidRPr="00AB3DFC">
        <w:rPr>
          <w:lang w:val="fr-FR"/>
        </w:rPr>
        <w:t>indépendance des membres du Comité exige qu</w:t>
      </w:r>
      <w:r>
        <w:rPr>
          <w:lang w:val="fr-FR"/>
        </w:rPr>
        <w:t>’</w:t>
      </w:r>
      <w:r w:rsidRPr="00AB3DFC">
        <w:rPr>
          <w:lang w:val="fr-FR"/>
        </w:rPr>
        <w:t>ils siègent à titre personnel et ne demandent ni n</w:t>
      </w:r>
      <w:r>
        <w:rPr>
          <w:lang w:val="fr-FR"/>
        </w:rPr>
        <w:t>’</w:t>
      </w:r>
      <w:r w:rsidRPr="00AB3DFC">
        <w:rPr>
          <w:lang w:val="fr-FR"/>
        </w:rPr>
        <w:t>acceptent d</w:t>
      </w:r>
      <w:r>
        <w:rPr>
          <w:lang w:val="fr-FR"/>
        </w:rPr>
        <w:t>’</w:t>
      </w:r>
      <w:r w:rsidRPr="00AB3DFC">
        <w:rPr>
          <w:lang w:val="fr-FR"/>
        </w:rPr>
        <w:t>instructions de qui que ce soit concernant l</w:t>
      </w:r>
      <w:r>
        <w:rPr>
          <w:lang w:val="fr-FR"/>
        </w:rPr>
        <w:t>’</w:t>
      </w:r>
      <w:r w:rsidRPr="00AB3DFC">
        <w:rPr>
          <w:lang w:val="fr-FR"/>
        </w:rPr>
        <w:t>accomplissement de leurs fonctions. Les membres sont responsables seulement devant le Comité et leur propre conscience.</w:t>
      </w:r>
    </w:p>
    <w:p w14:paraId="04AF8D97" w14:textId="77777777" w:rsidR="00CE2746" w:rsidRPr="00AB3DFC" w:rsidRDefault="00CE2746" w:rsidP="00F96FBF">
      <w:pPr>
        <w:pStyle w:val="SingleTxtG"/>
      </w:pPr>
      <w:r w:rsidRPr="00AB3DFC">
        <w:rPr>
          <w:lang w:val="fr-FR"/>
        </w:rPr>
        <w:t>3.</w:t>
      </w:r>
      <w:r w:rsidRPr="00AB3DFC">
        <w:rPr>
          <w:lang w:val="fr-FR"/>
        </w:rPr>
        <w:tab/>
        <w:t>Dans l</w:t>
      </w:r>
      <w:r>
        <w:rPr>
          <w:lang w:val="fr-FR"/>
        </w:rPr>
        <w:t>’</w:t>
      </w:r>
      <w:r w:rsidRPr="00AB3DFC">
        <w:rPr>
          <w:lang w:val="fr-FR"/>
        </w:rPr>
        <w:t>exercice de leurs fonctions au titre de la Convention, les membres du Comité procèdent selon une approche axée sur les victimes et en temps opportun, font preuve de l</w:t>
      </w:r>
      <w:r>
        <w:rPr>
          <w:lang w:val="fr-FR"/>
        </w:rPr>
        <w:t>’</w:t>
      </w:r>
      <w:r w:rsidRPr="00AB3DFC">
        <w:rPr>
          <w:lang w:val="fr-FR"/>
        </w:rPr>
        <w:t>impartialité et de l</w:t>
      </w:r>
      <w:r>
        <w:rPr>
          <w:lang w:val="fr-FR"/>
        </w:rPr>
        <w:t>’</w:t>
      </w:r>
      <w:r w:rsidRPr="00AB3DFC">
        <w:rPr>
          <w:lang w:val="fr-FR"/>
        </w:rPr>
        <w:t>intégrité les plus totales, et appliquent les normes de la Convention à tous les États et à tous les individus de façon égale, en toute indépendance et objectivité, en tout honneur et dévouement, en toute conscience et sans préjugé.</w:t>
      </w:r>
    </w:p>
    <w:p w14:paraId="5DD79DAA" w14:textId="77777777" w:rsidR="00CE2746" w:rsidRPr="00AB3DFC" w:rsidRDefault="00CE2746" w:rsidP="00F96FBF">
      <w:pPr>
        <w:pStyle w:val="H23G"/>
      </w:pPr>
      <w:r w:rsidRPr="00AB3DFC">
        <w:rPr>
          <w:lang w:val="fr-FR"/>
        </w:rPr>
        <w:tab/>
      </w:r>
      <w:r w:rsidRPr="00AB3DFC">
        <w:rPr>
          <w:lang w:val="fr-FR"/>
        </w:rPr>
        <w:tab/>
        <w:t>Engagement solennel</w:t>
      </w:r>
    </w:p>
    <w:p w14:paraId="33C86B5C"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66</w:t>
      </w:r>
      <w:r w:rsidR="00CE2746" w:rsidRPr="00AB3DFC">
        <w:rPr>
          <w:lang w:val="fr-FR"/>
        </w:rPr>
        <w:t>, article 11</w:t>
      </w:r>
      <w:r>
        <w:rPr>
          <w:lang w:val="fr-FR"/>
        </w:rPr>
        <w:t> </w:t>
      </w:r>
      <w:r w:rsidR="00CE2746" w:rsidRPr="00AB3DFC">
        <w:rPr>
          <w:lang w:val="fr-FR"/>
        </w:rPr>
        <w:t>:</w:t>
      </w:r>
    </w:p>
    <w:p w14:paraId="2ACB71C7" w14:textId="77777777" w:rsidR="00CE2746" w:rsidRPr="00AB3DFC" w:rsidRDefault="00CE2746" w:rsidP="00F96FBF">
      <w:pPr>
        <w:pStyle w:val="SingleTxtG"/>
      </w:pPr>
      <w:r w:rsidRPr="00AB3DFC">
        <w:rPr>
          <w:lang w:val="fr-FR"/>
        </w:rPr>
        <w:t>Quand ils entrent en fonctions les membres du Comité prennent en séance publique l</w:t>
      </w:r>
      <w:r>
        <w:rPr>
          <w:lang w:val="fr-FR"/>
        </w:rPr>
        <w:t>’</w:t>
      </w:r>
      <w:r w:rsidRPr="00AB3DFC">
        <w:rPr>
          <w:lang w:val="fr-FR"/>
        </w:rPr>
        <w:t>engagement solennel ci-après</w:t>
      </w:r>
      <w:r w:rsidR="00F96FBF">
        <w:rPr>
          <w:lang w:val="fr-FR"/>
        </w:rPr>
        <w:t> </w:t>
      </w:r>
      <w:r w:rsidRPr="00AB3DFC">
        <w:rPr>
          <w:lang w:val="fr-FR"/>
        </w:rPr>
        <w:t>:</w:t>
      </w:r>
    </w:p>
    <w:p w14:paraId="59D8B276" w14:textId="77777777" w:rsidR="00CE2746" w:rsidRPr="00AB3DFC" w:rsidRDefault="00CE2746" w:rsidP="00F96FBF">
      <w:pPr>
        <w:pStyle w:val="SingleTxtG"/>
      </w:pPr>
      <w:r w:rsidRPr="00AB3DFC">
        <w:rPr>
          <w:lang w:val="fr-FR"/>
        </w:rPr>
        <w:t>«</w:t>
      </w:r>
      <w:r w:rsidR="00F96FBF">
        <w:rPr>
          <w:lang w:val="fr-FR"/>
        </w:rPr>
        <w:t> </w:t>
      </w:r>
      <w:r w:rsidRPr="00AB3DFC">
        <w:rPr>
          <w:lang w:val="fr-FR"/>
        </w:rPr>
        <w:t>Je déclare solennellement que j</w:t>
      </w:r>
      <w:r>
        <w:rPr>
          <w:lang w:val="fr-FR"/>
        </w:rPr>
        <w:t>’</w:t>
      </w:r>
      <w:r w:rsidRPr="00AB3DFC">
        <w:rPr>
          <w:lang w:val="fr-FR"/>
        </w:rPr>
        <w:t>exercerai mes devoirs et attributions de membre du Comité des disparitions forcées en toute indépendance et objectivité, en tout honneur et dévouement, en parfaite impartialité et en toute conscience.</w:t>
      </w:r>
      <w:r w:rsidR="00F96FBF">
        <w:rPr>
          <w:lang w:val="fr-FR"/>
        </w:rPr>
        <w:t> </w:t>
      </w:r>
      <w:r w:rsidRPr="00AB3DFC">
        <w:rPr>
          <w:lang w:val="fr-FR"/>
        </w:rPr>
        <w:t>»</w:t>
      </w:r>
      <w:r w:rsidR="00F96FBF">
        <w:rPr>
          <w:lang w:val="fr-FR"/>
        </w:rPr>
        <w:t>.</w:t>
      </w:r>
    </w:p>
    <w:p w14:paraId="69434A88" w14:textId="77777777" w:rsidR="00CE2746" w:rsidRPr="00AB3DFC" w:rsidRDefault="00CE2746" w:rsidP="00F96FBF">
      <w:pPr>
        <w:pStyle w:val="H23G"/>
      </w:pPr>
      <w:r w:rsidRPr="00AB3DFC">
        <w:rPr>
          <w:lang w:val="fr-FR"/>
        </w:rPr>
        <w:tab/>
      </w:r>
      <w:r w:rsidRPr="00AB3DFC">
        <w:rPr>
          <w:lang w:val="fr-FR"/>
        </w:rPr>
        <w:tab/>
      </w:r>
      <w:r w:rsidRPr="000E6F91">
        <w:rPr>
          <w:lang w:val="fr-FR"/>
        </w:rPr>
        <w:t xml:space="preserve">Non-participation ou absence obligatoire d’un membre pendant l’exercice </w:t>
      </w:r>
      <w:r w:rsidR="00F96FBF" w:rsidRPr="000E6F91">
        <w:rPr>
          <w:lang w:val="fr-FR"/>
        </w:rPr>
        <w:br/>
      </w:r>
      <w:r w:rsidRPr="000E6F91">
        <w:rPr>
          <w:lang w:val="fr-FR"/>
        </w:rPr>
        <w:t>de fonctions du Comité</w:t>
      </w:r>
    </w:p>
    <w:p w14:paraId="558F324D"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66</w:t>
      </w:r>
      <w:r w:rsidR="00CE2746" w:rsidRPr="00AB3DFC">
        <w:rPr>
          <w:lang w:val="fr-FR"/>
        </w:rPr>
        <w:t>, article 47</w:t>
      </w:r>
      <w:r>
        <w:rPr>
          <w:lang w:val="fr-FR"/>
        </w:rPr>
        <w:t> </w:t>
      </w:r>
      <w:r w:rsidR="00CE2746" w:rsidRPr="00AB3DFC">
        <w:rPr>
          <w:lang w:val="fr-FR"/>
        </w:rPr>
        <w:t>:</w:t>
      </w:r>
    </w:p>
    <w:p w14:paraId="71898737" w14:textId="77777777" w:rsidR="00CE2746" w:rsidRPr="00AB3DFC" w:rsidRDefault="00CE2746" w:rsidP="00F96FBF">
      <w:pPr>
        <w:pStyle w:val="SingleTxtG"/>
      </w:pPr>
      <w:r w:rsidRPr="00AB3DFC">
        <w:rPr>
          <w:lang w:val="fr-FR"/>
        </w:rPr>
        <w:t>1.</w:t>
      </w:r>
      <w:r w:rsidRPr="00AB3DFC">
        <w:rPr>
          <w:lang w:val="fr-FR"/>
        </w:rPr>
        <w:tab/>
        <w:t>Ne peut prendre part à l</w:t>
      </w:r>
      <w:r>
        <w:rPr>
          <w:lang w:val="fr-FR"/>
        </w:rPr>
        <w:t>’</w:t>
      </w:r>
      <w:r w:rsidRPr="00AB3DFC">
        <w:rPr>
          <w:lang w:val="fr-FR"/>
        </w:rPr>
        <w:t>examen par le Comité ou par ses organes subsidiaires d</w:t>
      </w:r>
      <w:r>
        <w:rPr>
          <w:lang w:val="fr-FR"/>
        </w:rPr>
        <w:t>’</w:t>
      </w:r>
      <w:r w:rsidRPr="00AB3DFC">
        <w:rPr>
          <w:lang w:val="fr-FR"/>
        </w:rPr>
        <w:t>un rapport, d</w:t>
      </w:r>
      <w:r>
        <w:rPr>
          <w:lang w:val="fr-FR"/>
        </w:rPr>
        <w:t>’</w:t>
      </w:r>
      <w:r w:rsidRPr="00AB3DFC">
        <w:rPr>
          <w:lang w:val="fr-FR"/>
        </w:rPr>
        <w:t>une demande d</w:t>
      </w:r>
      <w:r>
        <w:rPr>
          <w:lang w:val="fr-FR"/>
        </w:rPr>
        <w:t>’</w:t>
      </w:r>
      <w:r w:rsidRPr="00AB3DFC">
        <w:rPr>
          <w:lang w:val="fr-FR"/>
        </w:rPr>
        <w:t>action en urgence, d</w:t>
      </w:r>
      <w:r>
        <w:rPr>
          <w:lang w:val="fr-FR"/>
        </w:rPr>
        <w:t>’</w:t>
      </w:r>
      <w:r w:rsidRPr="00AB3DFC">
        <w:rPr>
          <w:lang w:val="fr-FR"/>
        </w:rPr>
        <w:t>une communication émanant d</w:t>
      </w:r>
      <w:r>
        <w:rPr>
          <w:lang w:val="fr-FR"/>
        </w:rPr>
        <w:t>’</w:t>
      </w:r>
      <w:r w:rsidRPr="00AB3DFC">
        <w:rPr>
          <w:lang w:val="fr-FR"/>
        </w:rPr>
        <w:t>un particulier, d</w:t>
      </w:r>
      <w:r>
        <w:rPr>
          <w:lang w:val="fr-FR"/>
        </w:rPr>
        <w:t>’</w:t>
      </w:r>
      <w:r w:rsidRPr="00AB3DFC">
        <w:rPr>
          <w:lang w:val="fr-FR"/>
        </w:rPr>
        <w:t>une communication inter-États, d</w:t>
      </w:r>
      <w:r>
        <w:rPr>
          <w:lang w:val="fr-FR"/>
        </w:rPr>
        <w:t>’</w:t>
      </w:r>
      <w:r w:rsidRPr="00AB3DFC">
        <w:rPr>
          <w:lang w:val="fr-FR"/>
        </w:rPr>
        <w:t>une demande de visite ou d</w:t>
      </w:r>
      <w:r>
        <w:rPr>
          <w:lang w:val="fr-FR"/>
        </w:rPr>
        <w:t>’</w:t>
      </w:r>
      <w:r w:rsidRPr="00AB3DFC">
        <w:rPr>
          <w:lang w:val="fr-FR"/>
        </w:rPr>
        <w:t>informations contenant des indications selon lesquelles la disparition forcée est pratiquée de manière généralisée et systématique tout membre</w:t>
      </w:r>
      <w:r w:rsidR="00F96FBF">
        <w:rPr>
          <w:lang w:val="fr-FR"/>
        </w:rPr>
        <w:t> </w:t>
      </w:r>
      <w:r w:rsidRPr="00AB3DFC">
        <w:rPr>
          <w:lang w:val="fr-FR"/>
        </w:rPr>
        <w:t>:</w:t>
      </w:r>
    </w:p>
    <w:p w14:paraId="4415419D" w14:textId="77777777" w:rsidR="00CE2746" w:rsidRPr="00AB3DFC" w:rsidRDefault="00CE2746" w:rsidP="00F96FBF">
      <w:pPr>
        <w:pStyle w:val="SingleTxtG"/>
        <w:ind w:firstLine="567"/>
      </w:pPr>
      <w:r w:rsidRPr="00AB3DFC">
        <w:rPr>
          <w:lang w:val="fr-FR"/>
        </w:rPr>
        <w:t>a)</w:t>
      </w:r>
      <w:r w:rsidRPr="00AB3DFC">
        <w:rPr>
          <w:lang w:val="fr-FR"/>
        </w:rPr>
        <w:tab/>
        <w:t>Qui est ressortissant de l</w:t>
      </w:r>
      <w:r>
        <w:rPr>
          <w:lang w:val="fr-FR"/>
        </w:rPr>
        <w:t>’</w:t>
      </w:r>
      <w:r w:rsidRPr="00AB3DFC">
        <w:rPr>
          <w:lang w:val="fr-FR"/>
        </w:rPr>
        <w:t>État partie intéressé</w:t>
      </w:r>
      <w:r w:rsidR="00F96FBF">
        <w:rPr>
          <w:lang w:val="fr-FR"/>
        </w:rPr>
        <w:t> </w:t>
      </w:r>
      <w:r w:rsidRPr="00AB3DFC">
        <w:rPr>
          <w:lang w:val="fr-FR"/>
        </w:rPr>
        <w:t>;</w:t>
      </w:r>
    </w:p>
    <w:p w14:paraId="7E830EF4" w14:textId="77777777" w:rsidR="00F96FBF" w:rsidRDefault="00CE2746" w:rsidP="00F96FBF">
      <w:pPr>
        <w:pStyle w:val="SingleTxtG"/>
        <w:ind w:firstLine="567"/>
      </w:pPr>
      <w:r w:rsidRPr="00AB3DFC">
        <w:rPr>
          <w:lang w:val="fr-FR"/>
        </w:rPr>
        <w:t>b)</w:t>
      </w:r>
      <w:r w:rsidRPr="00AB3DFC">
        <w:rPr>
          <w:lang w:val="fr-FR"/>
        </w:rPr>
        <w:tab/>
        <w:t>Qui est employé par l</w:t>
      </w:r>
      <w:r>
        <w:rPr>
          <w:lang w:val="fr-FR"/>
        </w:rPr>
        <w:t>’</w:t>
      </w:r>
      <w:r w:rsidRPr="00AB3DFC">
        <w:rPr>
          <w:lang w:val="fr-FR"/>
        </w:rPr>
        <w:t>État partie intéressé</w:t>
      </w:r>
      <w:r w:rsidR="00F96FBF">
        <w:rPr>
          <w:lang w:val="fr-FR"/>
        </w:rPr>
        <w:t> </w:t>
      </w:r>
      <w:r w:rsidRPr="00AB3DFC">
        <w:rPr>
          <w:lang w:val="fr-FR"/>
        </w:rPr>
        <w:t xml:space="preserve">; </w:t>
      </w:r>
    </w:p>
    <w:p w14:paraId="04E1AE91" w14:textId="77777777" w:rsidR="00CE2746" w:rsidRPr="00AB3DFC" w:rsidRDefault="00CE2746" w:rsidP="00F96FBF">
      <w:pPr>
        <w:pStyle w:val="SingleTxtG"/>
        <w:ind w:firstLine="567"/>
      </w:pPr>
      <w:r w:rsidRPr="00AB3DFC">
        <w:rPr>
          <w:lang w:val="fr-FR"/>
        </w:rPr>
        <w:t>c)</w:t>
      </w:r>
      <w:r w:rsidRPr="00AB3DFC">
        <w:rPr>
          <w:lang w:val="fr-FR"/>
        </w:rPr>
        <w:tab/>
        <w:t>Qui a un intérêt personnel dans l</w:t>
      </w:r>
      <w:r>
        <w:rPr>
          <w:lang w:val="fr-FR"/>
        </w:rPr>
        <w:t>’</w:t>
      </w:r>
      <w:r w:rsidRPr="00AB3DFC">
        <w:rPr>
          <w:lang w:val="fr-FR"/>
        </w:rPr>
        <w:t>affaire ou la situation à l</w:t>
      </w:r>
      <w:r>
        <w:rPr>
          <w:lang w:val="fr-FR"/>
        </w:rPr>
        <w:t>’</w:t>
      </w:r>
      <w:r w:rsidRPr="00AB3DFC">
        <w:rPr>
          <w:lang w:val="fr-FR"/>
        </w:rPr>
        <w:t>examen</w:t>
      </w:r>
      <w:r w:rsidR="00F96FBF">
        <w:rPr>
          <w:lang w:val="fr-FR"/>
        </w:rPr>
        <w:t> </w:t>
      </w:r>
      <w:r w:rsidRPr="00AB3DFC">
        <w:rPr>
          <w:lang w:val="fr-FR"/>
        </w:rPr>
        <w:t xml:space="preserve">; </w:t>
      </w:r>
    </w:p>
    <w:p w14:paraId="60F290F8" w14:textId="77777777" w:rsidR="00CE2746" w:rsidRPr="00AB3DFC" w:rsidRDefault="00CE2746" w:rsidP="00F96FBF">
      <w:pPr>
        <w:pStyle w:val="SingleTxtG"/>
        <w:ind w:firstLine="567"/>
      </w:pPr>
      <w:r w:rsidRPr="00AB3DFC">
        <w:rPr>
          <w:lang w:val="fr-FR"/>
        </w:rPr>
        <w:t>d)</w:t>
      </w:r>
      <w:r w:rsidRPr="00AB3DFC">
        <w:rPr>
          <w:lang w:val="fr-FR"/>
        </w:rPr>
        <w:tab/>
        <w:t>Qui a participé directement, à un titre quelconque autre que conformément aux procédures établies par la Convention, à l</w:t>
      </w:r>
      <w:r>
        <w:rPr>
          <w:lang w:val="fr-FR"/>
        </w:rPr>
        <w:t>’</w:t>
      </w:r>
      <w:r w:rsidRPr="00AB3DFC">
        <w:rPr>
          <w:lang w:val="fr-FR"/>
        </w:rPr>
        <w:t>élaboration et à l</w:t>
      </w:r>
      <w:r>
        <w:rPr>
          <w:lang w:val="fr-FR"/>
        </w:rPr>
        <w:t>’</w:t>
      </w:r>
      <w:r w:rsidRPr="00AB3DFC">
        <w:rPr>
          <w:lang w:val="fr-FR"/>
        </w:rPr>
        <w:t>adoption de toute décision relative à l</w:t>
      </w:r>
      <w:r>
        <w:rPr>
          <w:lang w:val="fr-FR"/>
        </w:rPr>
        <w:t>’</w:t>
      </w:r>
      <w:r w:rsidRPr="00AB3DFC">
        <w:rPr>
          <w:lang w:val="fr-FR"/>
        </w:rPr>
        <w:t>affaire ou à la situation à l</w:t>
      </w:r>
      <w:r>
        <w:rPr>
          <w:lang w:val="fr-FR"/>
        </w:rPr>
        <w:t>’</w:t>
      </w:r>
      <w:r w:rsidRPr="00AB3DFC">
        <w:rPr>
          <w:lang w:val="fr-FR"/>
        </w:rPr>
        <w:t>examen</w:t>
      </w:r>
      <w:r w:rsidR="008B458B">
        <w:rPr>
          <w:lang w:val="fr-FR"/>
        </w:rPr>
        <w:t> </w:t>
      </w:r>
      <w:r w:rsidRPr="00AB3DFC">
        <w:rPr>
          <w:lang w:val="fr-FR"/>
        </w:rPr>
        <w:t>; ou s</w:t>
      </w:r>
      <w:r>
        <w:rPr>
          <w:lang w:val="fr-FR"/>
        </w:rPr>
        <w:t>’</w:t>
      </w:r>
      <w:r w:rsidRPr="00AB3DFC">
        <w:rPr>
          <w:lang w:val="fr-FR"/>
        </w:rPr>
        <w:t>il existe tout autre conflit d</w:t>
      </w:r>
      <w:r>
        <w:rPr>
          <w:lang w:val="fr-FR"/>
        </w:rPr>
        <w:t>’</w:t>
      </w:r>
      <w:r w:rsidRPr="00AB3DFC">
        <w:rPr>
          <w:lang w:val="fr-FR"/>
        </w:rPr>
        <w:t>intérêts.</w:t>
      </w:r>
    </w:p>
    <w:p w14:paraId="54B05EF2" w14:textId="77777777" w:rsidR="00CE2746" w:rsidRPr="00AB3DFC" w:rsidRDefault="00CE2746" w:rsidP="00F96FBF">
      <w:pPr>
        <w:pStyle w:val="SingleTxtG"/>
      </w:pPr>
      <w:r w:rsidRPr="00AB3DFC">
        <w:rPr>
          <w:lang w:val="fr-FR"/>
        </w:rPr>
        <w:lastRenderedPageBreak/>
        <w:t>2.</w:t>
      </w:r>
      <w:r w:rsidRPr="00AB3DFC">
        <w:rPr>
          <w:lang w:val="fr-FR"/>
        </w:rPr>
        <w:tab/>
        <w:t>Le membre qui se trouve dans ce cas ne peut pas être présent pendant les consultations ou les réunions non publiques qui peuvent se tenir entre le Comité et les institutions nationales des droits de l</w:t>
      </w:r>
      <w:r>
        <w:rPr>
          <w:lang w:val="fr-FR"/>
        </w:rPr>
        <w:t>’</w:t>
      </w:r>
      <w:r w:rsidRPr="00AB3DFC">
        <w:rPr>
          <w:lang w:val="fr-FR"/>
        </w:rPr>
        <w:t>homme, des organisations non gouvernementales, ou toute autre entité visée à l</w:t>
      </w:r>
      <w:r>
        <w:rPr>
          <w:lang w:val="fr-FR"/>
        </w:rPr>
        <w:t>’</w:t>
      </w:r>
      <w:r w:rsidRPr="00AB3DFC">
        <w:rPr>
          <w:lang w:val="fr-FR"/>
        </w:rPr>
        <w:t>article 44, ni pendant l</w:t>
      </w:r>
      <w:r>
        <w:rPr>
          <w:lang w:val="fr-FR"/>
        </w:rPr>
        <w:t>’</w:t>
      </w:r>
      <w:r w:rsidRPr="00AB3DFC">
        <w:rPr>
          <w:lang w:val="fr-FR"/>
        </w:rPr>
        <w:t>examen et l</w:t>
      </w:r>
      <w:r>
        <w:rPr>
          <w:lang w:val="fr-FR"/>
        </w:rPr>
        <w:t>’</w:t>
      </w:r>
      <w:r w:rsidRPr="00AB3DFC">
        <w:rPr>
          <w:lang w:val="fr-FR"/>
        </w:rPr>
        <w:t>adoption des observations finales, des constatations ou de toute autre décision concernant cet État.</w:t>
      </w:r>
    </w:p>
    <w:p w14:paraId="0D37567D" w14:textId="77777777" w:rsidR="00CE2746" w:rsidRPr="00AB3DFC" w:rsidRDefault="00CE2746" w:rsidP="00F96FBF">
      <w:pPr>
        <w:pStyle w:val="SingleTxtG"/>
      </w:pPr>
      <w:r w:rsidRPr="00AB3DFC">
        <w:rPr>
          <w:lang w:val="fr-FR"/>
        </w:rPr>
        <w:t>3.</w:t>
      </w:r>
      <w:r w:rsidRPr="00AB3DFC">
        <w:rPr>
          <w:lang w:val="fr-FR"/>
        </w:rPr>
        <w:tab/>
        <w:t>Toute question relative à l</w:t>
      </w:r>
      <w:r>
        <w:rPr>
          <w:lang w:val="fr-FR"/>
        </w:rPr>
        <w:t>’</w:t>
      </w:r>
      <w:r w:rsidRPr="00AB3DFC">
        <w:rPr>
          <w:lang w:val="fr-FR"/>
        </w:rPr>
        <w:t>application du paragraphe 1 du présent article est tranchée par le Comité sans la participation du membre intéressé.</w:t>
      </w:r>
    </w:p>
    <w:p w14:paraId="1EFDB475" w14:textId="77777777" w:rsidR="00CE2746" w:rsidRPr="00AB3DFC" w:rsidRDefault="00CE2746" w:rsidP="00F96FBF">
      <w:pPr>
        <w:pStyle w:val="H23G"/>
      </w:pPr>
      <w:r w:rsidRPr="00AB3DFC">
        <w:rPr>
          <w:lang w:val="fr-FR"/>
        </w:rPr>
        <w:tab/>
      </w:r>
      <w:r w:rsidRPr="00AB3DFC">
        <w:rPr>
          <w:lang w:val="fr-FR"/>
        </w:rPr>
        <w:tab/>
        <w:t>Retrait</w:t>
      </w:r>
    </w:p>
    <w:p w14:paraId="0600A514"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66</w:t>
      </w:r>
      <w:r w:rsidR="00CE2746" w:rsidRPr="00AB3DFC">
        <w:rPr>
          <w:lang w:val="fr-FR"/>
        </w:rPr>
        <w:t>, article 69</w:t>
      </w:r>
      <w:r>
        <w:rPr>
          <w:lang w:val="fr-FR"/>
        </w:rPr>
        <w:t> </w:t>
      </w:r>
      <w:r w:rsidR="00CE2746" w:rsidRPr="00AB3DFC">
        <w:rPr>
          <w:lang w:val="fr-FR"/>
        </w:rPr>
        <w:t>:</w:t>
      </w:r>
    </w:p>
    <w:p w14:paraId="61C9A90F" w14:textId="77777777" w:rsidR="00CE2746" w:rsidRPr="00AB3DFC" w:rsidRDefault="00CE2746" w:rsidP="00F96FBF">
      <w:pPr>
        <w:pStyle w:val="SingleTxtG"/>
      </w:pPr>
      <w:r w:rsidRPr="00AB3DFC">
        <w:rPr>
          <w:lang w:val="fr-FR"/>
        </w:rPr>
        <w:t>Si, pour une raison quelconque, un membre considère qu</w:t>
      </w:r>
      <w:r>
        <w:rPr>
          <w:lang w:val="fr-FR"/>
        </w:rPr>
        <w:t>’</w:t>
      </w:r>
      <w:r w:rsidRPr="00AB3DFC">
        <w:rPr>
          <w:lang w:val="fr-FR"/>
        </w:rPr>
        <w:t xml:space="preserve">il </w:t>
      </w:r>
      <w:r w:rsidR="00373690">
        <w:rPr>
          <w:lang w:val="fr-FR"/>
        </w:rPr>
        <w:t xml:space="preserve">(elle) </w:t>
      </w:r>
      <w:r w:rsidRPr="00AB3DFC">
        <w:rPr>
          <w:lang w:val="fr-FR"/>
        </w:rPr>
        <w:t>ne devrait pas prendre part ou continuer à prendre part à l</w:t>
      </w:r>
      <w:r>
        <w:rPr>
          <w:lang w:val="fr-FR"/>
        </w:rPr>
        <w:t>’</w:t>
      </w:r>
      <w:r w:rsidRPr="00AB3DFC">
        <w:rPr>
          <w:lang w:val="fr-FR"/>
        </w:rPr>
        <w:t>examen d</w:t>
      </w:r>
      <w:r>
        <w:rPr>
          <w:lang w:val="fr-FR"/>
        </w:rPr>
        <w:t>’</w:t>
      </w:r>
      <w:r w:rsidRPr="00AB3DFC">
        <w:rPr>
          <w:lang w:val="fr-FR"/>
        </w:rPr>
        <w:t xml:space="preserve">une </w:t>
      </w:r>
      <w:r w:rsidRPr="00AE02D8">
        <w:rPr>
          <w:lang w:val="fr-FR"/>
        </w:rPr>
        <w:t>communication, il</w:t>
      </w:r>
      <w:r w:rsidR="00373690" w:rsidRPr="00AE02D8">
        <w:rPr>
          <w:lang w:val="fr-FR"/>
        </w:rPr>
        <w:t xml:space="preserve"> (</w:t>
      </w:r>
      <w:r w:rsidRPr="00AE02D8">
        <w:rPr>
          <w:lang w:val="fr-FR"/>
        </w:rPr>
        <w:t>elle</w:t>
      </w:r>
      <w:r w:rsidR="00373690" w:rsidRPr="00AE02D8">
        <w:rPr>
          <w:lang w:val="fr-FR"/>
        </w:rPr>
        <w:t>)</w:t>
      </w:r>
      <w:r w:rsidRPr="00AE02D8">
        <w:rPr>
          <w:lang w:val="fr-FR"/>
        </w:rPr>
        <w:t xml:space="preserve"> informe</w:t>
      </w:r>
      <w:r w:rsidRPr="00AB3DFC">
        <w:rPr>
          <w:lang w:val="fr-FR"/>
        </w:rPr>
        <w:t xml:space="preserve"> le</w:t>
      </w:r>
      <w:r w:rsidR="000E6F91">
        <w:rPr>
          <w:lang w:val="fr-FR"/>
        </w:rPr>
        <w:t xml:space="preserve"> (</w:t>
      </w:r>
      <w:r w:rsidRPr="00AB3DFC">
        <w:rPr>
          <w:lang w:val="fr-FR"/>
        </w:rPr>
        <w:t>la</w:t>
      </w:r>
      <w:r w:rsidR="000E6F91">
        <w:rPr>
          <w:lang w:val="fr-FR"/>
        </w:rPr>
        <w:t>)</w:t>
      </w:r>
      <w:r w:rsidRPr="00AB3DFC">
        <w:rPr>
          <w:lang w:val="fr-FR"/>
        </w:rPr>
        <w:t xml:space="preserve"> Président(e) de sa décision de se retirer.</w:t>
      </w:r>
    </w:p>
    <w:p w14:paraId="10679884" w14:textId="77777777" w:rsidR="00CE2746" w:rsidRPr="00AB3DFC" w:rsidRDefault="00CE2746" w:rsidP="00F96FBF">
      <w:pPr>
        <w:pStyle w:val="H23G"/>
      </w:pPr>
      <w:r w:rsidRPr="00AB3DFC">
        <w:rPr>
          <w:lang w:val="fr-FR"/>
        </w:rPr>
        <w:tab/>
      </w:r>
      <w:r w:rsidRPr="00AB3DFC">
        <w:rPr>
          <w:lang w:val="fr-FR"/>
        </w:rPr>
        <w:tab/>
        <w:t>Impartialité des membres</w:t>
      </w:r>
    </w:p>
    <w:p w14:paraId="7152C14A" w14:textId="77777777" w:rsidR="00CE2746" w:rsidRPr="00AB3DFC" w:rsidRDefault="00F96FBF" w:rsidP="00F96FBF">
      <w:pPr>
        <w:pStyle w:val="H56G"/>
      </w:pPr>
      <w:r>
        <w:rPr>
          <w:lang w:val="fr-FR"/>
        </w:rPr>
        <w:tab/>
      </w:r>
      <w:r>
        <w:rPr>
          <w:lang w:val="fr-FR"/>
        </w:rPr>
        <w:tab/>
      </w:r>
      <w:r w:rsidR="00CE2746" w:rsidRPr="00AB3DFC">
        <w:rPr>
          <w:lang w:val="fr-FR"/>
        </w:rPr>
        <w:t>Méthodes de travail</w:t>
      </w:r>
      <w:r w:rsidR="00CE2746" w:rsidRPr="004417B8">
        <w:rPr>
          <w:rStyle w:val="Appelnotedebasdep"/>
        </w:rPr>
        <w:footnoteReference w:id="68"/>
      </w:r>
      <w:r w:rsidR="00CE2746" w:rsidRPr="00AB3DFC">
        <w:rPr>
          <w:lang w:val="fr-FR"/>
        </w:rPr>
        <w:t>, paragraphe 2</w:t>
      </w:r>
      <w:r>
        <w:rPr>
          <w:lang w:val="fr-FR"/>
        </w:rPr>
        <w:t> </w:t>
      </w:r>
      <w:r w:rsidR="00CE2746" w:rsidRPr="00AB3DFC">
        <w:rPr>
          <w:lang w:val="fr-FR"/>
        </w:rPr>
        <w:t>:</w:t>
      </w:r>
    </w:p>
    <w:p w14:paraId="0ECE1CB6" w14:textId="77777777" w:rsidR="00CE2746" w:rsidRPr="00AB3DFC" w:rsidRDefault="00CE2746" w:rsidP="00F96FBF">
      <w:pPr>
        <w:pStyle w:val="SingleTxtG"/>
      </w:pPr>
      <w:r w:rsidRPr="00AB3DFC">
        <w:rPr>
          <w:lang w:val="fr-FR"/>
        </w:rPr>
        <w:t>Conformément au Règlement intérieur du Comité, ses membres ne participent à aucun aspect de l</w:t>
      </w:r>
      <w:r>
        <w:rPr>
          <w:lang w:val="fr-FR"/>
        </w:rPr>
        <w:t>’</w:t>
      </w:r>
      <w:r w:rsidRPr="00AB3DFC">
        <w:rPr>
          <w:lang w:val="fr-FR"/>
        </w:rPr>
        <w:t>exercice des fonctions du Comité concernant les États dont ils sont ressortissants, ni dans aucun des autres cas prévus à l</w:t>
      </w:r>
      <w:r>
        <w:rPr>
          <w:lang w:val="fr-FR"/>
        </w:rPr>
        <w:t>’</w:t>
      </w:r>
      <w:r w:rsidRPr="00AB3DFC">
        <w:rPr>
          <w:lang w:val="fr-FR"/>
        </w:rPr>
        <w:t>article</w:t>
      </w:r>
      <w:r w:rsidR="000E6F91">
        <w:rPr>
          <w:lang w:val="fr-FR"/>
        </w:rPr>
        <w:t> </w:t>
      </w:r>
      <w:r w:rsidRPr="00AB3DFC">
        <w:rPr>
          <w:lang w:val="fr-FR"/>
        </w:rPr>
        <w:t xml:space="preserve">47 </w:t>
      </w:r>
      <w:r w:rsidRPr="00A85547">
        <w:rPr>
          <w:lang w:val="fr-FR"/>
        </w:rPr>
        <w:t xml:space="preserve">du </w:t>
      </w:r>
      <w:r w:rsidR="00A85547" w:rsidRPr="00A85547">
        <w:rPr>
          <w:lang w:val="fr-FR"/>
        </w:rPr>
        <w:t>r</w:t>
      </w:r>
      <w:r w:rsidRPr="00A85547">
        <w:rPr>
          <w:lang w:val="fr-FR"/>
        </w:rPr>
        <w:t>èglement</w:t>
      </w:r>
      <w:r w:rsidRPr="00AB3DFC">
        <w:rPr>
          <w:lang w:val="fr-FR"/>
        </w:rPr>
        <w:t xml:space="preserve"> intérieur, afin de veiller à la plus grande impartialité, tant sur le fond que sur la forme.</w:t>
      </w:r>
    </w:p>
    <w:p w14:paraId="14302A17" w14:textId="77777777" w:rsidR="00CE2746" w:rsidRPr="00AB3DFC" w:rsidRDefault="00F96FBF" w:rsidP="00F96FBF">
      <w:pPr>
        <w:pStyle w:val="H1G"/>
      </w:pPr>
      <w:r>
        <w:rPr>
          <w:lang w:val="fr-FR"/>
        </w:rPr>
        <w:tab/>
      </w:r>
      <w:r w:rsidR="00CE2746" w:rsidRPr="000C2A8F">
        <w:rPr>
          <w:lang w:val="fr-FR"/>
        </w:rPr>
        <w:t>I.</w:t>
      </w:r>
      <w:r w:rsidR="00CE2746" w:rsidRPr="000C2A8F">
        <w:rPr>
          <w:lang w:val="fr-FR"/>
        </w:rPr>
        <w:tab/>
        <w:t>Comité pour l’élimination de la discrimination raciale</w:t>
      </w:r>
    </w:p>
    <w:p w14:paraId="16CB8222" w14:textId="77777777" w:rsidR="00CE2746" w:rsidRPr="00AB3DFC" w:rsidRDefault="00CE2746" w:rsidP="00F96FBF">
      <w:pPr>
        <w:pStyle w:val="H23G"/>
      </w:pPr>
      <w:r w:rsidRPr="00AB3DFC">
        <w:rPr>
          <w:lang w:val="fr-FR"/>
        </w:rPr>
        <w:tab/>
      </w:r>
      <w:r w:rsidRPr="00AB3DFC">
        <w:rPr>
          <w:lang w:val="fr-FR"/>
        </w:rPr>
        <w:tab/>
        <w:t>Renforcement des organes conventionnels</w:t>
      </w:r>
    </w:p>
    <w:p w14:paraId="184C1AA9" w14:textId="77777777" w:rsidR="00CE2746" w:rsidRPr="00AB3DFC" w:rsidRDefault="00CE2746" w:rsidP="00F96FBF">
      <w:pPr>
        <w:pStyle w:val="SingleTxtG"/>
      </w:pPr>
      <w:r w:rsidRPr="00AB3DFC">
        <w:rPr>
          <w:lang w:val="fr-FR"/>
        </w:rPr>
        <w:t>Rapport du Comité pour l</w:t>
      </w:r>
      <w:r>
        <w:rPr>
          <w:lang w:val="fr-FR"/>
        </w:rPr>
        <w:t>’</w:t>
      </w:r>
      <w:r w:rsidRPr="00AB3DFC">
        <w:rPr>
          <w:lang w:val="fr-FR"/>
        </w:rPr>
        <w:t>élimination de la discrimination raciale</w:t>
      </w:r>
      <w:r w:rsidR="008B458B">
        <w:rPr>
          <w:lang w:val="fr-FR"/>
        </w:rPr>
        <w:t> </w:t>
      </w:r>
      <w:r w:rsidRPr="00AB3DFC">
        <w:rPr>
          <w:lang w:val="fr-FR"/>
        </w:rPr>
        <w:t>: quatre-vingt-septième session (3-28 août 2015), quatre-vingt-huitième session (23 novembre-11 décembre 2015), quatre-vingt-neuvième session (25 avril-13 mai 2016)</w:t>
      </w:r>
      <w:r w:rsidRPr="004417B8">
        <w:rPr>
          <w:rStyle w:val="Appelnotedebasdep"/>
        </w:rPr>
        <w:footnoteReference w:id="69"/>
      </w:r>
      <w:r w:rsidRPr="00AB3DFC">
        <w:rPr>
          <w:lang w:val="fr-FR"/>
        </w:rPr>
        <w:t>, paragraphe 58</w:t>
      </w:r>
      <w:r w:rsidR="00F96FBF">
        <w:rPr>
          <w:lang w:val="fr-FR"/>
        </w:rPr>
        <w:t> </w:t>
      </w:r>
      <w:r w:rsidRPr="00AB3DFC">
        <w:rPr>
          <w:lang w:val="fr-FR"/>
        </w:rPr>
        <w:t>:</w:t>
      </w:r>
    </w:p>
    <w:p w14:paraId="3AA783BC" w14:textId="77777777" w:rsidR="00CE2746" w:rsidRPr="00AB3DFC" w:rsidRDefault="00CE2746" w:rsidP="00F96FBF">
      <w:pPr>
        <w:pStyle w:val="SingleTxtG"/>
      </w:pPr>
      <w:r w:rsidRPr="00AB3DFC">
        <w:rPr>
          <w:lang w:val="fr-FR"/>
        </w:rPr>
        <w:t>... Toujours à sa quatre-vingt-cinquième session, le Comité a décidé d</w:t>
      </w:r>
      <w:r>
        <w:rPr>
          <w:lang w:val="fr-FR"/>
        </w:rPr>
        <w:t>’</w:t>
      </w:r>
      <w:r w:rsidRPr="00AB3DFC">
        <w:rPr>
          <w:lang w:val="fr-FR"/>
        </w:rPr>
        <w:t>adopter les directives sur la question de l</w:t>
      </w:r>
      <w:r>
        <w:rPr>
          <w:lang w:val="fr-FR"/>
        </w:rPr>
        <w:t>’</w:t>
      </w:r>
      <w:r w:rsidRPr="00AB3DFC">
        <w:rPr>
          <w:lang w:val="fr-FR"/>
        </w:rPr>
        <w:t>intimidation et des représailles (Directives de San José), comme recommandé par les présidents des organes conventionnels à leur vingt-septième Réunion, conformément à ses méthodes spécifiques et telles qu</w:t>
      </w:r>
      <w:r>
        <w:rPr>
          <w:lang w:val="fr-FR"/>
        </w:rPr>
        <w:t>’</w:t>
      </w:r>
      <w:r w:rsidRPr="00AB3DFC">
        <w:rPr>
          <w:lang w:val="fr-FR"/>
        </w:rPr>
        <w:t>elles s</w:t>
      </w:r>
      <w:r>
        <w:rPr>
          <w:lang w:val="fr-FR"/>
        </w:rPr>
        <w:t>’</w:t>
      </w:r>
      <w:r w:rsidRPr="00AB3DFC">
        <w:rPr>
          <w:lang w:val="fr-FR"/>
        </w:rPr>
        <w:t>appliquent à la Convention ... Le Comité s</w:t>
      </w:r>
      <w:r>
        <w:rPr>
          <w:lang w:val="fr-FR"/>
        </w:rPr>
        <w:t>’</w:t>
      </w:r>
      <w:r w:rsidRPr="00AB3DFC">
        <w:rPr>
          <w:lang w:val="fr-FR"/>
        </w:rPr>
        <w:t>est référé à la décision qu</w:t>
      </w:r>
      <w:r>
        <w:rPr>
          <w:lang w:val="fr-FR"/>
        </w:rPr>
        <w:t>’</w:t>
      </w:r>
      <w:r w:rsidRPr="00AB3DFC">
        <w:rPr>
          <w:lang w:val="fr-FR"/>
        </w:rPr>
        <w:t>il a prise à sa quatre-vingt-unième session concernant les directives sur l</w:t>
      </w:r>
      <w:r>
        <w:rPr>
          <w:lang w:val="fr-FR"/>
        </w:rPr>
        <w:t>’</w:t>
      </w:r>
      <w:r w:rsidRPr="00AB3DFC">
        <w:rPr>
          <w:lang w:val="fr-FR"/>
        </w:rPr>
        <w:t>indépendance et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(Directives d</w:t>
      </w:r>
      <w:r>
        <w:rPr>
          <w:lang w:val="fr-FR"/>
        </w:rPr>
        <w:t>’</w:t>
      </w:r>
      <w:r w:rsidRPr="00AB3DFC">
        <w:rPr>
          <w:lang w:val="fr-FR"/>
        </w:rPr>
        <w:t>Addis-Abeba) et a réaffirmé sa pratique consistant à préserver l</w:t>
      </w:r>
      <w:r>
        <w:rPr>
          <w:lang w:val="fr-FR"/>
        </w:rPr>
        <w:t>’</w:t>
      </w:r>
      <w:r w:rsidRPr="00AB3DFC">
        <w:rPr>
          <w:lang w:val="fr-FR"/>
        </w:rPr>
        <w:t>indépendance et l</w:t>
      </w:r>
      <w:r>
        <w:rPr>
          <w:lang w:val="fr-FR"/>
        </w:rPr>
        <w:t>’</w:t>
      </w:r>
      <w:r w:rsidRPr="00AB3DFC">
        <w:rPr>
          <w:lang w:val="fr-FR"/>
        </w:rPr>
        <w:t xml:space="preserve">impartialité de ses membres dans toutes leurs activités et pratiques, en application de la Convention et conformément à sa recommandation générale </w:t>
      </w:r>
      <w:r w:rsidR="009058EE" w:rsidRPr="009058EE">
        <w:rPr>
          <w:rFonts w:eastAsia="MS Mincho"/>
          <w:szCs w:val="22"/>
          <w:lang w:val="fr-FR"/>
        </w:rPr>
        <w:t>n</w:t>
      </w:r>
      <w:r w:rsidR="009058EE" w:rsidRPr="009058EE">
        <w:rPr>
          <w:rFonts w:eastAsia="MS Mincho"/>
          <w:szCs w:val="22"/>
          <w:vertAlign w:val="superscript"/>
          <w:lang w:val="fr-FR"/>
        </w:rPr>
        <w:t>o</w:t>
      </w:r>
      <w:r w:rsidR="009058EE">
        <w:rPr>
          <w:rFonts w:eastAsia="MS Mincho"/>
          <w:szCs w:val="22"/>
          <w:lang w:val="fr-FR"/>
        </w:rPr>
        <w:t> </w:t>
      </w:r>
      <w:r w:rsidRPr="00AB3DFC">
        <w:rPr>
          <w:lang w:val="fr-FR"/>
        </w:rPr>
        <w:t>9 (1990) sur l</w:t>
      </w:r>
      <w:r>
        <w:rPr>
          <w:lang w:val="fr-FR"/>
        </w:rPr>
        <w:t>’</w:t>
      </w:r>
      <w:r w:rsidRPr="00AB3DFC">
        <w:rPr>
          <w:lang w:val="fr-FR"/>
        </w:rPr>
        <w:t>indépendance des experts, adoptée à sa trente-huitième session.</w:t>
      </w:r>
    </w:p>
    <w:p w14:paraId="4775A1EE" w14:textId="77777777" w:rsidR="00CE2746" w:rsidRPr="00AB3DFC" w:rsidRDefault="00CE2746" w:rsidP="00F96FBF">
      <w:pPr>
        <w:pStyle w:val="H23G"/>
      </w:pPr>
      <w:r w:rsidRPr="00AB3DFC">
        <w:rPr>
          <w:lang w:val="fr-FR"/>
        </w:rPr>
        <w:tab/>
      </w:r>
      <w:r w:rsidRPr="00AB3DFC">
        <w:rPr>
          <w:lang w:val="fr-FR"/>
        </w:rPr>
        <w:tab/>
        <w:t>Empêchement de participer à l</w:t>
      </w:r>
      <w:r>
        <w:rPr>
          <w:lang w:val="fr-FR"/>
        </w:rPr>
        <w:t>’</w:t>
      </w:r>
      <w:r w:rsidRPr="00AB3DFC">
        <w:rPr>
          <w:lang w:val="fr-FR"/>
        </w:rPr>
        <w:t>examen d</w:t>
      </w:r>
      <w:r>
        <w:rPr>
          <w:lang w:val="fr-FR"/>
        </w:rPr>
        <w:t>’</w:t>
      </w:r>
      <w:r w:rsidRPr="00AB3DFC">
        <w:rPr>
          <w:lang w:val="fr-FR"/>
        </w:rPr>
        <w:t>une communication</w:t>
      </w:r>
    </w:p>
    <w:p w14:paraId="06D2111D"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70"/>
      </w:r>
      <w:r w:rsidR="00CE2746" w:rsidRPr="00AB3DFC">
        <w:rPr>
          <w:lang w:val="fr-FR"/>
        </w:rPr>
        <w:t>, article 89</w:t>
      </w:r>
      <w:r w:rsidR="008B458B">
        <w:rPr>
          <w:lang w:val="fr-FR"/>
        </w:rPr>
        <w:t> </w:t>
      </w:r>
      <w:r w:rsidR="00CE2746" w:rsidRPr="00AB3DFC">
        <w:rPr>
          <w:lang w:val="fr-FR"/>
        </w:rPr>
        <w:t>:</w:t>
      </w:r>
      <w:r>
        <w:rPr>
          <w:lang w:val="fr-FR"/>
        </w:rPr>
        <w:t> </w:t>
      </w:r>
    </w:p>
    <w:p w14:paraId="43E73D5B" w14:textId="77777777" w:rsidR="00CE2746" w:rsidRPr="00AB3DFC" w:rsidRDefault="00CE2746" w:rsidP="00F96FBF">
      <w:pPr>
        <w:pStyle w:val="SingleTxtG"/>
      </w:pPr>
      <w:r w:rsidRPr="00AB3DFC">
        <w:rPr>
          <w:lang w:val="fr-FR"/>
        </w:rPr>
        <w:t>1.</w:t>
      </w:r>
      <w:r w:rsidRPr="00AB3DFC">
        <w:rPr>
          <w:lang w:val="fr-FR"/>
        </w:rPr>
        <w:tab/>
        <w:t>Aucun membre du Comité ne prend part à l</w:t>
      </w:r>
      <w:r>
        <w:rPr>
          <w:lang w:val="fr-FR"/>
        </w:rPr>
        <w:t>’</w:t>
      </w:r>
      <w:r w:rsidRPr="00AB3DFC">
        <w:rPr>
          <w:lang w:val="fr-FR"/>
        </w:rPr>
        <w:t>examen d</w:t>
      </w:r>
      <w:r>
        <w:rPr>
          <w:lang w:val="fr-FR"/>
        </w:rPr>
        <w:t>’</w:t>
      </w:r>
      <w:r w:rsidRPr="00AB3DFC">
        <w:rPr>
          <w:lang w:val="fr-FR"/>
        </w:rPr>
        <w:t>une communication par le Comité ou par son Groupe de travail</w:t>
      </w:r>
      <w:r w:rsidR="00F96FBF">
        <w:rPr>
          <w:lang w:val="fr-FR"/>
        </w:rPr>
        <w:t> </w:t>
      </w:r>
      <w:r w:rsidRPr="00AB3DFC">
        <w:rPr>
          <w:lang w:val="fr-FR"/>
        </w:rPr>
        <w:t>:</w:t>
      </w:r>
    </w:p>
    <w:p w14:paraId="1929B243" w14:textId="77777777" w:rsidR="00CE2746" w:rsidRPr="00AB3DFC" w:rsidRDefault="00CE2746" w:rsidP="00F96FBF">
      <w:pPr>
        <w:pStyle w:val="SingleTxtG"/>
        <w:ind w:firstLine="567"/>
      </w:pPr>
      <w:r w:rsidRPr="00AB3DFC">
        <w:rPr>
          <w:lang w:val="fr-FR"/>
        </w:rPr>
        <w:t>a)</w:t>
      </w:r>
      <w:r w:rsidRPr="00AB3DFC">
        <w:rPr>
          <w:lang w:val="fr-FR"/>
        </w:rPr>
        <w:tab/>
      </w:r>
      <w:r w:rsidR="008B458B">
        <w:rPr>
          <w:lang w:val="fr-FR"/>
        </w:rPr>
        <w:t>S</w:t>
      </w:r>
      <w:r>
        <w:rPr>
          <w:lang w:val="fr-FR"/>
        </w:rPr>
        <w:t>’</w:t>
      </w:r>
      <w:r w:rsidRPr="00AB3DFC">
        <w:rPr>
          <w:lang w:val="fr-FR"/>
        </w:rPr>
        <w:t>il a un intérêt personnel quelconque dans l</w:t>
      </w:r>
      <w:r>
        <w:rPr>
          <w:lang w:val="fr-FR"/>
        </w:rPr>
        <w:t>’</w:t>
      </w:r>
      <w:r w:rsidRPr="00AB3DFC">
        <w:rPr>
          <w:lang w:val="fr-FR"/>
        </w:rPr>
        <w:t>affaire</w:t>
      </w:r>
      <w:r w:rsidR="00F96FBF">
        <w:rPr>
          <w:lang w:val="fr-FR"/>
        </w:rPr>
        <w:t> </w:t>
      </w:r>
      <w:r w:rsidRPr="00AB3DFC">
        <w:rPr>
          <w:lang w:val="fr-FR"/>
        </w:rPr>
        <w:t>; ou</w:t>
      </w:r>
    </w:p>
    <w:p w14:paraId="6FA884E3" w14:textId="77777777" w:rsidR="00CE2746" w:rsidRPr="00AB3DFC" w:rsidRDefault="00CE2746" w:rsidP="00F96FBF">
      <w:pPr>
        <w:pStyle w:val="SingleTxtG"/>
        <w:ind w:firstLine="567"/>
      </w:pPr>
      <w:r w:rsidRPr="00AB3DFC">
        <w:rPr>
          <w:lang w:val="fr-FR"/>
        </w:rPr>
        <w:t>b)</w:t>
      </w:r>
      <w:r w:rsidRPr="00AB3DFC">
        <w:rPr>
          <w:lang w:val="fr-FR"/>
        </w:rPr>
        <w:tab/>
      </w:r>
      <w:r w:rsidR="009058EE">
        <w:rPr>
          <w:lang w:val="fr-FR"/>
        </w:rPr>
        <w:t>S</w:t>
      </w:r>
      <w:r>
        <w:rPr>
          <w:lang w:val="fr-FR"/>
        </w:rPr>
        <w:t>’</w:t>
      </w:r>
      <w:r w:rsidRPr="00AB3DFC">
        <w:rPr>
          <w:lang w:val="fr-FR"/>
        </w:rPr>
        <w:t>il a participé à un titre quelconque à l</w:t>
      </w:r>
      <w:r>
        <w:rPr>
          <w:lang w:val="fr-FR"/>
        </w:rPr>
        <w:t>’</w:t>
      </w:r>
      <w:r w:rsidRPr="00AB3DFC">
        <w:rPr>
          <w:lang w:val="fr-FR"/>
        </w:rPr>
        <w:t>adoption d</w:t>
      </w:r>
      <w:r>
        <w:rPr>
          <w:lang w:val="fr-FR"/>
        </w:rPr>
        <w:t>’</w:t>
      </w:r>
      <w:r w:rsidRPr="00AB3DFC">
        <w:rPr>
          <w:lang w:val="fr-FR"/>
        </w:rPr>
        <w:t>une décision quelconque relative à l</w:t>
      </w:r>
      <w:r>
        <w:rPr>
          <w:lang w:val="fr-FR"/>
        </w:rPr>
        <w:t>’</w:t>
      </w:r>
      <w:r w:rsidRPr="00AB3DFC">
        <w:rPr>
          <w:lang w:val="fr-FR"/>
        </w:rPr>
        <w:t>affaire sur laquelle porte la communication.</w:t>
      </w:r>
    </w:p>
    <w:p w14:paraId="2EFEDC6C" w14:textId="77777777" w:rsidR="00CE2746" w:rsidRPr="00AB3DFC" w:rsidRDefault="00CE2746" w:rsidP="00F96FBF">
      <w:pPr>
        <w:pStyle w:val="SingleTxtG"/>
      </w:pPr>
      <w:r w:rsidRPr="00AB3DFC">
        <w:rPr>
          <w:lang w:val="fr-FR"/>
        </w:rPr>
        <w:lastRenderedPageBreak/>
        <w:t>2.</w:t>
      </w:r>
      <w:r w:rsidRPr="00AB3DFC">
        <w:rPr>
          <w:lang w:val="fr-FR"/>
        </w:rPr>
        <w:tab/>
        <w:t>Toute question relative à l</w:t>
      </w:r>
      <w:r>
        <w:rPr>
          <w:lang w:val="fr-FR"/>
        </w:rPr>
        <w:t>’</w:t>
      </w:r>
      <w:r w:rsidRPr="00AB3DFC">
        <w:rPr>
          <w:lang w:val="fr-FR"/>
        </w:rPr>
        <w:t>application du paragraphe 1 ci-dessus est tranchée par le Comité sans la participation du membre intéressé.</w:t>
      </w:r>
    </w:p>
    <w:p w14:paraId="025ADAB4" w14:textId="77777777" w:rsidR="00CE2746" w:rsidRPr="00AB3DFC" w:rsidRDefault="00CE2746" w:rsidP="00F96FBF">
      <w:pPr>
        <w:pStyle w:val="H23G"/>
      </w:pPr>
      <w:r w:rsidRPr="00AB3DFC">
        <w:rPr>
          <w:lang w:val="fr-FR"/>
        </w:rPr>
        <w:tab/>
      </w:r>
      <w:r w:rsidRPr="00AB3DFC">
        <w:rPr>
          <w:lang w:val="fr-FR"/>
        </w:rPr>
        <w:tab/>
        <w:t>Retrait d</w:t>
      </w:r>
      <w:r>
        <w:rPr>
          <w:lang w:val="fr-FR"/>
        </w:rPr>
        <w:t>’</w:t>
      </w:r>
      <w:r w:rsidRPr="00AB3DFC">
        <w:rPr>
          <w:lang w:val="fr-FR"/>
        </w:rPr>
        <w:t>un membre</w:t>
      </w:r>
    </w:p>
    <w:p w14:paraId="7284D918"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AB3DFC">
        <w:rPr>
          <w:vertAlign w:val="superscript"/>
          <w:lang w:val="fr-FR"/>
        </w:rPr>
        <w:t>69</w:t>
      </w:r>
      <w:r w:rsidR="00CE2746" w:rsidRPr="00AB3DFC">
        <w:rPr>
          <w:lang w:val="fr-FR"/>
        </w:rPr>
        <w:t>, article 90</w:t>
      </w:r>
      <w:r>
        <w:rPr>
          <w:lang w:val="fr-FR"/>
        </w:rPr>
        <w:t> </w:t>
      </w:r>
      <w:r w:rsidR="00CE2746" w:rsidRPr="00AB3DFC">
        <w:rPr>
          <w:lang w:val="fr-FR"/>
        </w:rPr>
        <w:t>:</w:t>
      </w:r>
    </w:p>
    <w:p w14:paraId="6D896647" w14:textId="77777777" w:rsidR="00CE2746" w:rsidRPr="00AB3DFC" w:rsidRDefault="00CE2746" w:rsidP="00F96FBF">
      <w:pPr>
        <w:pStyle w:val="SingleTxtG"/>
      </w:pPr>
      <w:r w:rsidRPr="00AB3DFC">
        <w:rPr>
          <w:lang w:val="fr-FR"/>
        </w:rPr>
        <w:t>Si, pour une raison quelconque, un membre considère qu</w:t>
      </w:r>
      <w:r>
        <w:rPr>
          <w:lang w:val="fr-FR"/>
        </w:rPr>
        <w:t>’</w:t>
      </w:r>
      <w:r w:rsidRPr="00AB3DFC">
        <w:rPr>
          <w:lang w:val="fr-FR"/>
        </w:rPr>
        <w:t>il</w:t>
      </w:r>
      <w:r w:rsidR="00373690">
        <w:rPr>
          <w:lang w:val="fr-FR"/>
        </w:rPr>
        <w:t xml:space="preserve"> (elle)</w:t>
      </w:r>
      <w:r w:rsidRPr="00AB3DFC">
        <w:rPr>
          <w:lang w:val="fr-FR"/>
        </w:rPr>
        <w:t xml:space="preserve"> ne devrait pas prendre part ou continuer à prendre part à l</w:t>
      </w:r>
      <w:r>
        <w:rPr>
          <w:lang w:val="fr-FR"/>
        </w:rPr>
        <w:t>’</w:t>
      </w:r>
      <w:r w:rsidRPr="00AB3DFC">
        <w:rPr>
          <w:lang w:val="fr-FR"/>
        </w:rPr>
        <w:t>examen d</w:t>
      </w:r>
      <w:r>
        <w:rPr>
          <w:lang w:val="fr-FR"/>
        </w:rPr>
        <w:t>’</w:t>
      </w:r>
      <w:r w:rsidRPr="00AB3DFC">
        <w:rPr>
          <w:lang w:val="fr-FR"/>
        </w:rPr>
        <w:t xml:space="preserve">une </w:t>
      </w:r>
      <w:r w:rsidRPr="00AE02D8">
        <w:rPr>
          <w:lang w:val="fr-FR"/>
        </w:rPr>
        <w:t>communication, il</w:t>
      </w:r>
      <w:r w:rsidR="00373690" w:rsidRPr="00AE02D8">
        <w:rPr>
          <w:lang w:val="fr-FR"/>
        </w:rPr>
        <w:t xml:space="preserve"> (elle)</w:t>
      </w:r>
      <w:r w:rsidRPr="00AE02D8">
        <w:rPr>
          <w:lang w:val="fr-FR"/>
        </w:rPr>
        <w:t xml:space="preserve"> informe le </w:t>
      </w:r>
      <w:r w:rsidR="00373690" w:rsidRPr="00AE02D8">
        <w:rPr>
          <w:lang w:val="fr-FR"/>
        </w:rPr>
        <w:t xml:space="preserve">(la) </w:t>
      </w:r>
      <w:r w:rsidRPr="00AE02D8">
        <w:rPr>
          <w:lang w:val="fr-FR"/>
        </w:rPr>
        <w:t>Président</w:t>
      </w:r>
      <w:r w:rsidR="00373690" w:rsidRPr="00AE02D8">
        <w:rPr>
          <w:lang w:val="fr-FR"/>
        </w:rPr>
        <w:t>(e)</w:t>
      </w:r>
      <w:r w:rsidRPr="00AE02D8">
        <w:rPr>
          <w:lang w:val="fr-FR"/>
        </w:rPr>
        <w:t xml:space="preserve"> de sa décision de se retirer.</w:t>
      </w:r>
      <w:r w:rsidRPr="00AB3DFC">
        <w:rPr>
          <w:lang w:val="fr-FR"/>
        </w:rPr>
        <w:t xml:space="preserve"> </w:t>
      </w:r>
    </w:p>
    <w:p w14:paraId="4B25AC9A" w14:textId="77777777" w:rsidR="00CE2746" w:rsidRPr="00AB3DFC" w:rsidRDefault="00F96FBF" w:rsidP="00F96FBF">
      <w:pPr>
        <w:pStyle w:val="H1G"/>
      </w:pPr>
      <w:r>
        <w:rPr>
          <w:lang w:val="fr-FR"/>
        </w:rPr>
        <w:tab/>
      </w:r>
      <w:r w:rsidR="00CE2746" w:rsidRPr="00AB3DFC">
        <w:rPr>
          <w:lang w:val="fr-FR"/>
        </w:rPr>
        <w:t>J.</w:t>
      </w:r>
      <w:r w:rsidR="00CE2746" w:rsidRPr="00AB3DFC">
        <w:rPr>
          <w:lang w:val="fr-FR"/>
        </w:rPr>
        <w:tab/>
        <w:t>Comité des droits économiques, sociaux et culturels</w:t>
      </w:r>
    </w:p>
    <w:p w14:paraId="7F5B5EB1" w14:textId="77777777" w:rsidR="00CE2746" w:rsidRPr="00AB3DFC" w:rsidRDefault="00CE2746" w:rsidP="00F96FBF">
      <w:pPr>
        <w:pStyle w:val="H23G"/>
      </w:pPr>
      <w:r w:rsidRPr="00AB3DFC">
        <w:rPr>
          <w:lang w:val="fr-FR"/>
        </w:rPr>
        <w:tab/>
      </w:r>
      <w:r w:rsidRPr="00AB3DFC">
        <w:rPr>
          <w:lang w:val="fr-FR"/>
        </w:rPr>
        <w:tab/>
        <w:t>Méthodes de travail du Comité</w:t>
      </w:r>
    </w:p>
    <w:p w14:paraId="6F4CA8D4" w14:textId="77777777" w:rsidR="00CE2746" w:rsidRPr="00AB3DFC" w:rsidRDefault="0066551F" w:rsidP="0066551F">
      <w:pPr>
        <w:pStyle w:val="H56G"/>
      </w:pPr>
      <w:r>
        <w:rPr>
          <w:lang w:val="fr-FR"/>
        </w:rPr>
        <w:tab/>
      </w:r>
      <w:r>
        <w:rPr>
          <w:lang w:val="fr-FR"/>
        </w:rPr>
        <w:tab/>
      </w:r>
      <w:r w:rsidR="00CE2746" w:rsidRPr="00AB3DFC">
        <w:rPr>
          <w:lang w:val="fr-FR"/>
        </w:rPr>
        <w:t>Comité des droits économiques, sociaux et culturels</w:t>
      </w:r>
      <w:r w:rsidR="008B458B">
        <w:rPr>
          <w:lang w:val="fr-FR"/>
        </w:rPr>
        <w:t> </w:t>
      </w:r>
      <w:r w:rsidR="00CE2746" w:rsidRPr="00AB3DFC">
        <w:rPr>
          <w:lang w:val="fr-FR"/>
        </w:rPr>
        <w:t>: rapport sur les quarante-huitième et quarante-neuvième sessions</w:t>
      </w:r>
      <w:r w:rsidR="00CE2746" w:rsidRPr="004417B8">
        <w:rPr>
          <w:rStyle w:val="Appelnotedebasdep"/>
        </w:rPr>
        <w:footnoteReference w:id="71"/>
      </w:r>
      <w:r w:rsidR="00CE2746" w:rsidRPr="00AB3DFC">
        <w:rPr>
          <w:lang w:val="fr-FR"/>
        </w:rPr>
        <w:t>, paragraphe 96</w:t>
      </w:r>
      <w:r w:rsidR="00F96FBF">
        <w:rPr>
          <w:lang w:val="fr-FR"/>
        </w:rPr>
        <w:t> </w:t>
      </w:r>
      <w:r w:rsidR="00CE2746" w:rsidRPr="00AB3DFC">
        <w:rPr>
          <w:lang w:val="fr-FR"/>
        </w:rPr>
        <w:t>:</w:t>
      </w:r>
    </w:p>
    <w:p w14:paraId="6AF5C905" w14:textId="77777777" w:rsidR="00CE2746" w:rsidRPr="00AB3DFC" w:rsidRDefault="00CE2746" w:rsidP="00F96FBF">
      <w:pPr>
        <w:pStyle w:val="SingleTxtG"/>
      </w:pPr>
      <w:r w:rsidRPr="00AB3DFC">
        <w:rPr>
          <w:lang w:val="fr-FR"/>
        </w:rPr>
        <w:t>Le Comité a tenu, à sa quarante-huitième session, un débat préliminaire sur le projet de directives sur l</w:t>
      </w:r>
      <w:r>
        <w:rPr>
          <w:lang w:val="fr-FR"/>
        </w:rPr>
        <w:t>’</w:t>
      </w:r>
      <w:r w:rsidRPr="00AB3DFC">
        <w:rPr>
          <w:lang w:val="fr-FR"/>
        </w:rPr>
        <w:t>indépendance et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dans l</w:t>
      </w:r>
      <w:r>
        <w:rPr>
          <w:lang w:val="fr-FR"/>
        </w:rPr>
        <w:t>’</w:t>
      </w:r>
      <w:r w:rsidRPr="00AB3DFC">
        <w:rPr>
          <w:lang w:val="fr-FR"/>
        </w:rPr>
        <w:t>exercice de leurs fonctions. Ce projet a été préparé conformément à une demande formulée en 2011, à la vingt-troisième réunion annuelle des présidents des organes créés en vertu d</w:t>
      </w:r>
      <w:r>
        <w:rPr>
          <w:lang w:val="fr-FR"/>
        </w:rPr>
        <w:t>’</w:t>
      </w:r>
      <w:r w:rsidRPr="00AB3DFC">
        <w:rPr>
          <w:lang w:val="fr-FR"/>
        </w:rPr>
        <w:t>instruments internationaux relatifs aux droits de l</w:t>
      </w:r>
      <w:r>
        <w:rPr>
          <w:lang w:val="fr-FR"/>
        </w:rPr>
        <w:t>’</w:t>
      </w:r>
      <w:r w:rsidRPr="00AB3DFC">
        <w:rPr>
          <w:lang w:val="fr-FR"/>
        </w:rPr>
        <w:t>homme. Le Président a sollicité les vues des membres du Comité avant l</w:t>
      </w:r>
      <w:r>
        <w:rPr>
          <w:lang w:val="fr-FR"/>
        </w:rPr>
        <w:t>’</w:t>
      </w:r>
      <w:r w:rsidRPr="00AB3DFC">
        <w:rPr>
          <w:lang w:val="fr-FR"/>
        </w:rPr>
        <w:t>examen du projet par les présidents des organes conventionnels à leur vingt-quatrième réunion (tenue à Addis-Abeba, en 2012). Une fois adoptées par les présidents, les directives («</w:t>
      </w:r>
      <w:r w:rsidR="008B458B">
        <w:rPr>
          <w:lang w:val="fr-FR"/>
        </w:rPr>
        <w:t> </w:t>
      </w:r>
      <w:r w:rsidRPr="00AB3DFC">
        <w:rPr>
          <w:lang w:val="fr-FR"/>
        </w:rPr>
        <w:t>Directives d</w:t>
      </w:r>
      <w:r>
        <w:rPr>
          <w:lang w:val="fr-FR"/>
        </w:rPr>
        <w:t>’</w:t>
      </w:r>
      <w:r w:rsidRPr="00AB3DFC">
        <w:rPr>
          <w:lang w:val="fr-FR"/>
        </w:rPr>
        <w:t>Addis</w:t>
      </w:r>
      <w:r w:rsidR="008B458B">
        <w:rPr>
          <w:lang w:val="fr-FR"/>
        </w:rPr>
        <w:t> </w:t>
      </w:r>
      <w:r w:rsidRPr="00AB3DFC">
        <w:rPr>
          <w:lang w:val="fr-FR"/>
        </w:rPr>
        <w:t>») ont été soumises au Comité à sa quarante-neuvième session, pour nouvel examen. Dans ce contexte, le Comité a adopté une décision au sujet de la proposition de directives sur l</w:t>
      </w:r>
      <w:r>
        <w:rPr>
          <w:lang w:val="fr-FR"/>
        </w:rPr>
        <w:t>’</w:t>
      </w:r>
      <w:r w:rsidRPr="00AB3DFC">
        <w:rPr>
          <w:lang w:val="fr-FR"/>
        </w:rPr>
        <w:t>indépendance et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dont le texte figure à l</w:t>
      </w:r>
      <w:r>
        <w:rPr>
          <w:lang w:val="fr-FR"/>
        </w:rPr>
        <w:t>’</w:t>
      </w:r>
      <w:r w:rsidRPr="00AB3DFC">
        <w:rPr>
          <w:lang w:val="fr-FR"/>
        </w:rPr>
        <w:t>annexe VIII du présent rapport.</w:t>
      </w:r>
    </w:p>
    <w:p w14:paraId="722DB654" w14:textId="77777777" w:rsidR="00CE2746" w:rsidRPr="00AB3DFC" w:rsidRDefault="00CE2746" w:rsidP="00F96FBF">
      <w:pPr>
        <w:pStyle w:val="H23G"/>
      </w:pPr>
      <w:r w:rsidRPr="00AB3DFC">
        <w:rPr>
          <w:lang w:val="fr-FR"/>
        </w:rPr>
        <w:tab/>
      </w:r>
      <w:r w:rsidRPr="00AB3DFC">
        <w:rPr>
          <w:lang w:val="fr-FR"/>
        </w:rPr>
        <w:tab/>
        <w:t xml:space="preserve">Décision du Comité des droits économiques, sociaux et culturels sur la proposition </w:t>
      </w:r>
      <w:r w:rsidR="00F96FBF">
        <w:rPr>
          <w:lang w:val="fr-FR"/>
        </w:rPr>
        <w:br/>
      </w:r>
      <w:r w:rsidRPr="00AB3DFC">
        <w:rPr>
          <w:lang w:val="fr-FR"/>
        </w:rPr>
        <w:t>de directives sur l</w:t>
      </w:r>
      <w:r>
        <w:rPr>
          <w:lang w:val="fr-FR"/>
        </w:rPr>
        <w:t>’</w:t>
      </w:r>
      <w:r w:rsidRPr="00AB3DFC">
        <w:rPr>
          <w:lang w:val="fr-FR"/>
        </w:rPr>
        <w:t>indépendance et l</w:t>
      </w:r>
      <w:r>
        <w:rPr>
          <w:lang w:val="fr-FR"/>
        </w:rPr>
        <w:t>’</w:t>
      </w:r>
      <w:r w:rsidRPr="00AB3DFC">
        <w:rPr>
          <w:lang w:val="fr-FR"/>
        </w:rPr>
        <w:t xml:space="preserve">impartialité des membres des organes créés </w:t>
      </w:r>
      <w:r w:rsidR="00F96FBF">
        <w:rPr>
          <w:lang w:val="fr-FR"/>
        </w:rPr>
        <w:br/>
      </w:r>
      <w:r w:rsidRPr="00AB3DFC">
        <w:rPr>
          <w:lang w:val="fr-FR"/>
        </w:rPr>
        <w:t>en vertu d</w:t>
      </w:r>
      <w:r>
        <w:rPr>
          <w:lang w:val="fr-FR"/>
        </w:rPr>
        <w:t>’</w:t>
      </w:r>
      <w:r w:rsidRPr="00AB3DFC">
        <w:rPr>
          <w:lang w:val="fr-FR"/>
        </w:rPr>
        <w:t>instruments internationaux relatifs aux droits de l</w:t>
      </w:r>
      <w:r>
        <w:rPr>
          <w:lang w:val="fr-FR"/>
        </w:rPr>
        <w:t>’</w:t>
      </w:r>
      <w:r w:rsidRPr="00AB3DFC">
        <w:rPr>
          <w:lang w:val="fr-FR"/>
        </w:rPr>
        <w:t>homme</w:t>
      </w:r>
    </w:p>
    <w:p w14:paraId="5EB8BBE9" w14:textId="77777777" w:rsidR="00CE2746" w:rsidRPr="00AB3DFC" w:rsidRDefault="0005463F" w:rsidP="0005463F">
      <w:pPr>
        <w:pStyle w:val="H56G"/>
      </w:pPr>
      <w:r>
        <w:rPr>
          <w:lang w:val="fr-FR"/>
        </w:rPr>
        <w:tab/>
      </w:r>
      <w:r>
        <w:rPr>
          <w:lang w:val="fr-FR"/>
        </w:rPr>
        <w:tab/>
      </w:r>
      <w:r w:rsidR="00CE2746" w:rsidRPr="00AB3DFC">
        <w:rPr>
          <w:lang w:val="fr-FR"/>
        </w:rPr>
        <w:t>Comité des droits économiques, sociaux et culturels</w:t>
      </w:r>
      <w:r w:rsidR="009058EE">
        <w:rPr>
          <w:lang w:val="fr-FR"/>
        </w:rPr>
        <w:t> </w:t>
      </w:r>
      <w:r w:rsidR="00CE2746" w:rsidRPr="00AB3DFC">
        <w:rPr>
          <w:lang w:val="fr-FR"/>
        </w:rPr>
        <w:t>: rapport sur les quarante-huitième et quarante-neuvième sessions</w:t>
      </w:r>
      <w:r w:rsidR="00CE2746" w:rsidRPr="00AB3DFC">
        <w:rPr>
          <w:vertAlign w:val="superscript"/>
          <w:lang w:val="fr-FR"/>
        </w:rPr>
        <w:t>70</w:t>
      </w:r>
      <w:r w:rsidR="00CE2746" w:rsidRPr="00AB3DFC">
        <w:rPr>
          <w:lang w:val="fr-FR"/>
        </w:rPr>
        <w:t>, annexe VIII</w:t>
      </w:r>
      <w:r w:rsidR="00F96FBF">
        <w:rPr>
          <w:lang w:val="fr-FR"/>
        </w:rPr>
        <w:t> </w:t>
      </w:r>
      <w:r w:rsidR="00CE2746" w:rsidRPr="00AB3DFC">
        <w:rPr>
          <w:lang w:val="fr-FR"/>
        </w:rPr>
        <w:t>:</w:t>
      </w:r>
    </w:p>
    <w:p w14:paraId="700DBC2C" w14:textId="77777777" w:rsidR="00CE2746" w:rsidRPr="00AB3DFC" w:rsidRDefault="00CE2746" w:rsidP="00F96FBF">
      <w:pPr>
        <w:pStyle w:val="SingleTxtG"/>
      </w:pPr>
      <w:r w:rsidRPr="00AB3DFC">
        <w:rPr>
          <w:lang w:val="fr-FR"/>
        </w:rPr>
        <w:t>Le Comité des droits économiques, sociaux et culturels,</w:t>
      </w:r>
    </w:p>
    <w:p w14:paraId="59F8DEB7" w14:textId="77777777" w:rsidR="00CE2746" w:rsidRPr="00AB3DFC" w:rsidRDefault="00CE2746" w:rsidP="00F96FBF">
      <w:pPr>
        <w:pStyle w:val="SingleTxtG"/>
      </w:pPr>
      <w:r w:rsidRPr="00AB3DFC">
        <w:rPr>
          <w:lang w:val="fr-FR"/>
        </w:rPr>
        <w:t>Respectant la résolution 1985/17, en date du 28</w:t>
      </w:r>
      <w:r w:rsidR="009058EE">
        <w:rPr>
          <w:lang w:val="fr-FR"/>
        </w:rPr>
        <w:t> </w:t>
      </w:r>
      <w:r w:rsidRPr="00AB3DFC">
        <w:rPr>
          <w:lang w:val="fr-FR"/>
        </w:rPr>
        <w:t>mai 1985, du Conseil économique et social,</w:t>
      </w:r>
    </w:p>
    <w:p w14:paraId="3B8500B3" w14:textId="77777777" w:rsidR="00CE2746" w:rsidRPr="00AB3DFC" w:rsidRDefault="00CE2746" w:rsidP="00F96FBF">
      <w:pPr>
        <w:pStyle w:val="SingleTxtG"/>
      </w:pPr>
      <w:r w:rsidRPr="00AB3DFC">
        <w:rPr>
          <w:lang w:val="fr-FR"/>
        </w:rPr>
        <w:t>Réaffirmant son engagement en faveur de l</w:t>
      </w:r>
      <w:r>
        <w:rPr>
          <w:lang w:val="fr-FR"/>
        </w:rPr>
        <w:t>’</w:t>
      </w:r>
      <w:r w:rsidRPr="00AB3DFC">
        <w:rPr>
          <w:lang w:val="fr-FR"/>
        </w:rPr>
        <w:t>indépendance et de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w:t>
      </w:r>
    </w:p>
    <w:p w14:paraId="7878B448" w14:textId="77777777" w:rsidR="00CE2746" w:rsidRPr="00AB3DFC" w:rsidRDefault="00CE2746" w:rsidP="00F96FBF">
      <w:pPr>
        <w:pStyle w:val="SingleTxtG"/>
      </w:pPr>
      <w:r w:rsidRPr="00AB3DFC">
        <w:rPr>
          <w:lang w:val="fr-FR"/>
        </w:rPr>
        <w:t>Prenant note avec satisfaction des directives sur l</w:t>
      </w:r>
      <w:r>
        <w:rPr>
          <w:lang w:val="fr-FR"/>
        </w:rPr>
        <w:t>’</w:t>
      </w:r>
      <w:r w:rsidRPr="00AB3DFC">
        <w:rPr>
          <w:lang w:val="fr-FR"/>
        </w:rPr>
        <w:t>indépendance et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proposées par les participants de la réunion des présidents des organes créés en vertu d</w:t>
      </w:r>
      <w:r>
        <w:rPr>
          <w:lang w:val="fr-FR"/>
        </w:rPr>
        <w:t>’</w:t>
      </w:r>
      <w:r w:rsidRPr="00AB3DFC">
        <w:rPr>
          <w:lang w:val="fr-FR"/>
        </w:rPr>
        <w:t>instruments internationaux relatifs aux droits de l</w:t>
      </w:r>
      <w:r>
        <w:rPr>
          <w:lang w:val="fr-FR"/>
        </w:rPr>
        <w:t>’</w:t>
      </w:r>
      <w:r w:rsidRPr="00AB3DFC">
        <w:rPr>
          <w:lang w:val="fr-FR"/>
        </w:rPr>
        <w:t>homme tenue à Addis-Abeba en juin 2012,</w:t>
      </w:r>
    </w:p>
    <w:p w14:paraId="49A92584" w14:textId="77777777" w:rsidR="00CE2746" w:rsidRPr="00AB3DFC" w:rsidRDefault="00CE2746" w:rsidP="00F96FBF">
      <w:pPr>
        <w:pStyle w:val="SingleTxtG"/>
      </w:pPr>
      <w:r w:rsidRPr="00AB3DFC">
        <w:rPr>
          <w:lang w:val="fr-FR"/>
        </w:rPr>
        <w:t>Soutenant fermement le principe de l</w:t>
      </w:r>
      <w:r>
        <w:rPr>
          <w:lang w:val="fr-FR"/>
        </w:rPr>
        <w:t>’</w:t>
      </w:r>
      <w:r w:rsidRPr="00AB3DFC">
        <w:rPr>
          <w:lang w:val="fr-FR"/>
        </w:rPr>
        <w:t>indépendance et de l</w:t>
      </w:r>
      <w:r>
        <w:rPr>
          <w:lang w:val="fr-FR"/>
        </w:rPr>
        <w:t>’</w:t>
      </w:r>
      <w:r w:rsidRPr="00AB3DFC">
        <w:rPr>
          <w:lang w:val="fr-FR"/>
        </w:rPr>
        <w:t>impartialité de ses membres dans toutes ses activités et pratiques,</w:t>
      </w:r>
    </w:p>
    <w:p w14:paraId="7911206D" w14:textId="77777777" w:rsidR="00CE2746" w:rsidRPr="00AB3DFC" w:rsidRDefault="00CE2746" w:rsidP="00F96FBF">
      <w:pPr>
        <w:pStyle w:val="SingleTxtG"/>
      </w:pPr>
      <w:r w:rsidRPr="00AB3DFC">
        <w:rPr>
          <w:lang w:val="fr-FR"/>
        </w:rPr>
        <w:t>Constatant qu</w:t>
      </w:r>
      <w:r>
        <w:rPr>
          <w:lang w:val="fr-FR"/>
        </w:rPr>
        <w:t>’</w:t>
      </w:r>
      <w:r w:rsidRPr="00AB3DFC">
        <w:rPr>
          <w:lang w:val="fr-FR"/>
        </w:rPr>
        <w:t>il existe de grandes similitudes entre la pratique actuelle du Comité et les directives proposées,</w:t>
      </w:r>
    </w:p>
    <w:p w14:paraId="2115EFE2" w14:textId="77777777" w:rsidR="00CE2746" w:rsidRPr="00AB3DFC" w:rsidRDefault="00CE2746" w:rsidP="00F96FBF">
      <w:pPr>
        <w:pStyle w:val="SingleTxtG"/>
      </w:pPr>
      <w:r w:rsidRPr="00AB3DFC">
        <w:rPr>
          <w:lang w:val="fr-FR"/>
        </w:rPr>
        <w:t>Décide de poursuivre les discussions à ce sujet, selon qu</w:t>
      </w:r>
      <w:r>
        <w:rPr>
          <w:lang w:val="fr-FR"/>
        </w:rPr>
        <w:t>’</w:t>
      </w:r>
      <w:r w:rsidRPr="00AB3DFC">
        <w:rPr>
          <w:lang w:val="fr-FR"/>
        </w:rPr>
        <w:t>il conviendra.</w:t>
      </w:r>
    </w:p>
    <w:p w14:paraId="61A0755C" w14:textId="77777777" w:rsidR="00CE2746" w:rsidRPr="00AB3DFC" w:rsidRDefault="00CE2746" w:rsidP="00F96FBF">
      <w:pPr>
        <w:pStyle w:val="H23G"/>
      </w:pPr>
      <w:r w:rsidRPr="00AB3DFC">
        <w:rPr>
          <w:lang w:val="fr-FR"/>
        </w:rPr>
        <w:lastRenderedPageBreak/>
        <w:tab/>
      </w:r>
      <w:r w:rsidRPr="00AB3DFC">
        <w:rPr>
          <w:lang w:val="fr-FR"/>
        </w:rPr>
        <w:tab/>
        <w:t>Méthodes de travail du Comité</w:t>
      </w:r>
    </w:p>
    <w:p w14:paraId="63C33677" w14:textId="77777777" w:rsidR="00CE2746" w:rsidRPr="00AB3DFC" w:rsidRDefault="0005463F" w:rsidP="0005463F">
      <w:pPr>
        <w:pStyle w:val="H56G"/>
      </w:pPr>
      <w:r>
        <w:rPr>
          <w:lang w:val="fr-FR"/>
        </w:rPr>
        <w:tab/>
      </w:r>
      <w:r>
        <w:rPr>
          <w:lang w:val="fr-FR"/>
        </w:rPr>
        <w:tab/>
      </w:r>
      <w:r w:rsidR="00CE2746" w:rsidRPr="00AB3DFC">
        <w:rPr>
          <w:lang w:val="fr-FR"/>
        </w:rPr>
        <w:t>Comité des droits économiques, sociaux et culturels</w:t>
      </w:r>
      <w:r w:rsidR="009058EE">
        <w:rPr>
          <w:lang w:val="fr-FR"/>
        </w:rPr>
        <w:t> </w:t>
      </w:r>
      <w:r w:rsidR="00CE2746" w:rsidRPr="00AB3DFC">
        <w:rPr>
          <w:lang w:val="fr-FR"/>
        </w:rPr>
        <w:t>: rapport sur les cinquantième et cinquante et unième sessions</w:t>
      </w:r>
      <w:r w:rsidR="00CE2746" w:rsidRPr="004417B8">
        <w:rPr>
          <w:rStyle w:val="Appelnotedebasdep"/>
        </w:rPr>
        <w:footnoteReference w:id="72"/>
      </w:r>
      <w:r w:rsidR="00CE2746" w:rsidRPr="00AB3DFC">
        <w:rPr>
          <w:lang w:val="fr-FR"/>
        </w:rPr>
        <w:t>, paragraphe 77</w:t>
      </w:r>
      <w:r w:rsidR="00F96FBF">
        <w:rPr>
          <w:lang w:val="fr-FR"/>
        </w:rPr>
        <w:t> </w:t>
      </w:r>
      <w:r w:rsidR="00CE2746" w:rsidRPr="00AB3DFC">
        <w:rPr>
          <w:lang w:val="fr-FR"/>
        </w:rPr>
        <w:t>:</w:t>
      </w:r>
    </w:p>
    <w:p w14:paraId="530D7096" w14:textId="77777777" w:rsidR="00CE2746" w:rsidRPr="00AB3DFC" w:rsidRDefault="00CE2746" w:rsidP="00F96FBF">
      <w:pPr>
        <w:pStyle w:val="SingleTxtG"/>
      </w:pPr>
      <w:r w:rsidRPr="00AB3DFC">
        <w:rPr>
          <w:lang w:val="fr-FR"/>
        </w:rPr>
        <w:t xml:space="preserve">Le Comité a examiné plus avant le projet </w:t>
      </w:r>
      <w:r w:rsidRPr="00253C83">
        <w:rPr>
          <w:lang w:val="fr-FR"/>
        </w:rPr>
        <w:t xml:space="preserve">de </w:t>
      </w:r>
      <w:r w:rsidR="00253C83">
        <w:rPr>
          <w:lang w:val="fr-FR"/>
        </w:rPr>
        <w:t>P</w:t>
      </w:r>
      <w:r w:rsidRPr="00253C83">
        <w:rPr>
          <w:lang w:val="fr-FR"/>
        </w:rPr>
        <w:t>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relatifs aux droits de l</w:t>
      </w:r>
      <w:r>
        <w:rPr>
          <w:lang w:val="fr-FR"/>
        </w:rPr>
        <w:t>’</w:t>
      </w:r>
      <w:r w:rsidRPr="00AB3DFC">
        <w:rPr>
          <w:lang w:val="fr-FR"/>
        </w:rPr>
        <w:t>homme (Principes directeurs d</w:t>
      </w:r>
      <w:r>
        <w:rPr>
          <w:lang w:val="fr-FR"/>
        </w:rPr>
        <w:t>’</w:t>
      </w:r>
      <w:r w:rsidRPr="00AB3DFC">
        <w:rPr>
          <w:lang w:val="fr-FR"/>
        </w:rPr>
        <w:t>Addis-Abeba, A/67/222, annexe</w:t>
      </w:r>
      <w:r w:rsidR="009058EE">
        <w:rPr>
          <w:lang w:val="fr-FR"/>
        </w:rPr>
        <w:t> </w:t>
      </w:r>
      <w:r w:rsidRPr="00AB3DFC">
        <w:rPr>
          <w:lang w:val="fr-FR"/>
        </w:rPr>
        <w:t>I). À sa cinquante et unième session, le Comité a adopté une décision à ce sujet, dont le texte figure à l</w:t>
      </w:r>
      <w:r>
        <w:rPr>
          <w:lang w:val="fr-FR"/>
        </w:rPr>
        <w:t>’</w:t>
      </w:r>
      <w:r w:rsidRPr="00AB3DFC">
        <w:rPr>
          <w:lang w:val="fr-FR"/>
        </w:rPr>
        <w:t>annexe</w:t>
      </w:r>
      <w:r w:rsidR="009058EE">
        <w:rPr>
          <w:lang w:val="fr-FR"/>
        </w:rPr>
        <w:t> </w:t>
      </w:r>
      <w:r w:rsidRPr="00AB3DFC">
        <w:rPr>
          <w:lang w:val="fr-FR"/>
        </w:rPr>
        <w:t>IV du présent rapport.</w:t>
      </w:r>
    </w:p>
    <w:p w14:paraId="45A4FFE9" w14:textId="77777777" w:rsidR="00CE2746" w:rsidRPr="00AB3DFC" w:rsidRDefault="00CE2746" w:rsidP="00F96FBF">
      <w:pPr>
        <w:pStyle w:val="H23G"/>
      </w:pPr>
      <w:r w:rsidRPr="00AB3DFC">
        <w:rPr>
          <w:lang w:val="fr-FR"/>
        </w:rPr>
        <w:tab/>
      </w:r>
      <w:r w:rsidRPr="00AB3DFC">
        <w:rPr>
          <w:lang w:val="fr-FR"/>
        </w:rPr>
        <w:tab/>
        <w:t xml:space="preserve">Décision du Comité des droits économiques, sociaux et culturels sur le projet </w:t>
      </w:r>
      <w:r w:rsidR="00F96FBF">
        <w:rPr>
          <w:lang w:val="fr-FR"/>
        </w:rPr>
        <w:br/>
      </w:r>
      <w:r w:rsidRPr="00253C83">
        <w:rPr>
          <w:lang w:val="fr-FR"/>
        </w:rPr>
        <w:t xml:space="preserve">de </w:t>
      </w:r>
      <w:r w:rsidR="00253C83">
        <w:rPr>
          <w:lang w:val="fr-FR"/>
        </w:rPr>
        <w:t>P</w:t>
      </w:r>
      <w:r w:rsidRPr="00253C83">
        <w:rPr>
          <w:lang w:val="fr-FR"/>
        </w:rPr>
        <w:t>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 xml:space="preserve">impartialité </w:t>
      </w:r>
      <w:r w:rsidR="00F96FBF">
        <w:rPr>
          <w:lang w:val="fr-FR"/>
        </w:rPr>
        <w:br/>
      </w:r>
      <w:r w:rsidRPr="00AB3DFC">
        <w:rPr>
          <w:lang w:val="fr-FR"/>
        </w:rPr>
        <w:t>des membres des organes créés en vertu d</w:t>
      </w:r>
      <w:r>
        <w:rPr>
          <w:lang w:val="fr-FR"/>
        </w:rPr>
        <w:t>’</w:t>
      </w:r>
      <w:r w:rsidRPr="00AB3DFC">
        <w:rPr>
          <w:lang w:val="fr-FR"/>
        </w:rPr>
        <w:t xml:space="preserve">instruments </w:t>
      </w:r>
      <w:r w:rsidR="00F96FBF">
        <w:rPr>
          <w:lang w:val="fr-FR"/>
        </w:rPr>
        <w:br/>
      </w:r>
      <w:r w:rsidRPr="00AB3DFC">
        <w:rPr>
          <w:lang w:val="fr-FR"/>
        </w:rPr>
        <w:t>internationaux relatifs aux droits de l</w:t>
      </w:r>
      <w:r>
        <w:rPr>
          <w:lang w:val="fr-FR"/>
        </w:rPr>
        <w:t>’</w:t>
      </w:r>
      <w:r w:rsidRPr="00AB3DFC">
        <w:rPr>
          <w:lang w:val="fr-FR"/>
        </w:rPr>
        <w:t>homme</w:t>
      </w:r>
    </w:p>
    <w:p w14:paraId="65FA6A2E" w14:textId="77777777" w:rsidR="00CE2746" w:rsidRPr="00AB3DFC" w:rsidRDefault="0005463F" w:rsidP="0005463F">
      <w:pPr>
        <w:pStyle w:val="H56G"/>
      </w:pPr>
      <w:r>
        <w:rPr>
          <w:lang w:val="fr-FR"/>
        </w:rPr>
        <w:tab/>
      </w:r>
      <w:r>
        <w:rPr>
          <w:lang w:val="fr-FR"/>
        </w:rPr>
        <w:tab/>
      </w:r>
      <w:r w:rsidR="00CE2746" w:rsidRPr="00AB3DFC">
        <w:rPr>
          <w:lang w:val="fr-FR"/>
        </w:rPr>
        <w:t>Comité des droits économiques, sociaux et culturels</w:t>
      </w:r>
      <w:r w:rsidR="009058EE">
        <w:rPr>
          <w:lang w:val="fr-FR"/>
        </w:rPr>
        <w:t> </w:t>
      </w:r>
      <w:r w:rsidR="00CE2746" w:rsidRPr="00AB3DFC">
        <w:rPr>
          <w:lang w:val="fr-FR"/>
        </w:rPr>
        <w:t>: rapport sur les cinquantième et cinquante et unième sessions</w:t>
      </w:r>
      <w:r w:rsidR="00CE2746" w:rsidRPr="00AB3DFC">
        <w:rPr>
          <w:vertAlign w:val="superscript"/>
          <w:lang w:val="fr-FR"/>
        </w:rPr>
        <w:t>71</w:t>
      </w:r>
      <w:r w:rsidR="00CE2746" w:rsidRPr="00AB3DFC">
        <w:rPr>
          <w:lang w:val="fr-FR"/>
        </w:rPr>
        <w:t>, annexe IV</w:t>
      </w:r>
      <w:r w:rsidR="00F96FBF">
        <w:rPr>
          <w:lang w:val="fr-FR"/>
        </w:rPr>
        <w:t> </w:t>
      </w:r>
      <w:r w:rsidR="00CE2746" w:rsidRPr="00AB3DFC">
        <w:rPr>
          <w:lang w:val="fr-FR"/>
        </w:rPr>
        <w:t>:</w:t>
      </w:r>
    </w:p>
    <w:p w14:paraId="52C84D10" w14:textId="77777777" w:rsidR="00CE2746" w:rsidRPr="00AB3DFC" w:rsidRDefault="00CE2746" w:rsidP="00F96FBF">
      <w:pPr>
        <w:pStyle w:val="SingleTxtG"/>
      </w:pPr>
      <w:r w:rsidRPr="00AB3DFC">
        <w:rPr>
          <w:lang w:val="fr-FR"/>
        </w:rPr>
        <w:t xml:space="preserve">Le Comité des droits économiques, sociaux et culturels, conformément à sa décision, en date du </w:t>
      </w:r>
      <w:r>
        <w:rPr>
          <w:lang w:val="fr-FR"/>
        </w:rPr>
        <w:t>3</w:t>
      </w:r>
      <w:r w:rsidRPr="00AB3DFC">
        <w:rPr>
          <w:lang w:val="fr-FR"/>
        </w:rPr>
        <w:t>0</w:t>
      </w:r>
      <w:r w:rsidR="009058EE">
        <w:rPr>
          <w:lang w:val="fr-FR"/>
        </w:rPr>
        <w:t> </w:t>
      </w:r>
      <w:r w:rsidRPr="00AB3DFC">
        <w:rPr>
          <w:lang w:val="fr-FR"/>
        </w:rPr>
        <w:t xml:space="preserve">novembre 2012, sur le projet </w:t>
      </w:r>
      <w:r w:rsidRPr="00253C83">
        <w:rPr>
          <w:lang w:val="fr-FR"/>
        </w:rPr>
        <w:t xml:space="preserve">de </w:t>
      </w:r>
      <w:r w:rsidR="00253C83">
        <w:rPr>
          <w:lang w:val="fr-FR"/>
        </w:rPr>
        <w:t>P</w:t>
      </w:r>
      <w:r w:rsidRPr="00253C83">
        <w:rPr>
          <w:lang w:val="fr-FR"/>
        </w:rPr>
        <w:t>rincipes</w:t>
      </w:r>
      <w:r w:rsidRPr="00AB3DFC">
        <w:rPr>
          <w:lang w:val="fr-FR"/>
        </w:rPr>
        <w:t xml:space="preserve">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(Principes directeurs d</w:t>
      </w:r>
      <w:r>
        <w:rPr>
          <w:lang w:val="fr-FR"/>
        </w:rPr>
        <w:t>’</w:t>
      </w:r>
      <w:r w:rsidRPr="00AB3DFC">
        <w:rPr>
          <w:lang w:val="fr-FR"/>
        </w:rPr>
        <w:t>Addis-Abeba, E/2013/22, annexe</w:t>
      </w:r>
      <w:r w:rsidR="009058EE">
        <w:rPr>
          <w:lang w:val="fr-FR"/>
        </w:rPr>
        <w:t> </w:t>
      </w:r>
      <w:r w:rsidRPr="00AB3DFC">
        <w:rPr>
          <w:lang w:val="fr-FR"/>
        </w:rPr>
        <w:t>VIII), a examiné plus avant ces directives à sa cinquante et unième session, en novembre 2013.</w:t>
      </w:r>
    </w:p>
    <w:p w14:paraId="69413D4B" w14:textId="77777777" w:rsidR="00CE2746" w:rsidRPr="00AB3DFC" w:rsidRDefault="00CE2746" w:rsidP="00F96FBF">
      <w:pPr>
        <w:pStyle w:val="SingleTxtG"/>
      </w:pPr>
      <w:r w:rsidRPr="00AB3DFC">
        <w:rPr>
          <w:lang w:val="fr-FR"/>
        </w:rPr>
        <w:t>Le Comité, agissant conformément à l</w:t>
      </w:r>
      <w:r>
        <w:rPr>
          <w:lang w:val="fr-FR"/>
        </w:rPr>
        <w:t>’</w:t>
      </w:r>
      <w:r w:rsidRPr="00AB3DFC">
        <w:rPr>
          <w:lang w:val="fr-FR"/>
        </w:rPr>
        <w:t>esprit des directives d</w:t>
      </w:r>
      <w:r>
        <w:rPr>
          <w:lang w:val="fr-FR"/>
        </w:rPr>
        <w:t>’</w:t>
      </w:r>
      <w:r w:rsidRPr="00AB3DFC">
        <w:rPr>
          <w:lang w:val="fr-FR"/>
        </w:rPr>
        <w:t>Addis-Abeba, a décidé d</w:t>
      </w:r>
      <w:r>
        <w:rPr>
          <w:lang w:val="fr-FR"/>
        </w:rPr>
        <w:t>’</w:t>
      </w:r>
      <w:r w:rsidRPr="00AB3DFC">
        <w:rPr>
          <w:lang w:val="fr-FR"/>
        </w:rPr>
        <w:t xml:space="preserve">élaborer des </w:t>
      </w:r>
      <w:r w:rsidR="00253C83">
        <w:rPr>
          <w:lang w:val="fr-FR"/>
        </w:rPr>
        <w:t>P</w:t>
      </w:r>
      <w:r w:rsidRPr="00AB3DFC">
        <w:rPr>
          <w:lang w:val="fr-FR"/>
        </w:rPr>
        <w:t>rincipes directeurs relatifs à l</w:t>
      </w:r>
      <w:r>
        <w:rPr>
          <w:lang w:val="fr-FR"/>
        </w:rPr>
        <w:t>’</w:t>
      </w:r>
      <w:r w:rsidRPr="00AB3DFC">
        <w:rPr>
          <w:lang w:val="fr-FR"/>
        </w:rPr>
        <w:t>indépendance et à l</w:t>
      </w:r>
      <w:r>
        <w:rPr>
          <w:lang w:val="fr-FR"/>
        </w:rPr>
        <w:t>’</w:t>
      </w:r>
      <w:r w:rsidRPr="00AB3DFC">
        <w:rPr>
          <w:lang w:val="fr-FR"/>
        </w:rPr>
        <w:t>impartialité des membres des organes créés en vertu d</w:t>
      </w:r>
      <w:r>
        <w:rPr>
          <w:lang w:val="fr-FR"/>
        </w:rPr>
        <w:t>’</w:t>
      </w:r>
      <w:r w:rsidRPr="00AB3DFC">
        <w:rPr>
          <w:lang w:val="fr-FR"/>
        </w:rPr>
        <w:t>instruments internationaux relatifs aux droits de l</w:t>
      </w:r>
      <w:r>
        <w:rPr>
          <w:lang w:val="fr-FR"/>
        </w:rPr>
        <w:t>’</w:t>
      </w:r>
      <w:r w:rsidRPr="00AB3DFC">
        <w:rPr>
          <w:lang w:val="fr-FR"/>
        </w:rPr>
        <w:t>homme, en s</w:t>
      </w:r>
      <w:r>
        <w:rPr>
          <w:lang w:val="fr-FR"/>
        </w:rPr>
        <w:t>’</w:t>
      </w:r>
      <w:r w:rsidRPr="00AB3DFC">
        <w:rPr>
          <w:lang w:val="fr-FR"/>
        </w:rPr>
        <w:t>appuyant sur son règlement intérieur et sur sa pratique.</w:t>
      </w:r>
    </w:p>
    <w:p w14:paraId="06D96853" w14:textId="77777777" w:rsidR="00CE2746" w:rsidRPr="00AB3DFC" w:rsidRDefault="00CE2746" w:rsidP="00F96FBF">
      <w:pPr>
        <w:pStyle w:val="H23G"/>
      </w:pPr>
      <w:r w:rsidRPr="00AB3DFC">
        <w:rPr>
          <w:lang w:val="fr-FR"/>
        </w:rPr>
        <w:tab/>
      </w:r>
      <w:r w:rsidRPr="00AB3DFC">
        <w:rPr>
          <w:lang w:val="fr-FR"/>
        </w:rPr>
        <w:tab/>
        <w:t>Non-participation d</w:t>
      </w:r>
      <w:r>
        <w:rPr>
          <w:lang w:val="fr-FR"/>
        </w:rPr>
        <w:t>’</w:t>
      </w:r>
      <w:r w:rsidRPr="00AB3DFC">
        <w:rPr>
          <w:lang w:val="fr-FR"/>
        </w:rPr>
        <w:t>un membre à l</w:t>
      </w:r>
      <w:r>
        <w:rPr>
          <w:lang w:val="fr-FR"/>
        </w:rPr>
        <w:t>’</w:t>
      </w:r>
      <w:r w:rsidRPr="00AB3DFC">
        <w:rPr>
          <w:lang w:val="fr-FR"/>
        </w:rPr>
        <w:t>examen d</w:t>
      </w:r>
      <w:r>
        <w:rPr>
          <w:lang w:val="fr-FR"/>
        </w:rPr>
        <w:t>’</w:t>
      </w:r>
      <w:r w:rsidRPr="00AB3DFC">
        <w:rPr>
          <w:lang w:val="fr-FR"/>
        </w:rPr>
        <w:t xml:space="preserve">une communication </w:t>
      </w:r>
    </w:p>
    <w:p w14:paraId="5D83F837" w14:textId="77777777" w:rsidR="00CE2746" w:rsidRPr="00AB3DFC" w:rsidRDefault="00F96FBF" w:rsidP="00F96FBF">
      <w:pPr>
        <w:pStyle w:val="H56G"/>
      </w:pPr>
      <w:r>
        <w:rPr>
          <w:lang w:val="fr-FR"/>
        </w:rPr>
        <w:tab/>
      </w:r>
      <w:r>
        <w:rPr>
          <w:lang w:val="fr-FR"/>
        </w:rPr>
        <w:tab/>
      </w:r>
      <w:r w:rsidR="00CE2746" w:rsidRPr="00AB3DFC">
        <w:rPr>
          <w:lang w:val="fr-FR"/>
        </w:rPr>
        <w:t>Règlement intérieur</w:t>
      </w:r>
      <w:r w:rsidR="00CE2746" w:rsidRPr="004417B8">
        <w:rPr>
          <w:rStyle w:val="Appelnotedebasdep"/>
        </w:rPr>
        <w:footnoteReference w:id="73"/>
      </w:r>
      <w:r w:rsidR="00CE2746" w:rsidRPr="00AB3DFC">
        <w:rPr>
          <w:lang w:val="fr-FR"/>
        </w:rPr>
        <w:t>, article 5</w:t>
      </w:r>
      <w:r w:rsidR="008B458B">
        <w:rPr>
          <w:lang w:val="fr-FR"/>
        </w:rPr>
        <w:t> </w:t>
      </w:r>
      <w:r w:rsidR="00CE2746" w:rsidRPr="00AB3DFC">
        <w:rPr>
          <w:lang w:val="fr-FR"/>
        </w:rPr>
        <w:t>:</w:t>
      </w:r>
    </w:p>
    <w:p w14:paraId="2AD63B6F" w14:textId="77777777" w:rsidR="00CE2746" w:rsidRPr="00AB3DFC" w:rsidRDefault="00CE2746" w:rsidP="00F96FBF">
      <w:pPr>
        <w:pStyle w:val="SingleTxtG"/>
      </w:pPr>
      <w:r w:rsidRPr="00AB3DFC">
        <w:rPr>
          <w:lang w:val="fr-FR"/>
        </w:rPr>
        <w:t>1.</w:t>
      </w:r>
      <w:r w:rsidRPr="00AB3DFC">
        <w:rPr>
          <w:lang w:val="fr-FR"/>
        </w:rPr>
        <w:tab/>
        <w:t>Aucun membre du Comité ne prend part à l</w:t>
      </w:r>
      <w:r>
        <w:rPr>
          <w:lang w:val="fr-FR"/>
        </w:rPr>
        <w:t>’</w:t>
      </w:r>
      <w:r w:rsidRPr="00AB3DFC">
        <w:rPr>
          <w:lang w:val="fr-FR"/>
        </w:rPr>
        <w:t>examen d</w:t>
      </w:r>
      <w:r>
        <w:rPr>
          <w:lang w:val="fr-FR"/>
        </w:rPr>
        <w:t>’</w:t>
      </w:r>
      <w:r w:rsidRPr="00AB3DFC">
        <w:rPr>
          <w:lang w:val="fr-FR"/>
        </w:rPr>
        <w:t>une communication</w:t>
      </w:r>
      <w:r w:rsidR="00F96FBF">
        <w:rPr>
          <w:lang w:val="fr-FR"/>
        </w:rPr>
        <w:t> </w:t>
      </w:r>
      <w:r w:rsidRPr="00AB3DFC">
        <w:rPr>
          <w:lang w:val="fr-FR"/>
        </w:rPr>
        <w:t>:</w:t>
      </w:r>
    </w:p>
    <w:p w14:paraId="77B2E8EA" w14:textId="77777777" w:rsidR="00CE2746" w:rsidRPr="00AB3DFC" w:rsidRDefault="00CE2746" w:rsidP="00F96FBF">
      <w:pPr>
        <w:pStyle w:val="SingleTxtG"/>
        <w:ind w:firstLine="567"/>
      </w:pPr>
      <w:r w:rsidRPr="00AB3DFC">
        <w:rPr>
          <w:lang w:val="fr-FR"/>
        </w:rPr>
        <w:t>a)</w:t>
      </w:r>
      <w:r w:rsidRPr="00AB3DFC">
        <w:rPr>
          <w:lang w:val="fr-FR"/>
        </w:rPr>
        <w:tab/>
        <w:t>S</w:t>
      </w:r>
      <w:r>
        <w:rPr>
          <w:lang w:val="fr-FR"/>
        </w:rPr>
        <w:t>’</w:t>
      </w:r>
      <w:r w:rsidRPr="00AB3DFC">
        <w:rPr>
          <w:lang w:val="fr-FR"/>
        </w:rPr>
        <w:t>il a un intérêt personnel quelconque dans l</w:t>
      </w:r>
      <w:r>
        <w:rPr>
          <w:lang w:val="fr-FR"/>
        </w:rPr>
        <w:t>’</w:t>
      </w:r>
      <w:r w:rsidRPr="00AB3DFC">
        <w:rPr>
          <w:lang w:val="fr-FR"/>
        </w:rPr>
        <w:t>affaire</w:t>
      </w:r>
      <w:r w:rsidR="00F96FBF">
        <w:rPr>
          <w:lang w:val="fr-FR"/>
        </w:rPr>
        <w:t> </w:t>
      </w:r>
      <w:r w:rsidRPr="00AB3DFC">
        <w:rPr>
          <w:lang w:val="fr-FR"/>
        </w:rPr>
        <w:t xml:space="preserve">; </w:t>
      </w:r>
    </w:p>
    <w:p w14:paraId="259E3FD0" w14:textId="77777777" w:rsidR="00CE2746" w:rsidRPr="00AB3DFC" w:rsidRDefault="00CE2746" w:rsidP="00F96FBF">
      <w:pPr>
        <w:pStyle w:val="SingleTxtG"/>
        <w:ind w:firstLine="567"/>
      </w:pPr>
      <w:r w:rsidRPr="00AB3DFC">
        <w:rPr>
          <w:lang w:val="fr-FR"/>
        </w:rPr>
        <w:t>b)</w:t>
      </w:r>
      <w:r w:rsidRPr="00AB3DFC">
        <w:rPr>
          <w:lang w:val="fr-FR"/>
        </w:rPr>
        <w:tab/>
        <w:t>S</w:t>
      </w:r>
      <w:r>
        <w:rPr>
          <w:lang w:val="fr-FR"/>
        </w:rPr>
        <w:t>’</w:t>
      </w:r>
      <w:r w:rsidRPr="00AB3DFC">
        <w:rPr>
          <w:lang w:val="fr-FR"/>
        </w:rPr>
        <w:t>il a participé à un titre quelconque à l</w:t>
      </w:r>
      <w:r>
        <w:rPr>
          <w:lang w:val="fr-FR"/>
        </w:rPr>
        <w:t>’</w:t>
      </w:r>
      <w:r w:rsidRPr="00AB3DFC">
        <w:rPr>
          <w:lang w:val="fr-FR"/>
        </w:rPr>
        <w:t>élaboration et à l</w:t>
      </w:r>
      <w:r>
        <w:rPr>
          <w:lang w:val="fr-FR"/>
        </w:rPr>
        <w:t>’</w:t>
      </w:r>
      <w:r w:rsidRPr="00AB3DFC">
        <w:rPr>
          <w:lang w:val="fr-FR"/>
        </w:rPr>
        <w:t>adoption de toute décision relative à l</w:t>
      </w:r>
      <w:r>
        <w:rPr>
          <w:lang w:val="fr-FR"/>
        </w:rPr>
        <w:t>’</w:t>
      </w:r>
      <w:r w:rsidRPr="00AB3DFC">
        <w:rPr>
          <w:lang w:val="fr-FR"/>
        </w:rPr>
        <w:t>affaire sur laquelle porte la communication autrement que dans le cadre des procédures applicables au présent Protocole facultatif</w:t>
      </w:r>
      <w:r w:rsidR="00F96FBF">
        <w:rPr>
          <w:lang w:val="fr-FR"/>
        </w:rPr>
        <w:t> </w:t>
      </w:r>
      <w:r w:rsidRPr="00AB3DFC">
        <w:rPr>
          <w:lang w:val="fr-FR"/>
        </w:rPr>
        <w:t xml:space="preserve">; </w:t>
      </w:r>
    </w:p>
    <w:p w14:paraId="4302CA21" w14:textId="77777777" w:rsidR="00CE2746" w:rsidRPr="00AB3DFC" w:rsidRDefault="00CE2746" w:rsidP="00F96FBF">
      <w:pPr>
        <w:pStyle w:val="SingleTxtG"/>
        <w:ind w:firstLine="567"/>
      </w:pPr>
      <w:r w:rsidRPr="00AB3DFC">
        <w:rPr>
          <w:lang w:val="fr-FR"/>
        </w:rPr>
        <w:t>c)</w:t>
      </w:r>
      <w:r w:rsidRPr="00AB3DFC">
        <w:rPr>
          <w:lang w:val="fr-FR"/>
        </w:rPr>
        <w:tab/>
        <w:t>S</w:t>
      </w:r>
      <w:r>
        <w:rPr>
          <w:lang w:val="fr-FR"/>
        </w:rPr>
        <w:t>’</w:t>
      </w:r>
      <w:r w:rsidRPr="00AB3DFC">
        <w:rPr>
          <w:lang w:val="fr-FR"/>
        </w:rPr>
        <w:t>il est un ressortissant de l</w:t>
      </w:r>
      <w:r>
        <w:rPr>
          <w:lang w:val="fr-FR"/>
        </w:rPr>
        <w:t>’</w:t>
      </w:r>
      <w:r w:rsidRPr="00AB3DFC">
        <w:rPr>
          <w:lang w:val="fr-FR"/>
        </w:rPr>
        <w:t>État partie intéressé.</w:t>
      </w:r>
    </w:p>
    <w:p w14:paraId="5D113D56" w14:textId="77777777" w:rsidR="00CE2746" w:rsidRPr="00AB3DFC" w:rsidRDefault="00CE2746" w:rsidP="00F96FBF">
      <w:pPr>
        <w:pStyle w:val="SingleTxtG"/>
      </w:pPr>
      <w:r w:rsidRPr="00AB3DFC">
        <w:rPr>
          <w:lang w:val="fr-FR"/>
        </w:rPr>
        <w:t>2.</w:t>
      </w:r>
      <w:r w:rsidRPr="00AB3DFC">
        <w:rPr>
          <w:lang w:val="fr-FR"/>
        </w:rPr>
        <w:tab/>
        <w:t>Toute question relative à l</w:t>
      </w:r>
      <w:r>
        <w:rPr>
          <w:lang w:val="fr-FR"/>
        </w:rPr>
        <w:t>’</w:t>
      </w:r>
      <w:r w:rsidRPr="00AB3DFC">
        <w:rPr>
          <w:lang w:val="fr-FR"/>
        </w:rPr>
        <w:t>application du paragraphe 1 ci-dessus est tranchée par le Comité sans la participation du membre concerné.</w:t>
      </w:r>
    </w:p>
    <w:p w14:paraId="796AF4EA" w14:textId="77777777" w:rsidR="00446FE5" w:rsidRDefault="00CE2746" w:rsidP="00F96FBF">
      <w:pPr>
        <w:pStyle w:val="SingleTxtG"/>
        <w:rPr>
          <w:lang w:val="fr-FR"/>
        </w:rPr>
      </w:pPr>
      <w:r w:rsidRPr="00AB3DFC">
        <w:rPr>
          <w:lang w:val="fr-FR"/>
        </w:rPr>
        <w:t>3.</w:t>
      </w:r>
      <w:r w:rsidRPr="00AB3DFC">
        <w:rPr>
          <w:lang w:val="fr-FR"/>
        </w:rPr>
        <w:tab/>
        <w:t>Si un membre considère qu</w:t>
      </w:r>
      <w:r>
        <w:rPr>
          <w:lang w:val="fr-FR"/>
        </w:rPr>
        <w:t>’</w:t>
      </w:r>
      <w:r w:rsidRPr="00AB3DFC">
        <w:rPr>
          <w:lang w:val="fr-FR"/>
        </w:rPr>
        <w:t>il ne devrait pas prendre part, ou continuer à prendre part, à l</w:t>
      </w:r>
      <w:r>
        <w:rPr>
          <w:lang w:val="fr-FR"/>
        </w:rPr>
        <w:t>’</w:t>
      </w:r>
      <w:r w:rsidRPr="00AB3DFC">
        <w:rPr>
          <w:lang w:val="fr-FR"/>
        </w:rPr>
        <w:t>examen d</w:t>
      </w:r>
      <w:r>
        <w:rPr>
          <w:lang w:val="fr-FR"/>
        </w:rPr>
        <w:t>’</w:t>
      </w:r>
      <w:r w:rsidRPr="00AB3DFC">
        <w:rPr>
          <w:lang w:val="fr-FR"/>
        </w:rPr>
        <w:t xml:space="preserve">une </w:t>
      </w:r>
      <w:r w:rsidRPr="00AE02D8">
        <w:rPr>
          <w:lang w:val="fr-FR"/>
        </w:rPr>
        <w:t>communication, il (elle) informe le Comité, en la personne du (de la) Président(e) de sa décision de se désister.</w:t>
      </w:r>
    </w:p>
    <w:p w14:paraId="1742ABB2" w14:textId="77777777" w:rsidR="00CE2746" w:rsidRPr="00CE2746" w:rsidRDefault="00CE2746" w:rsidP="00CE2746">
      <w:pPr>
        <w:pStyle w:val="SingleTxtG"/>
        <w:spacing w:before="240" w:after="0"/>
        <w:jc w:val="center"/>
        <w:rPr>
          <w:u w:val="single"/>
        </w:rPr>
      </w:pPr>
      <w:r>
        <w:rPr>
          <w:u w:val="single"/>
        </w:rPr>
        <w:tab/>
      </w:r>
      <w:r>
        <w:rPr>
          <w:u w:val="single"/>
        </w:rPr>
        <w:tab/>
      </w:r>
      <w:r>
        <w:rPr>
          <w:u w:val="single"/>
        </w:rPr>
        <w:tab/>
      </w:r>
    </w:p>
    <w:sectPr w:rsidR="00CE2746" w:rsidRPr="00CE2746" w:rsidSect="00CE27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9D5E" w14:textId="77777777" w:rsidR="00272514" w:rsidRDefault="00272514" w:rsidP="00F95C08">
      <w:pPr>
        <w:spacing w:line="240" w:lineRule="auto"/>
      </w:pPr>
    </w:p>
  </w:endnote>
  <w:endnote w:type="continuationSeparator" w:id="0">
    <w:p w14:paraId="0FEF032D" w14:textId="77777777" w:rsidR="00272514" w:rsidRPr="00AC3823" w:rsidRDefault="00272514" w:rsidP="00AC3823">
      <w:pPr>
        <w:pStyle w:val="Pieddepage"/>
      </w:pPr>
    </w:p>
  </w:endnote>
  <w:endnote w:type="continuationNotice" w:id="1">
    <w:p w14:paraId="0BE535AB" w14:textId="77777777" w:rsidR="00272514" w:rsidRDefault="00272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8B1C" w14:textId="77777777" w:rsidR="00272514" w:rsidRPr="00CE2746" w:rsidRDefault="00272514" w:rsidP="00CE2746">
    <w:pPr>
      <w:pStyle w:val="Pieddepage"/>
      <w:tabs>
        <w:tab w:val="right" w:pos="9638"/>
      </w:tabs>
    </w:pPr>
    <w:r w:rsidRPr="00CE2746">
      <w:rPr>
        <w:b/>
        <w:sz w:val="18"/>
      </w:rPr>
      <w:fldChar w:fldCharType="begin"/>
    </w:r>
    <w:r w:rsidRPr="00CE2746">
      <w:rPr>
        <w:b/>
        <w:sz w:val="18"/>
      </w:rPr>
      <w:instrText xml:space="preserve"> PAGE  \* MERGEFORMAT </w:instrText>
    </w:r>
    <w:r w:rsidRPr="00CE2746">
      <w:rPr>
        <w:b/>
        <w:sz w:val="18"/>
      </w:rPr>
      <w:fldChar w:fldCharType="separate"/>
    </w:r>
    <w:r w:rsidRPr="00CE2746">
      <w:rPr>
        <w:b/>
        <w:noProof/>
        <w:sz w:val="18"/>
      </w:rPr>
      <w:t>2</w:t>
    </w:r>
    <w:r w:rsidRPr="00CE2746">
      <w:rPr>
        <w:b/>
        <w:sz w:val="18"/>
      </w:rPr>
      <w:fldChar w:fldCharType="end"/>
    </w:r>
    <w:r>
      <w:rPr>
        <w:b/>
        <w:sz w:val="18"/>
      </w:rPr>
      <w:tab/>
    </w:r>
    <w:r>
      <w:t>GE.20-06398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7B1C" w14:textId="77777777" w:rsidR="00272514" w:rsidRPr="00CE2746" w:rsidRDefault="00272514" w:rsidP="00CE2746">
    <w:pPr>
      <w:pStyle w:val="Pieddepage"/>
      <w:tabs>
        <w:tab w:val="right" w:pos="9638"/>
      </w:tabs>
      <w:rPr>
        <w:b/>
        <w:sz w:val="18"/>
      </w:rPr>
    </w:pPr>
    <w:r>
      <w:t>GE.20-06398</w:t>
    </w:r>
    <w:r>
      <w:tab/>
    </w:r>
    <w:r w:rsidRPr="00CE2746">
      <w:rPr>
        <w:b/>
        <w:sz w:val="18"/>
      </w:rPr>
      <w:fldChar w:fldCharType="begin"/>
    </w:r>
    <w:r w:rsidRPr="00CE2746">
      <w:rPr>
        <w:b/>
        <w:sz w:val="18"/>
      </w:rPr>
      <w:instrText xml:space="preserve"> PAGE  \* MERGEFORMAT </w:instrText>
    </w:r>
    <w:r w:rsidRPr="00CE2746">
      <w:rPr>
        <w:b/>
        <w:sz w:val="18"/>
      </w:rPr>
      <w:fldChar w:fldCharType="separate"/>
    </w:r>
    <w:r w:rsidRPr="00CE2746">
      <w:rPr>
        <w:b/>
        <w:noProof/>
        <w:sz w:val="18"/>
      </w:rPr>
      <w:t>3</w:t>
    </w:r>
    <w:r w:rsidRPr="00CE27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33E0" w14:textId="77777777" w:rsidR="00272514" w:rsidRPr="00CE2746" w:rsidRDefault="00272514" w:rsidP="00CE2746">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3CBFC96E" wp14:editId="249F66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20-06398  (F)    180520    </w:t>
    </w:r>
    <w:r w:rsidR="00AC609A">
      <w:rPr>
        <w:sz w:val="20"/>
      </w:rPr>
      <w:t>20</w:t>
    </w:r>
    <w:r>
      <w:rPr>
        <w:sz w:val="20"/>
      </w:rPr>
      <w:t>0520</w:t>
    </w:r>
    <w:r>
      <w:rPr>
        <w:sz w:val="20"/>
      </w:rPr>
      <w:br/>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sidRPr="00CE2746">
      <w:rPr>
        <w:rFonts w:ascii="C39T30Lfz" w:hAnsi="C39T30Lfz"/>
        <w:sz w:val="56"/>
      </w:rPr>
      <w:t></w:t>
    </w:r>
    <w:r>
      <w:rPr>
        <w:noProof/>
        <w:sz w:val="20"/>
      </w:rPr>
      <w:drawing>
        <wp:anchor distT="0" distB="0" distL="114300" distR="114300" simplePos="0" relativeHeight="251658240" behindDoc="0" locked="0" layoutInCell="1" allowOverlap="1" wp14:anchorId="122E87D8" wp14:editId="1E1E21A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MC/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02A9" w14:textId="77777777" w:rsidR="00272514" w:rsidRPr="00AC3823" w:rsidRDefault="00272514" w:rsidP="00AC3823">
      <w:pPr>
        <w:pStyle w:val="Pieddepage"/>
        <w:tabs>
          <w:tab w:val="right" w:pos="2155"/>
        </w:tabs>
        <w:spacing w:after="80" w:line="240" w:lineRule="atLeast"/>
        <w:ind w:left="680"/>
        <w:rPr>
          <w:u w:val="single"/>
        </w:rPr>
      </w:pPr>
      <w:r>
        <w:rPr>
          <w:u w:val="single"/>
        </w:rPr>
        <w:tab/>
      </w:r>
    </w:p>
  </w:footnote>
  <w:footnote w:type="continuationSeparator" w:id="0">
    <w:p w14:paraId="69D27A35" w14:textId="77777777" w:rsidR="00272514" w:rsidRPr="00AC3823" w:rsidRDefault="00272514" w:rsidP="00AC3823">
      <w:pPr>
        <w:pStyle w:val="Pieddepage"/>
        <w:tabs>
          <w:tab w:val="right" w:pos="2155"/>
        </w:tabs>
        <w:spacing w:after="80" w:line="240" w:lineRule="atLeast"/>
        <w:ind w:left="680"/>
        <w:rPr>
          <w:u w:val="single"/>
        </w:rPr>
      </w:pPr>
      <w:r>
        <w:rPr>
          <w:u w:val="single"/>
        </w:rPr>
        <w:tab/>
      </w:r>
    </w:p>
  </w:footnote>
  <w:footnote w:type="continuationNotice" w:id="1">
    <w:p w14:paraId="0C86402E" w14:textId="77777777" w:rsidR="00272514" w:rsidRPr="00AC3823" w:rsidRDefault="00272514">
      <w:pPr>
        <w:spacing w:line="240" w:lineRule="auto"/>
        <w:rPr>
          <w:sz w:val="2"/>
          <w:szCs w:val="2"/>
        </w:rPr>
      </w:pPr>
    </w:p>
  </w:footnote>
  <w:footnote w:id="2">
    <w:p w14:paraId="04FE5971" w14:textId="2C888A76" w:rsidR="00272514" w:rsidRPr="001E4E01" w:rsidRDefault="00272514" w:rsidP="00CE2746">
      <w:pPr>
        <w:pStyle w:val="Notedebasdepage"/>
      </w:pPr>
      <w:r w:rsidRPr="005E0342">
        <w:rPr>
          <w:lang w:val="en-US"/>
        </w:rPr>
        <w:tab/>
      </w:r>
      <w:r w:rsidRPr="005C2AE7">
        <w:rPr>
          <w:rStyle w:val="Appelnotedebasdep"/>
        </w:rPr>
        <w:footnoteRef/>
      </w:r>
      <w:r w:rsidRPr="00F9638E">
        <w:rPr>
          <w:rStyle w:val="Appelnotedebasdep"/>
        </w:rPr>
        <w:tab/>
      </w:r>
      <w:r>
        <w:t>V</w:t>
      </w:r>
      <w:r w:rsidRPr="001E4E01">
        <w:t xml:space="preserve">oir </w:t>
      </w:r>
      <w:hyperlink r:id="rId1" w:history="1">
        <w:r w:rsidRPr="001E4E01">
          <w:t>www2.ohchr.org/english/bodies/HRTD/docs/PoznanStatement.pdf</w:t>
        </w:r>
      </w:hyperlink>
      <w:r w:rsidRPr="001E4E01">
        <w:t>.</w:t>
      </w:r>
    </w:p>
  </w:footnote>
  <w:footnote w:id="3">
    <w:p w14:paraId="2CB9FFFF" w14:textId="0D34986D" w:rsidR="00272514" w:rsidRPr="001E4E01" w:rsidRDefault="00272514" w:rsidP="00CE2746">
      <w:pPr>
        <w:pStyle w:val="Notedebasdepage"/>
      </w:pPr>
      <w:r w:rsidRPr="001E4E01">
        <w:tab/>
      </w:r>
      <w:r w:rsidRPr="005C2AE7">
        <w:rPr>
          <w:rStyle w:val="Appelnotedebasdep"/>
        </w:rPr>
        <w:footnoteRef/>
      </w:r>
      <w:r w:rsidRPr="00F9638E">
        <w:rPr>
          <w:rStyle w:val="Appelnotedebasdep"/>
        </w:rPr>
        <w:tab/>
      </w:r>
      <w:hyperlink r:id="rId2" w:history="1">
        <w:r w:rsidRPr="001E4E01">
          <w:t>https://www.ohchr.org/Documents/Publications/HR_PUB_15_2_TBHandbook_FR.pdf</w:t>
        </w:r>
      </w:hyperlink>
      <w:r w:rsidRPr="001E4E01">
        <w:t>.</w:t>
      </w:r>
    </w:p>
  </w:footnote>
  <w:footnote w:id="4">
    <w:p w14:paraId="769E9919" w14:textId="77777777" w:rsidR="00272514" w:rsidRPr="001E4E01" w:rsidRDefault="00272514" w:rsidP="00CE2746">
      <w:pPr>
        <w:pStyle w:val="Notedebasdepage"/>
      </w:pPr>
      <w:r w:rsidRPr="008A2840">
        <w:tab/>
      </w:r>
      <w:r w:rsidRPr="005C2AE7">
        <w:rPr>
          <w:rStyle w:val="Appelnotedebasdep"/>
        </w:rPr>
        <w:footnoteRef/>
      </w:r>
      <w:r w:rsidRPr="001E4E01">
        <w:tab/>
        <w:t>A/67/222, par. 13 et 14.</w:t>
      </w:r>
    </w:p>
  </w:footnote>
  <w:footnote w:id="5">
    <w:p w14:paraId="3D644E84" w14:textId="77777777" w:rsidR="00272514" w:rsidRPr="001E4E01" w:rsidRDefault="00272514" w:rsidP="00CE2746">
      <w:pPr>
        <w:pStyle w:val="Notedebasdepage"/>
      </w:pPr>
      <w:r w:rsidRPr="001E4E01">
        <w:tab/>
      </w:r>
      <w:r w:rsidRPr="005C2AE7">
        <w:rPr>
          <w:rStyle w:val="Appelnotedebasdep"/>
        </w:rPr>
        <w:footnoteRef/>
      </w:r>
      <w:r w:rsidRPr="001E4E01">
        <w:tab/>
        <w:t>Ibid., par. 15.</w:t>
      </w:r>
    </w:p>
  </w:footnote>
  <w:footnote w:id="6">
    <w:p w14:paraId="4C24F04D" w14:textId="77777777" w:rsidR="00272514" w:rsidRPr="001E4E01" w:rsidRDefault="00272514" w:rsidP="00CE2746">
      <w:pPr>
        <w:pStyle w:val="Notedebasdepage"/>
      </w:pPr>
      <w:r w:rsidRPr="001E4E01">
        <w:tab/>
      </w:r>
      <w:r w:rsidRPr="005C2AE7">
        <w:rPr>
          <w:rStyle w:val="Appelnotedebasdep"/>
        </w:rPr>
        <w:footnoteRef/>
      </w:r>
      <w:r w:rsidRPr="001E4E01">
        <w:rPr>
          <w:rStyle w:val="Appelnotedebasdep"/>
        </w:rPr>
        <w:tab/>
      </w:r>
      <w:r w:rsidRPr="001E4E01">
        <w:t>A/72/177, par. 38 à 40</w:t>
      </w:r>
      <w:r w:rsidRPr="001E4E01">
        <w:rPr>
          <w:sz w:val="20"/>
        </w:rPr>
        <w:t>.</w:t>
      </w:r>
    </w:p>
  </w:footnote>
  <w:footnote w:id="7">
    <w:p w14:paraId="4023855A" w14:textId="77777777" w:rsidR="00272514" w:rsidRPr="001E4E01" w:rsidRDefault="00272514" w:rsidP="00CE2746">
      <w:pPr>
        <w:pStyle w:val="Notedebasdepage"/>
      </w:pPr>
      <w:r w:rsidRPr="001E4E01">
        <w:tab/>
      </w:r>
      <w:r w:rsidRPr="005C2AE7">
        <w:rPr>
          <w:rStyle w:val="Appelnotedebasdep"/>
        </w:rPr>
        <w:footnoteRef/>
      </w:r>
      <w:r w:rsidRPr="00F9638E">
        <w:rPr>
          <w:rStyle w:val="Appelnotedebasdep"/>
        </w:rPr>
        <w:tab/>
      </w:r>
      <w:r w:rsidRPr="0006502A">
        <w:t>Art. 8 de</w:t>
      </w:r>
      <w:r>
        <w:t xml:space="preserve"> la Convention internationale sur l’élimination de toutes les formes de discrimination raciale ; par. b) de la résolution 1985/17 du Conseil économique et social ; art. 17, par. 1, de la Convention sur l’élimination de toutes les formes de discrimination à l’égard des femmes ; art. 23 de la Convention contre la torture et autres peines ou traitements cruels, inhumains ou dégradants ; art. 6 et 35 du Protocole facultatif se rapportant à la Convention contre la torture et autres peines ou traitements cruels, inhumains ou dégradants ; art. 26 de la Convention internationale pour la protection de toutes les personnes contre les disparitions forcées ; art. 43, par. 2, de la Convention relative aux droits de l’enfant ; art. 72, par. 1 b) et 2 b), de la Convention internationale sur la protection des droits de tous les travailleurs migrants et des membres de leur famille ; et art. 34, par. 3 et 13, de la Convention relative aux droits des personnes handicapées.</w:t>
      </w:r>
    </w:p>
  </w:footnote>
  <w:footnote w:id="8">
    <w:p w14:paraId="2DBF9D32" w14:textId="77777777" w:rsidR="00272514" w:rsidRPr="001E4E01" w:rsidRDefault="00272514" w:rsidP="00CE2746">
      <w:pPr>
        <w:pStyle w:val="Notedebasdepage"/>
      </w:pPr>
      <w:r w:rsidRPr="001E4E01">
        <w:rPr>
          <w:sz w:val="17"/>
        </w:rPr>
        <w:tab/>
      </w:r>
      <w:r w:rsidRPr="005C2AE7">
        <w:rPr>
          <w:rStyle w:val="Appelnotedebasdep"/>
        </w:rPr>
        <w:footnoteRef/>
      </w:r>
      <w:r w:rsidRPr="00724071">
        <w:rPr>
          <w:rStyle w:val="Appelnotedebasdep"/>
        </w:rPr>
        <w:tab/>
      </w:r>
      <w:r w:rsidRPr="001E4E01">
        <w:t>Voir ST/SGB/2009/6.</w:t>
      </w:r>
    </w:p>
  </w:footnote>
  <w:footnote w:id="9">
    <w:p w14:paraId="2AFE564A" w14:textId="77777777" w:rsidR="00272514" w:rsidRPr="001E4E01" w:rsidRDefault="00272514" w:rsidP="00CE2746">
      <w:pPr>
        <w:pStyle w:val="Notedebasdepage"/>
        <w:rPr>
          <w:sz w:val="17"/>
        </w:rPr>
      </w:pPr>
      <w:r w:rsidRPr="001E4E01">
        <w:rPr>
          <w:sz w:val="17"/>
        </w:rPr>
        <w:tab/>
      </w:r>
      <w:r w:rsidRPr="005C2AE7">
        <w:rPr>
          <w:rStyle w:val="Appelnotedebasdep"/>
        </w:rPr>
        <w:footnoteRef/>
      </w:r>
      <w:r w:rsidRPr="00724071">
        <w:rPr>
          <w:rStyle w:val="Appelnotedebasdep"/>
        </w:rPr>
        <w:tab/>
      </w:r>
      <w:r w:rsidRPr="001E4E01">
        <w:t>A/67/222 et Corr.1, annexe I.</w:t>
      </w:r>
    </w:p>
  </w:footnote>
  <w:footnote w:id="10">
    <w:p w14:paraId="7A412787" w14:textId="77777777" w:rsidR="00272514" w:rsidRPr="001E4E01" w:rsidRDefault="00272514" w:rsidP="00CE2746">
      <w:pPr>
        <w:pStyle w:val="Notedebasdepage"/>
      </w:pPr>
      <w:r w:rsidRPr="001E4E01">
        <w:tab/>
      </w:r>
      <w:r w:rsidRPr="005C2AE7">
        <w:rPr>
          <w:rStyle w:val="Appelnotedebasdep"/>
        </w:rPr>
        <w:footnoteRef/>
      </w:r>
      <w:r w:rsidRPr="001E4E01">
        <w:tab/>
        <w:t>Les comités cités ci-après en note de bas de page le sont de manière non exhaustive et uniquement à titre d</w:t>
      </w:r>
      <w:r>
        <w:t>’</w:t>
      </w:r>
      <w:r w:rsidRPr="001E4E01">
        <w:t>exemples.</w:t>
      </w:r>
    </w:p>
  </w:footnote>
  <w:footnote w:id="11">
    <w:p w14:paraId="30964D4C" w14:textId="77777777" w:rsidR="00272514" w:rsidRPr="001E4E01" w:rsidRDefault="00272514" w:rsidP="00CE2746">
      <w:pPr>
        <w:pStyle w:val="Notedebasdepage"/>
      </w:pPr>
      <w:r w:rsidRPr="001E4E01">
        <w:tab/>
      </w:r>
      <w:r w:rsidRPr="005C2AE7">
        <w:rPr>
          <w:rStyle w:val="Appelnotedebasdep"/>
        </w:rPr>
        <w:footnoteRef/>
      </w:r>
      <w:r w:rsidRPr="001E4E01">
        <w:tab/>
      </w:r>
      <w:r>
        <w:t>Le</w:t>
      </w:r>
      <w:r w:rsidRPr="001E4E01">
        <w:t xml:space="preserve"> Comité des droits économiques, sociaux et culturels</w:t>
      </w:r>
      <w:r>
        <w:t>, par exemple</w:t>
      </w:r>
      <w:r w:rsidRPr="001E4E01">
        <w:t>.</w:t>
      </w:r>
    </w:p>
  </w:footnote>
  <w:footnote w:id="12">
    <w:p w14:paraId="11201BC7" w14:textId="77777777" w:rsidR="00272514" w:rsidRPr="001E4E01" w:rsidRDefault="00272514" w:rsidP="00CE2746">
      <w:pPr>
        <w:pStyle w:val="Notedebasdepage"/>
      </w:pPr>
      <w:r>
        <w:tab/>
      </w:r>
      <w:r w:rsidRPr="005C2AE7">
        <w:rPr>
          <w:rStyle w:val="Appelnotedebasdep"/>
        </w:rPr>
        <w:footnoteRef/>
      </w:r>
      <w:r>
        <w:tab/>
        <w:t>Le Comité contre la torture, le Comité des disparitions forcées, le Comité des travailleurs migrants, le Comité pour l’élimination de la discrimination à l’égard des femmes, le</w:t>
      </w:r>
      <w:r w:rsidRPr="001E4E01">
        <w:t xml:space="preserve"> Comité pour l</w:t>
      </w:r>
      <w:r>
        <w:t>’</w:t>
      </w:r>
      <w:r w:rsidRPr="001E4E01">
        <w:t xml:space="preserve">élimination de la discrimination raciale, </w:t>
      </w:r>
      <w:r>
        <w:t>le</w:t>
      </w:r>
      <w:r w:rsidRPr="001E4E01">
        <w:t xml:space="preserve"> Comité des droits des personnes handicapées, </w:t>
      </w:r>
      <w:r>
        <w:t>le</w:t>
      </w:r>
      <w:r w:rsidRPr="001E4E01">
        <w:t xml:space="preserve"> Comité des droits de l</w:t>
      </w:r>
      <w:r>
        <w:t>’</w:t>
      </w:r>
      <w:r w:rsidRPr="001E4E01">
        <w:t xml:space="preserve">enfant, </w:t>
      </w:r>
      <w:r>
        <w:t>le</w:t>
      </w:r>
      <w:r w:rsidRPr="001E4E01">
        <w:t xml:space="preserve"> Comité des droits de l</w:t>
      </w:r>
      <w:r>
        <w:t>’</w:t>
      </w:r>
      <w:r w:rsidRPr="001E4E01">
        <w:t xml:space="preserve">homme et </w:t>
      </w:r>
      <w:r>
        <w:t>le</w:t>
      </w:r>
      <w:r w:rsidRPr="001E4E01">
        <w:t xml:space="preserve"> Sous-Comité pour la prévention de la torture</w:t>
      </w:r>
      <w:r>
        <w:t>, par exemple</w:t>
      </w:r>
      <w:r w:rsidRPr="001E4E01">
        <w:t>.</w:t>
      </w:r>
    </w:p>
  </w:footnote>
  <w:footnote w:id="13">
    <w:p w14:paraId="17D6597E" w14:textId="77777777" w:rsidR="00272514" w:rsidRPr="001E4E01" w:rsidRDefault="00272514" w:rsidP="00CE2746">
      <w:pPr>
        <w:pStyle w:val="Notedebasdepage"/>
      </w:pPr>
      <w:r>
        <w:tab/>
      </w:r>
      <w:r w:rsidRPr="005C2AE7">
        <w:rPr>
          <w:rStyle w:val="Appelnotedebasdep"/>
        </w:rPr>
        <w:footnoteRef/>
      </w:r>
      <w:r>
        <w:tab/>
        <w:t>Dans le cadre du Comité des disparitions forcées.</w:t>
      </w:r>
    </w:p>
  </w:footnote>
  <w:footnote w:id="14">
    <w:p w14:paraId="1533F318" w14:textId="77777777" w:rsidR="00272514" w:rsidRPr="001E4E01" w:rsidRDefault="00272514" w:rsidP="00CE2746">
      <w:pPr>
        <w:pStyle w:val="Notedebasdepage"/>
      </w:pPr>
      <w:r>
        <w:tab/>
      </w:r>
      <w:r w:rsidRPr="005C2AE7">
        <w:rPr>
          <w:rStyle w:val="Appelnotedebasdep"/>
        </w:rPr>
        <w:footnoteRef/>
      </w:r>
      <w:r>
        <w:tab/>
        <w:t>Comité contre la torture, Comité des disparitions forcées, Comité des travailleurs migrants, Comité des droits des personnes handicapées, Comité des droits de l’enfant et Comité des droits de l’homme.</w:t>
      </w:r>
    </w:p>
  </w:footnote>
  <w:footnote w:id="15">
    <w:p w14:paraId="05019BAA" w14:textId="77777777" w:rsidR="00272514" w:rsidRPr="001E4E01" w:rsidRDefault="00272514" w:rsidP="00CE2746">
      <w:pPr>
        <w:pStyle w:val="Notedebasdepage"/>
      </w:pPr>
      <w:r>
        <w:tab/>
      </w:r>
      <w:r w:rsidRPr="005C2AE7">
        <w:rPr>
          <w:rStyle w:val="Appelnotedebasdep"/>
        </w:rPr>
        <w:footnoteRef/>
      </w:r>
      <w:r>
        <w:tab/>
        <w:t xml:space="preserve">Parmi ces méthodes de travail figurent celles du Comité pour l’élimination de la discrimination </w:t>
      </w:r>
      <w:r>
        <w:br/>
        <w:t>à l’égard des femmes.</w:t>
      </w:r>
    </w:p>
  </w:footnote>
  <w:footnote w:id="16">
    <w:p w14:paraId="29BD8839" w14:textId="77777777" w:rsidR="00272514" w:rsidRPr="001E4E01" w:rsidRDefault="00272514" w:rsidP="00CE2746">
      <w:pPr>
        <w:pStyle w:val="Notedebasdepage"/>
      </w:pPr>
      <w:r>
        <w:tab/>
      </w:r>
      <w:r w:rsidRPr="005C2AE7">
        <w:rPr>
          <w:rStyle w:val="Appelnotedebasdep"/>
        </w:rPr>
        <w:footnoteRef/>
      </w:r>
      <w:r>
        <w:tab/>
        <w:t>Dans le cas du Comité contre la torture</w:t>
      </w:r>
      <w:r w:rsidRPr="001E4E01">
        <w:t>.</w:t>
      </w:r>
    </w:p>
  </w:footnote>
  <w:footnote w:id="17">
    <w:p w14:paraId="671FC6C6" w14:textId="77777777" w:rsidR="00272514" w:rsidRPr="001E4E01" w:rsidRDefault="00272514" w:rsidP="00CE2746">
      <w:pPr>
        <w:pStyle w:val="Notedebasdepage"/>
      </w:pPr>
      <w:r>
        <w:tab/>
      </w:r>
      <w:r w:rsidRPr="005C2AE7">
        <w:rPr>
          <w:rStyle w:val="Appelnotedebasdep"/>
        </w:rPr>
        <w:footnoteRef/>
      </w:r>
      <w:r>
        <w:tab/>
        <w:t>Dans le cas du Comité contre la torture</w:t>
      </w:r>
      <w:r w:rsidRPr="001E4E01">
        <w:t xml:space="preserve">, du Comité des travailleurs migrants et du Comité </w:t>
      </w:r>
      <w:r>
        <w:t>pour l’élimination de la discrimination à l’égard des femmes</w:t>
      </w:r>
      <w:r w:rsidRPr="001E4E01">
        <w:t>.</w:t>
      </w:r>
    </w:p>
  </w:footnote>
  <w:footnote w:id="18">
    <w:p w14:paraId="4919927D" w14:textId="77777777" w:rsidR="00272514" w:rsidRPr="001E4E01" w:rsidRDefault="00272514" w:rsidP="00CE2746">
      <w:pPr>
        <w:pStyle w:val="Notedebasdepage"/>
      </w:pPr>
      <w:r>
        <w:tab/>
      </w:r>
      <w:r w:rsidRPr="005C2AE7">
        <w:rPr>
          <w:rStyle w:val="Appelnotedebasdep"/>
        </w:rPr>
        <w:footnoteRef/>
      </w:r>
      <w:r>
        <w:tab/>
      </w:r>
      <w:r w:rsidRPr="001E4E01">
        <w:t>Comité des travailleurs migrants.</w:t>
      </w:r>
    </w:p>
  </w:footnote>
  <w:footnote w:id="19">
    <w:p w14:paraId="7515A936" w14:textId="77777777" w:rsidR="00272514" w:rsidRPr="001E4E01" w:rsidRDefault="00272514" w:rsidP="00CE2746">
      <w:pPr>
        <w:pStyle w:val="Notedebasdepage"/>
      </w:pPr>
      <w:r w:rsidRPr="001E4E01">
        <w:tab/>
      </w:r>
      <w:r w:rsidRPr="005C2AE7">
        <w:rPr>
          <w:rStyle w:val="Appelnotedebasdep"/>
        </w:rPr>
        <w:footnoteRef/>
      </w:r>
      <w:r w:rsidRPr="001E4E01">
        <w:tab/>
        <w:t xml:space="preserve">Comité contre la torture, Comité des travailleurs migrants et </w:t>
      </w:r>
      <w:r>
        <w:t>Comité des droits des personnes handicapées</w:t>
      </w:r>
      <w:r w:rsidRPr="001E4E01">
        <w:t>.</w:t>
      </w:r>
    </w:p>
  </w:footnote>
  <w:footnote w:id="20">
    <w:p w14:paraId="5B097AB8" w14:textId="77777777" w:rsidR="00272514" w:rsidRPr="001E4E01" w:rsidRDefault="00272514" w:rsidP="00CE2746">
      <w:pPr>
        <w:pStyle w:val="Notedebasdepage"/>
      </w:pPr>
      <w:r w:rsidRPr="001E4E01">
        <w:tab/>
      </w:r>
      <w:r w:rsidRPr="005C2AE7">
        <w:rPr>
          <w:rStyle w:val="Appelnotedebasdep"/>
        </w:rPr>
        <w:footnoteRef/>
      </w:r>
      <w:r w:rsidRPr="001E4E01">
        <w:tab/>
        <w:t>Comité des droits de l</w:t>
      </w:r>
      <w:r>
        <w:t>’</w:t>
      </w:r>
      <w:r w:rsidRPr="001E4E01">
        <w:t>enfant.</w:t>
      </w:r>
    </w:p>
  </w:footnote>
  <w:footnote w:id="21">
    <w:p w14:paraId="15B5D9A9" w14:textId="77777777" w:rsidR="00272514" w:rsidRPr="001E4E01" w:rsidRDefault="00272514" w:rsidP="00CE2746">
      <w:pPr>
        <w:pStyle w:val="Notedebasdepage"/>
      </w:pPr>
      <w:r w:rsidRPr="001E4E01">
        <w:tab/>
      </w:r>
      <w:r w:rsidRPr="005C2AE7">
        <w:rPr>
          <w:rStyle w:val="Appelnotedebasdep"/>
        </w:rPr>
        <w:footnoteRef/>
      </w:r>
      <w:r w:rsidRPr="001E4E01">
        <w:tab/>
        <w:t>Comité des droits de l</w:t>
      </w:r>
      <w:r>
        <w:t>’</w:t>
      </w:r>
      <w:r w:rsidRPr="001E4E01">
        <w:t>enfant.</w:t>
      </w:r>
    </w:p>
  </w:footnote>
  <w:footnote w:id="22">
    <w:p w14:paraId="7C6BE2AF" w14:textId="77777777" w:rsidR="00272514" w:rsidRPr="001E4E01" w:rsidRDefault="00272514" w:rsidP="00CE2746">
      <w:pPr>
        <w:pStyle w:val="Notedebasdepage"/>
      </w:pPr>
      <w:r w:rsidRPr="001E4E01">
        <w:tab/>
      </w:r>
      <w:r w:rsidRPr="005C2AE7">
        <w:rPr>
          <w:rStyle w:val="Appelnotedebasdep"/>
        </w:rPr>
        <w:footnoteRef/>
      </w:r>
      <w:r w:rsidRPr="001E4E01">
        <w:tab/>
        <w:t>Comité contre la torture.</w:t>
      </w:r>
    </w:p>
  </w:footnote>
  <w:footnote w:id="23">
    <w:p w14:paraId="51E45FEA" w14:textId="77777777" w:rsidR="00272514" w:rsidRPr="001E4E01" w:rsidRDefault="00272514" w:rsidP="00CE2746">
      <w:pPr>
        <w:pStyle w:val="Notedebasdepage"/>
      </w:pPr>
      <w:r w:rsidRPr="001E4E01">
        <w:tab/>
      </w:r>
      <w:r w:rsidRPr="005C2AE7">
        <w:rPr>
          <w:rStyle w:val="Appelnotedebasdep"/>
        </w:rPr>
        <w:footnoteRef/>
      </w:r>
      <w:r w:rsidRPr="001E4E01">
        <w:tab/>
        <w:t>Comité des droits économiques, sociaux et culturels, Comité pour l</w:t>
      </w:r>
      <w:r>
        <w:t>’</w:t>
      </w:r>
      <w:r w:rsidRPr="001E4E01">
        <w:t xml:space="preserve">élimination de la discrimination </w:t>
      </w:r>
      <w:r>
        <w:br/>
      </w:r>
      <w:r w:rsidRPr="001E4E01">
        <w:t>à l</w:t>
      </w:r>
      <w:r>
        <w:t>’</w:t>
      </w:r>
      <w:r w:rsidRPr="001E4E01">
        <w:t>égard des femmes et Comité des droits de l</w:t>
      </w:r>
      <w:r>
        <w:t>’</w:t>
      </w:r>
      <w:r w:rsidRPr="001E4E01">
        <w:t>enfant.</w:t>
      </w:r>
    </w:p>
  </w:footnote>
  <w:footnote w:id="24">
    <w:p w14:paraId="41407617" w14:textId="77777777" w:rsidR="00272514" w:rsidRPr="001E4E01" w:rsidRDefault="00272514" w:rsidP="00CE2746">
      <w:pPr>
        <w:pStyle w:val="Notedebasdepage"/>
      </w:pPr>
      <w:r>
        <w:tab/>
      </w:r>
      <w:r w:rsidRPr="005C2AE7">
        <w:rPr>
          <w:rStyle w:val="Appelnotedebasdep"/>
        </w:rPr>
        <w:footnoteRef/>
      </w:r>
      <w:r>
        <w:tab/>
      </w:r>
      <w:r w:rsidRPr="001E4E01">
        <w:t>Comité des droits économiques, sociaux et culturels.</w:t>
      </w:r>
    </w:p>
  </w:footnote>
  <w:footnote w:id="25">
    <w:p w14:paraId="60FF2147" w14:textId="77777777" w:rsidR="00272514" w:rsidRPr="001E4E01" w:rsidRDefault="00272514" w:rsidP="00CE2746">
      <w:pPr>
        <w:pStyle w:val="Notedebasdepage"/>
      </w:pPr>
      <w:r w:rsidRPr="001E4E01">
        <w:tab/>
      </w:r>
      <w:r w:rsidRPr="005C2AE7">
        <w:rPr>
          <w:rStyle w:val="Appelnotedebasdep"/>
        </w:rPr>
        <w:footnoteRef/>
      </w:r>
      <w:r w:rsidRPr="001E4E01">
        <w:tab/>
        <w:t>Comité des droits des personnes handicapées.</w:t>
      </w:r>
    </w:p>
  </w:footnote>
  <w:footnote w:id="26">
    <w:p w14:paraId="36AC813A" w14:textId="77777777" w:rsidR="00272514" w:rsidRPr="001E4E01" w:rsidRDefault="00272514" w:rsidP="00CE2746">
      <w:pPr>
        <w:pStyle w:val="Notedebasdepage"/>
      </w:pPr>
      <w:r>
        <w:tab/>
      </w:r>
      <w:r w:rsidRPr="005C2AE7">
        <w:rPr>
          <w:rStyle w:val="Appelnotedebasdep"/>
        </w:rPr>
        <w:footnoteRef/>
      </w:r>
      <w:r>
        <w:tab/>
        <w:t xml:space="preserve">Il s’agit des règlements intérieurs du Comité contre la torture, du Comité des disparitions forcées, </w:t>
      </w:r>
      <w:r>
        <w:br/>
        <w:t xml:space="preserve">du Comité des travailleurs migrants, du Comité des droits des personnes handicapées, du Comité </w:t>
      </w:r>
      <w:r>
        <w:br/>
        <w:t>des droits de l’enfant et du Comité des droits de l’homme.</w:t>
      </w:r>
    </w:p>
  </w:footnote>
  <w:footnote w:id="27">
    <w:p w14:paraId="12E65F25" w14:textId="77777777" w:rsidR="00272514" w:rsidRPr="001E4E01" w:rsidRDefault="00272514" w:rsidP="00CE2746">
      <w:pPr>
        <w:pStyle w:val="Notedebasdepage"/>
      </w:pPr>
      <w:r>
        <w:tab/>
      </w:r>
      <w:r w:rsidRPr="005C2AE7">
        <w:rPr>
          <w:rStyle w:val="Appelnotedebasdep"/>
        </w:rPr>
        <w:footnoteRef/>
      </w:r>
      <w:r>
        <w:tab/>
        <w:t xml:space="preserve">Il s’agit notamment des méthodes de travail du Comité pour l’élimination de la discrimination </w:t>
      </w:r>
      <w:r>
        <w:br/>
        <w:t>à l’égard des femmes.</w:t>
      </w:r>
    </w:p>
  </w:footnote>
  <w:footnote w:id="28">
    <w:p w14:paraId="2ADCD673" w14:textId="77777777" w:rsidR="00272514" w:rsidRPr="001E4E01" w:rsidRDefault="00272514" w:rsidP="00CE2746">
      <w:pPr>
        <w:pStyle w:val="Notedebasdepage"/>
      </w:pPr>
      <w:r w:rsidRPr="001E4E01">
        <w:tab/>
      </w:r>
      <w:r w:rsidRPr="005C2AE7">
        <w:rPr>
          <w:rStyle w:val="Appelnotedebasdep"/>
        </w:rPr>
        <w:footnoteRef/>
      </w:r>
      <w:r w:rsidRPr="001E4E01">
        <w:tab/>
        <w:t>Comité contre la torture, Comité des droits économiques, sociaux et culturels, Comité des disparitions forcées, Comité des travailleurs migrants, Comité pour l</w:t>
      </w:r>
      <w:r>
        <w:t>’</w:t>
      </w:r>
      <w:r w:rsidRPr="001E4E01">
        <w:t>élimination de la discrimination à l</w:t>
      </w:r>
      <w:r>
        <w:t>’</w:t>
      </w:r>
      <w:r w:rsidRPr="001E4E01">
        <w:t xml:space="preserve">égard </w:t>
      </w:r>
      <w:r>
        <w:br/>
      </w:r>
      <w:r w:rsidRPr="001E4E01">
        <w:t>des femmes, Comité pour l</w:t>
      </w:r>
      <w:r>
        <w:t>’</w:t>
      </w:r>
      <w:r w:rsidRPr="001E4E01">
        <w:t>élimination de la discrimination raciale, Comité des droits des personnes handicapées, Comité des droits de l</w:t>
      </w:r>
      <w:r>
        <w:t>’</w:t>
      </w:r>
      <w:r w:rsidRPr="001E4E01">
        <w:t>enfant et Comité des droits de l</w:t>
      </w:r>
      <w:r>
        <w:t>’</w:t>
      </w:r>
      <w:r w:rsidRPr="001E4E01">
        <w:t>homme.</w:t>
      </w:r>
    </w:p>
  </w:footnote>
  <w:footnote w:id="29">
    <w:p w14:paraId="751BC29B" w14:textId="77777777" w:rsidR="00272514" w:rsidRPr="001E4E01" w:rsidRDefault="00272514" w:rsidP="00CE2746">
      <w:pPr>
        <w:pStyle w:val="Notedebasdepage"/>
      </w:pPr>
      <w:r>
        <w:tab/>
      </w:r>
      <w:r w:rsidRPr="005C2AE7">
        <w:rPr>
          <w:rStyle w:val="Appelnotedebasdep"/>
        </w:rPr>
        <w:footnoteRef/>
      </w:r>
      <w:r>
        <w:tab/>
        <w:t xml:space="preserve">Comité contre la torture, Comité des droits économiques, sociaux et culturels, Comité des disparitions forcées, Comité pour l’élimination de la discrimination à l’égard des femmes, Comité des droits </w:t>
      </w:r>
      <w:r>
        <w:br/>
        <w:t>des personnes handicapées, Comité des droits de l’enfant et Comité des droits de l’homme.</w:t>
      </w:r>
    </w:p>
  </w:footnote>
  <w:footnote w:id="30">
    <w:p w14:paraId="4505A36D" w14:textId="77777777" w:rsidR="00272514" w:rsidRPr="001E4E01" w:rsidRDefault="00272514" w:rsidP="00CE2746">
      <w:pPr>
        <w:pStyle w:val="Notedebasdepage"/>
      </w:pPr>
      <w:r>
        <w:tab/>
      </w:r>
      <w:r w:rsidRPr="005C2AE7">
        <w:rPr>
          <w:rStyle w:val="Appelnotedebasdep"/>
        </w:rPr>
        <w:footnoteRef/>
      </w:r>
      <w:r>
        <w:tab/>
        <w:t>Comité contre la torture</w:t>
      </w:r>
      <w:r w:rsidRPr="001E4E01">
        <w:t>, Comité des disparitions forcées, Comité pour l</w:t>
      </w:r>
      <w:r>
        <w:t>’</w:t>
      </w:r>
      <w:r w:rsidRPr="001E4E01">
        <w:t>élimination de la discrimination à l</w:t>
      </w:r>
      <w:r>
        <w:t>’</w:t>
      </w:r>
      <w:r w:rsidRPr="001E4E01">
        <w:t>égard des femmes et Comité des droits des personnes handicapées.</w:t>
      </w:r>
    </w:p>
  </w:footnote>
  <w:footnote w:id="31">
    <w:p w14:paraId="045B74D4" w14:textId="77777777" w:rsidR="00272514" w:rsidRPr="001E4E01" w:rsidRDefault="00272514" w:rsidP="00CE2746">
      <w:pPr>
        <w:pStyle w:val="Notedebasdepage"/>
      </w:pPr>
      <w:r>
        <w:tab/>
      </w:r>
      <w:r w:rsidRPr="005C2AE7">
        <w:rPr>
          <w:rStyle w:val="Appelnotedebasdep"/>
        </w:rPr>
        <w:footnoteRef/>
      </w:r>
      <w:r>
        <w:tab/>
        <w:t>Dans le cas du Comité des droits économiques, sociaux et culturels.</w:t>
      </w:r>
    </w:p>
  </w:footnote>
  <w:footnote w:id="32">
    <w:p w14:paraId="439D8F87" w14:textId="77777777" w:rsidR="00272514" w:rsidRPr="001E4E01" w:rsidRDefault="00272514" w:rsidP="00CE2746">
      <w:pPr>
        <w:pStyle w:val="Notedebasdepage"/>
      </w:pPr>
      <w:r>
        <w:tab/>
      </w:r>
      <w:r w:rsidRPr="005C2AE7">
        <w:rPr>
          <w:rStyle w:val="Appelnotedebasdep"/>
        </w:rPr>
        <w:footnoteRef/>
      </w:r>
      <w:r>
        <w:tab/>
      </w:r>
      <w:r w:rsidRPr="001E4E01">
        <w:t>Comité des droits des personnes handicapées.</w:t>
      </w:r>
    </w:p>
  </w:footnote>
  <w:footnote w:id="33">
    <w:p w14:paraId="0E9815D2" w14:textId="77777777" w:rsidR="00272514" w:rsidRPr="001E4E01" w:rsidRDefault="00272514" w:rsidP="00CE2746">
      <w:pPr>
        <w:pStyle w:val="Notedebasdepage"/>
      </w:pPr>
      <w:r>
        <w:tab/>
      </w:r>
      <w:r w:rsidRPr="005C2AE7">
        <w:rPr>
          <w:rStyle w:val="Appelnotedebasdep"/>
        </w:rPr>
        <w:footnoteRef/>
      </w:r>
      <w:r>
        <w:tab/>
        <w:t>Concernent le Comité des disparitions forcées.</w:t>
      </w:r>
    </w:p>
  </w:footnote>
  <w:footnote w:id="34">
    <w:p w14:paraId="7B89E2B7" w14:textId="77777777" w:rsidR="00272514" w:rsidRPr="001E4E01" w:rsidRDefault="00272514" w:rsidP="00CE2746">
      <w:pPr>
        <w:pStyle w:val="Notedebasdepage"/>
      </w:pPr>
      <w:r>
        <w:tab/>
      </w:r>
      <w:r w:rsidRPr="005C2AE7">
        <w:rPr>
          <w:rStyle w:val="Appelnotedebasdep"/>
        </w:rPr>
        <w:footnoteRef/>
      </w:r>
      <w:r>
        <w:tab/>
      </w:r>
      <w:r w:rsidRPr="001E4E01">
        <w:t>Comité des travailleurs migrants.</w:t>
      </w:r>
    </w:p>
  </w:footnote>
  <w:footnote w:id="35">
    <w:p w14:paraId="73CB86FB" w14:textId="77777777" w:rsidR="00272514" w:rsidRPr="001E4E01" w:rsidRDefault="00272514" w:rsidP="00CE2746">
      <w:pPr>
        <w:pStyle w:val="Notedebasdepage"/>
      </w:pPr>
      <w:r>
        <w:tab/>
      </w:r>
      <w:r w:rsidRPr="005C2AE7">
        <w:rPr>
          <w:rStyle w:val="Appelnotedebasdep"/>
        </w:rPr>
        <w:footnoteRef/>
      </w:r>
      <w:r>
        <w:tab/>
      </w:r>
      <w:r w:rsidRPr="001E4E01">
        <w:t>Sous-Comité pour la prévention de la torture.</w:t>
      </w:r>
    </w:p>
  </w:footnote>
  <w:footnote w:id="36">
    <w:p w14:paraId="620638CD" w14:textId="77777777" w:rsidR="00272514" w:rsidRPr="001E4E01" w:rsidRDefault="00272514" w:rsidP="00CE2746">
      <w:pPr>
        <w:pStyle w:val="Notedebasdepage"/>
      </w:pPr>
      <w:r>
        <w:tab/>
      </w:r>
      <w:r w:rsidRPr="005C2AE7">
        <w:rPr>
          <w:rStyle w:val="Appelnotedebasdep"/>
        </w:rPr>
        <w:footnoteRef/>
      </w:r>
      <w:r>
        <w:tab/>
      </w:r>
      <w:r w:rsidRPr="001E4E01">
        <w:t>Comité des disparitions forcées.</w:t>
      </w:r>
    </w:p>
  </w:footnote>
  <w:footnote w:id="37">
    <w:p w14:paraId="23BE06C9" w14:textId="77777777" w:rsidR="00272514" w:rsidRPr="001E4E01" w:rsidRDefault="00272514" w:rsidP="00CE2746">
      <w:pPr>
        <w:pStyle w:val="Notedebasdepage"/>
      </w:pPr>
      <w:r>
        <w:tab/>
      </w:r>
      <w:r w:rsidRPr="005C2AE7">
        <w:rPr>
          <w:rStyle w:val="Appelnotedebasdep"/>
        </w:rPr>
        <w:footnoteRef/>
      </w:r>
      <w:r>
        <w:tab/>
        <w:t>Comité des droits de l’enfant</w:t>
      </w:r>
      <w:r w:rsidRPr="001E4E01">
        <w:t>, notamment.</w:t>
      </w:r>
    </w:p>
  </w:footnote>
  <w:footnote w:id="38">
    <w:p w14:paraId="4C171F97" w14:textId="77777777" w:rsidR="00272514" w:rsidRPr="001E4E01" w:rsidRDefault="00272514" w:rsidP="00CE2746">
      <w:pPr>
        <w:pStyle w:val="Notedebasdepage"/>
      </w:pPr>
      <w:r>
        <w:tab/>
      </w:r>
      <w:r w:rsidRPr="005C2AE7">
        <w:rPr>
          <w:rStyle w:val="Appelnotedebasdep"/>
        </w:rPr>
        <w:footnoteRef/>
      </w:r>
      <w:r>
        <w:tab/>
      </w:r>
      <w:r w:rsidRPr="001E4E01">
        <w:t>Comité pour l</w:t>
      </w:r>
      <w:r>
        <w:t>’</w:t>
      </w:r>
      <w:r w:rsidRPr="001E4E01">
        <w:t>élimination de la discrimination à l</w:t>
      </w:r>
      <w:r>
        <w:t>’</w:t>
      </w:r>
      <w:r w:rsidRPr="001E4E01">
        <w:t>égard des femmes.</w:t>
      </w:r>
    </w:p>
  </w:footnote>
  <w:footnote w:id="39">
    <w:p w14:paraId="2E23C424" w14:textId="77777777" w:rsidR="00272514" w:rsidRPr="001E4E01" w:rsidRDefault="00272514" w:rsidP="00CE2746">
      <w:pPr>
        <w:pStyle w:val="Notedebasdepage"/>
      </w:pPr>
      <w:r>
        <w:tab/>
      </w:r>
      <w:r w:rsidRPr="005C2AE7">
        <w:rPr>
          <w:rStyle w:val="Appelnotedebasdep"/>
        </w:rPr>
        <w:footnoteRef/>
      </w:r>
      <w:r>
        <w:tab/>
        <w:t>Comité des travailleurs migrants.</w:t>
      </w:r>
    </w:p>
  </w:footnote>
  <w:footnote w:id="40">
    <w:p w14:paraId="2D285C37" w14:textId="77777777" w:rsidR="00272514" w:rsidRPr="001E4E01" w:rsidRDefault="00272514" w:rsidP="00CE2746">
      <w:pPr>
        <w:pStyle w:val="Notedebasdepage"/>
      </w:pPr>
      <w:r>
        <w:tab/>
      </w:r>
      <w:r w:rsidRPr="005C2AE7">
        <w:rPr>
          <w:rStyle w:val="Appelnotedebasdep"/>
        </w:rPr>
        <w:footnoteRef/>
      </w:r>
      <w:r>
        <w:tab/>
        <w:t>Comité des travailleurs migrants.</w:t>
      </w:r>
    </w:p>
  </w:footnote>
  <w:footnote w:id="41">
    <w:p w14:paraId="00667A3C" w14:textId="35C852FB" w:rsidR="00272514" w:rsidRPr="001E4E01" w:rsidRDefault="00272514" w:rsidP="00CE2746">
      <w:pPr>
        <w:pStyle w:val="Notedebasdepage"/>
      </w:pPr>
      <w:r w:rsidRPr="001E4E01">
        <w:tab/>
      </w:r>
      <w:r w:rsidRPr="005C2AE7">
        <w:rPr>
          <w:rStyle w:val="Appelnotedebasdep"/>
        </w:rPr>
        <w:footnoteRef/>
      </w:r>
      <w:r w:rsidRPr="00724071">
        <w:rPr>
          <w:rStyle w:val="Appelnotedebasdep"/>
        </w:rPr>
        <w:tab/>
      </w:r>
      <w:r>
        <w:t xml:space="preserve">Disponible à l’adresse suivante : </w:t>
      </w:r>
      <w:hyperlink r:id="rId3" w:history="1">
        <w:r w:rsidRPr="001E4E01">
          <w:t>https://www.ohchr.org/Documents/Publications/HR_PUB_15_2_TBHandbook_FR.pdf</w:t>
        </w:r>
      </w:hyperlink>
      <w:r w:rsidRPr="001E4E01">
        <w:t>.</w:t>
      </w:r>
    </w:p>
  </w:footnote>
  <w:footnote w:id="42">
    <w:p w14:paraId="766BF183" w14:textId="77777777" w:rsidR="00272514" w:rsidRPr="001E4E01" w:rsidRDefault="00272514" w:rsidP="00CE2746">
      <w:pPr>
        <w:pStyle w:val="Notedebasdepage"/>
      </w:pPr>
      <w:r>
        <w:tab/>
      </w:r>
      <w:r w:rsidRPr="005C2AE7">
        <w:rPr>
          <w:rStyle w:val="Appelnotedebasdep"/>
        </w:rPr>
        <w:footnoteRef/>
      </w:r>
      <w:r>
        <w:tab/>
        <w:t>Comité des travailleurs migrants.</w:t>
      </w:r>
    </w:p>
  </w:footnote>
  <w:footnote w:id="43">
    <w:p w14:paraId="261D24C1" w14:textId="77777777" w:rsidR="00272514" w:rsidRPr="001E4E01" w:rsidRDefault="00272514" w:rsidP="00CE2746">
      <w:pPr>
        <w:pStyle w:val="Notedebasdepage"/>
      </w:pPr>
      <w:r>
        <w:tab/>
      </w:r>
      <w:r w:rsidRPr="005C2AE7">
        <w:rPr>
          <w:rStyle w:val="Appelnotedebasdep"/>
        </w:rPr>
        <w:footnoteRef/>
      </w:r>
      <w:r>
        <w:tab/>
        <w:t>Sous-Comité pour la prévention de la torture et Comité des droits de l’homme, respectivement.</w:t>
      </w:r>
    </w:p>
  </w:footnote>
  <w:footnote w:id="44">
    <w:p w14:paraId="4717D335" w14:textId="77777777" w:rsidR="00272514" w:rsidRPr="001E4E01" w:rsidRDefault="00272514" w:rsidP="00CE2746">
      <w:pPr>
        <w:pStyle w:val="Notedebasdepage"/>
      </w:pPr>
      <w:r>
        <w:tab/>
      </w:r>
      <w:r w:rsidRPr="005C2AE7">
        <w:rPr>
          <w:rStyle w:val="Appelnotedebasdep"/>
        </w:rPr>
        <w:footnoteRef/>
      </w:r>
      <w:r>
        <w:tab/>
        <w:t>Comité contre la torture</w:t>
      </w:r>
      <w:r w:rsidRPr="001E4E01">
        <w:t>, Comité des travailleurs migrants, Comité pour l</w:t>
      </w:r>
      <w:r>
        <w:t>’</w:t>
      </w:r>
      <w:r w:rsidRPr="001E4E01">
        <w:t>élimination de la discrimination à l</w:t>
      </w:r>
      <w:r>
        <w:t>’</w:t>
      </w:r>
      <w:r w:rsidRPr="001E4E01">
        <w:t>égard des femmes, Comité des droits de l</w:t>
      </w:r>
      <w:r>
        <w:t>’</w:t>
      </w:r>
      <w:r w:rsidRPr="001E4E01">
        <w:t xml:space="preserve">enfant et Sous-Comité pour la </w:t>
      </w:r>
      <w:r>
        <w:br/>
      </w:r>
      <w:r w:rsidRPr="001E4E01">
        <w:t>prévention de la torture.</w:t>
      </w:r>
    </w:p>
  </w:footnote>
  <w:footnote w:id="45">
    <w:p w14:paraId="780E82F3" w14:textId="77777777" w:rsidR="00272514" w:rsidRPr="001E4E01" w:rsidRDefault="00272514" w:rsidP="00CE2746">
      <w:pPr>
        <w:pStyle w:val="Notedebasdepage"/>
      </w:pPr>
      <w:r>
        <w:tab/>
      </w:r>
      <w:r w:rsidRPr="005C2AE7">
        <w:rPr>
          <w:rStyle w:val="Appelnotedebasdep"/>
        </w:rPr>
        <w:footnoteRef/>
      </w:r>
      <w:r>
        <w:tab/>
      </w:r>
      <w:r w:rsidRPr="001E4E01">
        <w:t>Comité des travailleurs migrants.</w:t>
      </w:r>
    </w:p>
  </w:footnote>
  <w:footnote w:id="46">
    <w:p w14:paraId="5FC2974A" w14:textId="77777777" w:rsidR="00272514" w:rsidRPr="001E4E01" w:rsidRDefault="00272514" w:rsidP="00CE2746">
      <w:pPr>
        <w:pStyle w:val="Notedebasdepage"/>
      </w:pPr>
      <w:r>
        <w:tab/>
      </w:r>
      <w:r w:rsidRPr="005C2AE7">
        <w:rPr>
          <w:rStyle w:val="Appelnotedebasdep"/>
        </w:rPr>
        <w:footnoteRef/>
      </w:r>
      <w:r>
        <w:tab/>
      </w:r>
      <w:r w:rsidRPr="001E4E01">
        <w:t>Comité des travailleurs migrants.</w:t>
      </w:r>
    </w:p>
  </w:footnote>
  <w:footnote w:id="47">
    <w:p w14:paraId="4732EB31" w14:textId="77777777" w:rsidR="00272514" w:rsidRPr="001E4E01" w:rsidRDefault="00272514" w:rsidP="00CE2746">
      <w:pPr>
        <w:pStyle w:val="Notedebasdepage"/>
      </w:pPr>
      <w:r>
        <w:tab/>
      </w:r>
      <w:r w:rsidRPr="005C2AE7">
        <w:rPr>
          <w:rStyle w:val="Appelnotedebasdep"/>
        </w:rPr>
        <w:footnoteRef/>
      </w:r>
      <w:r>
        <w:tab/>
      </w:r>
      <w:r w:rsidRPr="001E4E01">
        <w:t>Voir la résolution 68/268 de l</w:t>
      </w:r>
      <w:r>
        <w:t>’</w:t>
      </w:r>
      <w:r w:rsidRPr="001E4E01">
        <w:t>Assemblée générale, par. 41.</w:t>
      </w:r>
    </w:p>
  </w:footnote>
  <w:footnote w:id="48">
    <w:p w14:paraId="07759391" w14:textId="77777777" w:rsidR="00272514" w:rsidRPr="00AB3DFC" w:rsidRDefault="00272514" w:rsidP="00CE2746">
      <w:pPr>
        <w:pStyle w:val="Notedebasdepage"/>
      </w:pPr>
      <w:r>
        <w:rPr>
          <w:lang w:val="fr-FR"/>
        </w:rPr>
        <w:tab/>
      </w:r>
      <w:r w:rsidRPr="004417B8">
        <w:rPr>
          <w:rStyle w:val="Appelnotedebasdep"/>
        </w:rPr>
        <w:footnoteRef/>
      </w:r>
      <w:r>
        <w:rPr>
          <w:lang w:val="fr-FR"/>
        </w:rPr>
        <w:tab/>
        <w:t>CCPR/C/3/Rev.11.</w:t>
      </w:r>
    </w:p>
  </w:footnote>
  <w:footnote w:id="49">
    <w:p w14:paraId="44AAD035" w14:textId="77777777" w:rsidR="00272514" w:rsidRPr="00AB3DFC" w:rsidRDefault="00272514" w:rsidP="00CE2746">
      <w:pPr>
        <w:pStyle w:val="Notedebasdepage"/>
      </w:pPr>
      <w:r>
        <w:rPr>
          <w:lang w:val="fr-FR"/>
        </w:rPr>
        <w:tab/>
      </w:r>
      <w:r w:rsidRPr="004417B8">
        <w:rPr>
          <w:rStyle w:val="Appelnotedebasdep"/>
        </w:rPr>
        <w:footnoteRef/>
      </w:r>
      <w:r>
        <w:rPr>
          <w:lang w:val="fr-FR"/>
        </w:rPr>
        <w:tab/>
        <w:t>Disponible à l’adresse suivante : www.ohchr.org/EN/HRBodies/CCPR/Pages/WorkingMethods.aspx (en anglais).</w:t>
      </w:r>
    </w:p>
  </w:footnote>
  <w:footnote w:id="50">
    <w:p w14:paraId="68025360" w14:textId="77777777" w:rsidR="00272514" w:rsidRPr="00AB3DFC" w:rsidRDefault="00272514" w:rsidP="00CE2746">
      <w:pPr>
        <w:pStyle w:val="Notedebasdepage"/>
      </w:pPr>
      <w:r>
        <w:rPr>
          <w:lang w:val="fr-FR"/>
        </w:rPr>
        <w:tab/>
      </w:r>
      <w:r w:rsidRPr="004417B8">
        <w:rPr>
          <w:rStyle w:val="Appelnotedebasdep"/>
        </w:rPr>
        <w:footnoteRef/>
      </w:r>
      <w:r>
        <w:rPr>
          <w:lang w:val="fr-FR"/>
        </w:rPr>
        <w:tab/>
        <w:t>CCPR/C/3/Rev.11.</w:t>
      </w:r>
    </w:p>
  </w:footnote>
  <w:footnote w:id="51">
    <w:p w14:paraId="3C4566B6" w14:textId="77777777" w:rsidR="00272514" w:rsidRPr="00AB3DFC" w:rsidRDefault="00272514" w:rsidP="00CE2746">
      <w:pPr>
        <w:pStyle w:val="Notedebasdepage"/>
      </w:pPr>
      <w:r>
        <w:rPr>
          <w:lang w:val="fr-FR"/>
        </w:rPr>
        <w:tab/>
      </w:r>
      <w:r w:rsidRPr="004417B8">
        <w:rPr>
          <w:rStyle w:val="Appelnotedebasdep"/>
        </w:rPr>
        <w:footnoteRef/>
      </w:r>
      <w:r>
        <w:rPr>
          <w:lang w:val="fr-FR"/>
        </w:rPr>
        <w:tab/>
        <w:t>Disponible à l’adresse suivante : www.ohchr.org/EN/HRBodies/CCPR/Pages/WorkingMethods.aspx (en anglais).</w:t>
      </w:r>
    </w:p>
  </w:footnote>
  <w:footnote w:id="52">
    <w:p w14:paraId="4D822FFB" w14:textId="77777777" w:rsidR="00272514" w:rsidRPr="00AB3DFC" w:rsidRDefault="00272514" w:rsidP="00CE2746">
      <w:pPr>
        <w:pStyle w:val="Notedebasdepage"/>
      </w:pPr>
      <w:r>
        <w:rPr>
          <w:lang w:val="fr-FR"/>
        </w:rPr>
        <w:tab/>
      </w:r>
      <w:r w:rsidRPr="004417B8">
        <w:rPr>
          <w:rStyle w:val="Appelnotedebasdep"/>
        </w:rPr>
        <w:footnoteRef/>
      </w:r>
      <w:r>
        <w:rPr>
          <w:lang w:val="fr-FR"/>
        </w:rPr>
        <w:tab/>
        <w:t>HRI/GEN/3/Rev.3 (en anglais, arabe, chinois, espagnol et russe seulement).</w:t>
      </w:r>
    </w:p>
  </w:footnote>
  <w:footnote w:id="53">
    <w:p w14:paraId="16777E30" w14:textId="77777777" w:rsidR="00272514" w:rsidRPr="00AB3DFC" w:rsidRDefault="00272514" w:rsidP="00CE2746">
      <w:pPr>
        <w:pStyle w:val="Notedebasdepage"/>
      </w:pPr>
      <w:r>
        <w:rPr>
          <w:lang w:val="fr-FR"/>
        </w:rPr>
        <w:tab/>
      </w:r>
      <w:r w:rsidRPr="004417B8">
        <w:rPr>
          <w:rStyle w:val="Appelnotedebasdep"/>
        </w:rPr>
        <w:footnoteRef/>
      </w:r>
      <w:r>
        <w:rPr>
          <w:lang w:val="fr-FR"/>
        </w:rPr>
        <w:tab/>
        <w:t xml:space="preserve">Disponible à l’adresse suivante : </w:t>
      </w:r>
      <w:r w:rsidRPr="00AE02D8">
        <w:rPr>
          <w:lang w:val="fr-FR"/>
        </w:rPr>
        <w:t>www.ohchr.org/EN/HRBodies/C</w:t>
      </w:r>
      <w:r w:rsidR="00E554D7" w:rsidRPr="00AE02D8">
        <w:rPr>
          <w:lang w:val="fr-FR"/>
        </w:rPr>
        <w:t>EDAW</w:t>
      </w:r>
      <w:r w:rsidRPr="00AE02D8">
        <w:rPr>
          <w:lang w:val="fr-FR"/>
        </w:rPr>
        <w:t>/Pages/WorkingMethods.aspx (en anglais).</w:t>
      </w:r>
    </w:p>
  </w:footnote>
  <w:footnote w:id="54">
    <w:p w14:paraId="0130AE4A" w14:textId="77777777" w:rsidR="00272514" w:rsidRPr="004417B8" w:rsidRDefault="00272514" w:rsidP="00CE2746">
      <w:pPr>
        <w:pStyle w:val="Notedebasdepage"/>
        <w:rPr>
          <w:lang w:val="en-US"/>
        </w:rPr>
      </w:pPr>
      <w:r>
        <w:rPr>
          <w:lang w:val="fr-FR"/>
        </w:rPr>
        <w:tab/>
      </w:r>
      <w:r w:rsidRPr="004417B8">
        <w:rPr>
          <w:rStyle w:val="Appelnotedebasdep"/>
        </w:rPr>
        <w:footnoteRef/>
      </w:r>
      <w:r w:rsidRPr="00AB3DFC">
        <w:rPr>
          <w:lang w:val="en-US"/>
        </w:rPr>
        <w:tab/>
        <w:t>HRI/GEN/3/Rev.3.</w:t>
      </w:r>
    </w:p>
  </w:footnote>
  <w:footnote w:id="55">
    <w:p w14:paraId="439AFEDC"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CAT/C/3/Rev.6.</w:t>
      </w:r>
    </w:p>
  </w:footnote>
  <w:footnote w:id="56">
    <w:p w14:paraId="2C301DAF" w14:textId="77777777" w:rsidR="00272514" w:rsidRPr="00AB3DFC" w:rsidRDefault="00272514" w:rsidP="00CE2746">
      <w:pPr>
        <w:pStyle w:val="Notedebasdepage"/>
      </w:pPr>
      <w:r w:rsidRPr="00AB3DFC">
        <w:rPr>
          <w:lang w:val="en-US"/>
        </w:rPr>
        <w:tab/>
      </w:r>
      <w:r w:rsidRPr="004417B8">
        <w:rPr>
          <w:rStyle w:val="Appelnotedebasdep"/>
        </w:rPr>
        <w:footnoteRef/>
      </w:r>
      <w:r>
        <w:rPr>
          <w:lang w:val="fr-FR"/>
        </w:rPr>
        <w:tab/>
        <w:t>Disponible à l’adresse suivante : www.ohchr.org/EN/HRBodies/CAT/Pages/WorkingMethods.aspx (en anglais).</w:t>
      </w:r>
    </w:p>
  </w:footnote>
  <w:footnote w:id="57">
    <w:p w14:paraId="4CEF86C2" w14:textId="77777777" w:rsidR="00272514" w:rsidRPr="004417B8" w:rsidRDefault="00272514" w:rsidP="00CE2746">
      <w:pPr>
        <w:pStyle w:val="Notedebasdepage"/>
        <w:rPr>
          <w:lang w:val="en-US"/>
        </w:rPr>
      </w:pPr>
      <w:r>
        <w:rPr>
          <w:lang w:val="fr-FR"/>
        </w:rPr>
        <w:tab/>
      </w:r>
      <w:r w:rsidRPr="004417B8">
        <w:rPr>
          <w:rStyle w:val="Appelnotedebasdep"/>
        </w:rPr>
        <w:footnoteRef/>
      </w:r>
      <w:r w:rsidRPr="00AB3DFC">
        <w:rPr>
          <w:lang w:val="en-US"/>
        </w:rPr>
        <w:tab/>
        <w:t>CAT/C/3/Rev.6.</w:t>
      </w:r>
    </w:p>
  </w:footnote>
  <w:footnote w:id="58">
    <w:p w14:paraId="1C11A58F"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CRC/C/4/Rev.5.</w:t>
      </w:r>
    </w:p>
  </w:footnote>
  <w:footnote w:id="59">
    <w:p w14:paraId="6C0913B2"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CRC/C/62/3.</w:t>
      </w:r>
    </w:p>
  </w:footnote>
  <w:footnote w:id="60">
    <w:p w14:paraId="33458F12"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CMW/C/2.</w:t>
      </w:r>
    </w:p>
  </w:footnote>
  <w:footnote w:id="61">
    <w:p w14:paraId="0E8E85AD"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CAT/OP/3/Rev.2.</w:t>
      </w:r>
    </w:p>
  </w:footnote>
  <w:footnote w:id="62">
    <w:p w14:paraId="0CAAF30D"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CAT/OP/5.</w:t>
      </w:r>
    </w:p>
  </w:footnote>
  <w:footnote w:id="63">
    <w:p w14:paraId="153AEBDA"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CRPD/C/1/Rev.1.</w:t>
      </w:r>
    </w:p>
  </w:footnote>
  <w:footnote w:id="64">
    <w:p w14:paraId="1076D188"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t>CRPD/C/5/4.</w:t>
      </w:r>
    </w:p>
  </w:footnote>
  <w:footnote w:id="65">
    <w:p w14:paraId="3950FEE3" w14:textId="77777777" w:rsidR="00272514" w:rsidRPr="004417B8" w:rsidRDefault="00272514" w:rsidP="00CE2746">
      <w:pPr>
        <w:pStyle w:val="Notedebasdepage"/>
        <w:rPr>
          <w:lang w:val="en-US"/>
        </w:rPr>
      </w:pPr>
      <w:r w:rsidRPr="00AB3DFC">
        <w:rPr>
          <w:lang w:val="en-US"/>
        </w:rPr>
        <w:tab/>
      </w:r>
      <w:r w:rsidRPr="004417B8">
        <w:rPr>
          <w:rStyle w:val="Appelnotedebasdep"/>
        </w:rPr>
        <w:footnoteRef/>
      </w:r>
      <w:r w:rsidRPr="00AB3DFC">
        <w:rPr>
          <w:lang w:val="en-US"/>
        </w:rPr>
        <w:tab/>
      </w:r>
      <w:bookmarkStart w:id="1" w:name="_Hlk40195590"/>
      <w:r w:rsidRPr="00AB3DFC">
        <w:rPr>
          <w:lang w:val="en-US"/>
        </w:rPr>
        <w:t>CRPD/C/1/Rev.1</w:t>
      </w:r>
      <w:bookmarkEnd w:id="1"/>
      <w:r w:rsidRPr="00AB3DFC">
        <w:rPr>
          <w:lang w:val="en-US"/>
        </w:rPr>
        <w:t>.</w:t>
      </w:r>
    </w:p>
  </w:footnote>
  <w:footnote w:id="66">
    <w:p w14:paraId="734F11F2" w14:textId="77777777" w:rsidR="00272514" w:rsidRPr="00AB3DFC" w:rsidRDefault="00272514" w:rsidP="00CE2746">
      <w:pPr>
        <w:pStyle w:val="Notedebasdepage"/>
      </w:pPr>
      <w:r w:rsidRPr="00AB3DFC">
        <w:rPr>
          <w:lang w:val="en-US"/>
        </w:rPr>
        <w:tab/>
      </w:r>
      <w:r w:rsidRPr="004417B8">
        <w:rPr>
          <w:rStyle w:val="Appelnotedebasdep"/>
        </w:rPr>
        <w:footnoteRef/>
      </w:r>
      <w:r>
        <w:rPr>
          <w:lang w:val="fr-FR"/>
        </w:rPr>
        <w:tab/>
        <w:t>CRPD/C/5/4.</w:t>
      </w:r>
    </w:p>
  </w:footnote>
  <w:footnote w:id="67">
    <w:p w14:paraId="3B7055B1" w14:textId="77777777" w:rsidR="00272514" w:rsidRPr="00AB3DFC" w:rsidRDefault="00272514" w:rsidP="00CE2746">
      <w:pPr>
        <w:pStyle w:val="Notedebasdepage"/>
      </w:pPr>
      <w:r>
        <w:rPr>
          <w:lang w:val="fr-FR"/>
        </w:rPr>
        <w:tab/>
      </w:r>
      <w:r w:rsidRPr="004417B8">
        <w:rPr>
          <w:rStyle w:val="Appelnotedebasdep"/>
        </w:rPr>
        <w:footnoteRef/>
      </w:r>
      <w:r>
        <w:rPr>
          <w:lang w:val="fr-FR"/>
        </w:rPr>
        <w:tab/>
        <w:t>CED/C/1.</w:t>
      </w:r>
    </w:p>
  </w:footnote>
  <w:footnote w:id="68">
    <w:p w14:paraId="5F944CFA" w14:textId="77777777" w:rsidR="00272514" w:rsidRPr="00AB3DFC" w:rsidRDefault="00272514" w:rsidP="00CE2746">
      <w:pPr>
        <w:pStyle w:val="Notedebasdepage"/>
      </w:pPr>
      <w:r>
        <w:rPr>
          <w:lang w:val="fr-FR"/>
        </w:rPr>
        <w:tab/>
      </w:r>
      <w:r w:rsidRPr="004417B8">
        <w:rPr>
          <w:rStyle w:val="Appelnotedebasdep"/>
        </w:rPr>
        <w:footnoteRef/>
      </w:r>
      <w:r>
        <w:rPr>
          <w:lang w:val="fr-FR"/>
        </w:rPr>
        <w:tab/>
        <w:t>Disponible à l’adresse suivante : www.ohchr.org/EN/HRBodies/CED/Pages/WorkingMethods.aspx#10 (en anglais).</w:t>
      </w:r>
    </w:p>
  </w:footnote>
  <w:footnote w:id="69">
    <w:p w14:paraId="5759FF51" w14:textId="77777777" w:rsidR="00272514" w:rsidRPr="00AB3DFC" w:rsidRDefault="00272514" w:rsidP="00CE2746">
      <w:pPr>
        <w:pStyle w:val="Notedebasdepage"/>
        <w:rPr>
          <w:lang w:val="es-ES"/>
        </w:rPr>
      </w:pPr>
      <w:r>
        <w:rPr>
          <w:lang w:val="fr-FR"/>
        </w:rPr>
        <w:tab/>
      </w:r>
      <w:r w:rsidRPr="004417B8">
        <w:rPr>
          <w:rStyle w:val="Appelnotedebasdep"/>
        </w:rPr>
        <w:footnoteRef/>
      </w:r>
      <w:r w:rsidRPr="00AB3DFC">
        <w:rPr>
          <w:lang w:val="es-ES"/>
        </w:rPr>
        <w:tab/>
        <w:t>A/71/18.</w:t>
      </w:r>
    </w:p>
  </w:footnote>
  <w:footnote w:id="70">
    <w:p w14:paraId="32A4A0DE" w14:textId="77777777" w:rsidR="00272514" w:rsidRPr="00AB3DFC" w:rsidRDefault="00272514" w:rsidP="00CE2746">
      <w:pPr>
        <w:pStyle w:val="Notedebasdepage"/>
        <w:rPr>
          <w:lang w:val="es-ES"/>
        </w:rPr>
      </w:pPr>
      <w:r w:rsidRPr="00AB3DFC">
        <w:rPr>
          <w:lang w:val="es-ES"/>
        </w:rPr>
        <w:tab/>
      </w:r>
      <w:r w:rsidRPr="004417B8">
        <w:rPr>
          <w:rStyle w:val="Appelnotedebasdep"/>
        </w:rPr>
        <w:footnoteRef/>
      </w:r>
      <w:r w:rsidRPr="00AB3DFC">
        <w:rPr>
          <w:lang w:val="es-ES"/>
        </w:rPr>
        <w:tab/>
        <w:t>CERD/C/35/Rev.3.</w:t>
      </w:r>
    </w:p>
  </w:footnote>
  <w:footnote w:id="71">
    <w:p w14:paraId="70BC2156" w14:textId="77777777" w:rsidR="00272514" w:rsidRPr="00AB3DFC" w:rsidRDefault="00272514" w:rsidP="00CE2746">
      <w:pPr>
        <w:pStyle w:val="Notedebasdepage"/>
        <w:rPr>
          <w:lang w:val="es-ES"/>
        </w:rPr>
      </w:pPr>
      <w:r w:rsidRPr="00AB3DFC">
        <w:rPr>
          <w:lang w:val="es-ES"/>
        </w:rPr>
        <w:tab/>
      </w:r>
      <w:r w:rsidRPr="004417B8">
        <w:rPr>
          <w:rStyle w:val="Appelnotedebasdep"/>
        </w:rPr>
        <w:footnoteRef/>
      </w:r>
      <w:r w:rsidRPr="00AB3DFC">
        <w:rPr>
          <w:lang w:val="es-ES"/>
        </w:rPr>
        <w:tab/>
        <w:t>E/2013/22-E/C.12/2012/3.</w:t>
      </w:r>
    </w:p>
  </w:footnote>
  <w:footnote w:id="72">
    <w:p w14:paraId="7C57E563" w14:textId="77777777" w:rsidR="00272514" w:rsidRPr="005E0342" w:rsidRDefault="00272514" w:rsidP="00CE2746">
      <w:pPr>
        <w:pStyle w:val="Notedebasdepage"/>
      </w:pPr>
      <w:r w:rsidRPr="00AB3DFC">
        <w:rPr>
          <w:lang w:val="es-ES"/>
        </w:rPr>
        <w:tab/>
      </w:r>
      <w:r w:rsidRPr="004417B8">
        <w:rPr>
          <w:rStyle w:val="Appelnotedebasdep"/>
        </w:rPr>
        <w:footnoteRef/>
      </w:r>
      <w:r>
        <w:rPr>
          <w:lang w:val="fr-FR"/>
        </w:rPr>
        <w:tab/>
        <w:t>E/2014/22-E/C.12/2013/3.</w:t>
      </w:r>
    </w:p>
  </w:footnote>
  <w:footnote w:id="73">
    <w:p w14:paraId="5307FEA0" w14:textId="77777777" w:rsidR="00272514" w:rsidRPr="005E0342" w:rsidRDefault="00272514" w:rsidP="00CE2746">
      <w:pPr>
        <w:pStyle w:val="Notedebasdepage"/>
      </w:pPr>
      <w:r>
        <w:rPr>
          <w:lang w:val="fr-FR"/>
        </w:rPr>
        <w:tab/>
      </w:r>
      <w:r w:rsidRPr="004417B8">
        <w:rPr>
          <w:rStyle w:val="Appelnotedebasdep"/>
        </w:rPr>
        <w:footnoteRef/>
      </w:r>
      <w:r>
        <w:rPr>
          <w:lang w:val="fr-FR"/>
        </w:rPr>
        <w:tab/>
        <w:t>E/C.12/49/3.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610" w14:textId="194364A6" w:rsidR="00272514" w:rsidRPr="00CE2746" w:rsidRDefault="00F478A2">
    <w:pPr>
      <w:pStyle w:val="En-tte"/>
    </w:pPr>
    <w:fldSimple w:instr=" TITLE  \* MERGEFORMAT ">
      <w:r w:rsidR="00C8304E">
        <w:t>HRI/MC/2020/3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9F45" w14:textId="407A3D25" w:rsidR="00272514" w:rsidRPr="00CE2746" w:rsidRDefault="00F478A2" w:rsidP="00CE2746">
    <w:pPr>
      <w:pStyle w:val="En-tte"/>
      <w:jc w:val="right"/>
    </w:pPr>
    <w:fldSimple w:instr=" TITLE  \* MERGEFORMAT ">
      <w:r w:rsidR="00C8304E">
        <w:t>HRI/MC/2020/3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7.5pt;height:4.6pt" coordsize="" o:spt="100" o:bullet="t" adj="0,,0" path="" stroked="f">
        <v:stroke joinstyle="miter"/>
        <v:imagedata r:id="rId1" o:title="image3"/>
        <v:formulas/>
        <v:path o:connecttype="segments"/>
      </v:shape>
    </w:pict>
  </w:numPicBullet>
  <w:numPicBullet w:numPicBulletId="1">
    <w:pict>
      <v:shape id="_x0000_i1027" style="width:7.5pt;height:4.0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D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F1A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B25D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0F16A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BDA527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C1066D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7"/>
  </w:num>
  <w:num w:numId="16">
    <w:abstractNumId w:val="14"/>
  </w:num>
  <w:num w:numId="17">
    <w:abstractNumId w:val="29"/>
  </w:num>
  <w:num w:numId="18">
    <w:abstractNumId w:val="24"/>
  </w:num>
  <w:num w:numId="19">
    <w:abstractNumId w:val="18"/>
  </w:num>
  <w:num w:numId="20">
    <w:abstractNumId w:val="36"/>
  </w:num>
  <w:num w:numId="21">
    <w:abstractNumId w:val="22"/>
  </w:num>
  <w:num w:numId="22">
    <w:abstractNumId w:val="17"/>
  </w:num>
  <w:num w:numId="23">
    <w:abstractNumId w:val="11"/>
  </w:num>
  <w:num w:numId="24">
    <w:abstractNumId w:val="30"/>
  </w:num>
  <w:num w:numId="25">
    <w:abstractNumId w:val="28"/>
  </w:num>
  <w:num w:numId="26">
    <w:abstractNumId w:val="10"/>
  </w:num>
  <w:num w:numId="27">
    <w:abstractNumId w:val="16"/>
  </w:num>
  <w:num w:numId="28">
    <w:abstractNumId w:val="34"/>
  </w:num>
  <w:num w:numId="29">
    <w:abstractNumId w:val="21"/>
  </w:num>
  <w:num w:numId="30">
    <w:abstractNumId w:val="25"/>
  </w:num>
  <w:num w:numId="31">
    <w:abstractNumId w:val="35"/>
  </w:num>
  <w:num w:numId="32">
    <w:abstractNumId w:val="26"/>
  </w:num>
  <w:num w:numId="33">
    <w:abstractNumId w:val="15"/>
  </w:num>
  <w:num w:numId="34">
    <w:abstractNumId w:val="31"/>
  </w:num>
  <w:num w:numId="35">
    <w:abstractNumId w:val="23"/>
  </w:num>
  <w:num w:numId="36">
    <w:abstractNumId w:val="13"/>
  </w:num>
  <w:num w:numId="37">
    <w:abstractNumId w:val="32"/>
  </w:num>
  <w:num w:numId="38">
    <w:abstractNumId w:val="12"/>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578E"/>
    <w:rsid w:val="00017F94"/>
    <w:rsid w:val="00023842"/>
    <w:rsid w:val="000334F9"/>
    <w:rsid w:val="00035C36"/>
    <w:rsid w:val="0005463F"/>
    <w:rsid w:val="0006502A"/>
    <w:rsid w:val="0007796D"/>
    <w:rsid w:val="000B7790"/>
    <w:rsid w:val="000C2A8F"/>
    <w:rsid w:val="000E6F91"/>
    <w:rsid w:val="00111F2F"/>
    <w:rsid w:val="0014365E"/>
    <w:rsid w:val="0017066B"/>
    <w:rsid w:val="0017578E"/>
    <w:rsid w:val="00176178"/>
    <w:rsid w:val="001B5685"/>
    <w:rsid w:val="001D6183"/>
    <w:rsid w:val="001F525A"/>
    <w:rsid w:val="00223272"/>
    <w:rsid w:val="0024779E"/>
    <w:rsid w:val="00253C83"/>
    <w:rsid w:val="00272514"/>
    <w:rsid w:val="002832AC"/>
    <w:rsid w:val="002B6C34"/>
    <w:rsid w:val="002D7C93"/>
    <w:rsid w:val="00320E9D"/>
    <w:rsid w:val="00351E3F"/>
    <w:rsid w:val="00373690"/>
    <w:rsid w:val="00441C3B"/>
    <w:rsid w:val="00446FE5"/>
    <w:rsid w:val="00452396"/>
    <w:rsid w:val="004A4722"/>
    <w:rsid w:val="004E468C"/>
    <w:rsid w:val="00512ED7"/>
    <w:rsid w:val="005277A8"/>
    <w:rsid w:val="00534233"/>
    <w:rsid w:val="005505B7"/>
    <w:rsid w:val="00573BE5"/>
    <w:rsid w:val="00586ED3"/>
    <w:rsid w:val="00596AA9"/>
    <w:rsid w:val="0066551F"/>
    <w:rsid w:val="006D1276"/>
    <w:rsid w:val="00702DC1"/>
    <w:rsid w:val="0071601D"/>
    <w:rsid w:val="00761A00"/>
    <w:rsid w:val="00762350"/>
    <w:rsid w:val="007A62E6"/>
    <w:rsid w:val="007F4AFB"/>
    <w:rsid w:val="0080684C"/>
    <w:rsid w:val="00864611"/>
    <w:rsid w:val="00871C75"/>
    <w:rsid w:val="008776DC"/>
    <w:rsid w:val="008B458B"/>
    <w:rsid w:val="009058EE"/>
    <w:rsid w:val="009509A2"/>
    <w:rsid w:val="00964F6B"/>
    <w:rsid w:val="009679BE"/>
    <w:rsid w:val="009705C8"/>
    <w:rsid w:val="009C1CF4"/>
    <w:rsid w:val="009C3792"/>
    <w:rsid w:val="009E18DA"/>
    <w:rsid w:val="00A30353"/>
    <w:rsid w:val="00A85547"/>
    <w:rsid w:val="00AB1FED"/>
    <w:rsid w:val="00AC3823"/>
    <w:rsid w:val="00AC609A"/>
    <w:rsid w:val="00AE02D8"/>
    <w:rsid w:val="00AE323C"/>
    <w:rsid w:val="00B00181"/>
    <w:rsid w:val="00B00B0D"/>
    <w:rsid w:val="00B17425"/>
    <w:rsid w:val="00B765F7"/>
    <w:rsid w:val="00B9154A"/>
    <w:rsid w:val="00BA0CA9"/>
    <w:rsid w:val="00BD40BD"/>
    <w:rsid w:val="00C02897"/>
    <w:rsid w:val="00C555B5"/>
    <w:rsid w:val="00C8304E"/>
    <w:rsid w:val="00CE2746"/>
    <w:rsid w:val="00D3439C"/>
    <w:rsid w:val="00DB1831"/>
    <w:rsid w:val="00DB3624"/>
    <w:rsid w:val="00DD3BFD"/>
    <w:rsid w:val="00DD7F42"/>
    <w:rsid w:val="00DF6678"/>
    <w:rsid w:val="00E554D7"/>
    <w:rsid w:val="00E85019"/>
    <w:rsid w:val="00EF21EB"/>
    <w:rsid w:val="00EF2E22"/>
    <w:rsid w:val="00F478A2"/>
    <w:rsid w:val="00F660DF"/>
    <w:rsid w:val="00F95C08"/>
    <w:rsid w:val="00F96FBF"/>
    <w:rsid w:val="00FE6F77"/>
    <w:rsid w:val="00FF7E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72E50"/>
  <w15:docId w15:val="{30F6936A-4D63-4308-879F-BE50A347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styleId="Marquedecommentaire">
    <w:name w:val="annotation reference"/>
    <w:rsid w:val="00CE2746"/>
    <w:rPr>
      <w:sz w:val="16"/>
      <w:szCs w:val="16"/>
    </w:rPr>
  </w:style>
  <w:style w:type="paragraph" w:styleId="Rvision">
    <w:name w:val="Revision"/>
    <w:hidden/>
    <w:uiPriority w:val="99"/>
    <w:semiHidden/>
    <w:rsid w:val="00CE2746"/>
    <w:pPr>
      <w:spacing w:after="0" w:line="240" w:lineRule="auto"/>
    </w:pPr>
    <w:rPr>
      <w:rFonts w:ascii="Times New Roman" w:eastAsia="Calibri" w:hAnsi="Times New Roman" w:cs="Times New Roman"/>
      <w:sz w:val="24"/>
      <w:szCs w:val="20"/>
      <w:lang w:eastAsia="en-US"/>
    </w:rPr>
  </w:style>
  <w:style w:type="paragraph" w:customStyle="1" w:styleId="Revision1">
    <w:name w:val="Revision1"/>
    <w:next w:val="MediumList1-Accent41"/>
    <w:hidden/>
    <w:uiPriority w:val="99"/>
    <w:semiHidden/>
    <w:rsid w:val="00CE2746"/>
    <w:pPr>
      <w:spacing w:after="0" w:line="240" w:lineRule="auto"/>
    </w:pPr>
    <w:rPr>
      <w:rFonts w:ascii="Cambria" w:eastAsia="Cambria" w:hAnsi="Cambria" w:cs="Times New Roman"/>
      <w:lang w:val="en-CA" w:eastAsia="en-US"/>
    </w:rPr>
  </w:style>
  <w:style w:type="paragraph" w:customStyle="1" w:styleId="MediumList1-Accent41">
    <w:name w:val="Medium List 1 - Accent 41"/>
    <w:hidden/>
    <w:uiPriority w:val="99"/>
    <w:semiHidden/>
    <w:rsid w:val="00CE2746"/>
    <w:pPr>
      <w:spacing w:after="0" w:line="240" w:lineRule="auto"/>
    </w:pPr>
    <w:rPr>
      <w:rFonts w:ascii="Times New Roman" w:hAnsi="Times New Roman" w:cs="Times New Roman"/>
      <w:sz w:val="20"/>
      <w:szCs w:val="20"/>
      <w:lang w:val="en-GB" w:eastAsia="en-US"/>
    </w:rPr>
  </w:style>
  <w:style w:type="paragraph" w:customStyle="1" w:styleId="DarkList-Accent31">
    <w:name w:val="Dark List - Accent 31"/>
    <w:hidden/>
    <w:uiPriority w:val="71"/>
    <w:rsid w:val="00CE2746"/>
    <w:pPr>
      <w:spacing w:after="0" w:line="240" w:lineRule="auto"/>
    </w:pPr>
    <w:rPr>
      <w:rFonts w:ascii="Times New Roman" w:hAnsi="Times New Roman" w:cs="Times New Roman"/>
      <w:sz w:val="20"/>
      <w:szCs w:val="20"/>
      <w:lang w:val="en-GB" w:eastAsia="en-US"/>
    </w:rPr>
  </w:style>
  <w:style w:type="paragraph" w:customStyle="1" w:styleId="LightList-Accent31">
    <w:name w:val="Light List - Accent 31"/>
    <w:hidden/>
    <w:uiPriority w:val="71"/>
    <w:rsid w:val="00CE2746"/>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uiPriority w:val="71"/>
    <w:rsid w:val="00CE2746"/>
    <w:pPr>
      <w:spacing w:after="0" w:line="240" w:lineRule="auto"/>
    </w:pPr>
    <w:rPr>
      <w:rFonts w:ascii="Times New Roman" w:hAnsi="Times New Roman" w:cs="Times New Roman"/>
      <w:sz w:val="20"/>
      <w:szCs w:val="20"/>
      <w:lang w:val="en-GB" w:eastAsia="en-US"/>
    </w:rPr>
  </w:style>
  <w:style w:type="paragraph" w:customStyle="1" w:styleId="ColorfulShading-Accent11">
    <w:name w:val="Colorful Shading - Accent 11"/>
    <w:hidden/>
    <w:uiPriority w:val="71"/>
    <w:rsid w:val="00CE2746"/>
    <w:pPr>
      <w:spacing w:after="0" w:line="240" w:lineRule="auto"/>
    </w:pPr>
    <w:rPr>
      <w:rFonts w:ascii="Times New Roman" w:hAnsi="Times New Roman" w:cs="Times New Roman"/>
      <w:sz w:val="20"/>
      <w:szCs w:val="20"/>
      <w:lang w:val="en-GB" w:eastAsia="en-US"/>
    </w:rPr>
  </w:style>
  <w:style w:type="table" w:styleId="Effetsdetableau3D1">
    <w:name w:val="Table 3D effects 1"/>
    <w:basedOn w:val="TableauNormal"/>
    <w:semiHidden/>
    <w:rsid w:val="00CE2746"/>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E2746"/>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CE2746"/>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E2746"/>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CE2746"/>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E2746"/>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E2746"/>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E2746"/>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E2746"/>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E2746"/>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E2746"/>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E2746"/>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E2746"/>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E2746"/>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E2746"/>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CE2746"/>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CE2746"/>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E2746"/>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E2746"/>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CE27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HR_PUB_15_2_TBHandbook_FR.pdf" TargetMode="External"/><Relationship Id="rId2" Type="http://schemas.openxmlformats.org/officeDocument/2006/relationships/hyperlink" Target="https://www.ohchr.org/Documents/Publications/HR_PUB_15_2_TBHandbook_FR.pdf" TargetMode="External"/><Relationship Id="rId1" Type="http://schemas.openxmlformats.org/officeDocument/2006/relationships/hyperlink" Target="https://www2.ohchr.org/english/bodies/HRTD/docs/PoznanStatement.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2</TotalTime>
  <Pages>24</Pages>
  <Words>11186</Words>
  <Characters>61523</Characters>
  <Application>Microsoft Office Word</Application>
  <DocSecurity>0</DocSecurity>
  <Lines>512</Lines>
  <Paragraphs>145</Paragraphs>
  <ScaleCrop>false</ScaleCrop>
  <HeadingPairs>
    <vt:vector size="2" baseType="variant">
      <vt:variant>
        <vt:lpstr>Titre</vt:lpstr>
      </vt:variant>
      <vt:variant>
        <vt:i4>1</vt:i4>
      </vt:variant>
    </vt:vector>
  </HeadingPairs>
  <TitlesOfParts>
    <vt:vector size="1" baseType="lpstr">
      <vt:lpstr>HRI/MC/2020/3</vt:lpstr>
    </vt:vector>
  </TitlesOfParts>
  <Company>DCM</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HRI/MC/2020/3</dc:title>
  <dc:subject/>
  <dc:creator>Valerie BERTIN</dc:creator>
  <cp:keywords/>
  <cp:lastModifiedBy>Valerie Bertin</cp:lastModifiedBy>
  <cp:revision>3</cp:revision>
  <cp:lastPrinted>2020-05-20T12:45:00Z</cp:lastPrinted>
  <dcterms:created xsi:type="dcterms:W3CDTF">2020-05-20T12:45:00Z</dcterms:created>
  <dcterms:modified xsi:type="dcterms:W3CDTF">2020-05-20T12:47:00Z</dcterms:modified>
</cp:coreProperties>
</file>