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3A3D9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B1E5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A3D9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B1E51" w:rsidP="004B1E51">
            <w:pPr>
              <w:jc w:val="right"/>
            </w:pPr>
            <w:r w:rsidRPr="004B1E51">
              <w:rPr>
                <w:sz w:val="40"/>
              </w:rPr>
              <w:t>HRI</w:t>
            </w:r>
            <w:r>
              <w:t>/CORE/BGD/2019</w:t>
            </w:r>
          </w:p>
        </w:tc>
      </w:tr>
      <w:tr w:rsidR="002D5AAC" w:rsidRPr="00C65805" w:rsidTr="003A3D9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B5263" w:rsidP="003A3D9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6B8259" wp14:editId="35743EF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943923" w:rsidRDefault="007B5263" w:rsidP="003A3D90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5709C6">
              <w:rPr>
                <w:b/>
                <w:spacing w:val="-4"/>
                <w:sz w:val="40"/>
                <w:szCs w:val="40"/>
              </w:rPr>
              <w:t>Международные договоры</w:t>
            </w:r>
            <w:r w:rsidRPr="005709C6">
              <w:rPr>
                <w:b/>
                <w:spacing w:val="-4"/>
                <w:sz w:val="40"/>
                <w:szCs w:val="40"/>
              </w:rPr>
              <w:br/>
              <w:t>по правам человека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4B1E51" w:rsidRDefault="004B1E51" w:rsidP="003A3D90">
            <w:pPr>
              <w:spacing w:before="240"/>
              <w:rPr>
                <w:lang w:val="en-US"/>
              </w:rPr>
            </w:pPr>
            <w:r w:rsidRPr="004B1E51">
              <w:rPr>
                <w:lang w:val="en-US"/>
              </w:rPr>
              <w:t>Distr.: General</w:t>
            </w:r>
          </w:p>
          <w:p w:rsidR="004B1E51" w:rsidRPr="004B1E51" w:rsidRDefault="004B1E51" w:rsidP="004B1E51">
            <w:pPr>
              <w:spacing w:line="240" w:lineRule="exact"/>
              <w:rPr>
                <w:lang w:val="en-US"/>
              </w:rPr>
            </w:pPr>
            <w:r w:rsidRPr="004B1E51">
              <w:rPr>
                <w:lang w:val="en-US"/>
              </w:rPr>
              <w:t>5 December 2019</w:t>
            </w:r>
          </w:p>
          <w:p w:rsidR="004B1E51" w:rsidRPr="004B1E51" w:rsidRDefault="004B1E51" w:rsidP="004B1E51">
            <w:pPr>
              <w:spacing w:line="240" w:lineRule="exact"/>
              <w:rPr>
                <w:lang w:val="en-US"/>
              </w:rPr>
            </w:pPr>
            <w:r w:rsidRPr="004B1E51">
              <w:rPr>
                <w:lang w:val="en-US"/>
              </w:rPr>
              <w:t>Russian</w:t>
            </w:r>
          </w:p>
          <w:p w:rsidR="004B1E51" w:rsidRPr="004B1E51" w:rsidRDefault="004B1E51" w:rsidP="004B1E51">
            <w:pPr>
              <w:spacing w:line="240" w:lineRule="exact"/>
              <w:rPr>
                <w:lang w:val="en-US"/>
              </w:rPr>
            </w:pPr>
            <w:r w:rsidRPr="004B1E51">
              <w:rPr>
                <w:lang w:val="en-US"/>
              </w:rPr>
              <w:t>Original: English</w:t>
            </w:r>
          </w:p>
        </w:tc>
      </w:tr>
    </w:tbl>
    <w:p w:rsidR="004B1E51" w:rsidRPr="001700F6" w:rsidRDefault="004B1E51" w:rsidP="004B1E51">
      <w:pPr>
        <w:pStyle w:val="HMG"/>
      </w:pPr>
      <w:r w:rsidRPr="00C65805">
        <w:rPr>
          <w:lang w:val="en-US"/>
        </w:rPr>
        <w:tab/>
      </w:r>
      <w:r w:rsidRPr="00C65805">
        <w:rPr>
          <w:lang w:val="en-US"/>
        </w:rPr>
        <w:tab/>
      </w:r>
      <w:r w:rsidRPr="001700F6">
        <w:t xml:space="preserve">Общий базовый документ, являющийся составной частью докладов </w:t>
      </w:r>
      <w:r w:rsidR="00350B98">
        <w:br/>
      </w:r>
      <w:r w:rsidRPr="001700F6">
        <w:t>государств-участников</w:t>
      </w:r>
    </w:p>
    <w:p w:rsidR="004B1E51" w:rsidRPr="00697EC1" w:rsidRDefault="004B1E51" w:rsidP="004B1E51">
      <w:pPr>
        <w:pStyle w:val="HMG"/>
      </w:pPr>
      <w:r w:rsidRPr="00697EC1">
        <w:tab/>
      </w:r>
      <w:r w:rsidRPr="00697EC1">
        <w:tab/>
      </w:r>
      <w:r>
        <w:t>Бангладеш</w:t>
      </w:r>
      <w:r w:rsidRPr="00350B98">
        <w:rPr>
          <w:rStyle w:val="ab"/>
          <w:b w:val="0"/>
          <w:sz w:val="20"/>
          <w:vertAlign w:val="baseline"/>
        </w:rPr>
        <w:footnoteReference w:customMarkFollows="1" w:id="1"/>
        <w:t>*</w:t>
      </w:r>
    </w:p>
    <w:p w:rsidR="004B1E51" w:rsidRPr="003E491E" w:rsidRDefault="004B1E51" w:rsidP="0006519D">
      <w:pPr>
        <w:pStyle w:val="SingleTxtG"/>
        <w:jc w:val="right"/>
      </w:pPr>
      <w:r w:rsidRPr="00697EC1">
        <w:t>[</w:t>
      </w:r>
      <w:r>
        <w:t xml:space="preserve">Дата </w:t>
      </w:r>
      <w:r w:rsidRPr="004B1E51">
        <w:t>получения</w:t>
      </w:r>
      <w:r>
        <w:t>: 6 августа 2019 года</w:t>
      </w:r>
      <w:r w:rsidRPr="003E491E">
        <w:t>]</w:t>
      </w:r>
    </w:p>
    <w:p w:rsidR="004B1E51" w:rsidRPr="004E22B5" w:rsidRDefault="004B1E51" w:rsidP="004B1E51">
      <w:r w:rsidRPr="004E22B5">
        <w:br w:type="page"/>
      </w:r>
    </w:p>
    <w:p w:rsidR="004B1E51" w:rsidRPr="00697EC1" w:rsidRDefault="004B1E51" w:rsidP="004B1E51">
      <w:pPr>
        <w:pStyle w:val="HChG"/>
      </w:pPr>
      <w:r w:rsidRPr="001700F6">
        <w:lastRenderedPageBreak/>
        <w:tab/>
      </w:r>
      <w:r w:rsidRPr="004B5B93">
        <w:rPr>
          <w:lang w:val="en-US"/>
        </w:rPr>
        <w:t>I</w:t>
      </w:r>
      <w:r w:rsidRPr="00697EC1">
        <w:t>.</w:t>
      </w:r>
      <w:r w:rsidRPr="00697EC1">
        <w:tab/>
      </w:r>
      <w:r w:rsidRPr="001700F6">
        <w:t>Общие</w:t>
      </w:r>
      <w:r w:rsidRPr="00697EC1">
        <w:t xml:space="preserve"> </w:t>
      </w:r>
      <w:r w:rsidRPr="001700F6">
        <w:t>сведения</w:t>
      </w:r>
    </w:p>
    <w:p w:rsidR="004B1E51" w:rsidRPr="003E491E" w:rsidRDefault="004B1E51" w:rsidP="004B1E51">
      <w:pPr>
        <w:pStyle w:val="H1G"/>
      </w:pPr>
      <w:r w:rsidRPr="00697EC1">
        <w:tab/>
      </w:r>
      <w:r>
        <w:t>А.</w:t>
      </w:r>
      <w:r>
        <w:tab/>
        <w:t>Демографические, экономические, социальные и культурные характеристики</w:t>
      </w:r>
    </w:p>
    <w:p w:rsidR="004B1E51" w:rsidRPr="003E491E" w:rsidRDefault="004B1E51" w:rsidP="004B1E51">
      <w:pPr>
        <w:pStyle w:val="H23G"/>
      </w:pPr>
      <w:r>
        <w:tab/>
      </w:r>
      <w:r>
        <w:tab/>
        <w:t>Географическое положение и территория</w:t>
      </w:r>
    </w:p>
    <w:p w:rsidR="004B1E51" w:rsidRPr="001700F6" w:rsidRDefault="004B1E51" w:rsidP="004B1E51">
      <w:pPr>
        <w:pStyle w:val="SingleTxtG"/>
      </w:pPr>
      <w:r w:rsidRPr="00AD12D4">
        <w:t>1.</w:t>
      </w:r>
      <w:r w:rsidRPr="001700F6">
        <w:tab/>
        <w:t>Народная Республика Бангладеш возникла как независимое государство 16 декабря 1971 года после продолжавшейся девять месяцев освободительной войны. Срана расположена в Южной Азии вдоль северного побережья Бенгальского залива и имеет сухопутную границу с Мьянмой и Индией. Территория Бангладеш составляет 147 570 км</w:t>
      </w:r>
      <w:r w:rsidRPr="001700F6">
        <w:rPr>
          <w:vertAlign w:val="superscript"/>
        </w:rPr>
        <w:t>2</w:t>
      </w:r>
      <w:r w:rsidRPr="001700F6">
        <w:t xml:space="preserve"> и находится в северной тропической зоне между 23–27º северной широты и 88–92º восточной долготы. Это крупнейшая в мире равнина, расположенная в дельте рек, с берего</w:t>
      </w:r>
      <w:r>
        <w:t>вой линией протяженностью в 400 </w:t>
      </w:r>
      <w:r w:rsidRPr="001700F6">
        <w:t xml:space="preserve">миль, которая частично включает в себя Сундарбан – самый большой по территории мангровый лес на </w:t>
      </w:r>
      <w:r>
        <w:t>планете</w:t>
      </w:r>
      <w:r w:rsidRPr="001700F6">
        <w:t xml:space="preserve">. Бангладеш подвергается влиянию изменения климата, и </w:t>
      </w:r>
      <w:r>
        <w:t>она</w:t>
      </w:r>
      <w:r w:rsidRPr="001700F6">
        <w:t xml:space="preserve"> нередко </w:t>
      </w:r>
      <w:r>
        <w:t xml:space="preserve">страдает от </w:t>
      </w:r>
      <w:r w:rsidRPr="001700F6">
        <w:t>таки</w:t>
      </w:r>
      <w:r>
        <w:t>х</w:t>
      </w:r>
      <w:r w:rsidRPr="001700F6">
        <w:t xml:space="preserve"> стихийны</w:t>
      </w:r>
      <w:r>
        <w:t>х</w:t>
      </w:r>
      <w:r w:rsidRPr="001700F6">
        <w:t xml:space="preserve"> бедстви</w:t>
      </w:r>
      <w:r>
        <w:t>й</w:t>
      </w:r>
      <w:r w:rsidRPr="001700F6">
        <w:t>, как наводнения, циклоны, засухи, цунами и т.</w:t>
      </w:r>
      <w:r w:rsidR="008136DF">
        <w:rPr>
          <w:lang w:val="en-US"/>
        </w:rPr>
        <w:t> </w:t>
      </w:r>
      <w:r w:rsidRPr="001700F6">
        <w:t xml:space="preserve">д. </w:t>
      </w:r>
    </w:p>
    <w:p w:rsidR="004B1E51" w:rsidRPr="001700F6" w:rsidRDefault="004B1E51" w:rsidP="004B1E51">
      <w:pPr>
        <w:pStyle w:val="SingleTxtG"/>
      </w:pPr>
      <w:r w:rsidRPr="001700F6">
        <w:t>2.</w:t>
      </w:r>
      <w:r w:rsidRPr="001700F6">
        <w:tab/>
        <w:t>Страна расположена на низменных, рав</w:t>
      </w:r>
      <w:r>
        <w:t>нинных и плодородных землях, за </w:t>
      </w:r>
      <w:r w:rsidRPr="001700F6">
        <w:t>исключением некоторых горных участков в холмистых районах в северной и восточной частях с</w:t>
      </w:r>
      <w:r>
        <w:t>т</w:t>
      </w:r>
      <w:r w:rsidRPr="001700F6">
        <w:t>раны. Бангладеш</w:t>
      </w:r>
      <w:r>
        <w:t xml:space="preserve"> –</w:t>
      </w:r>
      <w:r w:rsidRPr="001700F6">
        <w:t xml:space="preserve"> это страна рек, и к числу крупнейших рек относятся Падма, Мегхна, Джамуна, Тиста, Брахмапутра, Сурма и Карнапхули. Порядка 93% бассейна основных рек находятся за пределами Бангладеш, и эти реки впадают в Бенгальский залив. На пути к Бенгальскому заливу эти реки покрывают страну отложениями в сезон дождей и тем самым постоянно обогащают почву. </w:t>
      </w:r>
    </w:p>
    <w:p w:rsidR="004B1E51" w:rsidRPr="00697EC1" w:rsidRDefault="004B1E51" w:rsidP="004B1E51">
      <w:pPr>
        <w:pStyle w:val="H23G"/>
      </w:pPr>
      <w:r w:rsidRPr="00697EC1">
        <w:tab/>
      </w:r>
      <w:r w:rsidRPr="00697EC1">
        <w:tab/>
      </w:r>
      <w:r>
        <w:t>Население</w:t>
      </w:r>
    </w:p>
    <w:p w:rsidR="004B1E51" w:rsidRPr="00020E25" w:rsidRDefault="004B1E51" w:rsidP="004B1E51">
      <w:pPr>
        <w:pStyle w:val="SingleTxtG"/>
      </w:pPr>
      <w:r w:rsidRPr="00020E25">
        <w:t>3.</w:t>
      </w:r>
      <w:r w:rsidRPr="00020E25">
        <w:tab/>
        <w:t xml:space="preserve">По состоянию на 1 января 2019 года </w:t>
      </w:r>
      <w:r>
        <w:t xml:space="preserve">общая </w:t>
      </w:r>
      <w:r w:rsidRPr="00020E25">
        <w:t>численность населения Бангладеш, по расчетам, составляла 165,57 млн человек (СРВОП, 2018 год)</w:t>
      </w:r>
      <w:r>
        <w:t xml:space="preserve">, включая </w:t>
      </w:r>
      <w:r w:rsidRPr="00020E25">
        <w:t>82,70 млн женщин и 82,87 млн</w:t>
      </w:r>
      <w:r>
        <w:t xml:space="preserve"> </w:t>
      </w:r>
      <w:r w:rsidRPr="00020E25">
        <w:t>мужчин. Среднегодовые темпы прироста населения достигают 1,37%. П</w:t>
      </w:r>
      <w:r>
        <w:t>лотность населения составляет 1</w:t>
      </w:r>
      <w:r>
        <w:rPr>
          <w:lang w:val="en-US"/>
        </w:rPr>
        <w:t> </w:t>
      </w:r>
      <w:r>
        <w:t>103 человека на </w:t>
      </w:r>
      <w:r w:rsidRPr="00020E25">
        <w:t>км</w:t>
      </w:r>
      <w:r w:rsidRPr="00020E25">
        <w:rPr>
          <w:vertAlign w:val="superscript"/>
        </w:rPr>
        <w:t>2</w:t>
      </w:r>
      <w:r>
        <w:t>. В </w:t>
      </w:r>
      <w:r w:rsidRPr="00020E25">
        <w:t xml:space="preserve">2016–2017 годах общая численность занятого населения страны </w:t>
      </w:r>
      <w:r>
        <w:t xml:space="preserve">достигала </w:t>
      </w:r>
      <w:r w:rsidRPr="00020E25">
        <w:t xml:space="preserve">приблизительно 63,5 млн человек, из которых 43,5 </w:t>
      </w:r>
      <w:r>
        <w:t>млн приходятся на мужчин и 20,0 </w:t>
      </w:r>
      <w:r w:rsidRPr="00020E25">
        <w:t xml:space="preserve">млн </w:t>
      </w:r>
      <w:r w:rsidRPr="009845B5">
        <w:t>–</w:t>
      </w:r>
      <w:r>
        <w:t xml:space="preserve"> </w:t>
      </w:r>
      <w:r w:rsidRPr="00020E25">
        <w:t>на женщин (Доклад об об</w:t>
      </w:r>
      <w:r>
        <w:t>следовании рабочей силы</w:t>
      </w:r>
      <w:r w:rsidRPr="00020E25">
        <w:t>).</w:t>
      </w:r>
      <w:r>
        <w:t xml:space="preserve"> </w:t>
      </w:r>
      <w:r w:rsidRPr="00020E25">
        <w:t>Примерно 89% населения являются мусульманами, 8%</w:t>
      </w:r>
      <w:r>
        <w:t xml:space="preserve"> – </w:t>
      </w:r>
      <w:r w:rsidRPr="00020E25">
        <w:t xml:space="preserve">индуистами и 3% </w:t>
      </w:r>
      <w:r>
        <w:t xml:space="preserve">– </w:t>
      </w:r>
      <w:r w:rsidRPr="00020E25">
        <w:t xml:space="preserve">буддистами, христианами и последователями других религий. Примерно 10% общей численности населения имеют те или иные физические недостатки. </w:t>
      </w:r>
      <w:r>
        <w:t>В </w:t>
      </w:r>
      <w:r w:rsidRPr="00020E25">
        <w:t xml:space="preserve">2018 году </w:t>
      </w:r>
      <w:r>
        <w:t>с</w:t>
      </w:r>
      <w:r w:rsidRPr="00020E25">
        <w:t>редняя ожидаемая продолжительность жизни при рождении в стране возросла до 72,3 год</w:t>
      </w:r>
      <w:r>
        <w:t>а</w:t>
      </w:r>
      <w:r w:rsidRPr="00020E25">
        <w:t xml:space="preserve"> с 72,0 год</w:t>
      </w:r>
      <w:r>
        <w:t>а</w:t>
      </w:r>
      <w:r w:rsidRPr="00020E25">
        <w:t xml:space="preserve"> в 2017 году. </w:t>
      </w:r>
      <w:r>
        <w:t>В</w:t>
      </w:r>
      <w:r w:rsidRPr="00020E25">
        <w:t xml:space="preserve"> период </w:t>
      </w:r>
      <w:r>
        <w:t>с</w:t>
      </w:r>
      <w:r w:rsidRPr="00020E25">
        <w:t xml:space="preserve"> 2008 </w:t>
      </w:r>
      <w:r>
        <w:t>по 2018 </w:t>
      </w:r>
      <w:r w:rsidRPr="00020E25">
        <w:t xml:space="preserve">год </w:t>
      </w:r>
      <w:r>
        <w:t>п</w:t>
      </w:r>
      <w:r w:rsidRPr="00020E25">
        <w:t>оказатель ожидаемой средней продолжительности жизни мужчин увеличился с</w:t>
      </w:r>
      <w:r w:rsidR="0006519D">
        <w:br/>
      </w:r>
      <w:r w:rsidRPr="00020E25">
        <w:t xml:space="preserve">65,6 </w:t>
      </w:r>
      <w:r>
        <w:t xml:space="preserve">года </w:t>
      </w:r>
      <w:r w:rsidRPr="00020E25">
        <w:t xml:space="preserve">до 70,8 </w:t>
      </w:r>
      <w:r>
        <w:t>года</w:t>
      </w:r>
      <w:r w:rsidRPr="00020E25">
        <w:t xml:space="preserve"> и с 68,0 </w:t>
      </w:r>
      <w:r>
        <w:t xml:space="preserve">года </w:t>
      </w:r>
      <w:r w:rsidRPr="00020E25">
        <w:t xml:space="preserve">до 73,8 </w:t>
      </w:r>
      <w:r>
        <w:t>года</w:t>
      </w:r>
      <w:r w:rsidRPr="00020E25">
        <w:t xml:space="preserve"> </w:t>
      </w:r>
      <w:r>
        <w:t>у</w:t>
      </w:r>
      <w:r w:rsidRPr="00020E25">
        <w:t xml:space="preserve"> женщин. Порядка 54,6% населения приходится на лиц в возрасте от 15 до 49 лет. Возраст вступления в брак составляет 18</w:t>
      </w:r>
      <w:r w:rsidR="003046A3">
        <w:rPr>
          <w:lang w:val="en-US"/>
        </w:rPr>
        <w:t> </w:t>
      </w:r>
      <w:r w:rsidRPr="00020E25">
        <w:t>лет для девушек и 21 год для юношей.</w:t>
      </w:r>
    </w:p>
    <w:p w:rsidR="004B1E51" w:rsidRPr="00697EC1" w:rsidRDefault="004B1E51" w:rsidP="004B1E51">
      <w:pPr>
        <w:pStyle w:val="H23G"/>
      </w:pPr>
      <w:r w:rsidRPr="00697EC1">
        <w:tab/>
      </w:r>
      <w:r w:rsidRPr="00697EC1">
        <w:tab/>
      </w:r>
      <w:r>
        <w:t>Экономика</w:t>
      </w:r>
    </w:p>
    <w:p w:rsidR="004B1E51" w:rsidRPr="004E22B5" w:rsidRDefault="004B1E51" w:rsidP="004B1E51">
      <w:pPr>
        <w:pStyle w:val="SingleTxtG"/>
      </w:pPr>
      <w:r w:rsidRPr="00C65805">
        <w:rPr>
          <w:color w:val="000000" w:themeColor="text1"/>
        </w:rPr>
        <w:t>4.</w:t>
      </w:r>
      <w:r w:rsidRPr="00C65805">
        <w:rPr>
          <w:color w:val="000000" w:themeColor="text1"/>
        </w:rPr>
        <w:tab/>
        <w:t xml:space="preserve">Экономика </w:t>
      </w:r>
      <w:r w:rsidRPr="004E22B5">
        <w:t xml:space="preserve">Бангладеш преимущественно аграрная. Сельское хозяйство </w:t>
      </w:r>
      <w:r>
        <w:br/>
      </w:r>
      <w:r w:rsidRPr="004E22B5">
        <w:t xml:space="preserve">является единственным крупнейшим производственным сектором экономики, </w:t>
      </w:r>
      <w:r>
        <w:br/>
      </w:r>
      <w:r w:rsidRPr="004E22B5">
        <w:t xml:space="preserve">на долю которого приходится примерно 10,98% </w:t>
      </w:r>
      <w:r>
        <w:t>валового внутреннего продукта</w:t>
      </w:r>
      <w:r>
        <w:rPr>
          <w:lang w:val="en-US"/>
        </w:rPr>
        <w:t> </w:t>
      </w:r>
      <w:r w:rsidRPr="004E22B5">
        <w:t>(ВВП) страны. В этом секторе занято приблизительно 40,6% (в </w:t>
      </w:r>
      <w:r>
        <w:t>2016/17</w:t>
      </w:r>
      <w:r>
        <w:rPr>
          <w:lang w:val="en-US"/>
        </w:rPr>
        <w:t> </w:t>
      </w:r>
      <w:r w:rsidRPr="004E22B5">
        <w:t>году) рабочей силы. В Бангладеш функционирует рыночная экономика, и она классифицируется как одна из стран с формирующимся рынком, входящих в группу 11. Предполагается, что в т</w:t>
      </w:r>
      <w:r>
        <w:t>екущем финансовом году (2018/19</w:t>
      </w:r>
      <w:r>
        <w:rPr>
          <w:lang w:val="en-US"/>
        </w:rPr>
        <w:t> </w:t>
      </w:r>
      <w:r w:rsidRPr="004E22B5">
        <w:t>финансовый год) валовый внутренний продукт (ВВП) страны увеличится на 8,13%, т.</w:t>
      </w:r>
      <w:r w:rsidR="00DB6808">
        <w:t> </w:t>
      </w:r>
      <w:r w:rsidRPr="004E22B5">
        <w:t>е. станет самым высоким за всю историю развития экономики страны. Помимо этого, подушевой доход в стране, как ожидается, в текущем финансовом году возрастет до 1 909 долл. США с 1 751 долл. США в предыдущем финансовом году (2017/18 финансовый год).</w:t>
      </w:r>
    </w:p>
    <w:p w:rsidR="004B1E51" w:rsidRPr="00020E25" w:rsidRDefault="004B1E51" w:rsidP="004B1E51">
      <w:pPr>
        <w:pStyle w:val="SingleTxtG"/>
      </w:pPr>
      <w:r w:rsidRPr="00020E25">
        <w:t>5.</w:t>
      </w:r>
      <w:r w:rsidRPr="00020E25">
        <w:tab/>
        <w:t>Ориентированная на экспорт индустриализация страны прив</w:t>
      </w:r>
      <w:r>
        <w:t>ела</w:t>
      </w:r>
      <w:r w:rsidRPr="00020E25">
        <w:t xml:space="preserve"> к расширению экспортных поставок. Индустрия пошива готовой одежды и текстильной промышленности</w:t>
      </w:r>
      <w:r>
        <w:t>,</w:t>
      </w:r>
      <w:r w:rsidRPr="00020E25">
        <w:t xml:space="preserve"> в которой </w:t>
      </w:r>
      <w:r>
        <w:t xml:space="preserve">работают </w:t>
      </w:r>
      <w:r w:rsidRPr="00020E25">
        <w:t xml:space="preserve">более </w:t>
      </w:r>
      <w:r w:rsidR="0041659D">
        <w:t>3 млн</w:t>
      </w:r>
      <w:r w:rsidRPr="00020E25">
        <w:t xml:space="preserve"> женщин</w:t>
      </w:r>
      <w:r>
        <w:t>,</w:t>
      </w:r>
      <w:r w:rsidRPr="00DD7767">
        <w:t xml:space="preserve"> </w:t>
      </w:r>
      <w:r w:rsidRPr="00020E25">
        <w:t xml:space="preserve">занимает второе место в </w:t>
      </w:r>
      <w:r w:rsidRPr="00020E25">
        <w:lastRenderedPageBreak/>
        <w:t xml:space="preserve">мире. На долю обрабатывающей промышленности приходится примерно 18% ВВП. Темпы роста этого сектора достигаются в основном за счет выпуска одежды массового производства. Бангладеш является пятым крупнейшим экспортером одежды в страны Европейского союза и входит в число десяти </w:t>
      </w:r>
      <w:r>
        <w:t xml:space="preserve">ведущих </w:t>
      </w:r>
      <w:r w:rsidRPr="00020E25">
        <w:t>поставщиков одежды в США. За последние 20 лет Бангладеш превратилась в очень успешного производителя</w:t>
      </w:r>
      <w:r>
        <w:t xml:space="preserve"> и</w:t>
      </w:r>
      <w:r w:rsidRPr="00020E25">
        <w:t xml:space="preserve"> экспортера одежды массового производства. К числу других основных секторов относится фармацевтическое производство, судостроение, производство керамики, кожаных изделий и электроники. Индустрия телекоммуникаций растет быстрыми темпами, и в ней в основном доминируют иностранны</w:t>
      </w:r>
      <w:r>
        <w:t>е</w:t>
      </w:r>
      <w:r w:rsidRPr="00020E25">
        <w:t xml:space="preserve"> инвесторы. Повышенное внимание правительства</w:t>
      </w:r>
      <w:r>
        <w:t xml:space="preserve"> к</w:t>
      </w:r>
      <w:r w:rsidRPr="00020E25">
        <w:t xml:space="preserve"> развитию услуг программного обеспечения и высокотехнологичных отраслей в рамках программы «Бангладеш в цифровой век» способствовало расширению доступа к рынку аутс</w:t>
      </w:r>
      <w:r>
        <w:t>о</w:t>
      </w:r>
      <w:r w:rsidRPr="00020E25">
        <w:t>рсинговых услуг за рубежом. Одним из важнейших источников поступления иностранной валюты в экономику страны являются денежные переводы. За последние пять лет приток перечисляемых денежных средств более чем удвоился</w:t>
      </w:r>
      <w:r>
        <w:t>,</w:t>
      </w:r>
      <w:r w:rsidRPr="00020E25">
        <w:t xml:space="preserve"> и при этом в их объем</w:t>
      </w:r>
      <w:r>
        <w:t>е</w:t>
      </w:r>
      <w:r w:rsidRPr="00020E25">
        <w:t xml:space="preserve"> постепенно возрастает доля женщин. </w:t>
      </w:r>
    </w:p>
    <w:p w:rsidR="004B1E51" w:rsidRPr="00020E25" w:rsidRDefault="004B1E51" w:rsidP="004B1E51">
      <w:pPr>
        <w:pStyle w:val="SingleTxtG"/>
      </w:pPr>
      <w:r w:rsidRPr="00020E25">
        <w:t>6.</w:t>
      </w:r>
      <w:r w:rsidRPr="00020E25">
        <w:tab/>
        <w:t xml:space="preserve">Бангладеш получила широкое признание как один из лидеров в </w:t>
      </w:r>
      <w:r>
        <w:t>деле</w:t>
      </w:r>
      <w:r w:rsidRPr="00020E25">
        <w:t xml:space="preserve"> осуществления ЦРТ. Страна добилась выдающегося прогресса в </w:t>
      </w:r>
      <w:r>
        <w:t xml:space="preserve">таких областях, как сокращение масштабов </w:t>
      </w:r>
      <w:r w:rsidRPr="00020E25">
        <w:t>нищет</w:t>
      </w:r>
      <w:r>
        <w:t>ы</w:t>
      </w:r>
      <w:r w:rsidRPr="00020E25">
        <w:t>, обеспечени</w:t>
      </w:r>
      <w:r>
        <w:t>е</w:t>
      </w:r>
      <w:r w:rsidRPr="00020E25">
        <w:t xml:space="preserve"> продовольственной безопасности, охват детей начальным образованием,</w:t>
      </w:r>
      <w:r>
        <w:t xml:space="preserve"> поддержание </w:t>
      </w:r>
      <w:r w:rsidRPr="00020E25">
        <w:t>гендерн</w:t>
      </w:r>
      <w:r>
        <w:t>ого</w:t>
      </w:r>
      <w:r w:rsidRPr="00020E25">
        <w:t xml:space="preserve"> паритет</w:t>
      </w:r>
      <w:r>
        <w:t>а</w:t>
      </w:r>
      <w:r w:rsidRPr="00020E25">
        <w:t xml:space="preserve"> в начальной и средней школе, </w:t>
      </w:r>
      <w:r>
        <w:t>с</w:t>
      </w:r>
      <w:r w:rsidRPr="00020E25">
        <w:t>нижени</w:t>
      </w:r>
      <w:r>
        <w:t>е</w:t>
      </w:r>
      <w:r w:rsidRPr="00020E25">
        <w:t xml:space="preserve"> показателей младенческой смертности</w:t>
      </w:r>
      <w:r>
        <w:t xml:space="preserve">, </w:t>
      </w:r>
      <w:r w:rsidRPr="00020E25">
        <w:t>смертности детей в возрасте до пяти лет</w:t>
      </w:r>
      <w:r>
        <w:t xml:space="preserve"> и</w:t>
      </w:r>
      <w:r w:rsidRPr="00020E25">
        <w:t xml:space="preserve"> материнской смертности, расширени</w:t>
      </w:r>
      <w:r>
        <w:t>е</w:t>
      </w:r>
      <w:r w:rsidRPr="00020E25">
        <w:t xml:space="preserve"> охвата населения программами иммунизации и сокращени</w:t>
      </w:r>
      <w:r>
        <w:t>е</w:t>
      </w:r>
      <w:r w:rsidRPr="00020E25">
        <w:t xml:space="preserve"> заболеваемости инфекционными болезнями. Многие цели были достигнуты задолго до </w:t>
      </w:r>
      <w:r>
        <w:t xml:space="preserve">намеченных </w:t>
      </w:r>
      <w:r w:rsidRPr="00020E25">
        <w:t xml:space="preserve">сроков, а некоторые из них удалось </w:t>
      </w:r>
      <w:r>
        <w:t xml:space="preserve">реализовать </w:t>
      </w:r>
      <w:r w:rsidRPr="00020E25">
        <w:t>к 2015 году, который был установлен в качестве целевого срока.</w:t>
      </w:r>
      <w:r>
        <w:t xml:space="preserve"> </w:t>
      </w:r>
      <w:r w:rsidRPr="00020E25">
        <w:t>Бангладеш активно участвовала в формулировании Повестки дня в области развития на период после 2015 года, которая стала предшественницей Повестки дня на период до 2030 года.</w:t>
      </w:r>
    </w:p>
    <w:p w:rsidR="004B1E51" w:rsidRPr="00020E25" w:rsidRDefault="004B1E51" w:rsidP="004B1E51">
      <w:pPr>
        <w:pStyle w:val="SingleTxtG"/>
      </w:pPr>
      <w:r w:rsidRPr="00020E25">
        <w:t>7.</w:t>
      </w:r>
      <w:r w:rsidRPr="00020E25">
        <w:tab/>
      </w:r>
      <w:r>
        <w:t xml:space="preserve">В рамках </w:t>
      </w:r>
      <w:r w:rsidRPr="00020E25">
        <w:t>выработк</w:t>
      </w:r>
      <w:r>
        <w:t>и</w:t>
      </w:r>
      <w:r w:rsidRPr="00020E25">
        <w:t xml:space="preserve"> Повестки дня в области развития на период после 2015 года Бангладеш представила Организации Объединенных Наций предложения, которые содержали 11 целей, 58 задач и 241 показатель. Цели </w:t>
      </w:r>
      <w:r>
        <w:t xml:space="preserve">были увязаны с </w:t>
      </w:r>
      <w:r w:rsidRPr="00020E25">
        <w:t>актуальны</w:t>
      </w:r>
      <w:r>
        <w:t>ми</w:t>
      </w:r>
      <w:r w:rsidRPr="00020E25">
        <w:t xml:space="preserve"> </w:t>
      </w:r>
      <w:r>
        <w:t xml:space="preserve">вопросами </w:t>
      </w:r>
      <w:r w:rsidRPr="00020E25">
        <w:t xml:space="preserve">развития, включая человеческий потенциал, бедность и неравенство, продовольственную безопасность и питание, здравоохранение и планирование семьи, гендерное равенство, качественное образование и профессиональную подготовку, занятость и права трудящихся, рациональное управление, устойчивое производство и потребление, </w:t>
      </w:r>
      <w:r>
        <w:t xml:space="preserve">экологическую </w:t>
      </w:r>
      <w:r w:rsidRPr="00020E25">
        <w:t xml:space="preserve">устойчивость и </w:t>
      </w:r>
      <w:r>
        <w:t xml:space="preserve">борьбу со </w:t>
      </w:r>
      <w:r w:rsidRPr="00020E25">
        <w:t>стихийны</w:t>
      </w:r>
      <w:r>
        <w:t xml:space="preserve">ми </w:t>
      </w:r>
      <w:r w:rsidRPr="00020E25">
        <w:t>бедстви</w:t>
      </w:r>
      <w:r>
        <w:t>ями</w:t>
      </w:r>
      <w:r w:rsidRPr="00020E25">
        <w:t>, а</w:t>
      </w:r>
      <w:r w:rsidR="0006519D">
        <w:rPr>
          <w:lang w:val="en-US"/>
        </w:rPr>
        <w:t> </w:t>
      </w:r>
      <w:r w:rsidRPr="00020E25">
        <w:t>также международное сотрудничество и партнерство.</w:t>
      </w:r>
      <w:r>
        <w:t xml:space="preserve"> </w:t>
      </w:r>
      <w:r w:rsidRPr="00020E25">
        <w:t>В частности, предложения Бангладеш соответствовали общемировым тенденциям, поскольку 9 из 11</w:t>
      </w:r>
      <w:r w:rsidR="0006519D">
        <w:rPr>
          <w:lang w:val="en-US"/>
        </w:rPr>
        <w:t> </w:t>
      </w:r>
      <w:r w:rsidRPr="00020E25">
        <w:t xml:space="preserve">предложений совпадали с предложениями Рабочей группы открытого состава Организации Объединенных Наций (РГОС), а другие предложенные РГОС цели также фигурировали в предложениях Бангладеш, но в качестве задач по достижению </w:t>
      </w:r>
      <w:r>
        <w:t>других</w:t>
      </w:r>
      <w:r w:rsidRPr="00020E25">
        <w:t xml:space="preserve"> целей. 25 сентября 2015 года государства – члены ООН, включая Бангладеш, официально приняли в качестве глобальной </w:t>
      </w:r>
      <w:r>
        <w:t>п</w:t>
      </w:r>
      <w:r w:rsidRPr="00020E25">
        <w:t xml:space="preserve">овестки дня </w:t>
      </w:r>
      <w:r>
        <w:t>ц</w:t>
      </w:r>
      <w:r w:rsidRPr="00020E25">
        <w:t>ели в области устойчивого развития (ЦУР).</w:t>
      </w:r>
    </w:p>
    <w:p w:rsidR="004B1E51" w:rsidRPr="00697EC1" w:rsidRDefault="004B1E51" w:rsidP="004B1E51">
      <w:pPr>
        <w:pStyle w:val="SingleTxtG"/>
      </w:pPr>
      <w:r w:rsidRPr="00020E25">
        <w:t>8.</w:t>
      </w:r>
      <w:r w:rsidRPr="00020E25">
        <w:tab/>
        <w:t>Седьмой пятилетний план правительства Бангладеш</w:t>
      </w:r>
      <w:r>
        <w:t xml:space="preserve"> (ПП) на 2016–2020 </w:t>
      </w:r>
      <w:r w:rsidRPr="00020E25">
        <w:t xml:space="preserve">годы </w:t>
      </w:r>
      <w:r>
        <w:t xml:space="preserve">по времени </w:t>
      </w:r>
      <w:r w:rsidRPr="00020E25">
        <w:t>совпадает с начал</w:t>
      </w:r>
      <w:r>
        <w:t>ом</w:t>
      </w:r>
      <w:r w:rsidRPr="00020E25">
        <w:t xml:space="preserve"> осуществления целей в области устойчивого развития (2016–2030 годы), что создало благоприятную возможность для включения ЦУР в седьмой ПП, в результате чего Бангладеш рано приступила к осуществлению ЦУР</w:t>
      </w:r>
      <w:r w:rsidRPr="00697EC1">
        <w:t xml:space="preserve">. </w:t>
      </w:r>
    </w:p>
    <w:p w:rsidR="004B1E51" w:rsidRPr="00020E25" w:rsidRDefault="004B1E51" w:rsidP="004B1E51">
      <w:pPr>
        <w:pStyle w:val="SingleTxtG"/>
      </w:pPr>
      <w:r w:rsidRPr="00020E25">
        <w:t>9.</w:t>
      </w:r>
      <w:r w:rsidRPr="00020E25">
        <w:tab/>
        <w:t xml:space="preserve">Бангладеш является жизнестойкой страной, </w:t>
      </w:r>
      <w:r>
        <w:t xml:space="preserve">которой приходится вести </w:t>
      </w:r>
      <w:r w:rsidRPr="00020E25">
        <w:t xml:space="preserve">борьбу со стихийными бедствиями и внутренними политическими конфликтами, оставаясь, тем не менее, твердо на пути развития. Несмотря на наличие многочисленных проблем, Бангладеш </w:t>
      </w:r>
      <w:r>
        <w:t xml:space="preserve">делает все возможное для </w:t>
      </w:r>
      <w:r w:rsidRPr="00020E25">
        <w:t>достижения целей в области устойчивого развития (ЦУР) к 2030 году.</w:t>
      </w:r>
      <w:r>
        <w:t xml:space="preserve"> </w:t>
      </w:r>
      <w:r w:rsidRPr="00020E25">
        <w:t xml:space="preserve">Страна </w:t>
      </w:r>
      <w:r>
        <w:t xml:space="preserve">успешно работает </w:t>
      </w:r>
      <w:r w:rsidRPr="00020E25">
        <w:t>в различных областях, включая сокращение масштабов нищеты, гендерно</w:t>
      </w:r>
      <w:r>
        <w:t>е</w:t>
      </w:r>
      <w:r w:rsidRPr="00020E25">
        <w:t xml:space="preserve"> равенств</w:t>
      </w:r>
      <w:r>
        <w:t>о</w:t>
      </w:r>
      <w:r w:rsidRPr="00020E25">
        <w:t xml:space="preserve">, </w:t>
      </w:r>
      <w:r>
        <w:t>электро</w:t>
      </w:r>
      <w:r w:rsidRPr="00020E25">
        <w:t>снабжение, санитари</w:t>
      </w:r>
      <w:r>
        <w:t>ю</w:t>
      </w:r>
      <w:r w:rsidRPr="00020E25">
        <w:t xml:space="preserve"> и годовы</w:t>
      </w:r>
      <w:r>
        <w:t>е</w:t>
      </w:r>
      <w:r w:rsidRPr="00020E25">
        <w:t xml:space="preserve"> темп</w:t>
      </w:r>
      <w:r>
        <w:t>ы роста ВВП.</w:t>
      </w:r>
      <w:r w:rsidRPr="00020E25">
        <w:t xml:space="preserve"> (Доклад Бангладеш о ходе работы по достижению ЦУР, 2018 год). </w:t>
      </w:r>
      <w:r>
        <w:t>Вместе с тем</w:t>
      </w:r>
      <w:r w:rsidRPr="00020E25">
        <w:t xml:space="preserve"> сохраняется потребность в совершенствовании международного сотрудничества и поддержки в интересах </w:t>
      </w:r>
      <w:r w:rsidRPr="00020E25">
        <w:lastRenderedPageBreak/>
        <w:t xml:space="preserve">выполнения задач, </w:t>
      </w:r>
      <w:r>
        <w:t>в</w:t>
      </w:r>
      <w:r w:rsidRPr="00020E25">
        <w:t>ходящих в рамки 17 ЦУР. Ниже приводится информация об усилиях правительства Бангладеш по достижению каждой ЦУР.</w:t>
      </w:r>
    </w:p>
    <w:p w:rsidR="004B1E51" w:rsidRPr="00697EC1" w:rsidRDefault="004B1E51" w:rsidP="00D8016D">
      <w:pPr>
        <w:pStyle w:val="H23G"/>
      </w:pPr>
      <w:r w:rsidRPr="00697EC1">
        <w:tab/>
      </w:r>
      <w:r w:rsidRPr="00697EC1">
        <w:tab/>
      </w:r>
      <w:r w:rsidRPr="004B1E51">
        <w:t>Осуществление</w:t>
      </w:r>
      <w:r w:rsidRPr="00697EC1">
        <w:t xml:space="preserve"> </w:t>
      </w:r>
      <w:r>
        <w:t>ЦУР</w:t>
      </w:r>
      <w:r w:rsidRPr="00697EC1">
        <w:t xml:space="preserve"> </w:t>
      </w:r>
      <w:r>
        <w:t>в</w:t>
      </w:r>
      <w:r w:rsidRPr="00697EC1">
        <w:t xml:space="preserve"> </w:t>
      </w:r>
      <w:r>
        <w:t>Бангладеш</w:t>
      </w:r>
    </w:p>
    <w:p w:rsidR="004B1E51" w:rsidRPr="00697EC1" w:rsidRDefault="004B1E51" w:rsidP="00B21DBC">
      <w:pPr>
        <w:pStyle w:val="H4G"/>
      </w:pPr>
      <w:r w:rsidRPr="00697EC1">
        <w:tab/>
      </w:r>
      <w:r w:rsidRPr="00697EC1">
        <w:tab/>
      </w:r>
      <w:r w:rsidRPr="00020E25">
        <w:t>Цель</w:t>
      </w:r>
      <w:r w:rsidRPr="00697EC1">
        <w:t xml:space="preserve"> 1: </w:t>
      </w:r>
      <w:r w:rsidRPr="00020E25">
        <w:t>ликвидация</w:t>
      </w:r>
      <w:r w:rsidRPr="00697EC1">
        <w:t xml:space="preserve"> </w:t>
      </w:r>
      <w:r w:rsidRPr="00020E25">
        <w:t>нищеты</w:t>
      </w:r>
    </w:p>
    <w:p w:rsidR="004B1E51" w:rsidRPr="00020E25" w:rsidRDefault="004B1E51" w:rsidP="00B21DBC">
      <w:pPr>
        <w:pStyle w:val="SingleTxtG"/>
        <w:rPr>
          <w:i/>
        </w:rPr>
      </w:pPr>
      <w:r w:rsidRPr="00020E25">
        <w:t>10.</w:t>
      </w:r>
      <w:r w:rsidRPr="00020E25">
        <w:tab/>
        <w:t>В Бангладеш приняты стратегии ускоре</w:t>
      </w:r>
      <w:r>
        <w:t>нного экономического роста. При </w:t>
      </w:r>
      <w:r w:rsidRPr="00020E25">
        <w:t>этом разработаны дополн</w:t>
      </w:r>
      <w:r>
        <w:t xml:space="preserve">яющие их </w:t>
      </w:r>
      <w:r w:rsidRPr="00020E25">
        <w:t>стратегии и п</w:t>
      </w:r>
      <w:r>
        <w:t>рограммы</w:t>
      </w:r>
      <w:r w:rsidRPr="00020E25">
        <w:t xml:space="preserve"> в целях обеспечения инклюзивного роста, учитывающ</w:t>
      </w:r>
      <w:r>
        <w:t>его</w:t>
      </w:r>
      <w:r w:rsidRPr="00020E25">
        <w:t xml:space="preserve"> существующие потребности и поддающегося </w:t>
      </w:r>
      <w:r>
        <w:t>коррективам</w:t>
      </w:r>
      <w:r w:rsidRPr="00020E25">
        <w:t>. Пр</w:t>
      </w:r>
      <w:r>
        <w:t xml:space="preserve">оводится </w:t>
      </w:r>
      <w:r w:rsidRPr="00020E25">
        <w:t xml:space="preserve">также политика обеспечения устойчивости роста и его </w:t>
      </w:r>
      <w:r>
        <w:t xml:space="preserve">адаптивности </w:t>
      </w:r>
      <w:r w:rsidRPr="00020E25">
        <w:t xml:space="preserve">к изменению климата. </w:t>
      </w:r>
    </w:p>
    <w:p w:rsidR="004B1E51" w:rsidRDefault="004B1E51" w:rsidP="00B21DBC">
      <w:pPr>
        <w:pStyle w:val="SingleTxtG"/>
      </w:pPr>
      <w:r w:rsidRPr="00020E25">
        <w:t>11.</w:t>
      </w:r>
      <w:r w:rsidRPr="00020E25">
        <w:tab/>
        <w:t xml:space="preserve">Осуществляемые правительством программы социальной защиты (ПСЗ) способствовали сокращению масштабов </w:t>
      </w:r>
      <w:r>
        <w:t xml:space="preserve">нищеты </w:t>
      </w:r>
      <w:r w:rsidRPr="00020E25">
        <w:t>и неравенства п</w:t>
      </w:r>
      <w:r>
        <w:t xml:space="preserve">осредством </w:t>
      </w:r>
      <w:r w:rsidRPr="00020E25">
        <w:t xml:space="preserve">уменьшения рисков и </w:t>
      </w:r>
      <w:r>
        <w:t xml:space="preserve">(факторов) </w:t>
      </w:r>
      <w:r w:rsidRPr="00020E25">
        <w:t>уязвимост</w:t>
      </w:r>
      <w:r>
        <w:t>и</w:t>
      </w:r>
      <w:r w:rsidRPr="00020E25">
        <w:t xml:space="preserve"> бедных слоев населения</w:t>
      </w:r>
      <w:r>
        <w:t xml:space="preserve">, а также путем </w:t>
      </w:r>
      <w:r w:rsidRPr="00020E25">
        <w:t xml:space="preserve">реагирования на </w:t>
      </w:r>
      <w:r>
        <w:t>трудности</w:t>
      </w:r>
      <w:r w:rsidRPr="00020E25">
        <w:t xml:space="preserve"> </w:t>
      </w:r>
      <w:r>
        <w:t>в течение всей жизни.</w:t>
      </w:r>
    </w:p>
    <w:p w:rsidR="004B1E51" w:rsidRPr="00697EC1" w:rsidRDefault="004B1E51" w:rsidP="00B21DBC">
      <w:pPr>
        <w:pStyle w:val="SingleTxtG"/>
      </w:pPr>
      <w:r w:rsidRPr="00020E25">
        <w:t>12.</w:t>
      </w:r>
      <w:r w:rsidRPr="00020E25">
        <w:tab/>
        <w:t>В интересах формирования безопасной</w:t>
      </w:r>
      <w:r>
        <w:t xml:space="preserve">, </w:t>
      </w:r>
      <w:r w:rsidRPr="00020E25">
        <w:t xml:space="preserve">упорядоченной и </w:t>
      </w:r>
      <w:r>
        <w:t xml:space="preserve">легальной </w:t>
      </w:r>
      <w:r w:rsidRPr="00020E25">
        <w:t>миграции всех трудящихся, включая женщин, приняты и введены в действие Закон о занятости за рубежом и мигрантах 2013 года и политика по вопросам занятости за рубежом 2016</w:t>
      </w:r>
      <w:r w:rsidR="0006519D">
        <w:rPr>
          <w:lang w:val="en-US"/>
        </w:rPr>
        <w:t> </w:t>
      </w:r>
      <w:r w:rsidRPr="00020E25">
        <w:t xml:space="preserve">года. Следует отметить, что </w:t>
      </w:r>
      <w:r>
        <w:t xml:space="preserve">годовой </w:t>
      </w:r>
      <w:r w:rsidRPr="00020E25">
        <w:t>о</w:t>
      </w:r>
      <w:r>
        <w:t>т</w:t>
      </w:r>
      <w:r w:rsidRPr="00020E25">
        <w:t xml:space="preserve">ток трудящихся-мигрантов в 2017 году впервые превысил </w:t>
      </w:r>
      <w:r>
        <w:t>1 млн</w:t>
      </w:r>
      <w:r w:rsidRPr="00020E25">
        <w:t xml:space="preserve"> человек, а объем ежегодных денежных переводов в 2015 году достиг 15 </w:t>
      </w:r>
      <w:r>
        <w:t xml:space="preserve">млрд </w:t>
      </w:r>
      <w:r w:rsidRPr="00020E25">
        <w:t>долл. США</w:t>
      </w:r>
      <w:r w:rsidRPr="00697EC1">
        <w:t xml:space="preserve"> </w:t>
      </w:r>
      <w:r>
        <w:t>и</w:t>
      </w:r>
      <w:r w:rsidRPr="00697EC1">
        <w:t xml:space="preserve"> </w:t>
      </w:r>
      <w:r>
        <w:t>составил</w:t>
      </w:r>
      <w:r w:rsidRPr="00697EC1">
        <w:t xml:space="preserve"> 7,2% </w:t>
      </w:r>
      <w:r w:rsidRPr="00020E25">
        <w:t>ВВП</w:t>
      </w:r>
      <w:r w:rsidRPr="00697EC1">
        <w:t>.</w:t>
      </w:r>
    </w:p>
    <w:p w:rsidR="004B1E51" w:rsidRPr="00020E25" w:rsidRDefault="004B1E51" w:rsidP="00B21DBC">
      <w:pPr>
        <w:pStyle w:val="SingleTxtG"/>
      </w:pPr>
      <w:r w:rsidRPr="00020E25">
        <w:t>13.</w:t>
      </w:r>
      <w:r w:rsidRPr="00020E25">
        <w:tab/>
        <w:t xml:space="preserve">Правительство поощряет женщин к более широкому выходу на рынок труда в сельских районах. Приняты </w:t>
      </w:r>
      <w:r>
        <w:t xml:space="preserve">целевые </w:t>
      </w:r>
      <w:r w:rsidRPr="00020E25">
        <w:t xml:space="preserve">программы </w:t>
      </w:r>
      <w:r>
        <w:t xml:space="preserve">по </w:t>
      </w:r>
      <w:r w:rsidRPr="00020E25">
        <w:t>сокращени</w:t>
      </w:r>
      <w:r>
        <w:t>ю</w:t>
      </w:r>
      <w:r w:rsidRPr="00020E25">
        <w:t xml:space="preserve"> разрыв</w:t>
      </w:r>
      <w:r>
        <w:t>а</w:t>
      </w:r>
      <w:r w:rsidRPr="00020E25">
        <w:t xml:space="preserve"> в заработной плате мужчин и женщин в сельском хозяйстве, которое является ведущим сектором экономики сельских районов.</w:t>
      </w:r>
    </w:p>
    <w:p w:rsidR="004B1E51" w:rsidRPr="00020E25" w:rsidRDefault="004B1E51" w:rsidP="00B21DBC">
      <w:pPr>
        <w:pStyle w:val="SingleTxtG"/>
      </w:pPr>
      <w:r w:rsidRPr="00020E25">
        <w:t>14.</w:t>
      </w:r>
      <w:r w:rsidRPr="00020E25">
        <w:tab/>
        <w:t>Банк Бангладеш в</w:t>
      </w:r>
      <w:r>
        <w:t xml:space="preserve">водит в практику </w:t>
      </w:r>
      <w:r w:rsidRPr="00020E25">
        <w:t>некоторые инновационные методы</w:t>
      </w:r>
      <w:r>
        <w:t xml:space="preserve"> по </w:t>
      </w:r>
      <w:r w:rsidRPr="00020E25">
        <w:t>расширени</w:t>
      </w:r>
      <w:r>
        <w:t>ю</w:t>
      </w:r>
      <w:r w:rsidRPr="00020E25">
        <w:t xml:space="preserve"> охвата финансовыми услугами бедных слоев населения, не </w:t>
      </w:r>
      <w:r>
        <w:t>попадавших</w:t>
      </w:r>
      <w:r w:rsidRPr="00020E25">
        <w:t xml:space="preserve"> в сферу </w:t>
      </w:r>
      <w:r>
        <w:t xml:space="preserve">оказания </w:t>
      </w:r>
      <w:r w:rsidRPr="00020E25">
        <w:t xml:space="preserve">формальных финансовых услуг. </w:t>
      </w:r>
      <w:r>
        <w:t xml:space="preserve">Наряду с этим </w:t>
      </w:r>
      <w:r w:rsidRPr="00020E25">
        <w:t xml:space="preserve">Бангладеш неизменно обеспечивает стабильную макроэкономическую среду, способствующую сокращению масштабов нищеты. </w:t>
      </w:r>
    </w:p>
    <w:p w:rsidR="004B1E51" w:rsidRPr="00697EC1" w:rsidRDefault="004B1E51" w:rsidP="00B21DBC">
      <w:pPr>
        <w:pStyle w:val="H4G"/>
      </w:pPr>
      <w:r w:rsidRPr="00697EC1">
        <w:tab/>
      </w:r>
      <w:r w:rsidRPr="00697EC1">
        <w:tab/>
      </w:r>
      <w:r w:rsidRPr="002010D2">
        <w:t>Цель</w:t>
      </w:r>
      <w:r w:rsidRPr="00697EC1">
        <w:t xml:space="preserve"> 2: </w:t>
      </w:r>
      <w:r w:rsidRPr="002010D2">
        <w:t>ликвидация</w:t>
      </w:r>
      <w:r w:rsidRPr="00697EC1">
        <w:t xml:space="preserve"> </w:t>
      </w:r>
      <w:r w:rsidRPr="00020E25">
        <w:t>голода</w:t>
      </w:r>
      <w:r w:rsidRPr="00697EC1">
        <w:t xml:space="preserve"> </w:t>
      </w:r>
    </w:p>
    <w:p w:rsidR="004B1E51" w:rsidRPr="00020E25" w:rsidRDefault="004B1E51" w:rsidP="00B21DBC">
      <w:pPr>
        <w:pStyle w:val="SingleTxtG"/>
      </w:pPr>
      <w:r w:rsidRPr="00020E25">
        <w:t>15.</w:t>
      </w:r>
      <w:r w:rsidRPr="00020E25">
        <w:tab/>
        <w:t>Программ</w:t>
      </w:r>
      <w:r>
        <w:t>а</w:t>
      </w:r>
      <w:r w:rsidRPr="00020E25">
        <w:t xml:space="preserve"> правительства в области питания у</w:t>
      </w:r>
      <w:r>
        <w:t xml:space="preserve">спешно реализуется </w:t>
      </w:r>
      <w:r w:rsidRPr="00020E25">
        <w:t xml:space="preserve">на основе плана </w:t>
      </w:r>
      <w:r>
        <w:t xml:space="preserve">действий </w:t>
      </w:r>
      <w:r w:rsidRPr="00020E25">
        <w:t xml:space="preserve">«Национальные услуги в области питания» (НУП), предусматривающего </w:t>
      </w:r>
      <w:r>
        <w:t xml:space="preserve">организацию </w:t>
      </w:r>
      <w:r w:rsidRPr="00020E25">
        <w:t xml:space="preserve">регулярных услуг в области питания. Министерство сельского хозяйства </w:t>
      </w:r>
      <w:r>
        <w:t>предоставляет обр</w:t>
      </w:r>
      <w:r w:rsidRPr="00020E25">
        <w:t>азовательно-консультативн</w:t>
      </w:r>
      <w:r>
        <w:t xml:space="preserve">ую помощь </w:t>
      </w:r>
      <w:r w:rsidRPr="00020E25">
        <w:t xml:space="preserve">по выращиванию различных культур, обладающих питательными элементами. </w:t>
      </w:r>
      <w:r>
        <w:t>Серьезным</w:t>
      </w:r>
      <w:r w:rsidRPr="00020E25">
        <w:t xml:space="preserve"> достижением</w:t>
      </w:r>
      <w:r>
        <w:t xml:space="preserve"> </w:t>
      </w:r>
      <w:r w:rsidRPr="00020E25">
        <w:t>стало выведение нового содержащего бета-каротин сорта риса под названием «Золотой рис»,</w:t>
      </w:r>
      <w:r>
        <w:t xml:space="preserve"> который начали выращивать в благоприятных для этой культуры районах. </w:t>
      </w:r>
    </w:p>
    <w:p w:rsidR="004B1E51" w:rsidRPr="00020E25" w:rsidRDefault="004B1E51" w:rsidP="00B21DBC">
      <w:pPr>
        <w:pStyle w:val="SingleTxtG"/>
      </w:pPr>
      <w:r w:rsidRPr="00020E25">
        <w:t>16.</w:t>
      </w:r>
      <w:r w:rsidRPr="00020E25">
        <w:tab/>
      </w:r>
      <w:r>
        <w:t>В</w:t>
      </w:r>
      <w:r w:rsidRPr="00020E25">
        <w:t xml:space="preserve"> целях борьбы с железодефицитной анемией </w:t>
      </w:r>
      <w:r>
        <w:t>ч</w:t>
      </w:r>
      <w:r w:rsidRPr="00020E25">
        <w:t>ерез медицински</w:t>
      </w:r>
      <w:r>
        <w:t>е</w:t>
      </w:r>
      <w:r w:rsidRPr="00020E25">
        <w:t xml:space="preserve"> учреждени</w:t>
      </w:r>
      <w:r>
        <w:t>я</w:t>
      </w:r>
      <w:r w:rsidRPr="00020E25">
        <w:t xml:space="preserve"> и организаци</w:t>
      </w:r>
      <w:r>
        <w:t>и</w:t>
      </w:r>
      <w:r w:rsidRPr="00020E25">
        <w:t xml:space="preserve"> по вопросам планирования семьи среди беременных и кормящих женщин, а также девушек в подростковом возрасте распространяются добавки железа и фолиевой кислоты. Продолжается </w:t>
      </w:r>
      <w:r>
        <w:t xml:space="preserve">кампания по </w:t>
      </w:r>
      <w:r w:rsidRPr="00020E25">
        <w:t>распр</w:t>
      </w:r>
      <w:r>
        <w:t>еделению</w:t>
      </w:r>
      <w:r w:rsidRPr="00020E25">
        <w:t xml:space="preserve"> среди детей витамина А</w:t>
      </w:r>
      <w:r>
        <w:t xml:space="preserve"> в капсулах</w:t>
      </w:r>
      <w:r w:rsidRPr="00020E25">
        <w:t xml:space="preserve">. </w:t>
      </w:r>
      <w:r>
        <w:t xml:space="preserve">Расширена </w:t>
      </w:r>
      <w:r w:rsidRPr="00020E25">
        <w:t>программ</w:t>
      </w:r>
      <w:r>
        <w:t>а</w:t>
      </w:r>
      <w:r w:rsidRPr="00020E25">
        <w:t xml:space="preserve"> распространения витамина А в целях улучшения статуса витамина А у новорожденных </w:t>
      </w:r>
      <w:r>
        <w:t>с помощью</w:t>
      </w:r>
      <w:r w:rsidRPr="00020E25">
        <w:t xml:space="preserve"> грудного молока.</w:t>
      </w:r>
      <w:r>
        <w:t xml:space="preserve"> Активизирована работа</w:t>
      </w:r>
      <w:r w:rsidRPr="00020E25">
        <w:t xml:space="preserve"> по мониторингу йоди</w:t>
      </w:r>
      <w:r>
        <w:t>рования соли. В </w:t>
      </w:r>
      <w:r w:rsidRPr="00020E25">
        <w:t xml:space="preserve">качестве средства для лечения диареи </w:t>
      </w:r>
      <w:r>
        <w:t xml:space="preserve">в установленном порядке </w:t>
      </w:r>
      <w:r w:rsidRPr="00020E25">
        <w:t>принят и пропагандируется цинк. В</w:t>
      </w:r>
      <w:r w:rsidR="0006519D">
        <w:rPr>
          <w:lang w:val="en-US"/>
        </w:rPr>
        <w:t> </w:t>
      </w:r>
      <w:r>
        <w:t xml:space="preserve">интересах </w:t>
      </w:r>
      <w:r w:rsidRPr="00020E25">
        <w:t>содействия распространению исключительно грудного вскармливания новорожденных в возрасте до шести месяцев правительство п</w:t>
      </w:r>
      <w:r>
        <w:t xml:space="preserve">риняло решение ввести </w:t>
      </w:r>
      <w:r w:rsidRPr="00020E25">
        <w:t xml:space="preserve">для работающих матерей отпуск по беременности и родам продолжительностью в </w:t>
      </w:r>
      <w:r w:rsidRPr="00697EC1">
        <w:t>шесть месяцев.</w:t>
      </w:r>
      <w:r w:rsidRPr="00020E25">
        <w:t xml:space="preserve"> </w:t>
      </w:r>
    </w:p>
    <w:p w:rsidR="004B1E51" w:rsidRPr="00020E25" w:rsidRDefault="004B1E51" w:rsidP="00B21DBC">
      <w:pPr>
        <w:pStyle w:val="H4G"/>
      </w:pPr>
      <w:r w:rsidRPr="00020E25">
        <w:lastRenderedPageBreak/>
        <w:tab/>
      </w:r>
      <w:r w:rsidRPr="00ED20A1">
        <w:tab/>
      </w:r>
      <w:r w:rsidRPr="00020E25">
        <w:t xml:space="preserve">Цель 3: </w:t>
      </w:r>
      <w:r>
        <w:t>з</w:t>
      </w:r>
      <w:r w:rsidRPr="00020E25">
        <w:t>доровый образ жизни и благополучие</w:t>
      </w:r>
    </w:p>
    <w:p w:rsidR="004B1E51" w:rsidRPr="00020E25" w:rsidRDefault="004B1E51" w:rsidP="00B21DBC">
      <w:pPr>
        <w:pStyle w:val="SingleTxtG"/>
        <w:rPr>
          <w:b/>
        </w:rPr>
      </w:pPr>
      <w:r w:rsidRPr="00020E25">
        <w:t>17.</w:t>
      </w:r>
      <w:r w:rsidRPr="00020E25">
        <w:tab/>
      </w:r>
      <w:r>
        <w:t xml:space="preserve">На </w:t>
      </w:r>
      <w:r w:rsidRPr="00B21DBC">
        <w:t>текущий</w:t>
      </w:r>
      <w:r>
        <w:t xml:space="preserve"> момент </w:t>
      </w:r>
      <w:r w:rsidRPr="00020E25">
        <w:t>в этой области</w:t>
      </w:r>
      <w:r w:rsidRPr="00C53715">
        <w:t xml:space="preserve"> </w:t>
      </w:r>
      <w:r>
        <w:t xml:space="preserve">реализуются </w:t>
      </w:r>
      <w:r w:rsidRPr="00020E25">
        <w:t xml:space="preserve">три программы, и в период с января 2017 года по июнь 2022 года будет </w:t>
      </w:r>
      <w:r>
        <w:t xml:space="preserve">осуществляться четвертая </w:t>
      </w:r>
      <w:r w:rsidRPr="00020E25">
        <w:t>программа «Здоровье</w:t>
      </w:r>
      <w:r>
        <w:t>,</w:t>
      </w:r>
      <w:r w:rsidRPr="00020E25">
        <w:t xml:space="preserve"> населени</w:t>
      </w:r>
      <w:r>
        <w:t>е</w:t>
      </w:r>
      <w:r w:rsidRPr="00020E25">
        <w:t xml:space="preserve"> и сектор питания» (</w:t>
      </w:r>
      <w:r>
        <w:t>П</w:t>
      </w:r>
      <w:r w:rsidRPr="00020E25">
        <w:t xml:space="preserve">ЗНСП). Четвертая </w:t>
      </w:r>
      <w:r>
        <w:t>П</w:t>
      </w:r>
      <w:r w:rsidRPr="00020E25">
        <w:t xml:space="preserve">ЗНСП стала первой из трех последовательных программ, которые будут </w:t>
      </w:r>
      <w:r>
        <w:t xml:space="preserve">реализованы </w:t>
      </w:r>
      <w:r w:rsidRPr="00020E25">
        <w:t xml:space="preserve">к 2030 году в </w:t>
      </w:r>
      <w:r>
        <w:t xml:space="preserve">порядке выполнения задач Бангладеш </w:t>
      </w:r>
      <w:r w:rsidRPr="00020E25">
        <w:t>в секторе охраны здоровья, населения и питания, а также</w:t>
      </w:r>
      <w:r>
        <w:t xml:space="preserve"> ЦУР,</w:t>
      </w:r>
      <w:r w:rsidRPr="00020E25">
        <w:t xml:space="preserve"> связанных с охраной здоровья.</w:t>
      </w:r>
    </w:p>
    <w:p w:rsidR="004B1E51" w:rsidRPr="00020E25" w:rsidRDefault="004B1E51" w:rsidP="00B21DBC">
      <w:pPr>
        <w:pStyle w:val="SingleTxtG"/>
      </w:pPr>
      <w:r w:rsidRPr="00020E25">
        <w:t>18.</w:t>
      </w:r>
      <w:r w:rsidRPr="00020E25">
        <w:tab/>
        <w:t>Во всех районах страны созданы амбулаторные больницы общего профиля (АБОП) в качестве низовых учреждений по оказанию первичной медицинской помощи</w:t>
      </w:r>
      <w:r>
        <w:t xml:space="preserve"> и </w:t>
      </w:r>
      <w:r w:rsidRPr="00020E25">
        <w:t xml:space="preserve">услуг по охране здоровья матерей и новорожденных. </w:t>
      </w:r>
    </w:p>
    <w:p w:rsidR="004B1E51" w:rsidRPr="00020E25" w:rsidRDefault="004B1E51" w:rsidP="00B21DBC">
      <w:pPr>
        <w:pStyle w:val="SingleTxtG"/>
      </w:pPr>
      <w:r w:rsidRPr="00020E25">
        <w:t>19.</w:t>
      </w:r>
      <w:r w:rsidRPr="00020E25">
        <w:tab/>
        <w:t xml:space="preserve">Вопросы гендерной </w:t>
      </w:r>
      <w:r>
        <w:t>идентичности</w:t>
      </w:r>
      <w:r w:rsidRPr="00020E25">
        <w:t xml:space="preserve">, </w:t>
      </w:r>
      <w:r>
        <w:t>справедливости</w:t>
      </w:r>
      <w:r w:rsidRPr="00020E25">
        <w:t xml:space="preserve">, </w:t>
      </w:r>
      <w:r>
        <w:t xml:space="preserve">свободы </w:t>
      </w:r>
      <w:r w:rsidRPr="00020E25">
        <w:t>выражения мнени</w:t>
      </w:r>
      <w:r>
        <w:t>й</w:t>
      </w:r>
      <w:r w:rsidRPr="00020E25">
        <w:t xml:space="preserve"> и подотчетности (Г</w:t>
      </w:r>
      <w:r>
        <w:t>ССМ</w:t>
      </w:r>
      <w:r w:rsidRPr="00020E25">
        <w:t>П) составляют основу секторальной программы</w:t>
      </w:r>
      <w:r>
        <w:t xml:space="preserve"> по улучшению </w:t>
      </w:r>
      <w:r w:rsidRPr="00020E25">
        <w:t>доступности качественных услуг для женщин и создани</w:t>
      </w:r>
      <w:r>
        <w:t xml:space="preserve">ю </w:t>
      </w:r>
      <w:r w:rsidRPr="00020E25">
        <w:t>благоприятн</w:t>
      </w:r>
      <w:r>
        <w:t>ых возможностей для получения женщинами и девушками</w:t>
      </w:r>
      <w:r w:rsidRPr="00020E25">
        <w:t xml:space="preserve"> медицинских услуг</w:t>
      </w:r>
      <w:r>
        <w:t xml:space="preserve"> в условиях</w:t>
      </w:r>
      <w:r w:rsidRPr="00020E25">
        <w:t xml:space="preserve"> обеспечени</w:t>
      </w:r>
      <w:r>
        <w:t>я их</w:t>
      </w:r>
      <w:r w:rsidRPr="00020E25">
        <w:t xml:space="preserve"> достоинства, уважения и неприкосновенности частной жизни.</w:t>
      </w:r>
    </w:p>
    <w:p w:rsidR="004B1E51" w:rsidRPr="00020E25" w:rsidRDefault="004B1E51" w:rsidP="00B21DBC">
      <w:pPr>
        <w:pStyle w:val="SingleTxtG"/>
      </w:pPr>
      <w:r w:rsidRPr="00020E25">
        <w:t>20.</w:t>
      </w:r>
      <w:r w:rsidRPr="00020E25">
        <w:tab/>
        <w:t>Бангладеш удается эффективно поддерживать на</w:t>
      </w:r>
      <w:r w:rsidRPr="00D722CA">
        <w:t xml:space="preserve"> </w:t>
      </w:r>
      <w:r w:rsidRPr="00020E25">
        <w:t>уровне</w:t>
      </w:r>
      <w:r w:rsidRPr="00D722CA">
        <w:t xml:space="preserve"> </w:t>
      </w:r>
      <w:r w:rsidRPr="00020E25">
        <w:t>свыше</w:t>
      </w:r>
      <w:r w:rsidRPr="00D722CA">
        <w:t xml:space="preserve"> 80%</w:t>
      </w:r>
      <w:r>
        <w:t xml:space="preserve"> </w:t>
      </w:r>
      <w:r w:rsidRPr="00020E25">
        <w:t>общенациональный охват детей в возрасте до одного года всеми программами вакцинации (</w:t>
      </w:r>
      <w:r>
        <w:t>ООД</w:t>
      </w:r>
      <w:r w:rsidRPr="00020E25">
        <w:t>П</w:t>
      </w:r>
      <w:r>
        <w:t>В</w:t>
      </w:r>
      <w:r w:rsidRPr="00020E25">
        <w:t>, 2016 год).</w:t>
      </w:r>
    </w:p>
    <w:p w:rsidR="004B1E51" w:rsidRPr="00020E25" w:rsidRDefault="004B1E51" w:rsidP="00B21DBC">
      <w:pPr>
        <w:pStyle w:val="SingleTxtG"/>
      </w:pPr>
      <w:r w:rsidRPr="00020E25">
        <w:t>21.</w:t>
      </w:r>
      <w:r w:rsidRPr="00020E25">
        <w:tab/>
        <w:t xml:space="preserve">В контексте загрязнения окружающей среды Бангладеш признает </w:t>
      </w:r>
      <w:r w:rsidRPr="00101FAB">
        <w:t>остроту проблемы удаления отходов здравоохранения</w:t>
      </w:r>
      <w:r w:rsidRPr="00020E25">
        <w:t xml:space="preserve">. В целях </w:t>
      </w:r>
      <w:r>
        <w:t xml:space="preserve">ее </w:t>
      </w:r>
      <w:r w:rsidRPr="00020E25">
        <w:t xml:space="preserve">решения правительство разработало план </w:t>
      </w:r>
      <w:r>
        <w:t xml:space="preserve">по </w:t>
      </w:r>
      <w:r w:rsidRPr="00020E25">
        <w:t xml:space="preserve">ликвидации отходов здравоохранения (ПЛОЗ). </w:t>
      </w:r>
    </w:p>
    <w:p w:rsidR="004B1E51" w:rsidRPr="00020E25" w:rsidRDefault="004B1E51" w:rsidP="00B21DBC">
      <w:pPr>
        <w:pStyle w:val="H4G"/>
      </w:pPr>
      <w:r w:rsidRPr="00020E25">
        <w:tab/>
      </w:r>
      <w:r w:rsidRPr="00697EC1">
        <w:tab/>
      </w:r>
      <w:r w:rsidRPr="00020E25">
        <w:t>Цель 4: обеспечение всеохватного и справедливого качественного образования</w:t>
      </w:r>
    </w:p>
    <w:p w:rsidR="004B1E51" w:rsidRPr="00020E25" w:rsidRDefault="004B1E51" w:rsidP="00B21DBC">
      <w:pPr>
        <w:pStyle w:val="SingleTxtG"/>
      </w:pPr>
      <w:r w:rsidRPr="00020E25">
        <w:t>22.</w:t>
      </w:r>
      <w:r w:rsidRPr="00020E25">
        <w:tab/>
      </w:r>
      <w:r>
        <w:t xml:space="preserve">Главная цель </w:t>
      </w:r>
      <w:r w:rsidRPr="00020E25">
        <w:t xml:space="preserve">сектора образования состоит в расширении доступа к образованию и профессиональной подготовке, </w:t>
      </w:r>
      <w:r>
        <w:t>в</w:t>
      </w:r>
      <w:r w:rsidRPr="00020E25">
        <w:t xml:space="preserve"> повышени</w:t>
      </w:r>
      <w:r>
        <w:t>и</w:t>
      </w:r>
      <w:r w:rsidRPr="00020E25">
        <w:t xml:space="preserve"> качества и актуальности образования и сокращении неравенства. Ведется работа по осуществлению проекта повышения качества высшего образования в целях поддержки инициатив по </w:t>
      </w:r>
      <w:r>
        <w:t xml:space="preserve">качественному </w:t>
      </w:r>
      <w:r w:rsidRPr="00020E25">
        <w:t>улучшению системы высшего образования в государственных и частных университетах в интересах формулирования стратеги</w:t>
      </w:r>
      <w:r>
        <w:t>й</w:t>
      </w:r>
      <w:r w:rsidRPr="00020E25">
        <w:t xml:space="preserve"> по ускорению реформ в секторе образования.</w:t>
      </w:r>
    </w:p>
    <w:p w:rsidR="004B1E51" w:rsidRPr="00020E25" w:rsidRDefault="004B1E51" w:rsidP="00B21DBC">
      <w:pPr>
        <w:pStyle w:val="H4G"/>
      </w:pPr>
      <w:r w:rsidRPr="00697EC1">
        <w:tab/>
      </w:r>
      <w:r w:rsidR="00B21DBC">
        <w:tab/>
      </w:r>
      <w:r w:rsidR="00B21DBC">
        <w:tab/>
      </w:r>
      <w:r w:rsidRPr="00020E25">
        <w:t>Цель</w:t>
      </w:r>
      <w:r w:rsidRPr="00ED76DD">
        <w:t xml:space="preserve"> 5: </w:t>
      </w:r>
      <w:r w:rsidRPr="00020E25">
        <w:t>обеспечение</w:t>
      </w:r>
      <w:r w:rsidRPr="00ED76DD">
        <w:t xml:space="preserve"> </w:t>
      </w:r>
      <w:r w:rsidRPr="00020E25">
        <w:t>гендерного</w:t>
      </w:r>
      <w:r w:rsidRPr="00ED76DD">
        <w:t xml:space="preserve"> </w:t>
      </w:r>
      <w:r w:rsidRPr="00020E25">
        <w:t>равенства</w:t>
      </w:r>
      <w:r w:rsidRPr="00ED76DD">
        <w:t xml:space="preserve"> </w:t>
      </w:r>
      <w:r w:rsidRPr="00020E25">
        <w:t>и</w:t>
      </w:r>
      <w:r w:rsidRPr="00ED76DD">
        <w:t xml:space="preserve"> </w:t>
      </w:r>
      <w:r>
        <w:t>расширение</w:t>
      </w:r>
      <w:r w:rsidRPr="00ED76DD">
        <w:t xml:space="preserve"> </w:t>
      </w:r>
      <w:r>
        <w:t>прав</w:t>
      </w:r>
      <w:r w:rsidRPr="00ED76DD">
        <w:t xml:space="preserve"> </w:t>
      </w:r>
      <w:r>
        <w:t>и</w:t>
      </w:r>
      <w:r w:rsidRPr="00ED76DD">
        <w:t xml:space="preserve"> </w:t>
      </w:r>
      <w:r>
        <w:t>возможностей</w:t>
      </w:r>
      <w:r w:rsidRPr="00ED76DD">
        <w:br/>
      </w:r>
      <w:r w:rsidRPr="00020E25">
        <w:t>женщин</w:t>
      </w:r>
    </w:p>
    <w:p w:rsidR="004B1E51" w:rsidRPr="00020E25" w:rsidRDefault="004B1E51" w:rsidP="00B21DBC">
      <w:pPr>
        <w:pStyle w:val="SingleTxtG"/>
      </w:pPr>
      <w:r w:rsidRPr="00020E25">
        <w:t>23.</w:t>
      </w:r>
      <w:r w:rsidRPr="00020E25">
        <w:tab/>
        <w:t>Бангладеш подписала несколько важных международных конвенций и соглашений по вопросам прав и развития женщин и девушек. Правительство прин</w:t>
      </w:r>
      <w:r>
        <w:t xml:space="preserve">яло </w:t>
      </w:r>
      <w:r w:rsidRPr="00020E25">
        <w:t xml:space="preserve">ряд законодательных и политических мер </w:t>
      </w:r>
      <w:r>
        <w:t xml:space="preserve">по поддержке </w:t>
      </w:r>
      <w:r w:rsidRPr="00020E25">
        <w:t>в стране</w:t>
      </w:r>
      <w:r w:rsidRPr="00F75FF8">
        <w:t xml:space="preserve"> </w:t>
      </w:r>
      <w:r w:rsidRPr="00020E25">
        <w:t>прав женщин. В</w:t>
      </w:r>
      <w:r w:rsidR="00CF1749">
        <w:t> </w:t>
      </w:r>
      <w:r w:rsidRPr="00020E25">
        <w:t>2005</w:t>
      </w:r>
      <w:r w:rsidR="00CF1749">
        <w:t> </w:t>
      </w:r>
      <w:r w:rsidRPr="00020E25">
        <w:t xml:space="preserve">году в </w:t>
      </w:r>
      <w:r>
        <w:t xml:space="preserve">интересах учета </w:t>
      </w:r>
      <w:r w:rsidRPr="00020E25">
        <w:t>гендерных аспектов в рамках всех направлений политики и процесс</w:t>
      </w:r>
      <w:r>
        <w:t>ов</w:t>
      </w:r>
      <w:r w:rsidRPr="00020E25">
        <w:t xml:space="preserve"> принятия решений правительство Бангладеш ввело практику составления бюджетов с учетом гендерных </w:t>
      </w:r>
      <w:r>
        <w:t>особенностей</w:t>
      </w:r>
      <w:r w:rsidRPr="00020E25">
        <w:t xml:space="preserve"> (БГО).</w:t>
      </w:r>
    </w:p>
    <w:p w:rsidR="004B1E51" w:rsidRPr="00214E54" w:rsidRDefault="00B21DBC" w:rsidP="00B21DBC">
      <w:pPr>
        <w:pStyle w:val="H4G"/>
      </w:pPr>
      <w:r>
        <w:tab/>
      </w:r>
      <w:r>
        <w:tab/>
      </w:r>
      <w:r w:rsidR="004B1E51" w:rsidRPr="009C4EFA">
        <w:t>Цель</w:t>
      </w:r>
      <w:r w:rsidR="004B1E51" w:rsidRPr="00214E54">
        <w:t xml:space="preserve"> 6: </w:t>
      </w:r>
      <w:r w:rsidR="004B1E51" w:rsidRPr="009C4EFA">
        <w:t>чистая</w:t>
      </w:r>
      <w:r w:rsidR="004B1E51" w:rsidRPr="00214E54">
        <w:t xml:space="preserve"> </w:t>
      </w:r>
      <w:r w:rsidR="004B1E51" w:rsidRPr="009C4EFA">
        <w:t>вода</w:t>
      </w:r>
      <w:r w:rsidR="004B1E51" w:rsidRPr="00214E54">
        <w:t xml:space="preserve"> </w:t>
      </w:r>
      <w:r w:rsidR="004B1E51" w:rsidRPr="009C4EFA">
        <w:t>и</w:t>
      </w:r>
      <w:r w:rsidR="004B1E51" w:rsidRPr="00214E54">
        <w:t xml:space="preserve"> </w:t>
      </w:r>
      <w:r w:rsidR="004B1E51" w:rsidRPr="009C4EFA">
        <w:t>санитария</w:t>
      </w:r>
    </w:p>
    <w:p w:rsidR="004B1E51" w:rsidRPr="007943EC" w:rsidRDefault="004B1E51" w:rsidP="00B21DBC">
      <w:pPr>
        <w:pStyle w:val="SingleTxtG"/>
        <w:rPr>
          <w:b/>
        </w:rPr>
      </w:pPr>
      <w:r w:rsidRPr="007943EC">
        <w:t>24.</w:t>
      </w:r>
      <w:r w:rsidRPr="007943EC">
        <w:tab/>
        <w:t xml:space="preserve">Согласно произведенному в 2015 году расчету 87% населения Бангладеш имеет доступ к безопасным источникам воды, а 61% от общей численности населения имеет доступ к безопасным санитарным услугам. </w:t>
      </w:r>
      <w:r>
        <w:t>В</w:t>
      </w:r>
      <w:r w:rsidRPr="007943EC">
        <w:t xml:space="preserve"> целях улучшения качества сильнозагрязненных вод реки Букиганга из Хазаринбадха в Савар</w:t>
      </w:r>
      <w:r>
        <w:t xml:space="preserve"> </w:t>
      </w:r>
      <w:r w:rsidRPr="007943EC">
        <w:t>переведены</w:t>
      </w:r>
      <w:r>
        <w:t xml:space="preserve"> к</w:t>
      </w:r>
      <w:r w:rsidRPr="007943EC">
        <w:t xml:space="preserve">ожевенные предприятия. </w:t>
      </w:r>
      <w:r>
        <w:t>В</w:t>
      </w:r>
      <w:r w:rsidRPr="007943EC">
        <w:t xml:space="preserve"> текущем году принимаются разнообразные меры </w:t>
      </w:r>
      <w:r>
        <w:t>в</w:t>
      </w:r>
      <w:r w:rsidRPr="007943EC">
        <w:t xml:space="preserve"> </w:t>
      </w:r>
      <w:r>
        <w:t xml:space="preserve">порядке </w:t>
      </w:r>
      <w:r w:rsidRPr="007943EC">
        <w:t xml:space="preserve">сохранения экосистемы реки Хальда. </w:t>
      </w:r>
    </w:p>
    <w:p w:rsidR="004B1E51" w:rsidRPr="00003931" w:rsidRDefault="004B1E51" w:rsidP="00B21DBC">
      <w:pPr>
        <w:pStyle w:val="H4G"/>
      </w:pPr>
      <w:r w:rsidRPr="00697EC1">
        <w:tab/>
      </w:r>
      <w:r w:rsidR="00B21DBC">
        <w:tab/>
      </w:r>
      <w:r>
        <w:t>Цель</w:t>
      </w:r>
      <w:r w:rsidRPr="006D4116">
        <w:t xml:space="preserve"> 7</w:t>
      </w:r>
      <w:r>
        <w:t xml:space="preserve">: недорогостоящие, надежные, устойчивые и современные источники </w:t>
      </w:r>
      <w:r>
        <w:br/>
        <w:t>энергии</w:t>
      </w:r>
    </w:p>
    <w:p w:rsidR="004B1E51" w:rsidRPr="007943EC" w:rsidRDefault="004B1E51" w:rsidP="00B21DBC">
      <w:pPr>
        <w:pStyle w:val="SingleTxtG"/>
        <w:rPr>
          <w:b/>
        </w:rPr>
      </w:pPr>
      <w:r w:rsidRPr="007943EC">
        <w:t>25.</w:t>
      </w:r>
      <w:r w:rsidRPr="007943EC">
        <w:tab/>
        <w:t xml:space="preserve">В целях содействия </w:t>
      </w:r>
      <w:r w:rsidRPr="00B21DBC">
        <w:t>достижению</w:t>
      </w:r>
      <w:r w:rsidRPr="007943EC">
        <w:t xml:space="preserve"> целевых показателей ускоренного роста в рамках перехода от </w:t>
      </w:r>
      <w:r>
        <w:t xml:space="preserve">среднесрочного к </w:t>
      </w:r>
      <w:r w:rsidRPr="007943EC">
        <w:t>долгосрочно</w:t>
      </w:r>
      <w:r>
        <w:t>му</w:t>
      </w:r>
      <w:r w:rsidRPr="007943EC">
        <w:t xml:space="preserve"> развити</w:t>
      </w:r>
      <w:r>
        <w:t>ю</w:t>
      </w:r>
      <w:r w:rsidRPr="007943EC">
        <w:t xml:space="preserve"> правительство </w:t>
      </w:r>
      <w:r>
        <w:t xml:space="preserve">в </w:t>
      </w:r>
      <w:r w:rsidRPr="007943EC">
        <w:t>2010</w:t>
      </w:r>
      <w:r w:rsidR="0006519D">
        <w:rPr>
          <w:lang w:val="en-US"/>
        </w:rPr>
        <w:t> </w:t>
      </w:r>
      <w:r w:rsidRPr="007943EC">
        <w:t>год</w:t>
      </w:r>
      <w:r>
        <w:t>у</w:t>
      </w:r>
      <w:r w:rsidRPr="007943EC">
        <w:t xml:space="preserve"> разработало Генеральный план развития системы энергоснабжения, в</w:t>
      </w:r>
      <w:r w:rsidR="00CF1749">
        <w:t> </w:t>
      </w:r>
      <w:r w:rsidRPr="007943EC">
        <w:t xml:space="preserve">котором ставится задача довести к 2021 году установленные мощности генерации электроэнергии до 24 000 мегаватт и до 39 000 мегаватт к 2030 году. Министерство </w:t>
      </w:r>
      <w:r w:rsidRPr="007943EC">
        <w:lastRenderedPageBreak/>
        <w:t>энергетики и минеральных ресурсов составило План действий по достижению ЦУР</w:t>
      </w:r>
      <w:r>
        <w:t xml:space="preserve">, который ему предстоит выполнить к </w:t>
      </w:r>
      <w:r w:rsidRPr="007943EC">
        <w:t>2030 году. В Плане предусматриваются мероприятия, которые необходим</w:t>
      </w:r>
      <w:r>
        <w:t>ы</w:t>
      </w:r>
      <w:r w:rsidRPr="007943EC">
        <w:t xml:space="preserve"> для </w:t>
      </w:r>
      <w:r>
        <w:t xml:space="preserve">выхода на </w:t>
      </w:r>
      <w:r w:rsidRPr="007943EC">
        <w:t>соответствующи</w:t>
      </w:r>
      <w:r>
        <w:t>е</w:t>
      </w:r>
      <w:r w:rsidRPr="007943EC">
        <w:t xml:space="preserve"> целев</w:t>
      </w:r>
      <w:r>
        <w:t>ые</w:t>
      </w:r>
      <w:r w:rsidRPr="007943EC">
        <w:t xml:space="preserve"> показател</w:t>
      </w:r>
      <w:r>
        <w:t>и</w:t>
      </w:r>
      <w:r w:rsidRPr="007943EC">
        <w:t xml:space="preserve">. </w:t>
      </w:r>
    </w:p>
    <w:p w:rsidR="004B1E51" w:rsidRPr="006D4116" w:rsidRDefault="004B1E51" w:rsidP="00B21DBC">
      <w:pPr>
        <w:pStyle w:val="H4G"/>
      </w:pPr>
      <w:r w:rsidRPr="00697EC1">
        <w:tab/>
      </w:r>
      <w:r w:rsidR="00B21DBC">
        <w:tab/>
      </w:r>
      <w:r w:rsidR="00B21DBC">
        <w:tab/>
      </w:r>
      <w:r>
        <w:t>Цель</w:t>
      </w:r>
      <w:r w:rsidRPr="006D4116">
        <w:t xml:space="preserve"> 8</w:t>
      </w:r>
      <w:r>
        <w:t xml:space="preserve">: неуклонный, всеохватный и устойчивый экономический рост </w:t>
      </w:r>
      <w:r>
        <w:br/>
        <w:t>и достойная работа для всех</w:t>
      </w:r>
    </w:p>
    <w:p w:rsidR="004B1E51" w:rsidRPr="007943EC" w:rsidRDefault="004B1E51" w:rsidP="00B21DBC">
      <w:pPr>
        <w:pStyle w:val="SingleTxtG"/>
      </w:pPr>
      <w:r w:rsidRPr="009C4EFA">
        <w:t>26.</w:t>
      </w:r>
      <w:r w:rsidRPr="009C4EFA">
        <w:tab/>
        <w:t>В последние годы (</w:t>
      </w:r>
      <w:r>
        <w:t>2015–</w:t>
      </w:r>
      <w:r w:rsidRPr="009C4EFA">
        <w:t xml:space="preserve">2018 </w:t>
      </w:r>
      <w:r w:rsidRPr="00214E54">
        <w:t>финансовые годы</w:t>
      </w:r>
      <w:r w:rsidRPr="007943EC">
        <w:t>) Бангладеш добилась ускорения</w:t>
      </w:r>
      <w:r>
        <w:t xml:space="preserve"> среднегодовых темпов роста с 6</w:t>
      </w:r>
      <w:r w:rsidRPr="007943EC">
        <w:t xml:space="preserve">–8% более чем до 7%. В сочетании с замедлением </w:t>
      </w:r>
      <w:r>
        <w:t>при</w:t>
      </w:r>
      <w:r w:rsidRPr="007943EC">
        <w:t xml:space="preserve">роста населения это способствовало ускорению </w:t>
      </w:r>
      <w:r>
        <w:t>р</w:t>
      </w:r>
      <w:r w:rsidRPr="007943EC">
        <w:t xml:space="preserve">оста ВВП на душу населения и помогло стране подготовиться к </w:t>
      </w:r>
      <w:r>
        <w:t xml:space="preserve">реализации </w:t>
      </w:r>
      <w:r w:rsidRPr="007943EC">
        <w:t>задач ЦУР.</w:t>
      </w:r>
    </w:p>
    <w:p w:rsidR="004B1E51" w:rsidRPr="000260D8" w:rsidRDefault="004B1E51" w:rsidP="00B21DBC">
      <w:pPr>
        <w:pStyle w:val="H4G"/>
      </w:pPr>
      <w:r w:rsidRPr="00697EC1">
        <w:tab/>
      </w:r>
      <w:r w:rsidR="00B21DBC">
        <w:tab/>
      </w:r>
      <w:r w:rsidRPr="000260D8">
        <w:t xml:space="preserve">Цель 9: прочная инфраструктура, всеохватная и устойчивая индустриализация </w:t>
      </w:r>
      <w:r>
        <w:br/>
      </w:r>
      <w:r w:rsidRPr="000260D8">
        <w:t>и внедрение инноваций</w:t>
      </w:r>
    </w:p>
    <w:p w:rsidR="004B1E51" w:rsidRPr="00697EC1" w:rsidRDefault="004B1E51" w:rsidP="00B21DBC">
      <w:pPr>
        <w:pStyle w:val="SingleTxtG"/>
      </w:pPr>
      <w:r w:rsidRPr="007943EC">
        <w:t>27.</w:t>
      </w:r>
      <w:r w:rsidRPr="007943EC">
        <w:tab/>
        <w:t xml:space="preserve">Транспорт и связь: правительство прилагало усилия с целью разработки, поддержания и регулирования стратегических автодорожных коридоров, связывающих сельские районы с национальными и региональными дорогами, принимало меры по </w:t>
      </w:r>
      <w:r>
        <w:t xml:space="preserve">расширению </w:t>
      </w:r>
      <w:r w:rsidRPr="007943EC">
        <w:t>шоссе Дакка–Читтагонг до шести полос, строительству мостов, туннелей, мостовых переходов и эстакад, а также по сокращению</w:t>
      </w:r>
      <w:r>
        <w:t xml:space="preserve"> числа</w:t>
      </w:r>
      <w:r w:rsidRPr="007943EC">
        <w:t xml:space="preserve"> дорожно-транспортных происшествий. Пр</w:t>
      </w:r>
      <w:r>
        <w:t xml:space="preserve">оводится работа </w:t>
      </w:r>
      <w:r w:rsidRPr="007943EC">
        <w:t xml:space="preserve">по улучшению состыковки региональных дорог с </w:t>
      </w:r>
      <w:r>
        <w:t xml:space="preserve">дорожными сетями </w:t>
      </w:r>
      <w:r w:rsidRPr="007943EC">
        <w:t>Инди</w:t>
      </w:r>
      <w:r>
        <w:t>и</w:t>
      </w:r>
      <w:r w:rsidRPr="007943EC">
        <w:t>, Непал</w:t>
      </w:r>
      <w:r>
        <w:t xml:space="preserve">а </w:t>
      </w:r>
      <w:r w:rsidRPr="007943EC">
        <w:t>и Бутан</w:t>
      </w:r>
      <w:r>
        <w:t>а</w:t>
      </w:r>
      <w:r w:rsidRPr="007943EC">
        <w:t>. Начаты</w:t>
      </w:r>
      <w:r w:rsidRPr="00697EC1">
        <w:t xml:space="preserve"> </w:t>
      </w:r>
      <w:r w:rsidRPr="007943EC">
        <w:t>первоначальные</w:t>
      </w:r>
      <w:r w:rsidRPr="00697EC1">
        <w:t xml:space="preserve"> </w:t>
      </w:r>
      <w:r w:rsidRPr="007943EC">
        <w:t>работы</w:t>
      </w:r>
      <w:r w:rsidRPr="00697EC1">
        <w:t xml:space="preserve"> </w:t>
      </w:r>
      <w:r w:rsidRPr="007943EC">
        <w:t>по</w:t>
      </w:r>
      <w:r w:rsidRPr="00697EC1">
        <w:t xml:space="preserve"> </w:t>
      </w:r>
      <w:r w:rsidRPr="007943EC">
        <w:t>состыковке</w:t>
      </w:r>
      <w:r w:rsidRPr="00697EC1">
        <w:t xml:space="preserve"> </w:t>
      </w:r>
      <w:r w:rsidRPr="007943EC">
        <w:t>с</w:t>
      </w:r>
      <w:r w:rsidRPr="00697EC1">
        <w:t xml:space="preserve"> </w:t>
      </w:r>
      <w:r w:rsidRPr="007943EC">
        <w:t>сетью</w:t>
      </w:r>
      <w:r w:rsidRPr="00697EC1">
        <w:t xml:space="preserve"> </w:t>
      </w:r>
      <w:r w:rsidRPr="007943EC">
        <w:t>автодорог</w:t>
      </w:r>
      <w:r w:rsidRPr="00697EC1">
        <w:t xml:space="preserve"> </w:t>
      </w:r>
      <w:r w:rsidRPr="007943EC">
        <w:t>Азии</w:t>
      </w:r>
      <w:r w:rsidRPr="00697EC1">
        <w:t>.</w:t>
      </w:r>
    </w:p>
    <w:p w:rsidR="004B1E51" w:rsidRPr="007943EC" w:rsidRDefault="004B1E51" w:rsidP="00B21DBC">
      <w:pPr>
        <w:pStyle w:val="SingleTxtG"/>
      </w:pPr>
      <w:r w:rsidRPr="007943EC">
        <w:t>28.</w:t>
      </w:r>
      <w:r w:rsidRPr="007943EC">
        <w:tab/>
        <w:t xml:space="preserve">В соответствии с Законом о создании Комиссии по </w:t>
      </w:r>
      <w:r>
        <w:t xml:space="preserve">охране </w:t>
      </w:r>
      <w:r w:rsidRPr="007943EC">
        <w:t xml:space="preserve">рек 2013 года была сформирована Комиссия по </w:t>
      </w:r>
      <w:r>
        <w:t>охране</w:t>
      </w:r>
      <w:r w:rsidRPr="007943EC">
        <w:t xml:space="preserve"> рек в целях </w:t>
      </w:r>
      <w:r>
        <w:t xml:space="preserve">их </w:t>
      </w:r>
      <w:r w:rsidRPr="007943EC">
        <w:t>защиты от такой деятельности, как незаконный захват земель, загрязнение рек и незаконное строительство.</w:t>
      </w:r>
    </w:p>
    <w:p w:rsidR="004B1E51" w:rsidRPr="007943EC" w:rsidRDefault="004B1E51" w:rsidP="00B21DBC">
      <w:pPr>
        <w:pStyle w:val="SingleTxtG"/>
      </w:pPr>
      <w:r w:rsidRPr="007943EC">
        <w:t>29.</w:t>
      </w:r>
      <w:r w:rsidRPr="007943EC">
        <w:tab/>
        <w:t xml:space="preserve">Правительство </w:t>
      </w:r>
      <w:r>
        <w:t xml:space="preserve">ввело в действие </w:t>
      </w:r>
      <w:r w:rsidRPr="007943EC">
        <w:t>несколько законов, п</w:t>
      </w:r>
      <w:r>
        <w:t xml:space="preserve">рофильных </w:t>
      </w:r>
      <w:r w:rsidRPr="007943EC">
        <w:t xml:space="preserve">программ и руководящих принципов для обеспечения ускоренного распространения и использования информационных и коммуникационных технологий. </w:t>
      </w:r>
      <w:r>
        <w:t>В</w:t>
      </w:r>
      <w:r w:rsidRPr="007943EC">
        <w:t xml:space="preserve"> 2010 году </w:t>
      </w:r>
      <w:r>
        <w:t>оно</w:t>
      </w:r>
      <w:r w:rsidRPr="007943EC">
        <w:t xml:space="preserve"> приняло Национальную научно-техническую политику, направленную на удовлетворение базовых потребностей граждан на основе использования потенциала науки и технологии. </w:t>
      </w:r>
    </w:p>
    <w:p w:rsidR="004B1E51" w:rsidRPr="00A42FB7" w:rsidRDefault="004B1E51" w:rsidP="00A42FB7">
      <w:pPr>
        <w:pStyle w:val="H4G"/>
      </w:pPr>
      <w:r w:rsidRPr="00697EC1">
        <w:tab/>
      </w:r>
      <w:r w:rsidRPr="00697EC1">
        <w:tab/>
      </w:r>
      <w:r w:rsidRPr="00A42FB7">
        <w:t>Цель 10: снижение уровня неравенства</w:t>
      </w:r>
    </w:p>
    <w:p w:rsidR="004B1E51" w:rsidRPr="007943EC" w:rsidRDefault="004B1E51" w:rsidP="00B21DBC">
      <w:pPr>
        <w:pStyle w:val="SingleTxtG"/>
      </w:pPr>
      <w:r w:rsidRPr="007943EC">
        <w:t>30.</w:t>
      </w:r>
      <w:r w:rsidRPr="007943EC">
        <w:tab/>
        <w:t xml:space="preserve">Правительство придерживается стратегии развития с учетом интересов бедных слоев населения, в рамках которой </w:t>
      </w:r>
      <w:r>
        <w:t>ускорение</w:t>
      </w:r>
      <w:r w:rsidRPr="007943EC">
        <w:t xml:space="preserve"> экономического роста сочетается </w:t>
      </w:r>
      <w:r>
        <w:t>с</w:t>
      </w:r>
      <w:r w:rsidRPr="007943EC">
        <w:t xml:space="preserve"> сокращение</w:t>
      </w:r>
      <w:r>
        <w:t>м</w:t>
      </w:r>
      <w:r w:rsidRPr="007943EC">
        <w:t xml:space="preserve"> масштабов бедности и неравенства. </w:t>
      </w:r>
      <w:r>
        <w:t xml:space="preserve">Достигнуты определенные результаты </w:t>
      </w:r>
      <w:r w:rsidRPr="007943EC">
        <w:t>в части сокращения неравенства</w:t>
      </w:r>
      <w:r>
        <w:t xml:space="preserve"> в</w:t>
      </w:r>
      <w:r w:rsidRPr="007943EC">
        <w:t xml:space="preserve"> доход</w:t>
      </w:r>
      <w:r>
        <w:t>ах между странами. В</w:t>
      </w:r>
      <w:r w:rsidRPr="007943EC">
        <w:t xml:space="preserve"> январе 2016 год</w:t>
      </w:r>
      <w:r>
        <w:t xml:space="preserve">а </w:t>
      </w:r>
      <w:r w:rsidRPr="007943EC">
        <w:t xml:space="preserve">Бангладеш утвердила политику в области </w:t>
      </w:r>
      <w:r>
        <w:t xml:space="preserve">социального </w:t>
      </w:r>
      <w:r w:rsidRPr="007943EC">
        <w:t xml:space="preserve">обеспечения экспатриантов и трудоустройства </w:t>
      </w:r>
      <w:r>
        <w:t>за рубежом</w:t>
      </w:r>
      <w:r w:rsidRPr="007943EC">
        <w:t xml:space="preserve"> с целью обеспечения и поощрения безопасной миграции, а также защиты мигрантов и их семей. </w:t>
      </w:r>
    </w:p>
    <w:p w:rsidR="004B1E51" w:rsidRPr="00697EC1" w:rsidRDefault="004B1E51" w:rsidP="00B21DBC">
      <w:pPr>
        <w:pStyle w:val="H4G"/>
      </w:pPr>
      <w:r w:rsidRPr="00697EC1">
        <w:tab/>
      </w:r>
      <w:r w:rsidRPr="00697EC1">
        <w:tab/>
      </w:r>
      <w:r>
        <w:t>Цель</w:t>
      </w:r>
      <w:r w:rsidRPr="00697EC1">
        <w:t xml:space="preserve"> 11: </w:t>
      </w:r>
      <w:r>
        <w:t>устойчивость</w:t>
      </w:r>
      <w:r w:rsidRPr="00697EC1">
        <w:t xml:space="preserve"> </w:t>
      </w:r>
      <w:r>
        <w:t>городов</w:t>
      </w:r>
      <w:r w:rsidRPr="00697EC1">
        <w:t xml:space="preserve"> </w:t>
      </w:r>
      <w:r>
        <w:t>и</w:t>
      </w:r>
      <w:r w:rsidRPr="00697EC1">
        <w:t xml:space="preserve"> </w:t>
      </w:r>
      <w:r>
        <w:t>населенных</w:t>
      </w:r>
      <w:r w:rsidRPr="00697EC1">
        <w:t xml:space="preserve"> </w:t>
      </w:r>
      <w:r>
        <w:t>пунктов</w:t>
      </w:r>
    </w:p>
    <w:p w:rsidR="004B1E51" w:rsidRPr="007943EC" w:rsidRDefault="004B1E51" w:rsidP="00B21DBC">
      <w:pPr>
        <w:pStyle w:val="SingleTxtG"/>
      </w:pPr>
      <w:r w:rsidRPr="007943EC">
        <w:t>31.</w:t>
      </w:r>
      <w:r w:rsidRPr="007943EC">
        <w:tab/>
        <w:t>В 2016 году правительство выступило с инициативой по осуществлению в Бангладеш финансируемого Всемирным банком проекта интеграции трущоб с учетом потребност</w:t>
      </w:r>
      <w:r>
        <w:t>ей</w:t>
      </w:r>
      <w:r w:rsidRPr="007943EC">
        <w:t xml:space="preserve"> бедн</w:t>
      </w:r>
      <w:r>
        <w:t xml:space="preserve">ых слоев населения в интересах </w:t>
      </w:r>
      <w:r w:rsidRPr="007943EC">
        <w:t xml:space="preserve">улучшения жилищ и условий жизни в отдельных </w:t>
      </w:r>
      <w:r>
        <w:t xml:space="preserve">бедных и </w:t>
      </w:r>
      <w:r w:rsidRPr="007943EC">
        <w:t xml:space="preserve">неформальных </w:t>
      </w:r>
      <w:r>
        <w:t xml:space="preserve">поселениях </w:t>
      </w:r>
      <w:r w:rsidRPr="007943EC">
        <w:t xml:space="preserve">в отобранных муниципальных образованиях Бангладеш. </w:t>
      </w:r>
    </w:p>
    <w:p w:rsidR="004B1E51" w:rsidRPr="007943EC" w:rsidRDefault="004B1E51" w:rsidP="00B21DBC">
      <w:pPr>
        <w:pStyle w:val="SingleTxtG"/>
      </w:pPr>
      <w:r w:rsidRPr="007943EC">
        <w:t>32.</w:t>
      </w:r>
      <w:r w:rsidRPr="007943EC">
        <w:tab/>
        <w:t>Ведется работа по развитию дорожной сети и дренажной инфраструктуры, эксплуатация котор</w:t>
      </w:r>
      <w:r>
        <w:t>ых</w:t>
      </w:r>
      <w:r w:rsidRPr="007943EC">
        <w:t xml:space="preserve"> осуществляется по линии</w:t>
      </w:r>
      <w:r w:rsidRPr="00F65685">
        <w:t xml:space="preserve"> </w:t>
      </w:r>
      <w:r w:rsidRPr="007943EC">
        <w:t>Управлени</w:t>
      </w:r>
      <w:r>
        <w:t>я</w:t>
      </w:r>
      <w:r w:rsidRPr="007943EC">
        <w:t xml:space="preserve"> водоснабжения и канализации (УВК) Инженерного </w:t>
      </w:r>
      <w:r>
        <w:t>департамента местного самоуправления</w:t>
      </w:r>
      <w:r w:rsidRPr="007943EC">
        <w:t xml:space="preserve"> (И</w:t>
      </w:r>
      <w:r>
        <w:t>ДМС</w:t>
      </w:r>
      <w:r w:rsidR="00102BB9">
        <w:t xml:space="preserve">). </w:t>
      </w:r>
      <w:r w:rsidRPr="007943EC">
        <w:t>УВК Дак</w:t>
      </w:r>
      <w:r>
        <w:t>к</w:t>
      </w:r>
      <w:r w:rsidRPr="007943EC">
        <w:t xml:space="preserve">и разработало </w:t>
      </w:r>
      <w:r>
        <w:t xml:space="preserve">общий </w:t>
      </w:r>
      <w:r w:rsidRPr="007943EC">
        <w:t xml:space="preserve">план </w:t>
      </w:r>
      <w:r>
        <w:t>канализационной системы. При </w:t>
      </w:r>
      <w:r w:rsidRPr="007943EC">
        <w:t xml:space="preserve">поддержке </w:t>
      </w:r>
      <w:r>
        <w:t>б</w:t>
      </w:r>
      <w:r w:rsidRPr="007943EC">
        <w:t xml:space="preserve">англадешского </w:t>
      </w:r>
      <w:r>
        <w:t>Ц</w:t>
      </w:r>
      <w:r w:rsidRPr="007943EC">
        <w:t xml:space="preserve">елевого фонда </w:t>
      </w:r>
      <w:r>
        <w:t xml:space="preserve">для деятельности в области </w:t>
      </w:r>
      <w:r w:rsidRPr="007943EC">
        <w:t>изменения климата (БЦФИК) осуществляется более 100 мелкомасштабных проектов по улучшению системы дренажной инфраструктуры в различных административных единицах в целях повышения их жизнестойкости по отношению к изменению климата.</w:t>
      </w:r>
    </w:p>
    <w:p w:rsidR="004B1E51" w:rsidRPr="007943EC" w:rsidRDefault="004B1E51" w:rsidP="00B21DBC">
      <w:pPr>
        <w:pStyle w:val="SingleTxtG"/>
      </w:pPr>
      <w:r w:rsidRPr="007943EC">
        <w:lastRenderedPageBreak/>
        <w:t>33.</w:t>
      </w:r>
      <w:r w:rsidRPr="007943EC">
        <w:tab/>
        <w:t xml:space="preserve">Правительство решило </w:t>
      </w:r>
      <w:r>
        <w:t xml:space="preserve">взять курс на применение </w:t>
      </w:r>
      <w:r w:rsidRPr="007943EC">
        <w:t>таких современных высокотехнологичных методов</w:t>
      </w:r>
      <w:r>
        <w:t xml:space="preserve"> удаления </w:t>
      </w:r>
      <w:r w:rsidRPr="007943EC">
        <w:t xml:space="preserve">отходов, как сжигание. С этой целью Исполнительный комитет Национального экономического комитета одобрил проекты приобретения земель для Корпорации </w:t>
      </w:r>
      <w:r>
        <w:t xml:space="preserve">северной части города Дакка и Корпорации </w:t>
      </w:r>
      <w:r w:rsidRPr="007943EC">
        <w:t>южно</w:t>
      </w:r>
      <w:r>
        <w:t>й</w:t>
      </w:r>
      <w:r w:rsidRPr="007943EC">
        <w:t xml:space="preserve"> части города Да</w:t>
      </w:r>
      <w:r>
        <w:t>к</w:t>
      </w:r>
      <w:r w:rsidRPr="007943EC">
        <w:t>к</w:t>
      </w:r>
      <w:r>
        <w:t>а</w:t>
      </w:r>
      <w:r w:rsidRPr="007943EC">
        <w:t xml:space="preserve"> (КЮГД)</w:t>
      </w:r>
      <w:r>
        <w:t>, а также для</w:t>
      </w:r>
      <w:r w:rsidRPr="007943EC">
        <w:t xml:space="preserve"> Корпорации города Нараянгандж (КГН). В районах действия городских корпораций Северной Дак</w:t>
      </w:r>
      <w:r>
        <w:t>к</w:t>
      </w:r>
      <w:r w:rsidRPr="007943EC">
        <w:t>и, Южной Дак</w:t>
      </w:r>
      <w:r>
        <w:t>к</w:t>
      </w:r>
      <w:r w:rsidRPr="007943EC">
        <w:t xml:space="preserve">и и города Силхет осуществляется проект повышения жизнестойкости городских </w:t>
      </w:r>
      <w:r>
        <w:t>поселений</w:t>
      </w:r>
      <w:r w:rsidRPr="007943EC">
        <w:t>.</w:t>
      </w:r>
      <w:r>
        <w:t xml:space="preserve"> </w:t>
      </w:r>
    </w:p>
    <w:p w:rsidR="004B1E51" w:rsidRPr="001F4753" w:rsidRDefault="004B1E51" w:rsidP="00B21DBC">
      <w:pPr>
        <w:pStyle w:val="H4G"/>
      </w:pPr>
      <w:r w:rsidRPr="00697EC1">
        <w:tab/>
      </w:r>
      <w:r w:rsidRPr="00697EC1">
        <w:tab/>
      </w:r>
      <w:r>
        <w:t>Цель 12: рациональные модели потребления и производства</w:t>
      </w:r>
    </w:p>
    <w:p w:rsidR="004B1E51" w:rsidRPr="007943EC" w:rsidRDefault="004B1E51" w:rsidP="00B21DBC">
      <w:pPr>
        <w:pStyle w:val="SingleTxtG"/>
      </w:pPr>
      <w:r w:rsidRPr="007943EC">
        <w:t>34.</w:t>
      </w:r>
      <w:r w:rsidRPr="007943EC">
        <w:tab/>
        <w:t xml:space="preserve">Правительство Бангладеш приняло </w:t>
      </w:r>
      <w:r>
        <w:t xml:space="preserve">профильные </w:t>
      </w:r>
      <w:r w:rsidRPr="007943EC">
        <w:t>п</w:t>
      </w:r>
      <w:r>
        <w:t>рограммы</w:t>
      </w:r>
      <w:r w:rsidRPr="007943EC">
        <w:t xml:space="preserve"> и стратегии по п</w:t>
      </w:r>
      <w:r>
        <w:t xml:space="preserve">оощрению </w:t>
      </w:r>
      <w:r w:rsidRPr="007943EC">
        <w:t>рациональных моделей</w:t>
      </w:r>
      <w:r>
        <w:t xml:space="preserve"> </w:t>
      </w:r>
      <w:r w:rsidRPr="007943EC">
        <w:t>производства</w:t>
      </w:r>
      <w:r>
        <w:t>,</w:t>
      </w:r>
      <w:r w:rsidRPr="007943EC">
        <w:t xml:space="preserve"> потребления и ликвидации отходов</w:t>
      </w:r>
      <w:r>
        <w:t xml:space="preserve"> в рамках всей экономики страны</w:t>
      </w:r>
      <w:r w:rsidRPr="007943EC">
        <w:t xml:space="preserve">. Многим </w:t>
      </w:r>
      <w:r>
        <w:t xml:space="preserve">из них отводится особое место </w:t>
      </w:r>
      <w:r w:rsidRPr="007943EC">
        <w:t xml:space="preserve">в Национальной стратегии устойчивого развития (НСУР), которая была принята правительством в 2013 году. </w:t>
      </w:r>
    </w:p>
    <w:p w:rsidR="004B1E51" w:rsidRPr="00BD3C61" w:rsidRDefault="004B1E51" w:rsidP="00B21DBC">
      <w:pPr>
        <w:pStyle w:val="H4G"/>
      </w:pPr>
      <w:r>
        <w:tab/>
      </w:r>
      <w:r>
        <w:tab/>
        <w:t>Цель 13: меры по борьбе с изменением климата</w:t>
      </w:r>
    </w:p>
    <w:p w:rsidR="004B1E51" w:rsidRPr="007943EC" w:rsidRDefault="004B1E51" w:rsidP="00B21DBC">
      <w:pPr>
        <w:pStyle w:val="SingleTxtG"/>
        <w:rPr>
          <w:b/>
        </w:rPr>
      </w:pPr>
      <w:r w:rsidRPr="007943EC">
        <w:t>35.</w:t>
      </w:r>
      <w:r w:rsidRPr="007943EC">
        <w:tab/>
        <w:t xml:space="preserve">На текущий момент количество погибших, пропавших без вести </w:t>
      </w:r>
      <w:r>
        <w:t xml:space="preserve">и </w:t>
      </w:r>
      <w:r w:rsidRPr="007943EC">
        <w:t>непосредственно пострадавших лиц</w:t>
      </w:r>
      <w:r>
        <w:t xml:space="preserve"> </w:t>
      </w:r>
      <w:r w:rsidRPr="007943EC">
        <w:t xml:space="preserve">в результате стихийных бедствий в расчете на 100 000 </w:t>
      </w:r>
      <w:r>
        <w:t xml:space="preserve">населения </w:t>
      </w:r>
      <w:r w:rsidRPr="007943EC">
        <w:t xml:space="preserve">составляет 12 881 </w:t>
      </w:r>
      <w:r w:rsidRPr="004705AE">
        <w:t>человек</w:t>
      </w:r>
      <w:r w:rsidRPr="007943EC">
        <w:t>, и при этом ставится задача к 2020</w:t>
      </w:r>
      <w:r>
        <w:t> </w:t>
      </w:r>
      <w:r w:rsidRPr="007943EC">
        <w:t>году сократить их число до 6 500 человек и до 1 500 человек к 2030 году.</w:t>
      </w:r>
      <w:r>
        <w:t xml:space="preserve"> </w:t>
      </w:r>
      <w:r w:rsidRPr="007943EC">
        <w:t>В</w:t>
      </w:r>
      <w:r>
        <w:t> </w:t>
      </w:r>
      <w:r w:rsidRPr="007943EC">
        <w:t xml:space="preserve">соответствии с Синдайской рамочной программой </w:t>
      </w:r>
      <w:r w:rsidRPr="007400E8">
        <w:t>Министерство по борьбе со стихийными бедствиями и оказанию помощи (МБСБП)</w:t>
      </w:r>
      <w:r w:rsidRPr="007943EC">
        <w:t xml:space="preserve"> подготовило стратегии Бангладеш </w:t>
      </w:r>
      <w:r>
        <w:t xml:space="preserve">по </w:t>
      </w:r>
      <w:r w:rsidRPr="007943EC">
        <w:t>сокращени</w:t>
      </w:r>
      <w:r>
        <w:t xml:space="preserve">ю опасности </w:t>
      </w:r>
      <w:r w:rsidRPr="007943EC">
        <w:t>стихийных бедствий на 2016–2020 годы.</w:t>
      </w:r>
    </w:p>
    <w:p w:rsidR="004B1E51" w:rsidRPr="00BD3C61" w:rsidRDefault="004B1E51" w:rsidP="00B21DBC">
      <w:pPr>
        <w:pStyle w:val="H4G"/>
      </w:pPr>
      <w:r>
        <w:tab/>
      </w:r>
      <w:r w:rsidR="00B21DBC">
        <w:tab/>
      </w:r>
      <w:r>
        <w:t xml:space="preserve">Цель 14: сохранение и рациональное использование океанов, морей и морских </w:t>
      </w:r>
      <w:r>
        <w:br/>
        <w:t>ресурсов</w:t>
      </w:r>
    </w:p>
    <w:p w:rsidR="004B1E51" w:rsidRPr="007943EC" w:rsidRDefault="004B1E51" w:rsidP="00B21DBC">
      <w:pPr>
        <w:pStyle w:val="SingleTxtG"/>
      </w:pPr>
      <w:r w:rsidRPr="007943EC">
        <w:t>36.</w:t>
      </w:r>
      <w:r w:rsidRPr="007943EC">
        <w:tab/>
        <w:t xml:space="preserve">Бангладеш </w:t>
      </w:r>
      <w:r>
        <w:t xml:space="preserve">недавно объявила </w:t>
      </w:r>
      <w:r w:rsidRPr="007943EC">
        <w:t xml:space="preserve">два </w:t>
      </w:r>
      <w:r>
        <w:t xml:space="preserve">морских </w:t>
      </w:r>
      <w:r w:rsidRPr="007943EC">
        <w:t xml:space="preserve">района зонами </w:t>
      </w:r>
      <w:r>
        <w:t xml:space="preserve">охраны </w:t>
      </w:r>
      <w:r w:rsidRPr="007943EC">
        <w:t>морской среды</w:t>
      </w:r>
      <w:r>
        <w:t xml:space="preserve">: в одном из них будет осуществляться охрана </w:t>
      </w:r>
      <w:r w:rsidRPr="007943EC">
        <w:t xml:space="preserve">нерестилищ </w:t>
      </w:r>
      <w:r>
        <w:t>х</w:t>
      </w:r>
      <w:r w:rsidRPr="007943EC">
        <w:t>ильс</w:t>
      </w:r>
      <w:r>
        <w:t xml:space="preserve">ы, а в другом – </w:t>
      </w:r>
      <w:r w:rsidRPr="007943EC">
        <w:t>защит</w:t>
      </w:r>
      <w:r>
        <w:t>а</w:t>
      </w:r>
      <w:r w:rsidRPr="007943EC">
        <w:t xml:space="preserve"> китообразных. Наиболее </w:t>
      </w:r>
      <w:r>
        <w:t xml:space="preserve">существенных успехов удалось добиться </w:t>
      </w:r>
      <w:r w:rsidRPr="007943EC">
        <w:t xml:space="preserve">в деле охраны </w:t>
      </w:r>
      <w:r>
        <w:t>х</w:t>
      </w:r>
      <w:r w:rsidRPr="007943EC">
        <w:t>ильс</w:t>
      </w:r>
      <w:r>
        <w:t>ы</w:t>
      </w:r>
      <w:r w:rsidRPr="007943EC">
        <w:t xml:space="preserve">, вследствие чего за последние 15 лет </w:t>
      </w:r>
      <w:r>
        <w:t xml:space="preserve">ее вылов увеличился </w:t>
      </w:r>
      <w:r w:rsidRPr="007943EC">
        <w:t xml:space="preserve">более чем в два раза. </w:t>
      </w:r>
    </w:p>
    <w:p w:rsidR="004B1E51" w:rsidRPr="00697EC1" w:rsidRDefault="004B1E51" w:rsidP="00B21DBC">
      <w:pPr>
        <w:pStyle w:val="H4G"/>
      </w:pPr>
      <w:r w:rsidRPr="00697EC1">
        <w:tab/>
      </w:r>
      <w:r w:rsidRPr="00697EC1">
        <w:tab/>
      </w:r>
      <w:r>
        <w:t>Цель</w:t>
      </w:r>
      <w:r w:rsidRPr="00697EC1">
        <w:t xml:space="preserve"> 15: </w:t>
      </w:r>
      <w:r>
        <w:t>экосистемы</w:t>
      </w:r>
      <w:r w:rsidRPr="00697EC1">
        <w:t xml:space="preserve"> </w:t>
      </w:r>
      <w:r>
        <w:t>суши</w:t>
      </w:r>
    </w:p>
    <w:p w:rsidR="004B1E51" w:rsidRPr="007943EC" w:rsidRDefault="004B1E51" w:rsidP="00B21DBC">
      <w:pPr>
        <w:pStyle w:val="SingleTxtG"/>
      </w:pPr>
      <w:r w:rsidRPr="007943EC">
        <w:t>37.</w:t>
      </w:r>
      <w:r w:rsidRPr="007943EC">
        <w:tab/>
      </w:r>
      <w:r>
        <w:t>С</w:t>
      </w:r>
      <w:r w:rsidRPr="007943EC">
        <w:t xml:space="preserve">трана предпринимает многочисленные шаги </w:t>
      </w:r>
      <w:r>
        <w:t xml:space="preserve">в интересах </w:t>
      </w:r>
      <w:r w:rsidRPr="007943EC">
        <w:t xml:space="preserve">защиты богатого биоразнообразия, включая продолжение моратория на валку деревьев, объявление </w:t>
      </w:r>
      <w:r>
        <w:t>районов особой охраны окружающей среды</w:t>
      </w:r>
      <w:r w:rsidRPr="007943EC">
        <w:t>, создание специальных зон биоразнообразия</w:t>
      </w:r>
      <w:r>
        <w:t xml:space="preserve"> и</w:t>
      </w:r>
      <w:r w:rsidRPr="007943EC">
        <w:t xml:space="preserve"> двух зон охраны хищных птиц.</w:t>
      </w:r>
    </w:p>
    <w:p w:rsidR="004B1E51" w:rsidRPr="009C0186" w:rsidRDefault="004B1E51" w:rsidP="00B21DBC">
      <w:pPr>
        <w:pStyle w:val="H4G"/>
      </w:pPr>
      <w:r w:rsidRPr="00697EC1">
        <w:tab/>
      </w:r>
      <w:r w:rsidRPr="00697EC1">
        <w:tab/>
      </w:r>
      <w:r>
        <w:t>Цель 16: мир, правосудие и прочные учреждения</w:t>
      </w:r>
    </w:p>
    <w:p w:rsidR="004B1E51" w:rsidRPr="007943EC" w:rsidRDefault="004B1E51" w:rsidP="00B21DBC">
      <w:pPr>
        <w:pStyle w:val="SingleTxtG"/>
        <w:rPr>
          <w:b/>
        </w:rPr>
      </w:pPr>
      <w:r w:rsidRPr="007943EC">
        <w:t>38.</w:t>
      </w:r>
      <w:r w:rsidRPr="007943EC">
        <w:tab/>
        <w:t>Принятые правительством</w:t>
      </w:r>
      <w:r>
        <w:t xml:space="preserve"> Бангладеш</w:t>
      </w:r>
      <w:r w:rsidRPr="007943EC">
        <w:t xml:space="preserve"> </w:t>
      </w:r>
      <w:r>
        <w:t xml:space="preserve">соответствующие </w:t>
      </w:r>
      <w:r w:rsidRPr="007943EC">
        <w:t xml:space="preserve">меры во многом способствовали улучшению положения в области </w:t>
      </w:r>
      <w:r>
        <w:t xml:space="preserve">борьбы с </w:t>
      </w:r>
      <w:r w:rsidRPr="007943EC">
        <w:t>торговл</w:t>
      </w:r>
      <w:r>
        <w:t>ей</w:t>
      </w:r>
      <w:r w:rsidRPr="007943EC">
        <w:t xml:space="preserve"> людьми и таким явлением, как психологическ</w:t>
      </w:r>
      <w:r>
        <w:t>и</w:t>
      </w:r>
      <w:r w:rsidRPr="007943EC">
        <w:t>е и физическ</w:t>
      </w:r>
      <w:r>
        <w:t>и</w:t>
      </w:r>
      <w:r w:rsidRPr="007943EC">
        <w:t>е надругательств</w:t>
      </w:r>
      <w:r>
        <w:t>а</w:t>
      </w:r>
      <w:r w:rsidRPr="007943EC">
        <w:t xml:space="preserve"> над молодыми людьми. Положение существенно улучшается и в других жизненно важных секторах. Так</w:t>
      </w:r>
      <w:r w:rsidR="00102BB9">
        <w:t>,</w:t>
      </w:r>
      <w:r w:rsidRPr="007943EC">
        <w:t xml:space="preserve"> например, в последние годы сократилось число жертв торговли людьми. В случае сохранени</w:t>
      </w:r>
      <w:r>
        <w:t>я</w:t>
      </w:r>
      <w:r w:rsidRPr="007943EC">
        <w:t xml:space="preserve"> нынешних средних показателей работы в этой области можно ожидать, что большинство задач ЦУР в рамках цели 16 вполне могут быть достигнуты задолго до расчетных сроков. </w:t>
      </w:r>
    </w:p>
    <w:p w:rsidR="004B1E51" w:rsidRPr="00697EC1" w:rsidRDefault="004B1E51" w:rsidP="00B21DBC">
      <w:pPr>
        <w:pStyle w:val="H4G"/>
      </w:pPr>
      <w:r w:rsidRPr="00697EC1">
        <w:tab/>
      </w:r>
      <w:r w:rsidRPr="00697EC1">
        <w:tab/>
      </w:r>
      <w:r>
        <w:t>Цель</w:t>
      </w:r>
      <w:r w:rsidRPr="00697EC1">
        <w:t xml:space="preserve"> 17: </w:t>
      </w:r>
      <w:r>
        <w:t>глобальное</w:t>
      </w:r>
      <w:r w:rsidRPr="00697EC1">
        <w:t xml:space="preserve"> </w:t>
      </w:r>
      <w:r>
        <w:t>партнерство</w:t>
      </w:r>
    </w:p>
    <w:p w:rsidR="004B1E51" w:rsidRPr="00697EC1" w:rsidRDefault="004B1E51" w:rsidP="00B21DBC">
      <w:pPr>
        <w:pStyle w:val="SingleTxtG"/>
      </w:pPr>
      <w:r w:rsidRPr="007943EC">
        <w:t>39.</w:t>
      </w:r>
      <w:r w:rsidRPr="007943EC">
        <w:tab/>
        <w:t xml:space="preserve">Правительство признает, что </w:t>
      </w:r>
      <w:r>
        <w:t xml:space="preserve">с учетом существующей </w:t>
      </w:r>
      <w:r w:rsidRPr="007943EC">
        <w:t>ресурсной базы в ее с</w:t>
      </w:r>
      <w:r>
        <w:t xml:space="preserve">опоставлении </w:t>
      </w:r>
      <w:r w:rsidRPr="007943EC">
        <w:t xml:space="preserve">с </w:t>
      </w:r>
      <w:r>
        <w:t xml:space="preserve">прогнозируемыми </w:t>
      </w:r>
      <w:r w:rsidRPr="007943EC">
        <w:t>потребностями в ресурсах существенный приток ресурсов</w:t>
      </w:r>
      <w:r>
        <w:t xml:space="preserve"> из-за рубежа</w:t>
      </w:r>
      <w:r w:rsidRPr="007943EC">
        <w:t>, включая официальную помощь</w:t>
      </w:r>
      <w:r>
        <w:t xml:space="preserve"> в целях</w:t>
      </w:r>
      <w:r w:rsidRPr="007943EC">
        <w:t xml:space="preserve"> развити</w:t>
      </w:r>
      <w:r>
        <w:t>я</w:t>
      </w:r>
      <w:r w:rsidRPr="007943EC">
        <w:t xml:space="preserve"> (ОПР), прямые иностранные инвестиции (ПИИ) и переводы денежных средств имеют </w:t>
      </w:r>
      <w:r>
        <w:t xml:space="preserve">жизненно </w:t>
      </w:r>
      <w:r w:rsidRPr="007943EC">
        <w:t xml:space="preserve">важное значение для финансирования </w:t>
      </w:r>
      <w:r>
        <w:t xml:space="preserve">усилий </w:t>
      </w:r>
      <w:r w:rsidRPr="007943EC">
        <w:t xml:space="preserve">по достижению ЦУР. </w:t>
      </w:r>
      <w:r>
        <w:t>В</w:t>
      </w:r>
      <w:r w:rsidR="00102BB9">
        <w:t> </w:t>
      </w:r>
      <w:r w:rsidRPr="007943EC">
        <w:t>последне</w:t>
      </w:r>
      <w:r>
        <w:t>е</w:t>
      </w:r>
      <w:r w:rsidRPr="007943EC">
        <w:t xml:space="preserve"> врем</w:t>
      </w:r>
      <w:r>
        <w:t>я</w:t>
      </w:r>
      <w:r w:rsidRPr="007943EC">
        <w:t xml:space="preserve"> показатели </w:t>
      </w:r>
      <w:r>
        <w:t>эффективности мер</w:t>
      </w:r>
      <w:r w:rsidRPr="007943EC">
        <w:t xml:space="preserve"> по привлечению внешних ресурсов </w:t>
      </w:r>
      <w:r w:rsidRPr="007943EC">
        <w:lastRenderedPageBreak/>
        <w:t>свидетельст</w:t>
      </w:r>
      <w:r>
        <w:t xml:space="preserve">вуют </w:t>
      </w:r>
      <w:r w:rsidRPr="007943EC">
        <w:t xml:space="preserve">о достижении определенных успехов, которых, однако, все еще недостаточно для удовлетворения существующих потребностей. Отдел экономических связей (ОЭС) Министерства планирования, отвечающий за управление </w:t>
      </w:r>
      <w:r>
        <w:t xml:space="preserve">поступающими из </w:t>
      </w:r>
      <w:r w:rsidRPr="007943EC">
        <w:t xml:space="preserve">различных источников внешними ресурсами </w:t>
      </w:r>
      <w:r>
        <w:t xml:space="preserve">по линии </w:t>
      </w:r>
      <w:r w:rsidRPr="007943EC">
        <w:t>сотрудничества в области развития, пр</w:t>
      </w:r>
      <w:r>
        <w:t xml:space="preserve">оводит </w:t>
      </w:r>
      <w:r w:rsidRPr="007943EC">
        <w:t>ряд стратегических организационных и политических мер</w:t>
      </w:r>
      <w:r>
        <w:t>оприятий</w:t>
      </w:r>
      <w:r w:rsidRPr="007943EC">
        <w:t xml:space="preserve"> </w:t>
      </w:r>
      <w:r>
        <w:t xml:space="preserve">по мобилизации </w:t>
      </w:r>
      <w:r w:rsidRPr="007943EC">
        <w:t xml:space="preserve">ресурсов в целях содействия </w:t>
      </w:r>
      <w:r>
        <w:t xml:space="preserve">усилиям Бангладеш по </w:t>
      </w:r>
      <w:r w:rsidRPr="007943EC">
        <w:t>достижению ЦУР</w:t>
      </w:r>
      <w:r w:rsidRPr="00697EC1">
        <w:t xml:space="preserve">. </w:t>
      </w:r>
    </w:p>
    <w:p w:rsidR="004B1E51" w:rsidRPr="00697EC1" w:rsidRDefault="004B1E51" w:rsidP="00102BB9">
      <w:pPr>
        <w:pStyle w:val="H23GR"/>
      </w:pPr>
      <w:r w:rsidRPr="00697EC1">
        <w:tab/>
      </w:r>
      <w:r w:rsidRPr="00697EC1">
        <w:tab/>
      </w:r>
      <w:r w:rsidRPr="009C4EFA">
        <w:t>Социальная</w:t>
      </w:r>
      <w:r w:rsidRPr="00697EC1">
        <w:t xml:space="preserve"> </w:t>
      </w:r>
      <w:r w:rsidRPr="009C4EFA">
        <w:t>и</w:t>
      </w:r>
      <w:r w:rsidRPr="00697EC1">
        <w:t xml:space="preserve"> </w:t>
      </w:r>
      <w:r w:rsidRPr="009C4EFA">
        <w:t>культурная</w:t>
      </w:r>
      <w:r w:rsidRPr="00697EC1">
        <w:t xml:space="preserve"> </w:t>
      </w:r>
      <w:r w:rsidRPr="009C4EFA">
        <w:t>структура</w:t>
      </w:r>
    </w:p>
    <w:p w:rsidR="004B1E51" w:rsidRPr="009C4EFA" w:rsidRDefault="004B1E51" w:rsidP="00B21DBC">
      <w:pPr>
        <w:pStyle w:val="SingleTxtG"/>
      </w:pPr>
      <w:r w:rsidRPr="009C4EFA">
        <w:t>40.</w:t>
      </w:r>
      <w:r w:rsidRPr="009C4EFA">
        <w:tab/>
        <w:t>Бангладеш является демократическим и светским государством. Ее</w:t>
      </w:r>
      <w:r w:rsidR="0006519D">
        <w:rPr>
          <w:lang w:val="en-US"/>
        </w:rPr>
        <w:t> </w:t>
      </w:r>
      <w:r w:rsidRPr="009C4EFA">
        <w:t>историческое и культурное наследие выходит за рамки международных границ и о</w:t>
      </w:r>
      <w:r>
        <w:t xml:space="preserve">тражает </w:t>
      </w:r>
      <w:r w:rsidRPr="009C4EFA">
        <w:t>культурное разнообразие всех социальных групп. Несмотря на то, что большинство населения являются мусульманами, в Бангладеш обеспечивается мирное сосуществование всех этнических групп путем защиты и поддержки их культур. Конституция обязывает государство принимать меры по сохранению традиций и наследия народа, в том числе групп меньшинств, а также обеспечивать всем гражданам возможность вносить свой вклад в обогащение национальной культуры и участвовать в этой работе.</w:t>
      </w:r>
    </w:p>
    <w:p w:rsidR="004B1E51" w:rsidRPr="007943EC" w:rsidRDefault="004B1E51" w:rsidP="00B21DBC">
      <w:pPr>
        <w:pStyle w:val="SingleTxtG"/>
      </w:pPr>
      <w:r w:rsidRPr="007943EC">
        <w:t>41.</w:t>
      </w:r>
      <w:r w:rsidRPr="007943EC">
        <w:tab/>
        <w:t>В стране существуют много</w:t>
      </w:r>
      <w:r>
        <w:t xml:space="preserve">численные </w:t>
      </w:r>
      <w:r w:rsidRPr="007943EC">
        <w:t>групп</w:t>
      </w:r>
      <w:r>
        <w:t>ы</w:t>
      </w:r>
      <w:r w:rsidRPr="007943EC">
        <w:t xml:space="preserve"> населения со свойственными им </w:t>
      </w:r>
      <w:r>
        <w:t xml:space="preserve">элементами </w:t>
      </w:r>
      <w:r w:rsidRPr="007943EC">
        <w:t xml:space="preserve">уязвимости, которые по-разному идентифицируют себя и </w:t>
      </w:r>
      <w:r>
        <w:t>страдают от различных проявлений незащищенности</w:t>
      </w:r>
      <w:r w:rsidRPr="007943EC">
        <w:t>, сталкиваются с разными препятствиями и имеют неодинаковые потребности, возможности и приоритеты. К ним во многих случаях относятся женщины, престарелые, дети, этнические меньшинства, инвалиды, группы населения, проживающие в географически уязвимых районах, а также лица, принадлежащие к различным кастам, к которым общество относится с</w:t>
      </w:r>
      <w:r>
        <w:t>высока</w:t>
      </w:r>
      <w:r w:rsidRPr="007943EC">
        <w:t xml:space="preserve">, </w:t>
      </w:r>
      <w:r>
        <w:t xml:space="preserve">как, например, к </w:t>
      </w:r>
      <w:r w:rsidRPr="007943EC">
        <w:t>трансгендер</w:t>
      </w:r>
      <w:r>
        <w:t>ам</w:t>
      </w:r>
      <w:r w:rsidRPr="007943EC">
        <w:t xml:space="preserve">. Программа правительства «Перспективы до 2021 года» содержит положения о развитии всех групп </w:t>
      </w:r>
      <w:r>
        <w:t xml:space="preserve">населения </w:t>
      </w:r>
      <w:r w:rsidRPr="007943EC">
        <w:t>в интересах поддержания закрепленной в Конституции концепции равенства, соответству</w:t>
      </w:r>
      <w:r>
        <w:t>ющей</w:t>
      </w:r>
      <w:r w:rsidRPr="007943EC">
        <w:t xml:space="preserve"> принципам различных международных </w:t>
      </w:r>
      <w:r>
        <w:t xml:space="preserve">договорных </w:t>
      </w:r>
      <w:r w:rsidRPr="007943EC">
        <w:t xml:space="preserve">документов, к которым присоединилась страна. </w:t>
      </w:r>
    </w:p>
    <w:p w:rsidR="004B1E51" w:rsidRPr="00697EC1" w:rsidRDefault="004B1E51" w:rsidP="00D8016D">
      <w:pPr>
        <w:pStyle w:val="H1G"/>
      </w:pPr>
      <w:r w:rsidRPr="00697EC1">
        <w:tab/>
      </w:r>
      <w:r>
        <w:t>В</w:t>
      </w:r>
      <w:r w:rsidRPr="00697EC1">
        <w:t>.</w:t>
      </w:r>
      <w:r w:rsidRPr="00697EC1">
        <w:tab/>
      </w:r>
      <w:r>
        <w:t>Конституционная</w:t>
      </w:r>
      <w:r w:rsidRPr="00697EC1">
        <w:t xml:space="preserve"> </w:t>
      </w:r>
      <w:r>
        <w:t>и</w:t>
      </w:r>
      <w:r w:rsidRPr="00697EC1">
        <w:t xml:space="preserve"> </w:t>
      </w:r>
      <w:r>
        <w:t>политическая</w:t>
      </w:r>
      <w:r w:rsidRPr="00697EC1">
        <w:t xml:space="preserve"> </w:t>
      </w:r>
      <w:r>
        <w:t>структура</w:t>
      </w:r>
    </w:p>
    <w:p w:rsidR="004B1E51" w:rsidRPr="00697EC1" w:rsidRDefault="004B1E51" w:rsidP="00D8016D">
      <w:pPr>
        <w:pStyle w:val="H23G"/>
      </w:pPr>
      <w:r w:rsidRPr="00697EC1">
        <w:tab/>
      </w:r>
      <w:r w:rsidRPr="00697EC1">
        <w:tab/>
      </w:r>
      <w:r w:rsidRPr="009C4EFA">
        <w:t>Конституционная</w:t>
      </w:r>
      <w:r w:rsidRPr="00697EC1">
        <w:t xml:space="preserve"> </w:t>
      </w:r>
      <w:r w:rsidRPr="009C4EFA">
        <w:t>структура</w:t>
      </w:r>
    </w:p>
    <w:p w:rsidR="004B1E51" w:rsidRPr="007943EC" w:rsidRDefault="004B1E51" w:rsidP="00B21DBC">
      <w:pPr>
        <w:pStyle w:val="SingleTxtG"/>
      </w:pPr>
      <w:r w:rsidRPr="007943EC">
        <w:t>42.</w:t>
      </w:r>
      <w:r w:rsidRPr="007943EC">
        <w:tab/>
        <w:t>Конституция Народной Республики Бангладеш 1972 года является официальным воплощением воли народ</w:t>
      </w:r>
      <w:r>
        <w:t>а</w:t>
      </w:r>
      <w:r w:rsidRPr="007943EC">
        <w:t xml:space="preserve"> и высшим законом страны. В статье</w:t>
      </w:r>
      <w:r w:rsidR="0006519D">
        <w:rPr>
          <w:lang w:val="en-US"/>
        </w:rPr>
        <w:t> </w:t>
      </w:r>
      <w:r w:rsidRPr="007943EC">
        <w:t xml:space="preserve">7 Конституции </w:t>
      </w:r>
      <w:r>
        <w:t>провозглашается</w:t>
      </w:r>
      <w:r w:rsidRPr="007943EC">
        <w:t>, что вся власть в Республике принадлежат народу.</w:t>
      </w:r>
      <w:r>
        <w:t xml:space="preserve"> В Части</w:t>
      </w:r>
      <w:r w:rsidRPr="007943EC">
        <w:t xml:space="preserve"> </w:t>
      </w:r>
      <w:r w:rsidRPr="007943EC">
        <w:rPr>
          <w:lang w:val="en-US"/>
        </w:rPr>
        <w:t>II</w:t>
      </w:r>
      <w:r w:rsidRPr="007943EC">
        <w:t xml:space="preserve"> Конституции </w:t>
      </w:r>
      <w:r>
        <w:t>изложены о</w:t>
      </w:r>
      <w:r w:rsidRPr="007943EC">
        <w:t xml:space="preserve">сновные принципы государственной политики, которые имеют </w:t>
      </w:r>
      <w:r>
        <w:t xml:space="preserve">фундаментальное </w:t>
      </w:r>
      <w:r w:rsidRPr="007943EC">
        <w:t xml:space="preserve">значение для управления страной, подлежат применению государством в контексте </w:t>
      </w:r>
      <w:r>
        <w:t>законотворчества</w:t>
      </w:r>
      <w:r w:rsidRPr="007943EC">
        <w:t xml:space="preserve"> и призваны служить ориентиром в толковании Конституции и других законов. Статья 10 предусматривает </w:t>
      </w:r>
      <w:r>
        <w:t xml:space="preserve">всестороннее </w:t>
      </w:r>
      <w:r w:rsidRPr="007943EC">
        <w:t>участие женщин во всех сферах жизни</w:t>
      </w:r>
      <w:r>
        <w:t xml:space="preserve"> страны</w:t>
      </w:r>
      <w:r w:rsidRPr="007943EC">
        <w:t>.</w:t>
      </w:r>
      <w:r w:rsidRPr="00AE50AB">
        <w:t xml:space="preserve"> </w:t>
      </w:r>
      <w:r w:rsidRPr="007943EC">
        <w:t xml:space="preserve">Статья 19 возлагает на государство обязанность </w:t>
      </w:r>
      <w:r>
        <w:t xml:space="preserve">предоставлять </w:t>
      </w:r>
      <w:r w:rsidRPr="007943EC">
        <w:t>все</w:t>
      </w:r>
      <w:r>
        <w:t>м</w:t>
      </w:r>
      <w:r w:rsidRPr="007943EC">
        <w:t xml:space="preserve"> граждан</w:t>
      </w:r>
      <w:r>
        <w:t>ам</w:t>
      </w:r>
      <w:r w:rsidRPr="007E4EC4">
        <w:t xml:space="preserve"> </w:t>
      </w:r>
      <w:r w:rsidRPr="007943EC">
        <w:t>рав</w:t>
      </w:r>
      <w:r>
        <w:t>ные</w:t>
      </w:r>
      <w:r w:rsidRPr="007943EC">
        <w:t xml:space="preserve"> возможност</w:t>
      </w:r>
      <w:r>
        <w:t>и</w:t>
      </w:r>
      <w:r w:rsidRPr="007943EC">
        <w:t xml:space="preserve">, принимать меры для устранения социального и экономического неравенства между мужчинами и женщинами, </w:t>
      </w:r>
      <w:r>
        <w:t xml:space="preserve">а также </w:t>
      </w:r>
      <w:r w:rsidRPr="007943EC">
        <w:t>обеспеч</w:t>
      </w:r>
      <w:r>
        <w:t>ивать</w:t>
      </w:r>
      <w:r w:rsidRPr="007943EC">
        <w:t xml:space="preserve"> справедливо</w:t>
      </w:r>
      <w:r>
        <w:t>е</w:t>
      </w:r>
      <w:r w:rsidRPr="007943EC">
        <w:t xml:space="preserve"> распределени</w:t>
      </w:r>
      <w:r>
        <w:t>е</w:t>
      </w:r>
      <w:r w:rsidRPr="007943EC">
        <w:t xml:space="preserve"> богатств и возмо</w:t>
      </w:r>
      <w:r>
        <w:t>жностей среди граждан. В статье </w:t>
      </w:r>
      <w:r w:rsidRPr="007943EC">
        <w:t>27 заявляется, что все граждане равны и имеют право на равную защиту закона. В статье 28 декларируются принципы недискриминации по признакам религии, расы, касты, пола или места рождения и провозглашается, что женщины обладают равными с мужчинами правами во всех сферах деятельности государства и общественной жизни. В статье 31 закрепл</w:t>
      </w:r>
      <w:r>
        <w:t>яется</w:t>
      </w:r>
      <w:r w:rsidRPr="007943EC">
        <w:t xml:space="preserve"> право на защиту и обращение в соответствии с законом. В статьях 31, 32 и 35 (5) Конституции Бангладеш зафиксированы права на жизнь и свободу, </w:t>
      </w:r>
      <w:r>
        <w:t xml:space="preserve">а также на </w:t>
      </w:r>
      <w:r w:rsidRPr="007943EC">
        <w:t>свободу от пыток</w:t>
      </w:r>
      <w:r>
        <w:t>,</w:t>
      </w:r>
      <w:r w:rsidRPr="007943EC">
        <w:t xml:space="preserve"> жестокого, бесчеловечного </w:t>
      </w:r>
      <w:r>
        <w:t>или</w:t>
      </w:r>
      <w:r w:rsidRPr="007943EC">
        <w:t xml:space="preserve"> унижающего достоинство обращения и наказания.</w:t>
      </w:r>
    </w:p>
    <w:p w:rsidR="004B1E51" w:rsidRPr="007943EC" w:rsidRDefault="004B1E51" w:rsidP="000850BE">
      <w:pPr>
        <w:pStyle w:val="SingleTxtG"/>
        <w:pageBreakBefore/>
      </w:pPr>
      <w:bookmarkStart w:id="0" w:name="_Toc413942988"/>
      <w:bookmarkStart w:id="1" w:name="_Toc415050830"/>
      <w:r w:rsidRPr="007943EC">
        <w:lastRenderedPageBreak/>
        <w:t>43.</w:t>
      </w:r>
      <w:r w:rsidRPr="007943EC">
        <w:tab/>
        <w:t xml:space="preserve">В части </w:t>
      </w:r>
      <w:r w:rsidRPr="007943EC">
        <w:rPr>
          <w:lang w:val="en-US"/>
        </w:rPr>
        <w:t>III</w:t>
      </w:r>
      <w:r w:rsidRPr="007943EC">
        <w:t xml:space="preserve"> Конституции прописаны основные права, т.</w:t>
      </w:r>
      <w:r w:rsidR="00FE70A0">
        <w:t> </w:t>
      </w:r>
      <w:r w:rsidRPr="007943EC">
        <w:t>е. право на равенство перед законом, право на жизнь и личную свободу (статья 32), право на свободу мысли, со</w:t>
      </w:r>
      <w:r>
        <w:t>вести</w:t>
      </w:r>
      <w:r w:rsidRPr="007943EC">
        <w:t xml:space="preserve"> и </w:t>
      </w:r>
      <w:r>
        <w:t>слова</w:t>
      </w:r>
      <w:r w:rsidRPr="007943EC">
        <w:t xml:space="preserve"> (статья 39), которые применимы ко всем гражданам независимо от пола, расы, религии или </w:t>
      </w:r>
      <w:r>
        <w:t xml:space="preserve">любых </w:t>
      </w:r>
      <w:r w:rsidRPr="007943EC">
        <w:t xml:space="preserve">других аналогичных критериев. Гарантируя недискриминацию и равную защиту всех граждан со стороны закона, Конституция создает возможности для принятия позитивных мер в целях развития таких находящихся в </w:t>
      </w:r>
      <w:r>
        <w:t>уязвимом пол</w:t>
      </w:r>
      <w:r w:rsidRPr="007943EC">
        <w:t xml:space="preserve">ожении слоев населения, как женщины, дети и </w:t>
      </w:r>
      <w:r>
        <w:t>прочие</w:t>
      </w:r>
      <w:r w:rsidRPr="007943EC">
        <w:t xml:space="preserve"> обездоленные </w:t>
      </w:r>
      <w:r>
        <w:t>группы</w:t>
      </w:r>
      <w:r w:rsidRPr="007943EC">
        <w:t xml:space="preserve">. </w:t>
      </w:r>
    </w:p>
    <w:bookmarkEnd w:id="0"/>
    <w:bookmarkEnd w:id="1"/>
    <w:p w:rsidR="004B1E51" w:rsidRPr="004E22B5" w:rsidRDefault="004B1E51" w:rsidP="00D8016D">
      <w:pPr>
        <w:pStyle w:val="H23G"/>
      </w:pPr>
      <w:r w:rsidRPr="004E22B5">
        <w:tab/>
      </w:r>
      <w:r w:rsidRPr="004E22B5">
        <w:tab/>
        <w:t>Политическая структура</w:t>
      </w:r>
    </w:p>
    <w:p w:rsidR="004B1E51" w:rsidRPr="00AD57B4" w:rsidRDefault="004B1E51" w:rsidP="00B21DBC">
      <w:pPr>
        <w:pStyle w:val="SingleTxtG"/>
      </w:pPr>
      <w:r w:rsidRPr="00697EC1">
        <w:t>44.</w:t>
      </w:r>
      <w:r w:rsidRPr="00697EC1">
        <w:tab/>
      </w:r>
      <w:r>
        <w:t>Г</w:t>
      </w:r>
      <w:r w:rsidRPr="007943EC">
        <w:t>лавой</w:t>
      </w:r>
      <w:r w:rsidRPr="00697EC1">
        <w:t xml:space="preserve"> </w:t>
      </w:r>
      <w:r w:rsidRPr="007943EC">
        <w:t>государства</w:t>
      </w:r>
      <w:r w:rsidRPr="00697EC1">
        <w:t xml:space="preserve"> </w:t>
      </w:r>
      <w:r w:rsidRPr="007943EC">
        <w:t>является</w:t>
      </w:r>
      <w:r w:rsidRPr="00697EC1">
        <w:t xml:space="preserve"> </w:t>
      </w:r>
      <w:r w:rsidRPr="007943EC">
        <w:t>Президент</w:t>
      </w:r>
      <w:r w:rsidRPr="00697EC1">
        <w:t xml:space="preserve">. </w:t>
      </w:r>
      <w:r>
        <w:t>П</w:t>
      </w:r>
      <w:r w:rsidRPr="007943EC">
        <w:t>равительств</w:t>
      </w:r>
      <w:r>
        <w:t>о возглавляет</w:t>
      </w:r>
      <w:r w:rsidRPr="00271F41">
        <w:t xml:space="preserve"> </w:t>
      </w:r>
      <w:r>
        <w:t>п</w:t>
      </w:r>
      <w:r w:rsidRPr="007943EC">
        <w:t xml:space="preserve">ремьер-министр. </w:t>
      </w:r>
      <w:r>
        <w:t>Члены к</w:t>
      </w:r>
      <w:r w:rsidRPr="007943EC">
        <w:t>абинет</w:t>
      </w:r>
      <w:r>
        <w:t>а</w:t>
      </w:r>
      <w:r w:rsidRPr="007943EC">
        <w:t xml:space="preserve"> министров избира</w:t>
      </w:r>
      <w:r>
        <w:t>ю</w:t>
      </w:r>
      <w:r w:rsidRPr="007943EC">
        <w:t xml:space="preserve">тся премьер-министром. Президент </w:t>
      </w:r>
      <w:r>
        <w:t>поступает</w:t>
      </w:r>
      <w:r w:rsidRPr="007943EC">
        <w:t xml:space="preserve"> в соответствии с рекомендациями премьер-министра. Исполнительная</w:t>
      </w:r>
      <w:r w:rsidRPr="00AD57B4">
        <w:t xml:space="preserve"> </w:t>
      </w:r>
      <w:r w:rsidRPr="007943EC">
        <w:t>власть</w:t>
      </w:r>
      <w:r w:rsidRPr="00AD57B4">
        <w:t xml:space="preserve"> </w:t>
      </w:r>
      <w:r w:rsidRPr="007943EC">
        <w:t>остается</w:t>
      </w:r>
      <w:r w:rsidRPr="00AD57B4">
        <w:t xml:space="preserve"> </w:t>
      </w:r>
      <w:r w:rsidRPr="007943EC">
        <w:t>в</w:t>
      </w:r>
      <w:r w:rsidRPr="00AD57B4">
        <w:t xml:space="preserve"> </w:t>
      </w:r>
      <w:r w:rsidRPr="007943EC">
        <w:t>руках</w:t>
      </w:r>
      <w:r w:rsidRPr="00AD57B4">
        <w:t xml:space="preserve"> </w:t>
      </w:r>
      <w:r w:rsidRPr="007943EC">
        <w:t>премьер</w:t>
      </w:r>
      <w:r w:rsidRPr="00AD57B4">
        <w:t>-</w:t>
      </w:r>
      <w:r w:rsidRPr="007943EC">
        <w:t>министра</w:t>
      </w:r>
      <w:r w:rsidRPr="00AD57B4">
        <w:t>.</w:t>
      </w:r>
    </w:p>
    <w:p w:rsidR="004B1E51" w:rsidRPr="00697EC1" w:rsidRDefault="004B1E51" w:rsidP="00B21DBC">
      <w:pPr>
        <w:pStyle w:val="SingleTxtG"/>
      </w:pPr>
      <w:r w:rsidRPr="007943EC">
        <w:t>45.</w:t>
      </w:r>
      <w:r w:rsidRPr="007943EC">
        <w:tab/>
      </w:r>
      <w:r>
        <w:t xml:space="preserve">Парламент: высшим </w:t>
      </w:r>
      <w:r w:rsidRPr="007943EC">
        <w:t>законодательным органом Бангладеш</w:t>
      </w:r>
      <w:r>
        <w:t xml:space="preserve"> является</w:t>
      </w:r>
      <w:r w:rsidRPr="007943EC">
        <w:t xml:space="preserve"> </w:t>
      </w:r>
      <w:r>
        <w:t>п</w:t>
      </w:r>
      <w:r w:rsidRPr="007943EC">
        <w:t>арламент</w:t>
      </w:r>
      <w:r>
        <w:t xml:space="preserve">, </w:t>
      </w:r>
      <w:r w:rsidRPr="007943EC">
        <w:t>Джатио Шонгшод, зачастую именуемый просто Шонгшод и известный как Национальная ассамблея</w:t>
      </w:r>
      <w:r>
        <w:t xml:space="preserve">. </w:t>
      </w:r>
      <w:r w:rsidRPr="007943EC">
        <w:t xml:space="preserve">Парламент </w:t>
      </w:r>
      <w:r>
        <w:t xml:space="preserve">представляет собой однопалатный </w:t>
      </w:r>
      <w:r w:rsidRPr="007943EC">
        <w:t>орган, возглавляемы</w:t>
      </w:r>
      <w:r>
        <w:t>й</w:t>
      </w:r>
      <w:r w:rsidRPr="007943EC">
        <w:t xml:space="preserve"> спикером. В </w:t>
      </w:r>
      <w:r>
        <w:t xml:space="preserve">нынешнем </w:t>
      </w:r>
      <w:r w:rsidRPr="007943EC">
        <w:t>составе парламент</w:t>
      </w:r>
      <w:r>
        <w:t>а</w:t>
      </w:r>
      <w:r w:rsidRPr="007943EC">
        <w:t xml:space="preserve"> Бангладеш имеет</w:t>
      </w:r>
      <w:r>
        <w:t>ся</w:t>
      </w:r>
      <w:r w:rsidRPr="007943EC">
        <w:t xml:space="preserve"> 350</w:t>
      </w:r>
      <w:r w:rsidR="0006519D">
        <w:rPr>
          <w:lang w:val="en-US"/>
        </w:rPr>
        <w:t> </w:t>
      </w:r>
      <w:r w:rsidRPr="007943EC">
        <w:t xml:space="preserve">мест, включая 50 зарезервированных за женщинами мест, кандидаты </w:t>
      </w:r>
      <w:r>
        <w:t xml:space="preserve">на </w:t>
      </w:r>
      <w:r w:rsidRPr="007943EC">
        <w:t>котор</w:t>
      </w:r>
      <w:r>
        <w:t>ые</w:t>
      </w:r>
      <w:r w:rsidRPr="007943EC">
        <w:t xml:space="preserve"> изб</w:t>
      </w:r>
      <w:r>
        <w:t>и</w:t>
      </w:r>
      <w:r w:rsidRPr="007943EC">
        <w:t>ра</w:t>
      </w:r>
      <w:r>
        <w:t xml:space="preserve">ются </w:t>
      </w:r>
      <w:r w:rsidRPr="007943EC">
        <w:t>членами парламента по системе пропорционального представительства в парламенте на основе процедуры единого передаваемого голоса.</w:t>
      </w:r>
      <w:r>
        <w:t xml:space="preserve"> </w:t>
      </w:r>
      <w:r w:rsidRPr="007943EC">
        <w:t xml:space="preserve">Женщины </w:t>
      </w:r>
      <w:r>
        <w:t xml:space="preserve">вправе </w:t>
      </w:r>
      <w:r w:rsidRPr="007943EC">
        <w:t xml:space="preserve">участвовать в борьбе за 300 </w:t>
      </w:r>
      <w:r>
        <w:t xml:space="preserve">заполняемых на общих основаниях </w:t>
      </w:r>
      <w:r w:rsidRPr="007943EC">
        <w:t xml:space="preserve">мест, </w:t>
      </w:r>
      <w:r>
        <w:t xml:space="preserve">и таким образом процедура </w:t>
      </w:r>
      <w:r w:rsidRPr="007943EC">
        <w:t>резервировани</w:t>
      </w:r>
      <w:r>
        <w:t>я</w:t>
      </w:r>
      <w:r w:rsidRPr="007943EC">
        <w:t xml:space="preserve"> мест </w:t>
      </w:r>
      <w:r>
        <w:t xml:space="preserve">представляет собой </w:t>
      </w:r>
      <w:r w:rsidRPr="007943EC">
        <w:t xml:space="preserve">не более чем элемент позитивных действий. В парламенте </w:t>
      </w:r>
      <w:r>
        <w:t xml:space="preserve">11-го созыва </w:t>
      </w:r>
      <w:r w:rsidRPr="007943EC">
        <w:t>имеются 50 постоянных комитетов, наблюд</w:t>
      </w:r>
      <w:r>
        <w:t xml:space="preserve">ающих </w:t>
      </w:r>
      <w:r w:rsidRPr="007943EC">
        <w:t xml:space="preserve">за </w:t>
      </w:r>
      <w:r>
        <w:t>работой</w:t>
      </w:r>
      <w:r w:rsidRPr="007943EC">
        <w:t xml:space="preserve"> министерств. Избранные кандидаты именуются членами парламента или </w:t>
      </w:r>
      <w:r>
        <w:t>парламентариями</w:t>
      </w:r>
      <w:r w:rsidRPr="007943EC">
        <w:t xml:space="preserve">. </w:t>
      </w:r>
      <w:r>
        <w:t xml:space="preserve">11-е </w:t>
      </w:r>
      <w:r w:rsidRPr="007943EC">
        <w:t xml:space="preserve">общенациональные парламентские выборы состоялись 30 декабря 2018 года. Выборы проводятся </w:t>
      </w:r>
      <w:r>
        <w:t xml:space="preserve">через </w:t>
      </w:r>
      <w:r w:rsidRPr="007943EC">
        <w:t>каждые пять лет</w:t>
      </w:r>
      <w:r>
        <w:t xml:space="preserve"> за исключением случаев досрочного роспуска парламента. </w:t>
      </w:r>
    </w:p>
    <w:p w:rsidR="004B1E51" w:rsidRPr="007943EC" w:rsidRDefault="004B1E51" w:rsidP="00B21DBC">
      <w:pPr>
        <w:pStyle w:val="SingleTxtG"/>
      </w:pPr>
      <w:r w:rsidRPr="007943EC">
        <w:t>46.</w:t>
      </w:r>
      <w:r w:rsidRPr="007943EC">
        <w:tab/>
        <w:t xml:space="preserve">Кабинет министров: </w:t>
      </w:r>
      <w:r>
        <w:t>к</w:t>
      </w:r>
      <w:r w:rsidRPr="007943EC">
        <w:t>абинет министро</w:t>
      </w:r>
      <w:r>
        <w:t>в, сформированный 7 января 2019 </w:t>
      </w:r>
      <w:r w:rsidRPr="007943EC">
        <w:t xml:space="preserve">года, является коллективным </w:t>
      </w:r>
      <w:r>
        <w:t xml:space="preserve">директивным </w:t>
      </w:r>
      <w:r w:rsidRPr="007943EC">
        <w:t xml:space="preserve">органом всего правительства, </w:t>
      </w:r>
      <w:r>
        <w:t>действующим под руководством к</w:t>
      </w:r>
      <w:r w:rsidRPr="007943EC">
        <w:t>анцеляри</w:t>
      </w:r>
      <w:r>
        <w:t>и</w:t>
      </w:r>
      <w:r w:rsidRPr="007943EC">
        <w:t xml:space="preserve"> премьер-министра </w:t>
      </w:r>
      <w:r>
        <w:t xml:space="preserve">в составе премьер-министра </w:t>
      </w:r>
      <w:r w:rsidR="0006519D">
        <w:br/>
      </w:r>
      <w:r w:rsidRPr="007943EC">
        <w:t xml:space="preserve">и </w:t>
      </w:r>
      <w:r>
        <w:t xml:space="preserve">порядка </w:t>
      </w:r>
      <w:r w:rsidRPr="007943EC">
        <w:t>24 министров – членов кабинета, 7 советников, 19</w:t>
      </w:r>
      <w:r w:rsidR="0006519D">
        <w:rPr>
          <w:lang w:val="en-US"/>
        </w:rPr>
        <w:t> </w:t>
      </w:r>
      <w:r w:rsidRPr="007943EC">
        <w:t>государственных министров и 3 заместителей министров. Помимо почетного премьер-</w:t>
      </w:r>
      <w:r w:rsidRPr="00697EC1">
        <w:t>министра</w:t>
      </w:r>
      <w:r w:rsidRPr="007943EC">
        <w:t xml:space="preserve"> </w:t>
      </w:r>
      <w:r w:rsidRPr="00697EC1">
        <w:t>шейха</w:t>
      </w:r>
      <w:r w:rsidRPr="007943EC">
        <w:t xml:space="preserve"> Хасин</w:t>
      </w:r>
      <w:r>
        <w:t>ы</w:t>
      </w:r>
      <w:r w:rsidRPr="007943EC">
        <w:t>, еще три женщины</w:t>
      </w:r>
      <w:r w:rsidRPr="004E3D86">
        <w:t xml:space="preserve"> </w:t>
      </w:r>
      <w:r w:rsidRPr="007943EC">
        <w:t>занимают</w:t>
      </w:r>
      <w:r w:rsidRPr="004E3D86">
        <w:t xml:space="preserve"> </w:t>
      </w:r>
      <w:r>
        <w:t xml:space="preserve">министерские </w:t>
      </w:r>
      <w:r w:rsidRPr="007943EC">
        <w:t>посты, в частности д-р Дипу Мони</w:t>
      </w:r>
      <w:r w:rsidR="0006519D">
        <w:rPr>
          <w:lang w:val="en-US"/>
        </w:rPr>
        <w:t> </w:t>
      </w:r>
      <w:r w:rsidRPr="007943EC">
        <w:t xml:space="preserve">– </w:t>
      </w:r>
      <w:r>
        <w:t>м</w:t>
      </w:r>
      <w:r w:rsidRPr="007943EC">
        <w:t>инистр об</w:t>
      </w:r>
      <w:r>
        <w:t>разования, Бегум Моннуян Суфиан </w:t>
      </w:r>
      <w:r w:rsidRPr="007943EC">
        <w:t xml:space="preserve">– </w:t>
      </w:r>
      <w:r>
        <w:t>г</w:t>
      </w:r>
      <w:r w:rsidRPr="007943EC">
        <w:t xml:space="preserve">осударственный министр по вопросам труда и занятости и Бегум Хабибун Нахар – заместитель </w:t>
      </w:r>
      <w:r>
        <w:t>м</w:t>
      </w:r>
      <w:r w:rsidRPr="007943EC">
        <w:t xml:space="preserve">инистра </w:t>
      </w:r>
      <w:r>
        <w:t xml:space="preserve">по вопросам </w:t>
      </w:r>
      <w:r w:rsidRPr="007943EC">
        <w:t>окружающей среды</w:t>
      </w:r>
      <w:r>
        <w:t>, лесного хозяйства и изменения климата</w:t>
      </w:r>
      <w:r w:rsidRPr="007943EC">
        <w:t xml:space="preserve">. </w:t>
      </w:r>
    </w:p>
    <w:p w:rsidR="004B1E51" w:rsidRPr="007943EC" w:rsidRDefault="004B1E51" w:rsidP="00B21DBC">
      <w:pPr>
        <w:pStyle w:val="SingleTxtG"/>
      </w:pPr>
      <w:r w:rsidRPr="007943EC">
        <w:t>47.</w:t>
      </w:r>
      <w:r w:rsidRPr="007943EC">
        <w:tab/>
      </w:r>
      <w:r>
        <w:t>Система м</w:t>
      </w:r>
      <w:r w:rsidRPr="007943EC">
        <w:t>естно</w:t>
      </w:r>
      <w:r>
        <w:t>го</w:t>
      </w:r>
      <w:r w:rsidRPr="007943EC">
        <w:t xml:space="preserve"> </w:t>
      </w:r>
      <w:r>
        <w:t>само</w:t>
      </w:r>
      <w:r w:rsidRPr="007943EC">
        <w:t>управлени</w:t>
      </w:r>
      <w:r>
        <w:t>я</w:t>
      </w:r>
      <w:r w:rsidRPr="007943EC">
        <w:t xml:space="preserve">: Бангладеш разделяется на 8 </w:t>
      </w:r>
      <w:r>
        <w:t>областей</w:t>
      </w:r>
      <w:r w:rsidRPr="007943EC">
        <w:t xml:space="preserve"> и 64</w:t>
      </w:r>
      <w:r w:rsidR="0006519D">
        <w:rPr>
          <w:lang w:val="en-US"/>
        </w:rPr>
        <w:t> </w:t>
      </w:r>
      <w:r w:rsidRPr="007943EC">
        <w:t xml:space="preserve">округа, причем каждый округ </w:t>
      </w:r>
      <w:r>
        <w:t>в свою очередь подразделяется на 492 </w:t>
      </w:r>
      <w:r w:rsidRPr="007943EC">
        <w:rPr>
          <w:i/>
        </w:rPr>
        <w:t>упазиллы</w:t>
      </w:r>
      <w:r w:rsidRPr="007943EC">
        <w:t xml:space="preserve"> (</w:t>
      </w:r>
      <w:r w:rsidRPr="00D92F89">
        <w:t>подокруга</w:t>
      </w:r>
      <w:r w:rsidRPr="007943EC">
        <w:t>), 4 554 </w:t>
      </w:r>
      <w:r>
        <w:t>союза</w:t>
      </w:r>
      <w:r w:rsidRPr="007943EC">
        <w:t xml:space="preserve">. Низовым звеном местного </w:t>
      </w:r>
      <w:r>
        <w:t>само</w:t>
      </w:r>
      <w:r w:rsidRPr="007943EC">
        <w:t xml:space="preserve">управления является союзный паришад, деятельностью которого управляют </w:t>
      </w:r>
      <w:r>
        <w:t xml:space="preserve">выборные </w:t>
      </w:r>
      <w:r w:rsidRPr="007943EC">
        <w:t>представители. Вопросами управления город</w:t>
      </w:r>
      <w:r>
        <w:t>ами</w:t>
      </w:r>
      <w:r w:rsidRPr="007943EC">
        <w:t xml:space="preserve"> </w:t>
      </w:r>
      <w:r>
        <w:t xml:space="preserve">и их </w:t>
      </w:r>
      <w:r w:rsidRPr="007943EC">
        <w:t>развития ведают 11 городских корпораций и 327</w:t>
      </w:r>
      <w:r w:rsidR="0006519D">
        <w:rPr>
          <w:lang w:val="en-US"/>
        </w:rPr>
        <w:t> </w:t>
      </w:r>
      <w:r w:rsidRPr="007943EC">
        <w:t>муниципалитетов.</w:t>
      </w:r>
    </w:p>
    <w:p w:rsidR="004B1E51" w:rsidRPr="007943EC" w:rsidRDefault="004B1E51" w:rsidP="00B21DBC">
      <w:pPr>
        <w:pStyle w:val="SingleTxtG"/>
      </w:pPr>
      <w:r w:rsidRPr="00AE50AB">
        <w:t>48.</w:t>
      </w:r>
      <w:r w:rsidRPr="00AE50AB">
        <w:tab/>
      </w:r>
      <w:r w:rsidRPr="007943EC">
        <w:t>Союзный</w:t>
      </w:r>
      <w:r w:rsidRPr="00AE50AB">
        <w:t xml:space="preserve"> </w:t>
      </w:r>
      <w:r w:rsidRPr="007943EC">
        <w:t>паришад</w:t>
      </w:r>
      <w:r w:rsidRPr="00AE50AB">
        <w:t xml:space="preserve"> (</w:t>
      </w:r>
      <w:r w:rsidRPr="007943EC">
        <w:t>СП</w:t>
      </w:r>
      <w:r w:rsidRPr="00AE50AB">
        <w:t xml:space="preserve">): </w:t>
      </w:r>
      <w:r w:rsidRPr="007943EC">
        <w:t>Закон</w:t>
      </w:r>
      <w:r w:rsidRPr="00AE50AB">
        <w:t xml:space="preserve"> </w:t>
      </w:r>
      <w:r w:rsidRPr="007943EC">
        <w:t>о</w:t>
      </w:r>
      <w:r w:rsidRPr="00AE50AB">
        <w:t xml:space="preserve"> </w:t>
      </w:r>
      <w:r>
        <w:t>с</w:t>
      </w:r>
      <w:r w:rsidRPr="007943EC">
        <w:t>оюзном</w:t>
      </w:r>
      <w:r w:rsidRPr="00AE50AB">
        <w:t xml:space="preserve"> </w:t>
      </w:r>
      <w:r w:rsidRPr="007943EC">
        <w:t>паришаде</w:t>
      </w:r>
      <w:r w:rsidRPr="00AE50AB">
        <w:t xml:space="preserve"> 2009 </w:t>
      </w:r>
      <w:r w:rsidRPr="007943EC">
        <w:t>года</w:t>
      </w:r>
      <w:r w:rsidRPr="00AE50AB">
        <w:t xml:space="preserve"> </w:t>
      </w:r>
      <w:r w:rsidRPr="007943EC">
        <w:t>предусматривает</w:t>
      </w:r>
      <w:r w:rsidRPr="00AE50AB">
        <w:t xml:space="preserve"> </w:t>
      </w:r>
      <w:r w:rsidRPr="007943EC">
        <w:t>выборы</w:t>
      </w:r>
      <w:r w:rsidRPr="00AE50AB">
        <w:t xml:space="preserve"> 1 </w:t>
      </w:r>
      <w:r w:rsidRPr="007943EC">
        <w:t>председателя</w:t>
      </w:r>
      <w:r w:rsidRPr="00AE50AB">
        <w:t xml:space="preserve"> </w:t>
      </w:r>
      <w:r w:rsidRPr="007943EC">
        <w:t>и</w:t>
      </w:r>
      <w:r w:rsidRPr="00AE50AB">
        <w:t xml:space="preserve"> 12 </w:t>
      </w:r>
      <w:r w:rsidRPr="007943EC">
        <w:t>членов</w:t>
      </w:r>
      <w:r w:rsidRPr="00AE50AB">
        <w:t xml:space="preserve">. </w:t>
      </w:r>
      <w:r w:rsidRPr="007943EC">
        <w:t xml:space="preserve">Каждый член представляет один участок (состоящий из нескольких деревень). В выборах могут участвовать как женщины, так и мужчины. </w:t>
      </w:r>
      <w:r>
        <w:t>Кроме того,</w:t>
      </w:r>
      <w:r w:rsidRPr="007943EC">
        <w:t xml:space="preserve"> женщины </w:t>
      </w:r>
      <w:r>
        <w:t>на</w:t>
      </w:r>
      <w:r w:rsidRPr="007943EC">
        <w:t>прям</w:t>
      </w:r>
      <w:r>
        <w:t>ую</w:t>
      </w:r>
      <w:r w:rsidRPr="007943EC">
        <w:t xml:space="preserve"> избираются на три зарезервированных за </w:t>
      </w:r>
      <w:r>
        <w:t xml:space="preserve">ними </w:t>
      </w:r>
      <w:r w:rsidRPr="007943EC">
        <w:t>места.</w:t>
      </w:r>
    </w:p>
    <w:p w:rsidR="004B1E51" w:rsidRPr="00697EC1" w:rsidRDefault="004B1E51" w:rsidP="00B21DBC">
      <w:pPr>
        <w:pStyle w:val="SingleTxtG"/>
      </w:pPr>
      <w:r w:rsidRPr="007943EC">
        <w:t>49.</w:t>
      </w:r>
      <w:r w:rsidRPr="007943EC">
        <w:tab/>
      </w:r>
      <w:r w:rsidRPr="004166F7">
        <w:t>Упазилл</w:t>
      </w:r>
      <w:r>
        <w:t>а</w:t>
      </w:r>
      <w:r w:rsidRPr="007943EC">
        <w:t xml:space="preserve"> паришад (УП): в соответствии с Законом об </w:t>
      </w:r>
      <w:r>
        <w:t>у</w:t>
      </w:r>
      <w:r w:rsidRPr="007943EC">
        <w:t>пази</w:t>
      </w:r>
      <w:r>
        <w:t>л</w:t>
      </w:r>
      <w:r w:rsidRPr="007943EC">
        <w:t>ла паришад 2009 года</w:t>
      </w:r>
      <w:r>
        <w:t xml:space="preserve"> за</w:t>
      </w:r>
      <w:r w:rsidRPr="007943EC">
        <w:t xml:space="preserve"> женщинам</w:t>
      </w:r>
      <w:r>
        <w:t>и закрепляется</w:t>
      </w:r>
      <w:r w:rsidRPr="007943EC">
        <w:t xml:space="preserve"> одно из двух мест </w:t>
      </w:r>
      <w:r>
        <w:t xml:space="preserve">выборных </w:t>
      </w:r>
      <w:r w:rsidRPr="007943EC">
        <w:t>заместителей председателя</w:t>
      </w:r>
      <w:r>
        <w:t>. За женщинами резервируется одна треть от всех заполняемых в общем порядке мест. Причем</w:t>
      </w:r>
      <w:r w:rsidRPr="00697EC1">
        <w:t xml:space="preserve"> </w:t>
      </w:r>
      <w:r>
        <w:t>за</w:t>
      </w:r>
      <w:r w:rsidRPr="00697EC1">
        <w:t xml:space="preserve"> </w:t>
      </w:r>
      <w:r>
        <w:t>последние</w:t>
      </w:r>
      <w:r w:rsidRPr="00697EC1">
        <w:t xml:space="preserve"> </w:t>
      </w:r>
      <w:r w:rsidRPr="007943EC">
        <w:t>могут</w:t>
      </w:r>
      <w:r w:rsidRPr="00697EC1">
        <w:t xml:space="preserve"> </w:t>
      </w:r>
      <w:r>
        <w:t>бороться</w:t>
      </w:r>
      <w:r w:rsidRPr="00697EC1">
        <w:t xml:space="preserve"> </w:t>
      </w:r>
      <w:r>
        <w:t>и</w:t>
      </w:r>
      <w:r w:rsidRPr="00697EC1">
        <w:t xml:space="preserve"> </w:t>
      </w:r>
      <w:r>
        <w:t>ж</w:t>
      </w:r>
      <w:r w:rsidRPr="007943EC">
        <w:t>енщины</w:t>
      </w:r>
      <w:r w:rsidRPr="00697EC1">
        <w:t xml:space="preserve">.  </w:t>
      </w:r>
    </w:p>
    <w:p w:rsidR="004B1E51" w:rsidRPr="00697EC1" w:rsidRDefault="004B1E51" w:rsidP="00B21DBC">
      <w:pPr>
        <w:pStyle w:val="SingleTxtG"/>
      </w:pPr>
      <w:r w:rsidRPr="007943EC">
        <w:t>50.</w:t>
      </w:r>
      <w:r w:rsidRPr="007943EC">
        <w:tab/>
        <w:t xml:space="preserve">Городские корпорации и </w:t>
      </w:r>
      <w:r w:rsidRPr="00D82D0F">
        <w:t>поурашавы</w:t>
      </w:r>
      <w:r w:rsidRPr="007943EC">
        <w:t>: городски</w:t>
      </w:r>
      <w:r>
        <w:t>е</w:t>
      </w:r>
      <w:r w:rsidRPr="007943EC">
        <w:t xml:space="preserve"> корпораци</w:t>
      </w:r>
      <w:r>
        <w:t>и</w:t>
      </w:r>
      <w:r w:rsidRPr="007943EC">
        <w:t xml:space="preserve"> и муниципалитет</w:t>
      </w:r>
      <w:r>
        <w:t>ы</w:t>
      </w:r>
      <w:r w:rsidRPr="007943EC">
        <w:t>, известны</w:t>
      </w:r>
      <w:r>
        <w:t>е</w:t>
      </w:r>
      <w:r w:rsidRPr="007943EC">
        <w:t xml:space="preserve"> под названием «п</w:t>
      </w:r>
      <w:r>
        <w:t>о</w:t>
      </w:r>
      <w:r w:rsidRPr="007943EC">
        <w:t xml:space="preserve">урашавы», </w:t>
      </w:r>
      <w:r>
        <w:t>являются выборными органами, которые осуществляют управление в городах и поселениях городского типа. В </w:t>
      </w:r>
      <w:r w:rsidRPr="007943EC">
        <w:t>соответствии с Законом о</w:t>
      </w:r>
      <w:r>
        <w:t>б органах</w:t>
      </w:r>
      <w:r w:rsidRPr="007943EC">
        <w:t xml:space="preserve"> местн</w:t>
      </w:r>
      <w:r>
        <w:t>ого самоуправления</w:t>
      </w:r>
      <w:r w:rsidRPr="007943EC">
        <w:t xml:space="preserve"> (п</w:t>
      </w:r>
      <w:r>
        <w:t>о</w:t>
      </w:r>
      <w:r w:rsidRPr="007943EC">
        <w:t>урашав</w:t>
      </w:r>
      <w:r>
        <w:t>ы</w:t>
      </w:r>
      <w:r w:rsidRPr="007943EC">
        <w:t xml:space="preserve">) 2009 года за женщинами </w:t>
      </w:r>
      <w:r w:rsidRPr="007943EC">
        <w:lastRenderedPageBreak/>
        <w:t xml:space="preserve">резервируется от трех до пяти мест </w:t>
      </w:r>
      <w:r>
        <w:t xml:space="preserve">депутатов </w:t>
      </w:r>
      <w:r w:rsidRPr="007943EC">
        <w:t>в зависимости от размера п</w:t>
      </w:r>
      <w:r>
        <w:t>о</w:t>
      </w:r>
      <w:r w:rsidRPr="007943EC">
        <w:t>урашав</w:t>
      </w:r>
      <w:r>
        <w:t>ы</w:t>
      </w:r>
      <w:r w:rsidRPr="007943EC">
        <w:t>. Согласно Закону о</w:t>
      </w:r>
      <w:r>
        <w:t>б</w:t>
      </w:r>
      <w:r w:rsidRPr="007943EC">
        <w:t xml:space="preserve"> органах местн</w:t>
      </w:r>
      <w:r>
        <w:t>ого самоуправления</w:t>
      </w:r>
      <w:r w:rsidRPr="007943EC">
        <w:t xml:space="preserve"> (городски</w:t>
      </w:r>
      <w:r>
        <w:t>е</w:t>
      </w:r>
      <w:r w:rsidRPr="007943EC">
        <w:t xml:space="preserve"> корпораци</w:t>
      </w:r>
      <w:r>
        <w:t>и</w:t>
      </w:r>
      <w:r w:rsidRPr="007943EC">
        <w:t>) 2009</w:t>
      </w:r>
      <w:r w:rsidR="0006519D">
        <w:rPr>
          <w:lang w:val="en-US"/>
        </w:rPr>
        <w:t> </w:t>
      </w:r>
      <w:r w:rsidRPr="007943EC">
        <w:t>года</w:t>
      </w:r>
      <w:r w:rsidR="0057503A">
        <w:t>,</w:t>
      </w:r>
      <w:r w:rsidRPr="007943EC">
        <w:t xml:space="preserve"> одна треть мест </w:t>
      </w:r>
      <w:r>
        <w:t>депутатов</w:t>
      </w:r>
      <w:r w:rsidRPr="007943EC">
        <w:t xml:space="preserve"> (10–30 мест в зависимости от размера городской корпорации</w:t>
      </w:r>
      <w:r>
        <w:t>)</w:t>
      </w:r>
      <w:r w:rsidRPr="007943EC">
        <w:t xml:space="preserve"> </w:t>
      </w:r>
      <w:r>
        <w:t xml:space="preserve">закреплена за </w:t>
      </w:r>
      <w:r w:rsidRPr="007943EC">
        <w:t>женщин</w:t>
      </w:r>
      <w:r>
        <w:t>ами</w:t>
      </w:r>
      <w:r w:rsidRPr="007943EC">
        <w:t>. Женщины могут также участвовать в выборах на места</w:t>
      </w:r>
      <w:r>
        <w:t>, заполняемые в общем порядке</w:t>
      </w:r>
      <w:r w:rsidRPr="007943EC">
        <w:t xml:space="preserve">. </w:t>
      </w:r>
      <w:r>
        <w:t>Система а</w:t>
      </w:r>
      <w:r w:rsidRPr="007943EC">
        <w:t>дминистративн</w:t>
      </w:r>
      <w:r>
        <w:t>о-территориальных</w:t>
      </w:r>
      <w:r w:rsidRPr="007943EC">
        <w:t xml:space="preserve"> единиц состо</w:t>
      </w:r>
      <w:r>
        <w:t>и</w:t>
      </w:r>
      <w:r w:rsidRPr="007943EC">
        <w:t>т из 8 областей, 64 округов и 492 упазилл. Исполнительные</w:t>
      </w:r>
      <w:r w:rsidRPr="00697EC1">
        <w:t xml:space="preserve"> </w:t>
      </w:r>
      <w:r w:rsidRPr="007943EC">
        <w:t>функции</w:t>
      </w:r>
      <w:r w:rsidRPr="00697EC1">
        <w:t xml:space="preserve"> </w:t>
      </w:r>
      <w:r w:rsidRPr="007943EC">
        <w:t>в</w:t>
      </w:r>
      <w:r w:rsidRPr="00697EC1">
        <w:t xml:space="preserve"> </w:t>
      </w:r>
      <w:r>
        <w:t>них</w:t>
      </w:r>
      <w:r w:rsidRPr="00697EC1">
        <w:t xml:space="preserve"> </w:t>
      </w:r>
      <w:r>
        <w:t>выполняют</w:t>
      </w:r>
      <w:r w:rsidRPr="00697EC1">
        <w:t xml:space="preserve"> </w:t>
      </w:r>
      <w:r w:rsidRPr="007943EC">
        <w:t>гражданские</w:t>
      </w:r>
      <w:r w:rsidRPr="00697EC1">
        <w:t xml:space="preserve"> </w:t>
      </w:r>
      <w:r w:rsidRPr="007943EC">
        <w:t>служащие</w:t>
      </w:r>
      <w:r w:rsidRPr="00697EC1">
        <w:t>.</w:t>
      </w:r>
    </w:p>
    <w:p w:rsidR="004B1E51" w:rsidRPr="007E79B5" w:rsidRDefault="004B1E51" w:rsidP="00D8016D">
      <w:pPr>
        <w:pStyle w:val="HChG"/>
      </w:pPr>
      <w:r w:rsidRPr="00697EC1">
        <w:tab/>
      </w:r>
      <w:r w:rsidRPr="007E79B5">
        <w:rPr>
          <w:lang w:val="en-US"/>
        </w:rPr>
        <w:t>II</w:t>
      </w:r>
      <w:r w:rsidRPr="007E79B5">
        <w:t>.</w:t>
      </w:r>
      <w:r w:rsidRPr="007E79B5">
        <w:tab/>
        <w:t>Общие рамки защиты и поощрения прав человека</w:t>
      </w:r>
    </w:p>
    <w:p w:rsidR="004B1E51" w:rsidRPr="007E79B5" w:rsidRDefault="004B1E51" w:rsidP="00D8016D">
      <w:pPr>
        <w:pStyle w:val="H1G"/>
      </w:pPr>
      <w:r w:rsidRPr="007E79B5">
        <w:tab/>
        <w:t>А.</w:t>
      </w:r>
      <w:r w:rsidRPr="007E79B5">
        <w:tab/>
        <w:t>Принятие международных норм в области прав человека</w:t>
      </w:r>
    </w:p>
    <w:p w:rsidR="004B1E51" w:rsidRPr="007943EC" w:rsidRDefault="004B1E51" w:rsidP="00B21DBC">
      <w:pPr>
        <w:pStyle w:val="SingleTxtG"/>
      </w:pPr>
      <w:r w:rsidRPr="007943EC">
        <w:t>51.</w:t>
      </w:r>
      <w:r w:rsidRPr="007943EC">
        <w:tab/>
        <w:t>Закрепленные в Конституции положения о правах человека соответствуют международным нормам. Бангладеш является участником нескольких международных договоров по правам человека и обязана обеспечивать их выполнение. Равенство перед законом; равная защита закона; право на личную свободу и безопасность; свобода от пыток и от жестокого</w:t>
      </w:r>
      <w:r>
        <w:t>,</w:t>
      </w:r>
      <w:r w:rsidRPr="007943EC">
        <w:t xml:space="preserve"> бесчеловечного или унижающего достоинство обращения и наказания; а также право на эффективные средства правовой защиты в случае нарушения включены в </w:t>
      </w:r>
      <w:r>
        <w:t xml:space="preserve">число </w:t>
      </w:r>
      <w:r w:rsidRPr="007943EC">
        <w:t>основны</w:t>
      </w:r>
      <w:r>
        <w:t>х</w:t>
      </w:r>
      <w:r w:rsidRPr="007943EC">
        <w:t xml:space="preserve"> прав в </w:t>
      </w:r>
      <w:r>
        <w:t>Ч</w:t>
      </w:r>
      <w:r w:rsidRPr="007943EC">
        <w:t>аст</w:t>
      </w:r>
      <w:r>
        <w:t>ь </w:t>
      </w:r>
      <w:r w:rsidRPr="007943EC">
        <w:rPr>
          <w:lang w:val="en-US"/>
        </w:rPr>
        <w:t>III</w:t>
      </w:r>
      <w:r w:rsidRPr="007943EC">
        <w:t xml:space="preserve"> Конституции. Бангладеш является участником восьми из девяти основных договоров </w:t>
      </w:r>
      <w:r>
        <w:t>п</w:t>
      </w:r>
      <w:r w:rsidRPr="007943EC">
        <w:t>о права</w:t>
      </w:r>
      <w:r>
        <w:t>м</w:t>
      </w:r>
      <w:r w:rsidRPr="007943EC">
        <w:t xml:space="preserve"> человека. </w:t>
      </w:r>
      <w:r>
        <w:t>И</w:t>
      </w:r>
      <w:r w:rsidRPr="007943EC">
        <w:t>ми являются: Международный пакт о гражданских и политических правах 1966 года (МПГПП); Международный пакт об экономических, социальных и культурных правах 1966 года (МПЭСКП); Конвенция о ликвидации всех форм дискриминации в отношении женщин 1979 года (КЛДЖ); Конвенция против пыток и других жестоких, бесчеловечных или унижающих достоинство видах обращения и наказания 1984 года (КПП);</w:t>
      </w:r>
      <w:r>
        <w:t xml:space="preserve"> </w:t>
      </w:r>
      <w:r w:rsidRPr="007943EC">
        <w:t>Конвенция о правах ребенка 1989 года (КПР); Международная конвенция о ликвидации всех форм расовой дискриминации 1965 года (МКЛРД); Международная конвенция о защите прав всех трудящихся-мигрантов и членов их семей (КТМ) и Конвенция о правах инвалидов 2006 года (КПИ).</w:t>
      </w:r>
    </w:p>
    <w:p w:rsidR="004B1E51" w:rsidRPr="007943EC" w:rsidRDefault="004B1E51" w:rsidP="00B21DBC">
      <w:pPr>
        <w:pStyle w:val="SingleTxtG"/>
      </w:pPr>
      <w:r w:rsidRPr="007943EC">
        <w:t>52.</w:t>
      </w:r>
      <w:r w:rsidRPr="007943EC">
        <w:tab/>
        <w:t xml:space="preserve">В число ратифицированных Бангладеш соответствующих договорных документов входят: Факультативный протокол к Конвенции о правах ребенка, касающийся участия детей в вооруженных конфликтах 2000 года; Факультативный протокол к Конвенции о правах ребенка, касающийся торговли детьми, детской проституции и детской порнографии 2000 года; Конвенция о согласии на </w:t>
      </w:r>
      <w:r>
        <w:t xml:space="preserve">вступление в </w:t>
      </w:r>
      <w:r w:rsidRPr="007943EC">
        <w:t xml:space="preserve">брак, минимальном </w:t>
      </w:r>
      <w:r>
        <w:t xml:space="preserve">брачном </w:t>
      </w:r>
      <w:r w:rsidRPr="007943EC">
        <w:t xml:space="preserve">возрасте и регистрации браков 1964 года; Конвенция МОТ № 182 о наихудших формах детского труда 1999 года; Факультативный протокол к Конвенции о ликвидации всех форм дискриминации в отношении женщин 1999 года и Конвенция о </w:t>
      </w:r>
      <w:r>
        <w:t>политических правах женщин 1953 </w:t>
      </w:r>
      <w:r w:rsidRPr="007943EC">
        <w:t>года.</w:t>
      </w:r>
    </w:p>
    <w:p w:rsidR="004B1E51" w:rsidRPr="007943EC" w:rsidRDefault="004B1E51" w:rsidP="00B21DBC">
      <w:pPr>
        <w:pStyle w:val="SingleTxtG"/>
      </w:pPr>
      <w:r w:rsidRPr="007943EC">
        <w:t>53.</w:t>
      </w:r>
      <w:r w:rsidRPr="007943EC">
        <w:tab/>
      </w:r>
      <w:r>
        <w:t>Со времени</w:t>
      </w:r>
      <w:r w:rsidRPr="007943EC">
        <w:t xml:space="preserve"> представления в 2009 году последнего доклада по КЛДЖ парламент принял законодатель</w:t>
      </w:r>
      <w:r>
        <w:t>ные акты</w:t>
      </w:r>
      <w:r w:rsidRPr="007943EC">
        <w:t xml:space="preserve"> по вопросам политических, социально-экономических и культурных прав народа, </w:t>
      </w:r>
      <w:r>
        <w:t>в частности</w:t>
      </w:r>
      <w:r w:rsidRPr="007943EC">
        <w:t xml:space="preserve"> женщин, детей, этнических меньшинств, трудящихся и лиц</w:t>
      </w:r>
      <w:r>
        <w:t>, находящихся в неблагоприятном социальном положении,</w:t>
      </w:r>
      <w:r w:rsidRPr="007943EC">
        <w:t xml:space="preserve"> в целях более эффективного выполнения принятых страной международных обязательств в области прав человека. После ратификации Конвенции Организации Объединенных Наций о правах инвалидов, Бангладеш разработала </w:t>
      </w:r>
      <w:r>
        <w:t>з</w:t>
      </w:r>
      <w:r w:rsidRPr="007943EC">
        <w:t xml:space="preserve">аконы о защите прав инвалидов. По </w:t>
      </w:r>
      <w:r>
        <w:t xml:space="preserve">завершению </w:t>
      </w:r>
      <w:r w:rsidRPr="007943EC">
        <w:t xml:space="preserve">универсального периодического обзора 2009 года правительство продемонстрировало </w:t>
      </w:r>
      <w:r>
        <w:t xml:space="preserve">ответственный подход, приняв несколько </w:t>
      </w:r>
      <w:r w:rsidRPr="007943EC">
        <w:t>новых политических программ по вопросам поощрения и защиты прав человека, включая политику</w:t>
      </w:r>
      <w:r>
        <w:t xml:space="preserve"> по вопросам</w:t>
      </w:r>
      <w:r w:rsidRPr="007943EC">
        <w:t xml:space="preserve"> развития женщин (ПРЖ) 2011 года, </w:t>
      </w:r>
      <w:r>
        <w:t>н</w:t>
      </w:r>
      <w:r w:rsidRPr="007943EC">
        <w:t xml:space="preserve">ациональную политику в области образования 2010 года и </w:t>
      </w:r>
      <w:r>
        <w:t>т.</w:t>
      </w:r>
      <w:r w:rsidR="007E79B5">
        <w:t> </w:t>
      </w:r>
      <w:r>
        <w:t>д.</w:t>
      </w:r>
      <w:r w:rsidRPr="007943EC">
        <w:t xml:space="preserve"> В </w:t>
      </w:r>
      <w:r>
        <w:t xml:space="preserve">интересах </w:t>
      </w:r>
      <w:r w:rsidRPr="007943EC">
        <w:t xml:space="preserve">осуществления </w:t>
      </w:r>
      <w:r>
        <w:t>такой</w:t>
      </w:r>
      <w:r w:rsidRPr="007943EC">
        <w:t xml:space="preserve"> политики </w:t>
      </w:r>
      <w:r>
        <w:t xml:space="preserve">и программ </w:t>
      </w:r>
      <w:r w:rsidRPr="007943EC">
        <w:t>разработаны соответствующие планы действий.</w:t>
      </w:r>
    </w:p>
    <w:p w:rsidR="004B1E51" w:rsidRPr="006D4F4A" w:rsidRDefault="004B1E51" w:rsidP="00D8016D">
      <w:pPr>
        <w:pStyle w:val="H1G"/>
      </w:pPr>
      <w:r w:rsidRPr="00697EC1">
        <w:lastRenderedPageBreak/>
        <w:tab/>
      </w:r>
      <w:r>
        <w:t>В.</w:t>
      </w:r>
      <w:r>
        <w:tab/>
        <w:t xml:space="preserve">Законодательные рамки защиты прав человека </w:t>
      </w:r>
      <w:r>
        <w:br/>
        <w:t>на национальном уровне</w:t>
      </w:r>
    </w:p>
    <w:p w:rsidR="004B1E51" w:rsidRPr="00697EC1" w:rsidRDefault="004B1E51" w:rsidP="00B21DBC">
      <w:pPr>
        <w:pStyle w:val="SingleTxtG"/>
        <w:rPr>
          <w:b/>
        </w:rPr>
      </w:pPr>
      <w:bookmarkStart w:id="2" w:name="_Toc413942993"/>
      <w:bookmarkStart w:id="3" w:name="_Toc415050835"/>
      <w:r w:rsidRPr="007943EC">
        <w:t>54.</w:t>
      </w:r>
      <w:r w:rsidRPr="007943EC">
        <w:tab/>
        <w:t xml:space="preserve">Конституция </w:t>
      </w:r>
      <w:r>
        <w:t xml:space="preserve">составляет </w:t>
      </w:r>
      <w:r w:rsidRPr="007943EC">
        <w:t>основ</w:t>
      </w:r>
      <w:r>
        <w:t>у</w:t>
      </w:r>
      <w:r w:rsidRPr="007943EC">
        <w:t xml:space="preserve"> всей правовой базы, и все законы должны соответствовать положени</w:t>
      </w:r>
      <w:r>
        <w:t>ям Ч</w:t>
      </w:r>
      <w:r w:rsidRPr="007943EC">
        <w:t xml:space="preserve">асти </w:t>
      </w:r>
      <w:r w:rsidRPr="007943EC">
        <w:rPr>
          <w:lang w:val="en-US"/>
        </w:rPr>
        <w:t>III</w:t>
      </w:r>
      <w:r w:rsidRPr="007943EC">
        <w:t>, в которой закреплены основ</w:t>
      </w:r>
      <w:r>
        <w:t>ные</w:t>
      </w:r>
      <w:r w:rsidRPr="007943EC">
        <w:t xml:space="preserve"> права. Любой </w:t>
      </w:r>
      <w:r>
        <w:t xml:space="preserve">несоответствующий </w:t>
      </w:r>
      <w:r w:rsidRPr="007943EC">
        <w:t xml:space="preserve">положениям </w:t>
      </w:r>
      <w:r>
        <w:t>Ча</w:t>
      </w:r>
      <w:r w:rsidRPr="007943EC">
        <w:t xml:space="preserve">сти </w:t>
      </w:r>
      <w:r w:rsidRPr="007943EC">
        <w:rPr>
          <w:lang w:val="en-US"/>
        </w:rPr>
        <w:t>III</w:t>
      </w:r>
      <w:r w:rsidRPr="00707222">
        <w:t xml:space="preserve"> </w:t>
      </w:r>
      <w:r w:rsidRPr="007943EC">
        <w:t xml:space="preserve">закон в силу таких несоответствий </w:t>
      </w:r>
      <w:r>
        <w:t>становится ничтожным</w:t>
      </w:r>
      <w:r w:rsidRPr="007943EC">
        <w:t xml:space="preserve">. </w:t>
      </w:r>
      <w:r>
        <w:t>Палата</w:t>
      </w:r>
      <w:r w:rsidRPr="007943EC">
        <w:t xml:space="preserve"> Высокого суда имеет право отдавать надлежащие распоряжения и/или приказы в </w:t>
      </w:r>
      <w:r>
        <w:t xml:space="preserve">целях </w:t>
      </w:r>
      <w:r w:rsidRPr="007943EC">
        <w:t xml:space="preserve">обеспечения </w:t>
      </w:r>
      <w:r>
        <w:t>соблюдения</w:t>
      </w:r>
      <w:r w:rsidRPr="007943EC">
        <w:t xml:space="preserve"> предусмотренных </w:t>
      </w:r>
      <w:r>
        <w:t>Ч</w:t>
      </w:r>
      <w:r w:rsidRPr="007943EC">
        <w:t xml:space="preserve">астью </w:t>
      </w:r>
      <w:r w:rsidRPr="007943EC">
        <w:rPr>
          <w:lang w:val="en-US"/>
        </w:rPr>
        <w:t>III</w:t>
      </w:r>
      <w:r w:rsidRPr="00697EC1">
        <w:t xml:space="preserve"> </w:t>
      </w:r>
      <w:r w:rsidRPr="007943EC">
        <w:t>Конституции</w:t>
      </w:r>
      <w:r w:rsidRPr="00697EC1">
        <w:t xml:space="preserve"> </w:t>
      </w:r>
      <w:r w:rsidRPr="007943EC">
        <w:t>основных</w:t>
      </w:r>
      <w:r w:rsidRPr="00697EC1">
        <w:t xml:space="preserve"> </w:t>
      </w:r>
      <w:r w:rsidRPr="007943EC">
        <w:t>прав</w:t>
      </w:r>
      <w:r w:rsidRPr="00697EC1">
        <w:t xml:space="preserve"> </w:t>
      </w:r>
      <w:r>
        <w:t>по</w:t>
      </w:r>
      <w:r w:rsidRPr="00697EC1">
        <w:t xml:space="preserve"> </w:t>
      </w:r>
      <w:r>
        <w:t>заявлению</w:t>
      </w:r>
      <w:r w:rsidRPr="00697EC1">
        <w:t xml:space="preserve"> </w:t>
      </w:r>
      <w:r w:rsidRPr="007943EC">
        <w:t>любо</w:t>
      </w:r>
      <w:r>
        <w:t>го</w:t>
      </w:r>
      <w:r w:rsidRPr="00697EC1">
        <w:t xml:space="preserve"> </w:t>
      </w:r>
      <w:r w:rsidRPr="007943EC">
        <w:t>пострадавше</w:t>
      </w:r>
      <w:r>
        <w:t>го</w:t>
      </w:r>
      <w:r w:rsidRPr="00697EC1">
        <w:t xml:space="preserve"> </w:t>
      </w:r>
      <w:r>
        <w:t>лица</w:t>
      </w:r>
      <w:r w:rsidRPr="00697EC1">
        <w:t xml:space="preserve">. </w:t>
      </w:r>
    </w:p>
    <w:p w:rsidR="004B1E51" w:rsidRPr="00697EC1" w:rsidRDefault="004B1E51" w:rsidP="00B21DBC">
      <w:pPr>
        <w:pStyle w:val="SingleTxtG"/>
      </w:pPr>
      <w:r w:rsidRPr="009C4EFA">
        <w:t>55.</w:t>
      </w:r>
      <w:r w:rsidRPr="009C4EFA">
        <w:tab/>
        <w:t xml:space="preserve">В числе важных гарантирующих права человека законов особого упоминания, в частности, заслуживают: Закон о запрещении истребования приданного (2018 </w:t>
      </w:r>
      <w:r w:rsidRPr="009A5F1B">
        <w:t>год</w:t>
      </w:r>
      <w:r w:rsidRPr="007943EC">
        <w:t>), Закон об ограничении детских браков (2017 год</w:t>
      </w:r>
      <w:r>
        <w:t>), Закон о детях (2013 </w:t>
      </w:r>
      <w:r w:rsidRPr="007943EC">
        <w:t>год), Закон о правах и защите инвалидов (2013 год); Закон</w:t>
      </w:r>
      <w:r>
        <w:t xml:space="preserve"> </w:t>
      </w:r>
      <w:r w:rsidRPr="00744E2D">
        <w:t xml:space="preserve">о предупреждении пыток и гибели людей в местах лишения свободы </w:t>
      </w:r>
      <w:r w:rsidRPr="007943EC">
        <w:t xml:space="preserve">(2013 год); Закон о предотвращении и пресечении торговли людьми (2012 год); </w:t>
      </w:r>
      <w:bookmarkEnd w:id="2"/>
      <w:bookmarkEnd w:id="3"/>
      <w:r w:rsidRPr="009C4EFA">
        <w:t xml:space="preserve">Закон о бродягах и бездомных </w:t>
      </w:r>
      <w:r w:rsidRPr="009A5F1B">
        <w:t>(2011 год)</w:t>
      </w:r>
      <w:r w:rsidRPr="009C4EFA">
        <w:t xml:space="preserve">; Закон о дезоксирибонуклеиновой кислоте (ДНК) </w:t>
      </w:r>
      <w:r w:rsidRPr="00817EC7">
        <w:t>2014 года</w:t>
      </w:r>
      <w:r w:rsidRPr="007943EC">
        <w:t xml:space="preserve">; Закон об обеспечении родителей средствами к существованию 2013 года; Закон о </w:t>
      </w:r>
      <w:r>
        <w:t xml:space="preserve">занятости </w:t>
      </w:r>
      <w:r w:rsidRPr="007943EC">
        <w:t xml:space="preserve">за рубежом и миграции </w:t>
      </w:r>
      <w:r>
        <w:t>(2013 год)</w:t>
      </w:r>
      <w:r w:rsidRPr="007943EC">
        <w:t xml:space="preserve">; </w:t>
      </w:r>
      <w:r>
        <w:t>П</w:t>
      </w:r>
      <w:r w:rsidRPr="007943EC">
        <w:t xml:space="preserve">равила предупреждения насилия </w:t>
      </w:r>
      <w:r>
        <w:t xml:space="preserve">в семье </w:t>
      </w:r>
      <w:r w:rsidRPr="007943EC">
        <w:t xml:space="preserve">и защиты от него </w:t>
      </w:r>
      <w:r>
        <w:t>(2013 год)</w:t>
      </w:r>
      <w:r w:rsidRPr="007943EC">
        <w:t xml:space="preserve">; Закон о работниках государственных </w:t>
      </w:r>
      <w:r>
        <w:t xml:space="preserve">товаропроизводящих </w:t>
      </w:r>
      <w:r w:rsidRPr="007943EC">
        <w:t xml:space="preserve">предприятий (об условиях оказания услуг); Закон об охране прав потребителей </w:t>
      </w:r>
      <w:r>
        <w:t>(2009 год)</w:t>
      </w:r>
      <w:r w:rsidRPr="007943EC">
        <w:t xml:space="preserve">; Закон о мобильных судах </w:t>
      </w:r>
      <w:r>
        <w:t>(2009 год)</w:t>
      </w:r>
      <w:r w:rsidRPr="007943EC">
        <w:t xml:space="preserve">; и Закон о праве на информацию </w:t>
      </w:r>
      <w:r w:rsidRPr="00697EC1">
        <w:t xml:space="preserve">(2009 </w:t>
      </w:r>
      <w:r>
        <w:t>год</w:t>
      </w:r>
      <w:r w:rsidRPr="00697EC1">
        <w:t>).</w:t>
      </w:r>
    </w:p>
    <w:p w:rsidR="004B1E51" w:rsidRPr="004E6C41" w:rsidRDefault="004B1E51" w:rsidP="00D8016D">
      <w:pPr>
        <w:pStyle w:val="H1G"/>
      </w:pPr>
      <w:r w:rsidRPr="00697EC1">
        <w:tab/>
      </w:r>
      <w:r>
        <w:t>С.</w:t>
      </w:r>
      <w:r>
        <w:tab/>
        <w:t>Рамки поощрения прав человека на национальном уровне</w:t>
      </w:r>
    </w:p>
    <w:p w:rsidR="004B1E51" w:rsidRPr="009C17A2" w:rsidRDefault="004B1E51" w:rsidP="00B21DBC">
      <w:pPr>
        <w:pStyle w:val="SingleTxtG"/>
      </w:pPr>
      <w:r w:rsidRPr="007943EC">
        <w:t>56.</w:t>
      </w:r>
      <w:r w:rsidRPr="007943EC">
        <w:tab/>
        <w:t>Верховный суд: Верховный суд Бангладеш является высш</w:t>
      </w:r>
      <w:r>
        <w:t>ей</w:t>
      </w:r>
      <w:r w:rsidRPr="007943EC">
        <w:t xml:space="preserve"> судебн</w:t>
      </w:r>
      <w:r>
        <w:t>ой инстанцией</w:t>
      </w:r>
      <w:r w:rsidRPr="007943EC">
        <w:t xml:space="preserve">, и его решения имеют обязательную силу для всех </w:t>
      </w:r>
      <w:r>
        <w:t xml:space="preserve">нижестоящих </w:t>
      </w:r>
      <w:r w:rsidRPr="007943EC">
        <w:t>судов, должностных лиц и судебных органов. В состав ВС входит Верховный судья</w:t>
      </w:r>
      <w:r>
        <w:t xml:space="preserve">, а также </w:t>
      </w:r>
      <w:r w:rsidRPr="007943EC">
        <w:t>судьи Апелляционной палаты</w:t>
      </w:r>
      <w:r>
        <w:t xml:space="preserve"> и</w:t>
      </w:r>
      <w:r w:rsidRPr="007943EC">
        <w:t xml:space="preserve"> Палаты </w:t>
      </w:r>
      <w:r>
        <w:t>Высокого</w:t>
      </w:r>
      <w:r w:rsidRPr="007943EC">
        <w:t xml:space="preserve"> суда. </w:t>
      </w:r>
      <w:r>
        <w:t>Судебный п</w:t>
      </w:r>
      <w:r w:rsidRPr="007943EC">
        <w:t xml:space="preserve">ересмотр дел является наиболее важным судебным инструментом в руках высших судебных инстанций в части обеспечения соблюдения основных прав. </w:t>
      </w:r>
      <w:r>
        <w:t>В некоторых случаях</w:t>
      </w:r>
      <w:r w:rsidRPr="007943EC">
        <w:t xml:space="preserve">, </w:t>
      </w:r>
      <w:r>
        <w:t xml:space="preserve">которые прямо </w:t>
      </w:r>
      <w:r w:rsidRPr="007943EC">
        <w:t xml:space="preserve">не </w:t>
      </w:r>
      <w:r>
        <w:t xml:space="preserve">предусмотрены </w:t>
      </w:r>
      <w:r w:rsidRPr="007943EC">
        <w:t>в Конституции</w:t>
      </w:r>
      <w:r>
        <w:t>,</w:t>
      </w:r>
      <w:r w:rsidRPr="007943EC">
        <w:t xml:space="preserve"> Верховный суд признавал права человека</w:t>
      </w:r>
      <w:r w:rsidRPr="00157B20">
        <w:t xml:space="preserve"> </w:t>
      </w:r>
      <w:r w:rsidRPr="007943EC">
        <w:t>в качестве основ</w:t>
      </w:r>
      <w:r>
        <w:t>ных прав</w:t>
      </w:r>
      <w:r w:rsidRPr="007943EC">
        <w:t xml:space="preserve"> и в этой связи включ</w:t>
      </w:r>
      <w:r>
        <w:t>а</w:t>
      </w:r>
      <w:r w:rsidRPr="007943EC">
        <w:t>л положения международных договоров в национальн</w:t>
      </w:r>
      <w:r>
        <w:t>ый</w:t>
      </w:r>
      <w:r w:rsidRPr="007943EC">
        <w:t xml:space="preserve"> правов</w:t>
      </w:r>
      <w:r>
        <w:t>ой режим</w:t>
      </w:r>
      <w:r w:rsidRPr="007943EC">
        <w:t xml:space="preserve">. </w:t>
      </w:r>
      <w:r>
        <w:t xml:space="preserve">В дополнение к </w:t>
      </w:r>
      <w:r w:rsidRPr="007943EC">
        <w:t>ВС на уровне округов</w:t>
      </w:r>
      <w:r w:rsidRPr="00684580">
        <w:t xml:space="preserve"> </w:t>
      </w:r>
      <w:r w:rsidRPr="007943EC">
        <w:t xml:space="preserve">существуют нижестоящие суды, которые </w:t>
      </w:r>
      <w:r>
        <w:t xml:space="preserve">занимаются рассмотрением </w:t>
      </w:r>
      <w:r w:rsidRPr="007943EC">
        <w:t>уголовны</w:t>
      </w:r>
      <w:r>
        <w:t>х</w:t>
      </w:r>
      <w:r w:rsidRPr="007943EC">
        <w:t xml:space="preserve"> и граждански</w:t>
      </w:r>
      <w:r>
        <w:t>х</w:t>
      </w:r>
      <w:r w:rsidRPr="007943EC">
        <w:t xml:space="preserve"> дел. </w:t>
      </w:r>
      <w:r>
        <w:t>В</w:t>
      </w:r>
      <w:r w:rsidRPr="00697EC1">
        <w:t xml:space="preserve"> </w:t>
      </w:r>
      <w:r>
        <w:t>подокругах</w:t>
      </w:r>
      <w:r w:rsidRPr="00697EC1">
        <w:t xml:space="preserve"> </w:t>
      </w:r>
      <w:r w:rsidRPr="007943EC">
        <w:t>вопросами</w:t>
      </w:r>
      <w:r w:rsidRPr="00697EC1">
        <w:t xml:space="preserve"> </w:t>
      </w:r>
      <w:r w:rsidRPr="007943EC">
        <w:t>отправления</w:t>
      </w:r>
      <w:r w:rsidRPr="00697EC1">
        <w:t xml:space="preserve"> </w:t>
      </w:r>
      <w:r w:rsidRPr="007943EC">
        <w:t>правосудия</w:t>
      </w:r>
      <w:r w:rsidRPr="00697EC1">
        <w:t xml:space="preserve"> </w:t>
      </w:r>
      <w:r w:rsidRPr="007943EC">
        <w:t>ведают</w:t>
      </w:r>
      <w:r w:rsidRPr="00697EC1">
        <w:t xml:space="preserve"> </w:t>
      </w:r>
      <w:r w:rsidRPr="007943EC">
        <w:t>мировые</w:t>
      </w:r>
      <w:r w:rsidRPr="00697EC1">
        <w:t xml:space="preserve"> </w:t>
      </w:r>
      <w:r w:rsidRPr="007943EC">
        <w:t>суды</w:t>
      </w:r>
      <w:r w:rsidRPr="00697EC1">
        <w:t xml:space="preserve">. </w:t>
      </w:r>
    </w:p>
    <w:p w:rsidR="004B1E51" w:rsidRPr="00697EC1" w:rsidRDefault="004B1E51" w:rsidP="00B21DBC">
      <w:pPr>
        <w:pStyle w:val="SingleTxtG"/>
        <w:rPr>
          <w:bCs/>
        </w:rPr>
      </w:pPr>
      <w:r w:rsidRPr="007943EC">
        <w:t>57.</w:t>
      </w:r>
      <w:r w:rsidRPr="007943EC">
        <w:tab/>
        <w:t xml:space="preserve">Национальная комиссия по правам человека (НКПЧ): </w:t>
      </w:r>
      <w:r>
        <w:t xml:space="preserve">во исполнение </w:t>
      </w:r>
      <w:r w:rsidRPr="007943EC">
        <w:t>Закон</w:t>
      </w:r>
      <w:r>
        <w:t>а</w:t>
      </w:r>
      <w:r w:rsidRPr="007943EC">
        <w:t xml:space="preserve"> о </w:t>
      </w:r>
      <w:r>
        <w:t>н</w:t>
      </w:r>
      <w:r w:rsidRPr="007943EC">
        <w:t>ациональной комиссии по правам человека 2009 года была создана Национальная комиссия по правам человека в составе семи членов, по крайней мере</w:t>
      </w:r>
      <w:r>
        <w:t xml:space="preserve"> одним</w:t>
      </w:r>
      <w:r w:rsidRPr="00EB38A6">
        <w:t xml:space="preserve"> </w:t>
      </w:r>
      <w:r w:rsidRPr="007943EC">
        <w:t>из которых</w:t>
      </w:r>
      <w:r>
        <w:t xml:space="preserve"> </w:t>
      </w:r>
      <w:r w:rsidRPr="007943EC">
        <w:t>является женщин</w:t>
      </w:r>
      <w:r>
        <w:t>а</w:t>
      </w:r>
      <w:r w:rsidRPr="007943EC">
        <w:t xml:space="preserve"> и один представляет </w:t>
      </w:r>
      <w:r>
        <w:t xml:space="preserve">общину </w:t>
      </w:r>
      <w:r w:rsidRPr="007943EC">
        <w:t>како</w:t>
      </w:r>
      <w:r>
        <w:t>го</w:t>
      </w:r>
      <w:r w:rsidRPr="007943EC">
        <w:t>-либо меньшинств</w:t>
      </w:r>
      <w:r>
        <w:t>а</w:t>
      </w:r>
      <w:r w:rsidRPr="007943EC">
        <w:t>. НКПЧ, возглавляемая Председателем, является основным институтом, контролирующим осуществление прав человека</w:t>
      </w:r>
      <w:r>
        <w:t xml:space="preserve"> и получившим </w:t>
      </w:r>
      <w:r w:rsidRPr="007943EC">
        <w:t xml:space="preserve">статус </w:t>
      </w:r>
      <w:r>
        <w:t>«</w:t>
      </w:r>
      <w:r w:rsidRPr="007943EC">
        <w:t>В</w:t>
      </w:r>
      <w:r>
        <w:t>»</w:t>
      </w:r>
      <w:r w:rsidRPr="007943EC">
        <w:t xml:space="preserve"> по решению Международного</w:t>
      </w:r>
      <w:r w:rsidRPr="002F47F4">
        <w:t xml:space="preserve"> </w:t>
      </w:r>
      <w:r w:rsidRPr="007943EC">
        <w:t>координационного</w:t>
      </w:r>
      <w:r w:rsidRPr="002F47F4">
        <w:t xml:space="preserve"> </w:t>
      </w:r>
      <w:r w:rsidRPr="007943EC">
        <w:t>комитета</w:t>
      </w:r>
      <w:r w:rsidRPr="002F47F4">
        <w:t xml:space="preserve"> </w:t>
      </w:r>
      <w:r w:rsidRPr="007943EC">
        <w:t>национальных</w:t>
      </w:r>
      <w:r w:rsidRPr="002F47F4">
        <w:t xml:space="preserve"> </w:t>
      </w:r>
      <w:r w:rsidRPr="007943EC">
        <w:t>учреждений</w:t>
      </w:r>
      <w:r w:rsidRPr="002F47F4">
        <w:t xml:space="preserve"> </w:t>
      </w:r>
      <w:r w:rsidRPr="007943EC">
        <w:t>по</w:t>
      </w:r>
      <w:r w:rsidRPr="002F47F4">
        <w:t xml:space="preserve"> </w:t>
      </w:r>
      <w:r>
        <w:t xml:space="preserve">поощрению и защите </w:t>
      </w:r>
      <w:r w:rsidRPr="007943EC">
        <w:t>прав</w:t>
      </w:r>
      <w:r w:rsidRPr="002F47F4">
        <w:t xml:space="preserve"> </w:t>
      </w:r>
      <w:r w:rsidRPr="007943EC">
        <w:t>человека</w:t>
      </w:r>
      <w:r w:rsidRPr="002F47F4">
        <w:t xml:space="preserve">. </w:t>
      </w:r>
      <w:r w:rsidRPr="007943EC">
        <w:t xml:space="preserve">НКПЧ </w:t>
      </w:r>
      <w:r>
        <w:t xml:space="preserve">вправе </w:t>
      </w:r>
      <w:r w:rsidRPr="007943EC">
        <w:rPr>
          <w:lang w:val="en-US"/>
        </w:rPr>
        <w:t>suo</w:t>
      </w:r>
      <w:r w:rsidRPr="007943EC">
        <w:t xml:space="preserve"> </w:t>
      </w:r>
      <w:r w:rsidRPr="007943EC">
        <w:rPr>
          <w:lang w:val="en-US"/>
        </w:rPr>
        <w:t>moto</w:t>
      </w:r>
      <w:r w:rsidRPr="007943EC">
        <w:t xml:space="preserve"> </w:t>
      </w:r>
      <w:r>
        <w:t>п</w:t>
      </w:r>
      <w:r w:rsidRPr="007943EC">
        <w:t>ров</w:t>
      </w:r>
      <w:r>
        <w:t xml:space="preserve">одить </w:t>
      </w:r>
      <w:r w:rsidRPr="007943EC">
        <w:t>расследовани</w:t>
      </w:r>
      <w:r>
        <w:t>я</w:t>
      </w:r>
      <w:r w:rsidRPr="007943EC">
        <w:t xml:space="preserve"> в целях выяснения обстоятельств любых предполагаемых нарушений прав человека; запрашивать разъяснения у правоохранительных органов и государственных </w:t>
      </w:r>
      <w:r>
        <w:t>учреждений</w:t>
      </w:r>
      <w:r w:rsidRPr="007943EC">
        <w:t xml:space="preserve">; посещать тюрьмы или исправительные </w:t>
      </w:r>
      <w:r>
        <w:t>учреждения</w:t>
      </w:r>
      <w:r w:rsidRPr="007943EC">
        <w:t xml:space="preserve">; подавать письменные жалобы в </w:t>
      </w:r>
      <w:r>
        <w:t>Палату</w:t>
      </w:r>
      <w:r w:rsidRPr="007943EC">
        <w:t xml:space="preserve"> В</w:t>
      </w:r>
      <w:r>
        <w:t xml:space="preserve">ысокого </w:t>
      </w:r>
      <w:r w:rsidRPr="007943EC">
        <w:t>суда от имени пострадавшего лица, а также осуществлят</w:t>
      </w:r>
      <w:r>
        <w:t>ь полномочия</w:t>
      </w:r>
      <w:r w:rsidRPr="007943EC">
        <w:t xml:space="preserve"> гражданского суда при проведении </w:t>
      </w:r>
      <w:r>
        <w:t>любого судебного следствия</w:t>
      </w:r>
      <w:r w:rsidRPr="007943EC">
        <w:t>. НКПЧ</w:t>
      </w:r>
      <w:r w:rsidRPr="00697EC1">
        <w:t xml:space="preserve"> </w:t>
      </w:r>
      <w:r w:rsidRPr="007943EC">
        <w:t>создала</w:t>
      </w:r>
      <w:r w:rsidRPr="00697EC1">
        <w:t xml:space="preserve"> </w:t>
      </w:r>
      <w:r w:rsidRPr="007943EC">
        <w:t>работающую</w:t>
      </w:r>
      <w:r w:rsidRPr="00697EC1">
        <w:t xml:space="preserve"> </w:t>
      </w:r>
      <w:r w:rsidRPr="007943EC">
        <w:t>в</w:t>
      </w:r>
      <w:r w:rsidRPr="00697EC1">
        <w:t xml:space="preserve"> </w:t>
      </w:r>
      <w:r w:rsidRPr="007943EC">
        <w:t>режиме</w:t>
      </w:r>
      <w:r w:rsidRPr="00697EC1">
        <w:t xml:space="preserve"> </w:t>
      </w:r>
      <w:r w:rsidRPr="007943EC">
        <w:t>онлайн</w:t>
      </w:r>
      <w:r w:rsidRPr="00697EC1">
        <w:t xml:space="preserve"> </w:t>
      </w:r>
      <w:r w:rsidRPr="007943EC">
        <w:t>систему</w:t>
      </w:r>
      <w:r w:rsidRPr="00697EC1">
        <w:t xml:space="preserve"> </w:t>
      </w:r>
      <w:r w:rsidRPr="007943EC">
        <w:t>рассмотрения</w:t>
      </w:r>
      <w:r w:rsidRPr="00697EC1">
        <w:t xml:space="preserve"> </w:t>
      </w:r>
      <w:r w:rsidRPr="007943EC">
        <w:t>жалоб</w:t>
      </w:r>
      <w:r w:rsidRPr="00697EC1">
        <w:t>.</w:t>
      </w:r>
    </w:p>
    <w:p w:rsidR="004B1E51" w:rsidRPr="007943EC" w:rsidRDefault="004B1E51" w:rsidP="00B21DBC">
      <w:pPr>
        <w:pStyle w:val="SingleTxtG"/>
      </w:pPr>
      <w:r w:rsidRPr="007943EC">
        <w:t>58.</w:t>
      </w:r>
      <w:r w:rsidRPr="007943EC">
        <w:tab/>
        <w:t xml:space="preserve">В 2010 году НКПЧ разработала свой первый пятилетний стратегический план и впоследствии пересмотрела его в 2011 году на основе полученной от заинтересованных сторон информации в рамках нескольких семинаров, которые были проведены в различных частях страны. В первом стратегическом плане НКПЧ определила десять актуальных проблем </w:t>
      </w:r>
      <w:r>
        <w:t xml:space="preserve">в области </w:t>
      </w:r>
      <w:r w:rsidRPr="007943EC">
        <w:t>прав человека.</w:t>
      </w:r>
      <w:r>
        <w:t xml:space="preserve"> Две из них были </w:t>
      </w:r>
      <w:r w:rsidRPr="007943EC">
        <w:t xml:space="preserve">признаны </w:t>
      </w:r>
      <w:r>
        <w:t>«высоко</w:t>
      </w:r>
      <w:r w:rsidRPr="007943EC">
        <w:t>приоритет</w:t>
      </w:r>
      <w:r>
        <w:t>ными</w:t>
      </w:r>
      <w:r w:rsidRPr="007943EC">
        <w:t xml:space="preserve">». Первая состояла в насильственных </w:t>
      </w:r>
      <w:r w:rsidRPr="007943EC">
        <w:lastRenderedPageBreak/>
        <w:t>исчезновениях, пытках и внесудебных казнях</w:t>
      </w:r>
      <w:r>
        <w:t xml:space="preserve">, </w:t>
      </w:r>
      <w:r w:rsidRPr="007943EC">
        <w:t>которые рассматривались как на</w:t>
      </w:r>
      <w:r>
        <w:t xml:space="preserve">силие </w:t>
      </w:r>
      <w:r w:rsidRPr="007943EC">
        <w:t xml:space="preserve">со стороны государственных </w:t>
      </w:r>
      <w:r>
        <w:t>структур</w:t>
      </w:r>
      <w:r w:rsidRPr="007943EC">
        <w:t>, а вторая была связана с нарушениями экономических, социальных и культурных прав, в том числе прав на здоровье</w:t>
      </w:r>
      <w:r>
        <w:t>,</w:t>
      </w:r>
      <w:r w:rsidRPr="007943EC">
        <w:t xml:space="preserve"> и </w:t>
      </w:r>
      <w:r>
        <w:t xml:space="preserve">с </w:t>
      </w:r>
      <w:r w:rsidRPr="007943EC">
        <w:t>дискриминаци</w:t>
      </w:r>
      <w:r>
        <w:t>ей</w:t>
      </w:r>
      <w:r w:rsidRPr="007943EC">
        <w:t xml:space="preserve"> в отношении инвалидов. </w:t>
      </w:r>
    </w:p>
    <w:p w:rsidR="004B1E51" w:rsidRPr="007943EC" w:rsidRDefault="004B1E51" w:rsidP="00B21DBC">
      <w:pPr>
        <w:pStyle w:val="SingleTxtG"/>
      </w:pPr>
      <w:r w:rsidRPr="007943EC">
        <w:t>59.</w:t>
      </w:r>
      <w:r w:rsidRPr="007943EC">
        <w:tab/>
        <w:t xml:space="preserve">Комиссия по борьбе с коррупцией (КБК): Закон о Комиссии по борьбе с коррупцией (поправка) 2013 года </w:t>
      </w:r>
      <w:r>
        <w:t xml:space="preserve">наделяет </w:t>
      </w:r>
      <w:r w:rsidRPr="007943EC">
        <w:t>КБК полномочия</w:t>
      </w:r>
      <w:r>
        <w:t>ми</w:t>
      </w:r>
      <w:r w:rsidRPr="007943EC">
        <w:t xml:space="preserve"> и </w:t>
      </w:r>
      <w:r>
        <w:t xml:space="preserve">возможностями для </w:t>
      </w:r>
      <w:r w:rsidRPr="007943EC">
        <w:t xml:space="preserve">борьбы с коррупцией. КБК сформировала комитеты по </w:t>
      </w:r>
      <w:r>
        <w:t>предупреждению коррупции в городских агломерациях</w:t>
      </w:r>
      <w:r w:rsidRPr="007943EC">
        <w:t>, округах и упазиллах (</w:t>
      </w:r>
      <w:r>
        <w:t>подокругах</w:t>
      </w:r>
      <w:r w:rsidRPr="007943EC">
        <w:t xml:space="preserve">) в </w:t>
      </w:r>
      <w:r>
        <w:t xml:space="preserve">интересах проведения информационно-разъяснительной работы </w:t>
      </w:r>
      <w:r w:rsidRPr="007943EC">
        <w:t xml:space="preserve">и поощрения </w:t>
      </w:r>
      <w:r>
        <w:t xml:space="preserve">антикоррупционного </w:t>
      </w:r>
      <w:r w:rsidRPr="007943EC">
        <w:t xml:space="preserve">движения </w:t>
      </w:r>
      <w:r>
        <w:t xml:space="preserve">среди </w:t>
      </w:r>
      <w:r w:rsidRPr="007943EC">
        <w:t xml:space="preserve">граждан. Хотя первоначально </w:t>
      </w:r>
      <w:r>
        <w:t>ей</w:t>
      </w:r>
      <w:r w:rsidRPr="007943EC">
        <w:t xml:space="preserve"> не удалось </w:t>
      </w:r>
      <w:r>
        <w:t>добиться</w:t>
      </w:r>
      <w:r w:rsidRPr="007943EC">
        <w:t xml:space="preserve"> желаемых результатов, после ее </w:t>
      </w:r>
      <w:r>
        <w:t>воссоздания</w:t>
      </w:r>
      <w:r w:rsidRPr="007943EC">
        <w:t xml:space="preserve"> в феврале 2007 года КБК </w:t>
      </w:r>
      <w:r>
        <w:t xml:space="preserve">начала работать </w:t>
      </w:r>
      <w:r w:rsidRPr="007943EC">
        <w:t xml:space="preserve">более энергично и </w:t>
      </w:r>
      <w:r>
        <w:t>целеустремленно</w:t>
      </w:r>
      <w:r w:rsidRPr="007943EC">
        <w:t xml:space="preserve">. В результате страна присоединилась к Конвенции Организации Объединенных Наций </w:t>
      </w:r>
      <w:r>
        <w:t xml:space="preserve">против </w:t>
      </w:r>
      <w:r w:rsidRPr="007943EC">
        <w:t>коррупци</w:t>
      </w:r>
      <w:r>
        <w:t>и</w:t>
      </w:r>
      <w:r w:rsidRPr="007943EC">
        <w:t xml:space="preserve">, которая была принята Генеральной Ассамблеей 31 октября 2003 года. Сфера полномочий и функции Комиссии регулируются Законом о </w:t>
      </w:r>
      <w:r>
        <w:t>К</w:t>
      </w:r>
      <w:r w:rsidRPr="007943EC">
        <w:t>омиссии по борьбе с коррупцией 2004 года.</w:t>
      </w:r>
    </w:p>
    <w:p w:rsidR="004B1E51" w:rsidRPr="007943EC" w:rsidRDefault="004B1E51" w:rsidP="00B21DBC">
      <w:pPr>
        <w:pStyle w:val="SingleTxtG"/>
      </w:pPr>
      <w:r w:rsidRPr="007943EC">
        <w:t>60.</w:t>
      </w:r>
      <w:r w:rsidRPr="007943EC">
        <w:tab/>
        <w:t xml:space="preserve">Комиссия создала горячую телефонную линию с номером 106 для </w:t>
      </w:r>
      <w:r>
        <w:t xml:space="preserve">обращений граждан с </w:t>
      </w:r>
      <w:r w:rsidRPr="007943EC">
        <w:t>жалоб</w:t>
      </w:r>
      <w:r>
        <w:t>ами</w:t>
      </w:r>
      <w:r w:rsidRPr="007943EC">
        <w:t>. В течение 2018 года на горяч</w:t>
      </w:r>
      <w:r>
        <w:t>и</w:t>
      </w:r>
      <w:r w:rsidRPr="007943EC">
        <w:t xml:space="preserve">й номер 106, </w:t>
      </w:r>
      <w:r>
        <w:t xml:space="preserve">принадлежащий организованному </w:t>
      </w:r>
      <w:r w:rsidRPr="007943EC">
        <w:t xml:space="preserve">Комиссией </w:t>
      </w:r>
      <w:r>
        <w:t>Центру</w:t>
      </w:r>
      <w:r w:rsidRPr="007943EC">
        <w:t xml:space="preserve"> по</w:t>
      </w:r>
      <w:r>
        <w:t xml:space="preserve"> рассмотрению </w:t>
      </w:r>
      <w:r w:rsidRPr="007943EC">
        <w:t>жалоб, поступил</w:t>
      </w:r>
      <w:r>
        <w:t>о</w:t>
      </w:r>
      <w:r w:rsidRPr="007943EC">
        <w:t xml:space="preserve"> </w:t>
      </w:r>
      <w:r w:rsidR="0006519D">
        <w:br/>
      </w:r>
      <w:r w:rsidRPr="009C0C6D">
        <w:t>1 718 736</w:t>
      </w:r>
      <w:r w:rsidRPr="007943EC">
        <w:t xml:space="preserve"> звонков. В 2014–2018 годах КБК получила 70 464 письменных сообщени</w:t>
      </w:r>
      <w:r>
        <w:t>й</w:t>
      </w:r>
      <w:r w:rsidRPr="007943EC">
        <w:t xml:space="preserve"> о коррупции, </w:t>
      </w:r>
      <w:r>
        <w:t xml:space="preserve">по </w:t>
      </w:r>
      <w:r w:rsidRPr="007943EC">
        <w:t>6 138 из которых были</w:t>
      </w:r>
      <w:r>
        <w:t xml:space="preserve"> проведены</w:t>
      </w:r>
      <w:r w:rsidRPr="007943EC">
        <w:t xml:space="preserve"> расследован</w:t>
      </w:r>
      <w:r>
        <w:t>ия и 2 771 </w:t>
      </w:r>
      <w:r w:rsidRPr="007943EC">
        <w:t>сообщение было направлено в соответствующие министерства/отделы для принятия н</w:t>
      </w:r>
      <w:r>
        <w:t xml:space="preserve">адлежащих </w:t>
      </w:r>
      <w:r w:rsidRPr="007943EC">
        <w:t>мер.</w:t>
      </w:r>
      <w:r>
        <w:t xml:space="preserve"> </w:t>
      </w:r>
      <w:r w:rsidRPr="007943EC">
        <w:t>КБК уда</w:t>
      </w:r>
      <w:r>
        <w:t xml:space="preserve">ется возвращать </w:t>
      </w:r>
      <w:r w:rsidRPr="007943EC">
        <w:t>в Бангладеш незаконно отмытые денежные средства. КБК также сформировала в образовательных учреждениях различных район</w:t>
      </w:r>
      <w:r>
        <w:t>ов</w:t>
      </w:r>
      <w:r w:rsidRPr="007943EC">
        <w:t xml:space="preserve"> страны 14 097 союзов </w:t>
      </w:r>
      <w:r>
        <w:t xml:space="preserve">борьбы за </w:t>
      </w:r>
      <w:r w:rsidRPr="007943EC">
        <w:t>добросовестност</w:t>
      </w:r>
      <w:r>
        <w:t>ь в работе</w:t>
      </w:r>
      <w:r w:rsidRPr="007943EC">
        <w:t>. Кабинет министров в 2012 году утвердил национальную стратегию обеспечения добросовестности в интересах осуществления всеобъемлющей и скоординированной инициативы</w:t>
      </w:r>
      <w:r>
        <w:t xml:space="preserve"> по </w:t>
      </w:r>
      <w:r w:rsidRPr="007943EC">
        <w:t>искоренени</w:t>
      </w:r>
      <w:r>
        <w:t>ю</w:t>
      </w:r>
      <w:r w:rsidRPr="007943EC">
        <w:t xml:space="preserve"> коррупции во всех сферах жизни</w:t>
      </w:r>
      <w:r>
        <w:t xml:space="preserve"> страны</w:t>
      </w:r>
      <w:r w:rsidRPr="007943EC">
        <w:t>, в</w:t>
      </w:r>
      <w:r>
        <w:t xml:space="preserve"> том числе в </w:t>
      </w:r>
      <w:r w:rsidRPr="007943EC">
        <w:t>государственн</w:t>
      </w:r>
      <w:r>
        <w:t>ом</w:t>
      </w:r>
      <w:r w:rsidRPr="007943EC">
        <w:t xml:space="preserve"> сектор</w:t>
      </w:r>
      <w:r>
        <w:t>е</w:t>
      </w:r>
      <w:r w:rsidRPr="007943EC">
        <w:t xml:space="preserve">. </w:t>
      </w:r>
    </w:p>
    <w:p w:rsidR="004B1E51" w:rsidRPr="007943EC" w:rsidRDefault="004B1E51" w:rsidP="00B21DBC">
      <w:pPr>
        <w:pStyle w:val="SingleTxtG"/>
        <w:rPr>
          <w:b/>
        </w:rPr>
      </w:pPr>
      <w:r w:rsidRPr="007943EC">
        <w:t>61.</w:t>
      </w:r>
      <w:r w:rsidRPr="007943EC">
        <w:tab/>
        <w:t xml:space="preserve">Комиссия по законодательству (КЗ): КЗ является </w:t>
      </w:r>
      <w:r>
        <w:t xml:space="preserve">официально созданным </w:t>
      </w:r>
      <w:r w:rsidRPr="007943EC">
        <w:t xml:space="preserve">по закону органом, который имеет право давать рекомендации по вопросам принятия, изменения или отмены законов, касающихся основных прав и ценностей общества. Она занимается кодификацией законов и консультирует по вопросам реформирования судебной системы, дает </w:t>
      </w:r>
      <w:r>
        <w:t>рекомендации</w:t>
      </w:r>
      <w:r w:rsidRPr="001007A5">
        <w:t xml:space="preserve"> </w:t>
      </w:r>
      <w:r>
        <w:t xml:space="preserve">различным </w:t>
      </w:r>
      <w:r w:rsidRPr="007943EC">
        <w:t>заинтересованны</w:t>
      </w:r>
      <w:r>
        <w:t>м</w:t>
      </w:r>
      <w:r w:rsidRPr="007943EC">
        <w:t xml:space="preserve"> сторон</w:t>
      </w:r>
      <w:r>
        <w:t>ам</w:t>
      </w:r>
      <w:r w:rsidRPr="007943EC">
        <w:t>,</w:t>
      </w:r>
      <w:r>
        <w:t xml:space="preserve"> а</w:t>
      </w:r>
      <w:r w:rsidR="0006519D">
        <w:rPr>
          <w:lang w:val="en-US"/>
        </w:rPr>
        <w:t> </w:t>
      </w:r>
      <w:r>
        <w:t>также</w:t>
      </w:r>
      <w:r w:rsidRPr="007943EC">
        <w:t xml:space="preserve"> испрашивает и рассматривает </w:t>
      </w:r>
      <w:r>
        <w:t xml:space="preserve">их </w:t>
      </w:r>
      <w:r w:rsidRPr="007943EC">
        <w:t>предложения.</w:t>
      </w:r>
    </w:p>
    <w:p w:rsidR="004B1E51" w:rsidRPr="007943EC" w:rsidRDefault="004B1E51" w:rsidP="00B21DBC">
      <w:pPr>
        <w:pStyle w:val="SingleTxtG"/>
      </w:pPr>
      <w:r w:rsidRPr="007943EC">
        <w:t>62.</w:t>
      </w:r>
      <w:r w:rsidRPr="007943EC">
        <w:tab/>
        <w:t>Комиссия по законодательству подготовила ряд докладов о реформировании законов</w:t>
      </w:r>
      <w:r>
        <w:t xml:space="preserve">, направленных на поощрение </w:t>
      </w:r>
      <w:r w:rsidRPr="007943EC">
        <w:t>прав человека, в</w:t>
      </w:r>
      <w:r>
        <w:t xml:space="preserve"> том числе касающихся </w:t>
      </w:r>
      <w:r w:rsidRPr="007943EC">
        <w:t>отмен</w:t>
      </w:r>
      <w:r>
        <w:t>ы</w:t>
      </w:r>
      <w:r w:rsidRPr="007943EC">
        <w:t xml:space="preserve"> телесных наказаний, предотвращени</w:t>
      </w:r>
      <w:r>
        <w:t>я</w:t>
      </w:r>
      <w:r w:rsidRPr="007943EC">
        <w:t xml:space="preserve"> сексуальных домогательств в образовательных учреждениях и на рабочих местах, пред</w:t>
      </w:r>
      <w:r>
        <w:t xml:space="preserve">упреждения </w:t>
      </w:r>
      <w:r w:rsidRPr="007943EC">
        <w:t>насилия в отношении женщин, защит</w:t>
      </w:r>
      <w:r>
        <w:t>ы</w:t>
      </w:r>
      <w:r w:rsidRPr="007943EC">
        <w:t xml:space="preserve"> жертв и свидетелей тяжких преступлений, обеспечения оперативного рассмотрения гражданских и уголовных дел, а также реформирования индуистских законов о семье. </w:t>
      </w:r>
      <w:r>
        <w:t>В</w:t>
      </w:r>
      <w:r w:rsidRPr="007943EC">
        <w:t xml:space="preserve"> настоящее время Комиссия по законодательству занимается подготовкой докладов о защит</w:t>
      </w:r>
      <w:r>
        <w:t>е</w:t>
      </w:r>
      <w:r w:rsidRPr="007943EC">
        <w:t xml:space="preserve"> прав маргинал</w:t>
      </w:r>
      <w:r>
        <w:t xml:space="preserve">ьных </w:t>
      </w:r>
      <w:r w:rsidRPr="007943EC">
        <w:t xml:space="preserve">и обездоленных слоев населения, а также введением в действие новых законов по вопросам </w:t>
      </w:r>
      <w:r>
        <w:t xml:space="preserve">врачебной </w:t>
      </w:r>
      <w:r w:rsidRPr="007943EC">
        <w:t>халатности.</w:t>
      </w:r>
    </w:p>
    <w:p w:rsidR="004B1E51" w:rsidRPr="007943EC" w:rsidRDefault="004B1E51" w:rsidP="00B21DBC">
      <w:pPr>
        <w:pStyle w:val="SingleTxtG"/>
        <w:rPr>
          <w:b/>
        </w:rPr>
      </w:pPr>
      <w:r w:rsidRPr="007943EC">
        <w:t>63.</w:t>
      </w:r>
      <w:r w:rsidRPr="007943EC">
        <w:tab/>
        <w:t xml:space="preserve">Комиссия по </w:t>
      </w:r>
      <w:r>
        <w:t xml:space="preserve">вопросам </w:t>
      </w:r>
      <w:r w:rsidRPr="007943EC">
        <w:t>информации (КИ): Комиссия по информации, учрежденная во исполнение Закона о праве на информацию (ЗПИ)</w:t>
      </w:r>
      <w:r>
        <w:t xml:space="preserve">, </w:t>
      </w:r>
      <w:r w:rsidRPr="007943EC">
        <w:t>призвана обеспечивать доступ граждан к информации</w:t>
      </w:r>
      <w:r>
        <w:t>, находящейся в государственном и частном ведении.</w:t>
      </w:r>
      <w:r w:rsidRPr="007943EC">
        <w:t xml:space="preserve"> КИ </w:t>
      </w:r>
      <w:r>
        <w:t xml:space="preserve">имеет право накладывать </w:t>
      </w:r>
      <w:r w:rsidRPr="007943EC">
        <w:t>юридически</w:t>
      </w:r>
      <w:r>
        <w:t>е</w:t>
      </w:r>
      <w:r w:rsidRPr="007943EC">
        <w:t xml:space="preserve"> санкци</w:t>
      </w:r>
      <w:r>
        <w:t>и</w:t>
      </w:r>
      <w:r w:rsidRPr="007943EC">
        <w:t xml:space="preserve"> за нарушения ЗПИ, в</w:t>
      </w:r>
      <w:r>
        <w:t xml:space="preserve"> том числе за </w:t>
      </w:r>
      <w:r w:rsidRPr="007943EC">
        <w:t>непредоставление любой государственной или частной организаци</w:t>
      </w:r>
      <w:r>
        <w:t xml:space="preserve">ей запрашиваемой каким-либо лицом информации. </w:t>
      </w:r>
      <w:r w:rsidRPr="007943EC">
        <w:t xml:space="preserve">Комиссия несет ответственность за </w:t>
      </w:r>
      <w:r>
        <w:t xml:space="preserve">осуществление </w:t>
      </w:r>
      <w:r w:rsidRPr="007943EC">
        <w:t xml:space="preserve">пяти основных функций – принятие </w:t>
      </w:r>
      <w:r>
        <w:t xml:space="preserve">распоряжений </w:t>
      </w:r>
      <w:r w:rsidRPr="007943EC">
        <w:t xml:space="preserve">и руководящих принципов, проведение исследований и консультирование правительства по вопросам </w:t>
      </w:r>
      <w:r>
        <w:t>совершенствования</w:t>
      </w:r>
      <w:r w:rsidRPr="007943EC">
        <w:t xml:space="preserve"> режима доступа к информации и соблюдени</w:t>
      </w:r>
      <w:r>
        <w:t>я</w:t>
      </w:r>
      <w:r w:rsidRPr="007943EC">
        <w:t xml:space="preserve"> международно-правовых документов, наращивание организационного потенциала, проведение информационно-про</w:t>
      </w:r>
      <w:r>
        <w:t xml:space="preserve">светительской работы </w:t>
      </w:r>
      <w:r w:rsidRPr="007943EC">
        <w:t>и ра</w:t>
      </w:r>
      <w:r>
        <w:t>ссмотрение</w:t>
      </w:r>
      <w:r w:rsidRPr="007943EC">
        <w:t xml:space="preserve"> жалоб.</w:t>
      </w:r>
    </w:p>
    <w:p w:rsidR="004B1E51" w:rsidRPr="00A8314A" w:rsidRDefault="004B1E51" w:rsidP="000D1828">
      <w:pPr>
        <w:pStyle w:val="SingleTxtG"/>
        <w:pageBreakBefore/>
      </w:pPr>
      <w:r w:rsidRPr="007943EC">
        <w:lastRenderedPageBreak/>
        <w:t>64.</w:t>
      </w:r>
      <w:r w:rsidRPr="007943EC">
        <w:tab/>
        <w:t>В цел</w:t>
      </w:r>
      <w:bookmarkStart w:id="4" w:name="_GoBack"/>
      <w:bookmarkEnd w:id="4"/>
      <w:r w:rsidRPr="007943EC">
        <w:t xml:space="preserve">ях повышения осведомленности </w:t>
      </w:r>
      <w:r>
        <w:t xml:space="preserve">широкой </w:t>
      </w:r>
      <w:r w:rsidRPr="007943EC">
        <w:t>общественности о</w:t>
      </w:r>
      <w:r>
        <w:t xml:space="preserve"> </w:t>
      </w:r>
      <w:r w:rsidRPr="007943EC">
        <w:t>Закон</w:t>
      </w:r>
      <w:r>
        <w:t>е</w:t>
      </w:r>
      <w:r w:rsidRPr="007943EC">
        <w:t xml:space="preserve"> о праве на информацию Комиссия по </w:t>
      </w:r>
      <w:r>
        <w:t xml:space="preserve">вопросам </w:t>
      </w:r>
      <w:r w:rsidRPr="007943EC">
        <w:t>информации провела в 64 округах и 19</w:t>
      </w:r>
      <w:r w:rsidR="0006519D">
        <w:rPr>
          <w:lang w:val="en-US"/>
        </w:rPr>
        <w:t> </w:t>
      </w:r>
      <w:r w:rsidRPr="007943EC">
        <w:t>упазиллах информационн</w:t>
      </w:r>
      <w:r>
        <w:t>о-разъяснительные</w:t>
      </w:r>
      <w:r w:rsidRPr="007943EC">
        <w:t xml:space="preserve"> встречи</w:t>
      </w:r>
      <w:r>
        <w:t xml:space="preserve"> с общественностью</w:t>
      </w:r>
      <w:r w:rsidRPr="007943EC">
        <w:t xml:space="preserve"> и организовала подготовку 16</w:t>
      </w:r>
      <w:r>
        <w:t> </w:t>
      </w:r>
      <w:r w:rsidRPr="007943EC">
        <w:t>101</w:t>
      </w:r>
      <w:r>
        <w:t xml:space="preserve"> человека из числа</w:t>
      </w:r>
      <w:r w:rsidRPr="007943EC">
        <w:t xml:space="preserve"> должностн</w:t>
      </w:r>
      <w:r>
        <w:t>ых</w:t>
      </w:r>
      <w:r w:rsidRPr="007943EC">
        <w:t xml:space="preserve"> лиц, </w:t>
      </w:r>
      <w:r w:rsidRPr="005A6C94">
        <w:t>журналистов, педагогов, сотрудников полиции и других специалистов. До 2017 года в правительственных учреждениях и неправительственных организациях в общей сложности работало 24 160 сотрудников по вопросам права на информацию (ПИ).</w:t>
      </w:r>
    </w:p>
    <w:p w:rsidR="004B1E51" w:rsidRPr="007943EC" w:rsidRDefault="004B1E51" w:rsidP="00B21DBC">
      <w:pPr>
        <w:pStyle w:val="SingleTxtG"/>
      </w:pPr>
      <w:r w:rsidRPr="007943EC">
        <w:t>65.</w:t>
      </w:r>
      <w:r w:rsidRPr="007943EC">
        <w:tab/>
        <w:t>Национальная организация по оказанию юридической помощи (НОЮП): в</w:t>
      </w:r>
      <w:r>
        <w:t xml:space="preserve"> соответствии с </w:t>
      </w:r>
      <w:r w:rsidRPr="007943EC">
        <w:t>Закон</w:t>
      </w:r>
      <w:r>
        <w:t>ом</w:t>
      </w:r>
      <w:r w:rsidRPr="007943EC">
        <w:t xml:space="preserve"> о юридической помощи 2000 года была создана НОЮП для упрощения доступа </w:t>
      </w:r>
      <w:r>
        <w:t xml:space="preserve">малоимущих </w:t>
      </w:r>
      <w:r w:rsidRPr="007943EC">
        <w:t>граждан к правосудию и обеспечени</w:t>
      </w:r>
      <w:r>
        <w:t>ю</w:t>
      </w:r>
      <w:r w:rsidRPr="007943EC">
        <w:t xml:space="preserve"> осуществления их прав. НОЮП оказывает услуги через</w:t>
      </w:r>
      <w:r>
        <w:t xml:space="preserve"> все</w:t>
      </w:r>
      <w:r w:rsidRPr="007943EC">
        <w:t xml:space="preserve"> окружные комитеты по юридической помощи (ОКЮП). </w:t>
      </w:r>
      <w:r>
        <w:t xml:space="preserve">За каждым </w:t>
      </w:r>
      <w:r w:rsidRPr="007943EC">
        <w:t xml:space="preserve">ОКЮП </w:t>
      </w:r>
      <w:r>
        <w:t xml:space="preserve">закреплен </w:t>
      </w:r>
      <w:r w:rsidRPr="007943EC">
        <w:t>финансируе</w:t>
      </w:r>
      <w:r>
        <w:t>мый</w:t>
      </w:r>
      <w:r w:rsidRPr="007943EC">
        <w:t xml:space="preserve"> правительством</w:t>
      </w:r>
      <w:r>
        <w:t xml:space="preserve"> фонд для оказания</w:t>
      </w:r>
      <w:r w:rsidRPr="007943EC">
        <w:t xml:space="preserve"> юридической помощи. НОЮП </w:t>
      </w:r>
      <w:r>
        <w:t xml:space="preserve">создала доступные для населения </w:t>
      </w:r>
      <w:r w:rsidRPr="007943EC">
        <w:t xml:space="preserve">горячие линии </w:t>
      </w:r>
      <w:r>
        <w:t xml:space="preserve">телефонной </w:t>
      </w:r>
      <w:r w:rsidRPr="007943EC">
        <w:t>связи. В 2017–2018 годах юридическая помощь была предоставлена 75</w:t>
      </w:r>
      <w:r>
        <w:t> </w:t>
      </w:r>
      <w:r w:rsidRPr="007943EC">
        <w:t>912</w:t>
      </w:r>
      <w:r>
        <w:t xml:space="preserve"> лицам</w:t>
      </w:r>
      <w:r w:rsidRPr="007943EC">
        <w:t xml:space="preserve">, 35 824 из которых получили поддержку в </w:t>
      </w:r>
      <w:r>
        <w:t>борьбе за положительное разрешение их дел</w:t>
      </w:r>
      <w:r w:rsidRPr="007943EC">
        <w:t xml:space="preserve">. С 2010 года все 64 округа были укомплектованы штатными сотрудниками по оказанию юридической помощи, которые прошли подготовку по вопросам эффективного использования средств фондов для </w:t>
      </w:r>
      <w:r>
        <w:t xml:space="preserve">оказания </w:t>
      </w:r>
      <w:r w:rsidRPr="007943EC">
        <w:t>юридической помощи.</w:t>
      </w:r>
    </w:p>
    <w:p w:rsidR="004B1E51" w:rsidRPr="007943EC" w:rsidRDefault="004B1E51" w:rsidP="00B21DBC">
      <w:pPr>
        <w:pStyle w:val="SingleTxtG"/>
      </w:pPr>
      <w:r w:rsidRPr="007943EC">
        <w:t>66.</w:t>
      </w:r>
      <w:r w:rsidRPr="007943EC">
        <w:tab/>
        <w:t xml:space="preserve">Неправительственные организации и организации гражданского общества (НПО/ОГО): активные и </w:t>
      </w:r>
      <w:r>
        <w:t xml:space="preserve">получившие </w:t>
      </w:r>
      <w:r w:rsidRPr="007943EC">
        <w:t>признан</w:t>
      </w:r>
      <w:r>
        <w:t>ие</w:t>
      </w:r>
      <w:r w:rsidRPr="007943EC">
        <w:t xml:space="preserve"> </w:t>
      </w:r>
      <w:r>
        <w:t xml:space="preserve">на международной арене </w:t>
      </w:r>
      <w:r w:rsidRPr="007943EC">
        <w:t xml:space="preserve">ОГО Бангладеш дополняют усилия правительства в области поощрения прав человека, экономического развития, рационального управления, сокращения масштабов </w:t>
      </w:r>
      <w:r>
        <w:t>нищеты</w:t>
      </w:r>
      <w:r w:rsidRPr="007943EC">
        <w:t xml:space="preserve">, ликвидации последствий стихийных бедствий и социальной защиты. </w:t>
      </w:r>
      <w:r>
        <w:t>П</w:t>
      </w:r>
      <w:r w:rsidRPr="007943EC">
        <w:t>о</w:t>
      </w:r>
      <w:r w:rsidR="0006519D">
        <w:rPr>
          <w:lang w:val="en-US"/>
        </w:rPr>
        <w:t> </w:t>
      </w:r>
      <w:r>
        <w:t xml:space="preserve">итогам </w:t>
      </w:r>
      <w:r w:rsidRPr="007943EC">
        <w:t>униве</w:t>
      </w:r>
      <w:r>
        <w:t>рсального периодического обзора</w:t>
      </w:r>
      <w:r w:rsidRPr="007943EC">
        <w:t xml:space="preserve"> и осуществления международных договоров </w:t>
      </w:r>
      <w:r>
        <w:t>а</w:t>
      </w:r>
      <w:r w:rsidRPr="007943EC">
        <w:t>ктивизировалось сотрудничество с ОГО в целях поддержки осуществления прав человека, законности и усилий по разработке политики. В состав различных комитетов входят представители женских организаций и видные активистки женского движения.</w:t>
      </w:r>
    </w:p>
    <w:p w:rsidR="004B1E51" w:rsidRPr="007943EC" w:rsidRDefault="004B1E51" w:rsidP="00B21DBC">
      <w:pPr>
        <w:pStyle w:val="SingleTxtG"/>
      </w:pPr>
      <w:r w:rsidRPr="007943EC">
        <w:t>67.</w:t>
      </w:r>
      <w:r w:rsidRPr="007943EC">
        <w:tab/>
        <w:t xml:space="preserve">СМИ: жизнеспособные и бдительные средства массовой информации составляют неотъемлемую часть демократических институтов, призванных обеспечивать поощрение и защиту прав человека. Правительство </w:t>
      </w:r>
      <w:r>
        <w:t xml:space="preserve">пристально </w:t>
      </w:r>
      <w:r w:rsidRPr="007943EC">
        <w:t>следит за тем, чтобы средства массовой информации могли выполнять свою роль в условиях полной свободы. В настоящее время в Бангладеш существует 43 лицензир</w:t>
      </w:r>
      <w:r>
        <w:t xml:space="preserve">ованных </w:t>
      </w:r>
      <w:r w:rsidRPr="007943EC">
        <w:t>телевизионных канала, Министерство информации выдало 28 частным организациям лицензии на вещание</w:t>
      </w:r>
      <w:r>
        <w:t xml:space="preserve"> в </w:t>
      </w:r>
      <w:r>
        <w:rPr>
          <w:lang w:val="en-US"/>
        </w:rPr>
        <w:t>FM</w:t>
      </w:r>
      <w:r w:rsidRPr="00026CBE">
        <w:t>-</w:t>
      </w:r>
      <w:r>
        <w:t>диапазоне</w:t>
      </w:r>
      <w:r w:rsidRPr="007943EC">
        <w:t>, а Комиссия Бангладеш по регулированию телекоммуникаци</w:t>
      </w:r>
      <w:r>
        <w:t xml:space="preserve">й </w:t>
      </w:r>
      <w:r w:rsidRPr="007943EC">
        <w:t xml:space="preserve">выделила 25 из них частоты для вещания в </w:t>
      </w:r>
      <w:r w:rsidRPr="007943EC">
        <w:rPr>
          <w:lang w:val="en-US"/>
        </w:rPr>
        <w:t>FM</w:t>
      </w:r>
      <w:r>
        <w:t>-</w:t>
      </w:r>
      <w:r w:rsidRPr="007943EC">
        <w:t>диапазоне. Печатные СМИ находятся в частных руках и включают сотни еженедельных публикаций, отражающих широкий диапазон мнений.</w:t>
      </w:r>
    </w:p>
    <w:p w:rsidR="004B1E51" w:rsidRPr="007943EC" w:rsidRDefault="004B1E51" w:rsidP="00D8016D">
      <w:pPr>
        <w:pStyle w:val="SingleTxtG"/>
      </w:pPr>
      <w:r w:rsidRPr="007943EC">
        <w:t>68.</w:t>
      </w:r>
      <w:r w:rsidRPr="007943EC">
        <w:tab/>
        <w:t xml:space="preserve">Министерство информации Народной Республики Бангладеш в 2008 году разработало политику в области создания, вещания и деятельности общинных радиостанций. В соответствии с этой политикой Министерство информации впервые в истории страны </w:t>
      </w:r>
      <w:r>
        <w:t xml:space="preserve">дало </w:t>
      </w:r>
      <w:r w:rsidRPr="007943EC">
        <w:t>соглас</w:t>
      </w:r>
      <w:r>
        <w:t>ие на</w:t>
      </w:r>
      <w:r w:rsidRPr="007943EC">
        <w:t xml:space="preserve"> деятельность 16 общинных радиостанций. Кроме того, в настоящее время в Бангладеш действу</w:t>
      </w:r>
      <w:r>
        <w:t>ю</w:t>
      </w:r>
      <w:r w:rsidRPr="007943EC">
        <w:t>т три радиостанции, работающие в режиме онлайн.</w:t>
      </w:r>
    </w:p>
    <w:p w:rsidR="004B1E51" w:rsidRPr="004B1E51" w:rsidRDefault="004B1E51" w:rsidP="004B1E51">
      <w:pPr>
        <w:pStyle w:val="SingleTxtG"/>
      </w:pPr>
      <w:r w:rsidRPr="007943EC">
        <w:t>69.</w:t>
      </w:r>
      <w:r w:rsidRPr="007943EC">
        <w:tab/>
        <w:t>Граждане: статья 102 Конституции предоставляет гражданам право добиваться осуществления своих основных прав с помощью вмешательства со стороны ВС. ВС</w:t>
      </w:r>
      <w:r w:rsidR="0006519D">
        <w:rPr>
          <w:lang w:val="en-US"/>
        </w:rPr>
        <w:t> </w:t>
      </w:r>
      <w:r w:rsidRPr="007943EC">
        <w:t xml:space="preserve">посредством толкования признал право отдельных граждан возбуждать судебные разбирательства гражданских дел о защите общественных интересов. В случае нарушения основных прав человека пострадавший может </w:t>
      </w:r>
      <w:r>
        <w:t xml:space="preserve">прибегать к </w:t>
      </w:r>
      <w:r w:rsidRPr="007943EC">
        <w:t>защит</w:t>
      </w:r>
      <w:r>
        <w:t>е</w:t>
      </w:r>
      <w:r w:rsidRPr="007943EC">
        <w:t xml:space="preserve"> закона путем использования механизма приказной юрисдикции в </w:t>
      </w:r>
      <w:r>
        <w:t>П</w:t>
      </w:r>
      <w:r w:rsidRPr="007943EC">
        <w:t>алате</w:t>
      </w:r>
      <w:r>
        <w:t xml:space="preserve"> Высокого суда</w:t>
      </w:r>
      <w:r w:rsidRPr="007943EC">
        <w:t xml:space="preserve"> ВС.</w:t>
      </w:r>
    </w:p>
    <w:p w:rsidR="00381C24" w:rsidRPr="004B1E51" w:rsidRDefault="004B1E51" w:rsidP="004B1E5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4B1E51" w:rsidSect="004B1E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371" w:rsidRPr="00A312BC" w:rsidRDefault="00BC5371" w:rsidP="00A312BC"/>
  </w:endnote>
  <w:endnote w:type="continuationSeparator" w:id="0">
    <w:p w:rsidR="00BC5371" w:rsidRPr="00A312BC" w:rsidRDefault="00BC537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51" w:rsidRPr="004B1E51" w:rsidRDefault="004B1E51">
    <w:pPr>
      <w:pStyle w:val="a9"/>
    </w:pPr>
    <w:r w:rsidRPr="004B1E51">
      <w:rPr>
        <w:b/>
        <w:sz w:val="18"/>
      </w:rPr>
      <w:fldChar w:fldCharType="begin"/>
    </w:r>
    <w:r w:rsidRPr="004B1E51">
      <w:rPr>
        <w:b/>
        <w:sz w:val="18"/>
      </w:rPr>
      <w:instrText xml:space="preserve"> PAGE  \* MERGEFORMAT </w:instrText>
    </w:r>
    <w:r w:rsidRPr="004B1E51">
      <w:rPr>
        <w:b/>
        <w:sz w:val="18"/>
      </w:rPr>
      <w:fldChar w:fldCharType="separate"/>
    </w:r>
    <w:r w:rsidR="000D7979">
      <w:rPr>
        <w:b/>
        <w:noProof/>
        <w:sz w:val="18"/>
      </w:rPr>
      <w:t>12</w:t>
    </w:r>
    <w:r w:rsidRPr="004B1E51">
      <w:rPr>
        <w:b/>
        <w:sz w:val="18"/>
      </w:rPr>
      <w:fldChar w:fldCharType="end"/>
    </w:r>
    <w:r>
      <w:rPr>
        <w:b/>
        <w:sz w:val="18"/>
      </w:rPr>
      <w:tab/>
    </w:r>
    <w:r>
      <w:t>GE.19-20945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51" w:rsidRPr="004B1E51" w:rsidRDefault="004B1E51" w:rsidP="004B1E51">
    <w:pPr>
      <w:pStyle w:val="a9"/>
      <w:tabs>
        <w:tab w:val="clear" w:pos="9639"/>
        <w:tab w:val="right" w:pos="9638"/>
      </w:tabs>
      <w:rPr>
        <w:b/>
        <w:sz w:val="18"/>
      </w:rPr>
    </w:pPr>
    <w:r>
      <w:t>GE.19-20945</w:t>
    </w:r>
    <w:r>
      <w:tab/>
    </w:r>
    <w:r w:rsidRPr="004B1E51">
      <w:rPr>
        <w:b/>
        <w:sz w:val="18"/>
      </w:rPr>
      <w:fldChar w:fldCharType="begin"/>
    </w:r>
    <w:r w:rsidRPr="004B1E51">
      <w:rPr>
        <w:b/>
        <w:sz w:val="18"/>
      </w:rPr>
      <w:instrText xml:space="preserve"> PAGE  \* MERGEFORMAT </w:instrText>
    </w:r>
    <w:r w:rsidRPr="004B1E51">
      <w:rPr>
        <w:b/>
        <w:sz w:val="18"/>
      </w:rPr>
      <w:fldChar w:fldCharType="separate"/>
    </w:r>
    <w:r w:rsidR="000D7979">
      <w:rPr>
        <w:b/>
        <w:noProof/>
        <w:sz w:val="18"/>
      </w:rPr>
      <w:t>13</w:t>
    </w:r>
    <w:r w:rsidRPr="004B1E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B1E51" w:rsidRDefault="004B1E51" w:rsidP="004B1E5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19-20945  (R)</w:t>
    </w:r>
    <w:r>
      <w:rPr>
        <w:lang w:val="en-US"/>
      </w:rPr>
      <w:t xml:space="preserve">  311219  0</w:t>
    </w:r>
    <w:r w:rsidR="00941590">
      <w:t>3</w:t>
    </w:r>
    <w:r>
      <w:rPr>
        <w:lang w:val="en-US"/>
      </w:rPr>
      <w:t>0120</w:t>
    </w:r>
    <w:r>
      <w:br/>
    </w:r>
    <w:r w:rsidRPr="004B1E51">
      <w:rPr>
        <w:rFonts w:ascii="C39T30Lfz" w:hAnsi="C39T30Lfz"/>
        <w:kern w:val="14"/>
        <w:sz w:val="56"/>
      </w:rPr>
      <w:t></w:t>
    </w:r>
    <w:r w:rsidRPr="004B1E51">
      <w:rPr>
        <w:rFonts w:ascii="C39T30Lfz" w:hAnsi="C39T30Lfz"/>
        <w:kern w:val="14"/>
        <w:sz w:val="56"/>
      </w:rPr>
      <w:t></w:t>
    </w:r>
    <w:r w:rsidRPr="004B1E51">
      <w:rPr>
        <w:rFonts w:ascii="C39T30Lfz" w:hAnsi="C39T30Lfz"/>
        <w:kern w:val="14"/>
        <w:sz w:val="56"/>
      </w:rPr>
      <w:t></w:t>
    </w:r>
    <w:r w:rsidRPr="004B1E51">
      <w:rPr>
        <w:rFonts w:ascii="C39T30Lfz" w:hAnsi="C39T30Lfz"/>
        <w:kern w:val="14"/>
        <w:sz w:val="56"/>
      </w:rPr>
      <w:t></w:t>
    </w:r>
    <w:r w:rsidRPr="004B1E51">
      <w:rPr>
        <w:rFonts w:ascii="C39T30Lfz" w:hAnsi="C39T30Lfz"/>
        <w:kern w:val="14"/>
        <w:sz w:val="56"/>
      </w:rPr>
      <w:t></w:t>
    </w:r>
    <w:r w:rsidRPr="004B1E51">
      <w:rPr>
        <w:rFonts w:ascii="C39T30Lfz" w:hAnsi="C39T30Lfz"/>
        <w:kern w:val="14"/>
        <w:sz w:val="56"/>
      </w:rPr>
      <w:t></w:t>
    </w:r>
    <w:r w:rsidRPr="004B1E51">
      <w:rPr>
        <w:rFonts w:ascii="C39T30Lfz" w:hAnsi="C39T30Lfz"/>
        <w:kern w:val="14"/>
        <w:sz w:val="56"/>
      </w:rPr>
      <w:t></w:t>
    </w:r>
    <w:r w:rsidRPr="004B1E51">
      <w:rPr>
        <w:rFonts w:ascii="C39T30Lfz" w:hAnsi="C39T30Lfz"/>
        <w:kern w:val="14"/>
        <w:sz w:val="56"/>
      </w:rPr>
      <w:t></w:t>
    </w:r>
    <w:r w:rsidRPr="004B1E5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2" name="Рисунок 1" descr="https://undocs.org/m2/QRCode.ashx?DS=HRI/CORE/BGD/20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HRI/CORE/BGD/20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371" w:rsidRPr="001075E9" w:rsidRDefault="00BC537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C5371" w:rsidRDefault="00BC537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B1E51" w:rsidRPr="001700F6" w:rsidRDefault="004B1E51" w:rsidP="004B1E51">
      <w:pPr>
        <w:pStyle w:val="ae"/>
      </w:pPr>
      <w:r w:rsidRPr="002851C0">
        <w:rPr>
          <w:rStyle w:val="ab"/>
        </w:rPr>
        <w:tab/>
      </w:r>
      <w:r w:rsidRPr="004B1E51">
        <w:rPr>
          <w:rStyle w:val="ab"/>
          <w:sz w:val="20"/>
          <w:vertAlign w:val="baseline"/>
        </w:rPr>
        <w:t>*</w:t>
      </w:r>
      <w:r w:rsidRPr="002851C0">
        <w:rPr>
          <w:rStyle w:val="ab"/>
          <w:sz w:val="20"/>
        </w:rPr>
        <w:tab/>
      </w:r>
      <w:r w:rsidRPr="002851C0">
        <w:t xml:space="preserve">Настоящий документ </w:t>
      </w:r>
      <w:r w:rsidRPr="004B1E51">
        <w:t>выпускается</w:t>
      </w:r>
      <w:r w:rsidRPr="002851C0">
        <w:t xml:space="preserve"> без официального редактирования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51" w:rsidRPr="004B1E51" w:rsidRDefault="000D7979">
    <w:pPr>
      <w:pStyle w:val="a6"/>
    </w:pPr>
    <w:r>
      <w:fldChar w:fldCharType="begin"/>
    </w:r>
    <w:r>
      <w:instrText xml:space="preserve"> TITLE  \* MERGEFORMAT </w:instrText>
    </w:r>
    <w:r>
      <w:fldChar w:fldCharType="separate"/>
    </w:r>
    <w:r>
      <w:t>HRI/CORE/BGD/2019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51" w:rsidRPr="004B1E51" w:rsidRDefault="000D7979" w:rsidP="004B1E51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HRI/CORE/BGD/2019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51" w:rsidRDefault="004B1E51" w:rsidP="004B1E51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86B6B"/>
    <w:multiLevelType w:val="hybridMultilevel"/>
    <w:tmpl w:val="A99C64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76EF3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1"/>
  </w:num>
  <w:num w:numId="17">
    <w:abstractNumId w:val="18"/>
  </w:num>
  <w:num w:numId="18">
    <w:abstractNumId w:val="20"/>
  </w:num>
  <w:num w:numId="19">
    <w:abstractNumId w:val="2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9"/>
  </w:num>
  <w:num w:numId="25">
    <w:abstractNumId w:val="23"/>
  </w:num>
  <w:num w:numId="26">
    <w:abstractNumId w:val="17"/>
  </w:num>
  <w:num w:numId="27">
    <w:abstractNumId w:val="13"/>
  </w:num>
  <w:num w:numId="2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71"/>
    <w:rsid w:val="00014939"/>
    <w:rsid w:val="00033EE1"/>
    <w:rsid w:val="00042B72"/>
    <w:rsid w:val="0005105F"/>
    <w:rsid w:val="000558BD"/>
    <w:rsid w:val="0006519D"/>
    <w:rsid w:val="00081D9E"/>
    <w:rsid w:val="000850BE"/>
    <w:rsid w:val="000B57E7"/>
    <w:rsid w:val="000B6373"/>
    <w:rsid w:val="000D1828"/>
    <w:rsid w:val="000D7979"/>
    <w:rsid w:val="000F09DF"/>
    <w:rsid w:val="000F61B2"/>
    <w:rsid w:val="00102BB9"/>
    <w:rsid w:val="001075E9"/>
    <w:rsid w:val="00132739"/>
    <w:rsid w:val="00180183"/>
    <w:rsid w:val="0018024D"/>
    <w:rsid w:val="00181061"/>
    <w:rsid w:val="0018649F"/>
    <w:rsid w:val="00196389"/>
    <w:rsid w:val="001B3EF6"/>
    <w:rsid w:val="001C7A89"/>
    <w:rsid w:val="0020092A"/>
    <w:rsid w:val="00205D9D"/>
    <w:rsid w:val="002115B8"/>
    <w:rsid w:val="00231B15"/>
    <w:rsid w:val="00291476"/>
    <w:rsid w:val="002A2EFC"/>
    <w:rsid w:val="002B1258"/>
    <w:rsid w:val="002C0E18"/>
    <w:rsid w:val="002C6A31"/>
    <w:rsid w:val="002D5AAC"/>
    <w:rsid w:val="002E5067"/>
    <w:rsid w:val="002F405F"/>
    <w:rsid w:val="002F7EEC"/>
    <w:rsid w:val="00301299"/>
    <w:rsid w:val="00303F15"/>
    <w:rsid w:val="003046A3"/>
    <w:rsid w:val="00307FB6"/>
    <w:rsid w:val="00317339"/>
    <w:rsid w:val="00322004"/>
    <w:rsid w:val="003402C2"/>
    <w:rsid w:val="00350B98"/>
    <w:rsid w:val="00373BCE"/>
    <w:rsid w:val="00381C24"/>
    <w:rsid w:val="003958D0"/>
    <w:rsid w:val="003A3D90"/>
    <w:rsid w:val="003B00E5"/>
    <w:rsid w:val="00407B78"/>
    <w:rsid w:val="0041659D"/>
    <w:rsid w:val="00424203"/>
    <w:rsid w:val="00452493"/>
    <w:rsid w:val="00454E07"/>
    <w:rsid w:val="00471B10"/>
    <w:rsid w:val="00472C5C"/>
    <w:rsid w:val="004B1E51"/>
    <w:rsid w:val="004D541E"/>
    <w:rsid w:val="0050108D"/>
    <w:rsid w:val="00513081"/>
    <w:rsid w:val="005140D5"/>
    <w:rsid w:val="00517901"/>
    <w:rsid w:val="00526683"/>
    <w:rsid w:val="00565172"/>
    <w:rsid w:val="005709E0"/>
    <w:rsid w:val="00572E19"/>
    <w:rsid w:val="0057503A"/>
    <w:rsid w:val="005961C8"/>
    <w:rsid w:val="005D7914"/>
    <w:rsid w:val="005E2B41"/>
    <w:rsid w:val="005F0B42"/>
    <w:rsid w:val="00614311"/>
    <w:rsid w:val="00647E5B"/>
    <w:rsid w:val="00681A10"/>
    <w:rsid w:val="006A1ED8"/>
    <w:rsid w:val="006B0714"/>
    <w:rsid w:val="006C2031"/>
    <w:rsid w:val="006D461A"/>
    <w:rsid w:val="006F35EE"/>
    <w:rsid w:val="007021FF"/>
    <w:rsid w:val="00712895"/>
    <w:rsid w:val="0075445F"/>
    <w:rsid w:val="00757357"/>
    <w:rsid w:val="007B5263"/>
    <w:rsid w:val="007E79B5"/>
    <w:rsid w:val="008136DF"/>
    <w:rsid w:val="00825F8D"/>
    <w:rsid w:val="00830E31"/>
    <w:rsid w:val="00834B71"/>
    <w:rsid w:val="0086445C"/>
    <w:rsid w:val="00894693"/>
    <w:rsid w:val="008A08D7"/>
    <w:rsid w:val="008B6909"/>
    <w:rsid w:val="00906890"/>
    <w:rsid w:val="00911BE4"/>
    <w:rsid w:val="00941590"/>
    <w:rsid w:val="00943923"/>
    <w:rsid w:val="00946182"/>
    <w:rsid w:val="00950EF8"/>
    <w:rsid w:val="00951972"/>
    <w:rsid w:val="009608F3"/>
    <w:rsid w:val="009729BC"/>
    <w:rsid w:val="0099130B"/>
    <w:rsid w:val="009A24AC"/>
    <w:rsid w:val="00A00E4C"/>
    <w:rsid w:val="00A312BC"/>
    <w:rsid w:val="00A42FB7"/>
    <w:rsid w:val="00A658A6"/>
    <w:rsid w:val="00A84021"/>
    <w:rsid w:val="00A84D35"/>
    <w:rsid w:val="00A917B3"/>
    <w:rsid w:val="00AB4B51"/>
    <w:rsid w:val="00AD50B7"/>
    <w:rsid w:val="00AD5305"/>
    <w:rsid w:val="00AF4E9C"/>
    <w:rsid w:val="00B10CC7"/>
    <w:rsid w:val="00B21DBC"/>
    <w:rsid w:val="00B539E7"/>
    <w:rsid w:val="00B62458"/>
    <w:rsid w:val="00BC18B2"/>
    <w:rsid w:val="00BC5371"/>
    <w:rsid w:val="00BD33EE"/>
    <w:rsid w:val="00C106D6"/>
    <w:rsid w:val="00C468C6"/>
    <w:rsid w:val="00C60F0C"/>
    <w:rsid w:val="00C65805"/>
    <w:rsid w:val="00C77D3E"/>
    <w:rsid w:val="00C805C9"/>
    <w:rsid w:val="00C92939"/>
    <w:rsid w:val="00CA1679"/>
    <w:rsid w:val="00CB151C"/>
    <w:rsid w:val="00CE5A1A"/>
    <w:rsid w:val="00CE6069"/>
    <w:rsid w:val="00CF1749"/>
    <w:rsid w:val="00CF55F6"/>
    <w:rsid w:val="00D33D63"/>
    <w:rsid w:val="00D8016D"/>
    <w:rsid w:val="00D82D0F"/>
    <w:rsid w:val="00D90028"/>
    <w:rsid w:val="00D90138"/>
    <w:rsid w:val="00DA14FE"/>
    <w:rsid w:val="00DB6808"/>
    <w:rsid w:val="00DC3E50"/>
    <w:rsid w:val="00DC7155"/>
    <w:rsid w:val="00DF71B9"/>
    <w:rsid w:val="00E73F76"/>
    <w:rsid w:val="00EA2C9F"/>
    <w:rsid w:val="00ED0BDA"/>
    <w:rsid w:val="00ED4505"/>
    <w:rsid w:val="00EF1360"/>
    <w:rsid w:val="00EF3220"/>
    <w:rsid w:val="00F81780"/>
    <w:rsid w:val="00F94155"/>
    <w:rsid w:val="00F9783F"/>
    <w:rsid w:val="00FD2EF7"/>
    <w:rsid w:val="00FE447E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373FD2"/>
  <w15:docId w15:val="{513F8D07-AB45-412D-B137-32C26942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9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0">
    <w:name w:val="Normal"/>
    <w:qFormat/>
    <w:rsid w:val="002B125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Table_GR"/>
    <w:basedOn w:val="a0"/>
    <w:next w:val="a0"/>
    <w:link w:val="10"/>
    <w:qFormat/>
    <w:rsid w:val="00946182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CE6069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6069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E6069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6069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E6069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CE6069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CE6069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CE6069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CE6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565172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946182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qFormat/>
    <w:rsid w:val="0094618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qFormat/>
    <w:rsid w:val="0094618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94618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946182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94618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qFormat/>
    <w:rsid w:val="002B1258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946182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946182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946182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946182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946182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946182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2B1258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946182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946182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,6_GR"/>
    <w:basedOn w:val="a0"/>
    <w:next w:val="a0"/>
    <w:link w:val="a7"/>
    <w:qFormat/>
    <w:rsid w:val="00946182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,6_GR Знак"/>
    <w:basedOn w:val="a1"/>
    <w:link w:val="a6"/>
    <w:rsid w:val="00946182"/>
    <w:rPr>
      <w:b/>
      <w:sz w:val="18"/>
      <w:lang w:val="en-GB" w:eastAsia="ru-RU"/>
    </w:rPr>
  </w:style>
  <w:style w:type="character" w:styleId="a8">
    <w:name w:val="page number"/>
    <w:aliases w:val="7_G,7_GR"/>
    <w:basedOn w:val="a1"/>
    <w:qFormat/>
    <w:rsid w:val="00946182"/>
    <w:rPr>
      <w:rFonts w:ascii="Times New Roman" w:hAnsi="Times New Roman"/>
      <w:b/>
      <w:sz w:val="18"/>
    </w:rPr>
  </w:style>
  <w:style w:type="paragraph" w:styleId="a9">
    <w:name w:val="footer"/>
    <w:aliases w:val="3_G,3_GR"/>
    <w:basedOn w:val="a0"/>
    <w:link w:val="aa"/>
    <w:qFormat/>
    <w:rsid w:val="00946182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,3_GR Знак"/>
    <w:basedOn w:val="a1"/>
    <w:link w:val="a9"/>
    <w:rsid w:val="00946182"/>
    <w:rPr>
      <w:sz w:val="16"/>
      <w:lang w:val="en-GB" w:eastAsia="ru-RU"/>
    </w:rPr>
  </w:style>
  <w:style w:type="character" w:styleId="ab">
    <w:name w:val="footnote reference"/>
    <w:aliases w:val="4_G,4_GR"/>
    <w:basedOn w:val="a1"/>
    <w:qFormat/>
    <w:rsid w:val="00946182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,1_GR"/>
    <w:basedOn w:val="ab"/>
    <w:qFormat/>
    <w:rsid w:val="00946182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2B125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5_GR"/>
    <w:basedOn w:val="a0"/>
    <w:link w:val="af"/>
    <w:qFormat/>
    <w:rsid w:val="00946182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5_GR Знак"/>
    <w:basedOn w:val="a1"/>
    <w:link w:val="ae"/>
    <w:rsid w:val="00946182"/>
    <w:rPr>
      <w:sz w:val="18"/>
      <w:lang w:val="ru-RU" w:eastAsia="ru-RU"/>
    </w:rPr>
  </w:style>
  <w:style w:type="paragraph" w:styleId="af0">
    <w:name w:val="endnote text"/>
    <w:aliases w:val="2_G,2_GR"/>
    <w:basedOn w:val="ae"/>
    <w:link w:val="af1"/>
    <w:qFormat/>
    <w:rsid w:val="00946182"/>
  </w:style>
  <w:style w:type="character" w:customStyle="1" w:styleId="af1">
    <w:name w:val="Текст концевой сноски Знак"/>
    <w:aliases w:val="2_G Знак,2_GR Знак"/>
    <w:basedOn w:val="a1"/>
    <w:link w:val="af0"/>
    <w:rsid w:val="00946182"/>
    <w:rPr>
      <w:sz w:val="18"/>
      <w:lang w:val="ru-RU" w:eastAsia="ru-RU"/>
    </w:rPr>
  </w:style>
  <w:style w:type="character" w:customStyle="1" w:styleId="10">
    <w:name w:val="Заголовок 1 Знак"/>
    <w:aliases w:val="Table_G Знак,Table_GR Знак"/>
    <w:basedOn w:val="a1"/>
    <w:link w:val="1"/>
    <w:rsid w:val="00946182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946182"/>
    <w:rPr>
      <w:color w:val="0000FF" w:themeColor="hyperlink"/>
      <w:u w:val="none"/>
    </w:rPr>
  </w:style>
  <w:style w:type="character" w:styleId="af3">
    <w:name w:val="FollowedHyperlink"/>
    <w:basedOn w:val="a1"/>
    <w:rsid w:val="00946182"/>
    <w:rPr>
      <w:color w:val="800080" w:themeColor="followedHyperlink"/>
      <w:u w:val="none"/>
    </w:rPr>
  </w:style>
  <w:style w:type="paragraph" w:customStyle="1" w:styleId="SLGR">
    <w:name w:val="__S_L_GR"/>
    <w:basedOn w:val="a0"/>
    <w:next w:val="a0"/>
    <w:rsid w:val="004B1E51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pacing w:val="4"/>
      <w:w w:val="103"/>
      <w:kern w:val="14"/>
      <w:sz w:val="56"/>
      <w:szCs w:val="20"/>
      <w:lang w:eastAsia="ru-RU"/>
    </w:rPr>
  </w:style>
  <w:style w:type="paragraph" w:customStyle="1" w:styleId="SMGR">
    <w:name w:val="__S_M_GR"/>
    <w:basedOn w:val="a0"/>
    <w:next w:val="a0"/>
    <w:rsid w:val="004B1E51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pacing w:val="4"/>
      <w:w w:val="103"/>
      <w:kern w:val="14"/>
      <w:sz w:val="40"/>
      <w:szCs w:val="20"/>
      <w:lang w:eastAsia="ru-RU"/>
    </w:rPr>
  </w:style>
  <w:style w:type="paragraph" w:customStyle="1" w:styleId="SSGR">
    <w:name w:val="__S_S_GR"/>
    <w:basedOn w:val="a0"/>
    <w:next w:val="a0"/>
    <w:rsid w:val="004B1E51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XLargeGR">
    <w:name w:val="__XLarge_GR"/>
    <w:basedOn w:val="a0"/>
    <w:next w:val="a0"/>
    <w:rsid w:val="004B1E51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pacing w:val="4"/>
      <w:w w:val="103"/>
      <w:kern w:val="14"/>
      <w:sz w:val="40"/>
      <w:szCs w:val="20"/>
      <w:lang w:eastAsia="ru-RU"/>
    </w:rPr>
  </w:style>
  <w:style w:type="paragraph" w:customStyle="1" w:styleId="Bullet1GR">
    <w:name w:val="_Bullet 1_GR"/>
    <w:basedOn w:val="a0"/>
    <w:rsid w:val="004B1E51"/>
    <w:pPr>
      <w:tabs>
        <w:tab w:val="num" w:pos="1701"/>
      </w:tabs>
      <w:suppressAutoHyphens w:val="0"/>
      <w:spacing w:after="120"/>
      <w:ind w:left="1701" w:right="1134" w:hanging="170"/>
      <w:jc w:val="both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paragraph" w:customStyle="1" w:styleId="Bullet2GR">
    <w:name w:val="_Bullet 2_GR"/>
    <w:basedOn w:val="a0"/>
    <w:rsid w:val="004B1E51"/>
    <w:pPr>
      <w:tabs>
        <w:tab w:val="num" w:pos="2268"/>
      </w:tabs>
      <w:suppressAutoHyphens w:val="0"/>
      <w:spacing w:after="120"/>
      <w:ind w:left="2268" w:right="1134" w:hanging="170"/>
      <w:jc w:val="both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numbering" w:styleId="111111">
    <w:name w:val="Outline List 2"/>
    <w:basedOn w:val="a3"/>
    <w:semiHidden/>
    <w:rsid w:val="004B1E51"/>
    <w:pPr>
      <w:numPr>
        <w:numId w:val="22"/>
      </w:numPr>
    </w:pPr>
  </w:style>
  <w:style w:type="numbering" w:styleId="1ai">
    <w:name w:val="Outline List 1"/>
    <w:basedOn w:val="a3"/>
    <w:semiHidden/>
    <w:rsid w:val="004B1E51"/>
    <w:pPr>
      <w:numPr>
        <w:numId w:val="23"/>
      </w:numPr>
    </w:pPr>
  </w:style>
  <w:style w:type="paragraph" w:styleId="HTML">
    <w:name w:val="HTML Address"/>
    <w:basedOn w:val="a0"/>
    <w:link w:val="HTML0"/>
    <w:semiHidden/>
    <w:rsid w:val="004B1E51"/>
    <w:pPr>
      <w:suppressAutoHyphens w:val="0"/>
    </w:pPr>
    <w:rPr>
      <w:rFonts w:eastAsia="Times New Roman" w:cs="Times New Roman"/>
      <w:i/>
      <w:iCs/>
      <w:spacing w:val="4"/>
      <w:w w:val="103"/>
      <w:kern w:val="14"/>
      <w:szCs w:val="20"/>
    </w:rPr>
  </w:style>
  <w:style w:type="character" w:customStyle="1" w:styleId="HTML0">
    <w:name w:val="Адрес HTML Знак"/>
    <w:basedOn w:val="a1"/>
    <w:link w:val="HTML"/>
    <w:semiHidden/>
    <w:rsid w:val="004B1E51"/>
    <w:rPr>
      <w:i/>
      <w:iCs/>
      <w:spacing w:val="4"/>
      <w:w w:val="103"/>
      <w:kern w:val="14"/>
      <w:lang w:val="ru-RU" w:eastAsia="en-US"/>
    </w:rPr>
  </w:style>
  <w:style w:type="paragraph" w:styleId="af4">
    <w:name w:val="envelope address"/>
    <w:basedOn w:val="a0"/>
    <w:semiHidden/>
    <w:rsid w:val="004B1E51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paragraph" w:styleId="af5">
    <w:name w:val="Date"/>
    <w:basedOn w:val="a0"/>
    <w:next w:val="a0"/>
    <w:link w:val="af6"/>
    <w:semiHidden/>
    <w:rsid w:val="004B1E51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6">
    <w:name w:val="Дата Знак"/>
    <w:basedOn w:val="a1"/>
    <w:link w:val="af5"/>
    <w:semiHidden/>
    <w:rsid w:val="004B1E51"/>
    <w:rPr>
      <w:spacing w:val="4"/>
      <w:w w:val="103"/>
      <w:kern w:val="14"/>
      <w:lang w:val="ru-RU" w:eastAsia="en-US"/>
    </w:rPr>
  </w:style>
  <w:style w:type="paragraph" w:styleId="50">
    <w:name w:val="List Bullet 5"/>
    <w:basedOn w:val="a0"/>
    <w:semiHidden/>
    <w:rsid w:val="004B1E51"/>
    <w:pPr>
      <w:tabs>
        <w:tab w:val="num" w:pos="1492"/>
      </w:tabs>
      <w:suppressAutoHyphens w:val="0"/>
      <w:ind w:left="1492" w:hanging="360"/>
    </w:pPr>
    <w:rPr>
      <w:rFonts w:eastAsia="Times New Roman" w:cs="Times New Roman"/>
      <w:spacing w:val="4"/>
      <w:w w:val="103"/>
      <w:kern w:val="14"/>
      <w:szCs w:val="20"/>
    </w:rPr>
  </w:style>
  <w:style w:type="table" w:styleId="11">
    <w:name w:val="Table Simple 1"/>
    <w:basedOn w:val="a2"/>
    <w:semiHidden/>
    <w:rsid w:val="004B1E51"/>
    <w:pPr>
      <w:spacing w:line="240" w:lineRule="atLeast"/>
    </w:pPr>
    <w:rPr>
      <w:lang w:val="ru-RU"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ParaNoGR">
    <w:name w:val="_ParaNo._GR"/>
    <w:basedOn w:val="a0"/>
    <w:next w:val="a0"/>
    <w:rsid w:val="004B1E51"/>
    <w:pPr>
      <w:tabs>
        <w:tab w:val="left" w:pos="567"/>
        <w:tab w:val="num" w:pos="1491"/>
      </w:tabs>
      <w:suppressAutoHyphens w:val="0"/>
      <w:spacing w:after="120"/>
      <w:ind w:left="1134" w:right="1134"/>
      <w:jc w:val="both"/>
      <w:outlineLvl w:val="0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character" w:styleId="HTML1">
    <w:name w:val="HTML Acronym"/>
    <w:basedOn w:val="a1"/>
    <w:semiHidden/>
    <w:rsid w:val="004B1E51"/>
  </w:style>
  <w:style w:type="table" w:styleId="-1">
    <w:name w:val="Table Web 1"/>
    <w:basedOn w:val="a2"/>
    <w:semiHidden/>
    <w:rsid w:val="004B1E51"/>
    <w:pPr>
      <w:spacing w:after="120" w:line="200" w:lineRule="atLeast"/>
    </w:pPr>
    <w:rPr>
      <w:lang w:val="ru-RU"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4B1E51"/>
    <w:pPr>
      <w:spacing w:after="120" w:line="200" w:lineRule="atLeast"/>
    </w:pPr>
    <w:rPr>
      <w:lang w:val="ru-RU"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Emphasis"/>
    <w:basedOn w:val="a1"/>
    <w:qFormat/>
    <w:rsid w:val="004B1E51"/>
    <w:rPr>
      <w:i/>
      <w:iCs/>
    </w:rPr>
  </w:style>
  <w:style w:type="paragraph" w:styleId="af8">
    <w:name w:val="Note Heading"/>
    <w:basedOn w:val="a0"/>
    <w:next w:val="a0"/>
    <w:link w:val="af9"/>
    <w:semiHidden/>
    <w:rsid w:val="004B1E51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9">
    <w:name w:val="Заголовок записки Знак"/>
    <w:basedOn w:val="a1"/>
    <w:link w:val="af8"/>
    <w:semiHidden/>
    <w:rsid w:val="004B1E51"/>
    <w:rPr>
      <w:spacing w:val="4"/>
      <w:w w:val="103"/>
      <w:kern w:val="14"/>
      <w:lang w:val="ru-RU" w:eastAsia="en-US"/>
    </w:rPr>
  </w:style>
  <w:style w:type="table" w:styleId="afa">
    <w:name w:val="Table Elegant"/>
    <w:basedOn w:val="a2"/>
    <w:semiHidden/>
    <w:rsid w:val="004B1E51"/>
    <w:pPr>
      <w:spacing w:after="120" w:line="200" w:lineRule="atLeast"/>
    </w:pPr>
    <w:rPr>
      <w:lang w:val="ru-RU"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semiHidden/>
    <w:rsid w:val="004B1E51"/>
    <w:pPr>
      <w:spacing w:after="120" w:line="200" w:lineRule="atLeast"/>
    </w:pPr>
    <w:rPr>
      <w:lang w:val="ru-RU"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ubtle 2"/>
    <w:basedOn w:val="a2"/>
    <w:semiHidden/>
    <w:rsid w:val="004B1E51"/>
    <w:pPr>
      <w:spacing w:after="120" w:line="200" w:lineRule="atLeast"/>
    </w:pPr>
    <w:rPr>
      <w:lang w:val="ru-RU"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1"/>
    <w:semiHidden/>
    <w:rsid w:val="004B1E51"/>
    <w:rPr>
      <w:rFonts w:ascii="Courier New" w:hAnsi="Courier New" w:cs="Courier New"/>
      <w:sz w:val="20"/>
      <w:szCs w:val="20"/>
    </w:rPr>
  </w:style>
  <w:style w:type="table" w:styleId="13">
    <w:name w:val="Table Classic 1"/>
    <w:basedOn w:val="a2"/>
    <w:semiHidden/>
    <w:rsid w:val="004B1E51"/>
    <w:pPr>
      <w:spacing w:after="120" w:line="200" w:lineRule="atLeast"/>
    </w:pPr>
    <w:rPr>
      <w:lang w:val="ru-RU"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2"/>
    <w:semiHidden/>
    <w:rsid w:val="004B1E51"/>
    <w:pPr>
      <w:spacing w:after="120" w:line="200" w:lineRule="atLeast"/>
    </w:pPr>
    <w:rPr>
      <w:lang w:val="ru-RU"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lassic 3"/>
    <w:basedOn w:val="a2"/>
    <w:semiHidden/>
    <w:rsid w:val="004B1E51"/>
    <w:pPr>
      <w:spacing w:after="120" w:line="200" w:lineRule="atLeast"/>
    </w:pPr>
    <w:rPr>
      <w:color w:val="000080"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2"/>
    <w:semiHidden/>
    <w:rsid w:val="004B1E51"/>
    <w:pPr>
      <w:spacing w:after="120" w:line="200" w:lineRule="atLeast"/>
    </w:pPr>
    <w:rPr>
      <w:lang w:val="ru-RU"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1"/>
    <w:semiHidden/>
    <w:rsid w:val="004B1E51"/>
    <w:rPr>
      <w:rFonts w:ascii="Courier New" w:hAnsi="Courier New" w:cs="Courier New"/>
      <w:sz w:val="20"/>
      <w:szCs w:val="20"/>
    </w:rPr>
  </w:style>
  <w:style w:type="paragraph" w:styleId="afb">
    <w:name w:val="Body Text"/>
    <w:basedOn w:val="a0"/>
    <w:link w:val="afc"/>
    <w:semiHidden/>
    <w:rsid w:val="004B1E51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c">
    <w:name w:val="Основной текст Знак"/>
    <w:basedOn w:val="a1"/>
    <w:link w:val="afb"/>
    <w:semiHidden/>
    <w:rsid w:val="004B1E51"/>
    <w:rPr>
      <w:spacing w:val="4"/>
      <w:w w:val="103"/>
      <w:kern w:val="14"/>
      <w:lang w:val="ru-RU" w:eastAsia="en-US"/>
    </w:rPr>
  </w:style>
  <w:style w:type="paragraph" w:styleId="afd">
    <w:name w:val="Body Text First Indent"/>
    <w:basedOn w:val="afb"/>
    <w:link w:val="afe"/>
    <w:semiHidden/>
    <w:rsid w:val="004B1E51"/>
    <w:pPr>
      <w:ind w:firstLine="210"/>
    </w:pPr>
  </w:style>
  <w:style w:type="character" w:customStyle="1" w:styleId="afe">
    <w:name w:val="Красная строка Знак"/>
    <w:basedOn w:val="afc"/>
    <w:link w:val="afd"/>
    <w:semiHidden/>
    <w:rsid w:val="004B1E51"/>
    <w:rPr>
      <w:spacing w:val="4"/>
      <w:w w:val="103"/>
      <w:kern w:val="14"/>
      <w:lang w:val="ru-RU" w:eastAsia="en-US"/>
    </w:rPr>
  </w:style>
  <w:style w:type="paragraph" w:styleId="aff">
    <w:name w:val="Body Text Indent"/>
    <w:basedOn w:val="a0"/>
    <w:link w:val="aff0"/>
    <w:semiHidden/>
    <w:rsid w:val="004B1E51"/>
    <w:pPr>
      <w:suppressAutoHyphens w:val="0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0">
    <w:name w:val="Основной текст с отступом Знак"/>
    <w:basedOn w:val="a1"/>
    <w:link w:val="aff"/>
    <w:semiHidden/>
    <w:rsid w:val="004B1E51"/>
    <w:rPr>
      <w:spacing w:val="4"/>
      <w:w w:val="103"/>
      <w:kern w:val="14"/>
      <w:lang w:val="ru-RU" w:eastAsia="en-US"/>
    </w:rPr>
  </w:style>
  <w:style w:type="paragraph" w:styleId="23">
    <w:name w:val="Body Text First Indent 2"/>
    <w:basedOn w:val="aff"/>
    <w:link w:val="24"/>
    <w:semiHidden/>
    <w:rsid w:val="004B1E51"/>
    <w:pPr>
      <w:ind w:firstLine="210"/>
    </w:pPr>
  </w:style>
  <w:style w:type="character" w:customStyle="1" w:styleId="24">
    <w:name w:val="Красная строка 2 Знак"/>
    <w:basedOn w:val="aff0"/>
    <w:link w:val="23"/>
    <w:semiHidden/>
    <w:rsid w:val="004B1E51"/>
    <w:rPr>
      <w:spacing w:val="4"/>
      <w:w w:val="103"/>
      <w:kern w:val="14"/>
      <w:lang w:val="ru-RU" w:eastAsia="en-US"/>
    </w:rPr>
  </w:style>
  <w:style w:type="paragraph" w:styleId="aff1">
    <w:name w:val="List Bullet"/>
    <w:basedOn w:val="a0"/>
    <w:semiHidden/>
    <w:rsid w:val="004B1E51"/>
    <w:pPr>
      <w:tabs>
        <w:tab w:val="num" w:pos="360"/>
      </w:tabs>
      <w:suppressAutoHyphens w:val="0"/>
      <w:ind w:left="360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25">
    <w:name w:val="List Bullet 2"/>
    <w:basedOn w:val="a0"/>
    <w:semiHidden/>
    <w:rsid w:val="004B1E51"/>
    <w:pPr>
      <w:tabs>
        <w:tab w:val="num" w:pos="643"/>
      </w:tabs>
      <w:suppressAutoHyphens w:val="0"/>
      <w:ind w:left="643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32">
    <w:name w:val="List Bullet 3"/>
    <w:basedOn w:val="a0"/>
    <w:semiHidden/>
    <w:rsid w:val="004B1E51"/>
    <w:pPr>
      <w:tabs>
        <w:tab w:val="num" w:pos="926"/>
      </w:tabs>
      <w:suppressAutoHyphens w:val="0"/>
      <w:ind w:left="926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42">
    <w:name w:val="List Bullet 4"/>
    <w:basedOn w:val="a0"/>
    <w:semiHidden/>
    <w:rsid w:val="004B1E51"/>
    <w:pPr>
      <w:tabs>
        <w:tab w:val="num" w:pos="1209"/>
      </w:tabs>
      <w:suppressAutoHyphens w:val="0"/>
      <w:ind w:left="1209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aff2">
    <w:name w:val="Title"/>
    <w:basedOn w:val="a0"/>
    <w:link w:val="aff3"/>
    <w:qFormat/>
    <w:rsid w:val="004B1E51"/>
    <w:pPr>
      <w:suppressAutoHyphens w:val="0"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4"/>
      <w:w w:val="103"/>
      <w:kern w:val="28"/>
      <w:sz w:val="32"/>
      <w:szCs w:val="32"/>
    </w:rPr>
  </w:style>
  <w:style w:type="character" w:customStyle="1" w:styleId="aff3">
    <w:name w:val="Заголовок Знак"/>
    <w:basedOn w:val="a1"/>
    <w:link w:val="aff2"/>
    <w:rsid w:val="004B1E51"/>
    <w:rPr>
      <w:rFonts w:ascii="Arial" w:hAnsi="Arial" w:cs="Arial"/>
      <w:b/>
      <w:bCs/>
      <w:spacing w:val="4"/>
      <w:w w:val="103"/>
      <w:kern w:val="28"/>
      <w:sz w:val="32"/>
      <w:szCs w:val="32"/>
      <w:lang w:val="ru-RU" w:eastAsia="en-US"/>
    </w:rPr>
  </w:style>
  <w:style w:type="character" w:styleId="aff4">
    <w:name w:val="line number"/>
    <w:basedOn w:val="a1"/>
    <w:semiHidden/>
    <w:rsid w:val="004B1E51"/>
  </w:style>
  <w:style w:type="paragraph" w:styleId="aff5">
    <w:name w:val="List Number"/>
    <w:basedOn w:val="a0"/>
    <w:semiHidden/>
    <w:rsid w:val="004B1E51"/>
    <w:pPr>
      <w:tabs>
        <w:tab w:val="num" w:pos="360"/>
      </w:tabs>
      <w:suppressAutoHyphens w:val="0"/>
      <w:ind w:left="360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26">
    <w:name w:val="List Number 2"/>
    <w:basedOn w:val="a0"/>
    <w:semiHidden/>
    <w:rsid w:val="004B1E51"/>
    <w:pPr>
      <w:tabs>
        <w:tab w:val="num" w:pos="643"/>
      </w:tabs>
      <w:suppressAutoHyphens w:val="0"/>
      <w:ind w:left="643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33">
    <w:name w:val="List Number 3"/>
    <w:basedOn w:val="a0"/>
    <w:semiHidden/>
    <w:rsid w:val="004B1E51"/>
    <w:pPr>
      <w:tabs>
        <w:tab w:val="num" w:pos="926"/>
      </w:tabs>
      <w:suppressAutoHyphens w:val="0"/>
      <w:ind w:left="926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43">
    <w:name w:val="List Number 4"/>
    <w:basedOn w:val="a0"/>
    <w:semiHidden/>
    <w:rsid w:val="004B1E51"/>
    <w:pPr>
      <w:tabs>
        <w:tab w:val="num" w:pos="1209"/>
      </w:tabs>
      <w:suppressAutoHyphens w:val="0"/>
      <w:ind w:left="1209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51">
    <w:name w:val="List Number 5"/>
    <w:basedOn w:val="a0"/>
    <w:semiHidden/>
    <w:rsid w:val="004B1E51"/>
    <w:pPr>
      <w:tabs>
        <w:tab w:val="num" w:pos="1492"/>
      </w:tabs>
      <w:suppressAutoHyphens w:val="0"/>
      <w:ind w:left="1492" w:hanging="360"/>
    </w:pPr>
    <w:rPr>
      <w:rFonts w:eastAsia="Times New Roman" w:cs="Times New Roman"/>
      <w:spacing w:val="4"/>
      <w:w w:val="103"/>
      <w:kern w:val="14"/>
      <w:szCs w:val="20"/>
    </w:rPr>
  </w:style>
  <w:style w:type="character" w:styleId="HTML4">
    <w:name w:val="HTML Sample"/>
    <w:basedOn w:val="a1"/>
    <w:semiHidden/>
    <w:rsid w:val="004B1E51"/>
    <w:rPr>
      <w:rFonts w:ascii="Courier New" w:hAnsi="Courier New" w:cs="Courier New"/>
    </w:rPr>
  </w:style>
  <w:style w:type="paragraph" w:styleId="27">
    <w:name w:val="envelope return"/>
    <w:basedOn w:val="a0"/>
    <w:semiHidden/>
    <w:rsid w:val="004B1E51"/>
    <w:pPr>
      <w:suppressAutoHyphens w:val="0"/>
    </w:pPr>
    <w:rPr>
      <w:rFonts w:ascii="Arial" w:eastAsia="Times New Roman" w:hAnsi="Arial" w:cs="Arial"/>
      <w:spacing w:val="4"/>
      <w:w w:val="103"/>
      <w:kern w:val="14"/>
      <w:szCs w:val="20"/>
    </w:rPr>
  </w:style>
  <w:style w:type="table" w:styleId="14">
    <w:name w:val="Table 3D effects 1"/>
    <w:basedOn w:val="a2"/>
    <w:semiHidden/>
    <w:rsid w:val="004B1E51"/>
    <w:pPr>
      <w:spacing w:after="120" w:line="200" w:lineRule="atLeast"/>
    </w:pPr>
    <w:rPr>
      <w:lang w:val="ru-RU"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2"/>
    <w:semiHidden/>
    <w:rsid w:val="004B1E51"/>
    <w:pPr>
      <w:spacing w:after="120" w:line="200" w:lineRule="atLeast"/>
    </w:pPr>
    <w:rPr>
      <w:lang w:val="ru-RU"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2"/>
    <w:semiHidden/>
    <w:rsid w:val="004B1E51"/>
    <w:pPr>
      <w:spacing w:after="120" w:line="200" w:lineRule="atLeast"/>
    </w:pPr>
    <w:rPr>
      <w:lang w:val="ru-RU"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Normal (Web)"/>
    <w:basedOn w:val="a0"/>
    <w:uiPriority w:val="99"/>
    <w:semiHidden/>
    <w:rsid w:val="004B1E51"/>
    <w:pPr>
      <w:suppressAutoHyphens w:val="0"/>
    </w:pPr>
    <w:rPr>
      <w:rFonts w:eastAsia="Times New Roman" w:cs="Times New Roman"/>
      <w:spacing w:val="4"/>
      <w:w w:val="103"/>
      <w:kern w:val="14"/>
      <w:sz w:val="24"/>
      <w:szCs w:val="20"/>
    </w:rPr>
  </w:style>
  <w:style w:type="paragraph" w:styleId="aff7">
    <w:name w:val="Normal Indent"/>
    <w:basedOn w:val="a0"/>
    <w:semiHidden/>
    <w:rsid w:val="004B1E51"/>
    <w:pPr>
      <w:suppressAutoHyphens w:val="0"/>
      <w:ind w:left="567"/>
    </w:pPr>
    <w:rPr>
      <w:rFonts w:eastAsia="Times New Roman" w:cs="Times New Roman"/>
      <w:spacing w:val="4"/>
      <w:w w:val="103"/>
      <w:kern w:val="14"/>
      <w:szCs w:val="20"/>
    </w:rPr>
  </w:style>
  <w:style w:type="character" w:styleId="HTML5">
    <w:name w:val="HTML Definition"/>
    <w:basedOn w:val="a1"/>
    <w:semiHidden/>
    <w:rsid w:val="004B1E51"/>
    <w:rPr>
      <w:i/>
      <w:iCs/>
    </w:rPr>
  </w:style>
  <w:style w:type="paragraph" w:styleId="29">
    <w:name w:val="Body Text 2"/>
    <w:basedOn w:val="a0"/>
    <w:link w:val="2a"/>
    <w:semiHidden/>
    <w:rsid w:val="004B1E51"/>
    <w:pPr>
      <w:suppressAutoHyphens w:val="0"/>
      <w:spacing w:line="480" w:lineRule="auto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2a">
    <w:name w:val="Основной текст 2 Знак"/>
    <w:basedOn w:val="a1"/>
    <w:link w:val="29"/>
    <w:semiHidden/>
    <w:rsid w:val="004B1E51"/>
    <w:rPr>
      <w:spacing w:val="4"/>
      <w:w w:val="103"/>
      <w:kern w:val="14"/>
      <w:lang w:val="ru-RU" w:eastAsia="en-US"/>
    </w:rPr>
  </w:style>
  <w:style w:type="paragraph" w:styleId="35">
    <w:name w:val="Body Text 3"/>
    <w:basedOn w:val="a0"/>
    <w:link w:val="36"/>
    <w:semiHidden/>
    <w:rsid w:val="004B1E51"/>
    <w:pPr>
      <w:suppressAutoHyphens w:val="0"/>
    </w:pPr>
    <w:rPr>
      <w:rFonts w:eastAsia="Times New Roman" w:cs="Times New Roman"/>
      <w:spacing w:val="4"/>
      <w:w w:val="103"/>
      <w:kern w:val="14"/>
      <w:sz w:val="16"/>
      <w:szCs w:val="16"/>
    </w:rPr>
  </w:style>
  <w:style w:type="character" w:customStyle="1" w:styleId="36">
    <w:name w:val="Основной текст 3 Знак"/>
    <w:basedOn w:val="a1"/>
    <w:link w:val="35"/>
    <w:semiHidden/>
    <w:rsid w:val="004B1E51"/>
    <w:rPr>
      <w:spacing w:val="4"/>
      <w:w w:val="103"/>
      <w:kern w:val="14"/>
      <w:sz w:val="16"/>
      <w:szCs w:val="16"/>
      <w:lang w:val="ru-RU" w:eastAsia="en-US"/>
    </w:rPr>
  </w:style>
  <w:style w:type="paragraph" w:styleId="2b">
    <w:name w:val="Body Text Indent 2"/>
    <w:basedOn w:val="a0"/>
    <w:link w:val="2c"/>
    <w:semiHidden/>
    <w:rsid w:val="004B1E51"/>
    <w:pPr>
      <w:suppressAutoHyphens w:val="0"/>
      <w:spacing w:line="480" w:lineRule="auto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2c">
    <w:name w:val="Основной текст с отступом 2 Знак"/>
    <w:basedOn w:val="a1"/>
    <w:link w:val="2b"/>
    <w:semiHidden/>
    <w:rsid w:val="004B1E51"/>
    <w:rPr>
      <w:spacing w:val="4"/>
      <w:w w:val="103"/>
      <w:kern w:val="14"/>
      <w:lang w:val="ru-RU" w:eastAsia="en-US"/>
    </w:rPr>
  </w:style>
  <w:style w:type="paragraph" w:styleId="37">
    <w:name w:val="Body Text Indent 3"/>
    <w:basedOn w:val="a0"/>
    <w:link w:val="38"/>
    <w:semiHidden/>
    <w:rsid w:val="004B1E51"/>
    <w:pPr>
      <w:suppressAutoHyphens w:val="0"/>
      <w:ind w:left="283"/>
    </w:pPr>
    <w:rPr>
      <w:rFonts w:eastAsia="Times New Roman" w:cs="Times New Roman"/>
      <w:spacing w:val="4"/>
      <w:w w:val="103"/>
      <w:kern w:val="14"/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semiHidden/>
    <w:rsid w:val="004B1E51"/>
    <w:rPr>
      <w:spacing w:val="4"/>
      <w:w w:val="103"/>
      <w:kern w:val="14"/>
      <w:sz w:val="16"/>
      <w:szCs w:val="16"/>
      <w:lang w:val="ru-RU" w:eastAsia="en-US"/>
    </w:rPr>
  </w:style>
  <w:style w:type="character" w:styleId="HTML6">
    <w:name w:val="HTML Variable"/>
    <w:basedOn w:val="a1"/>
    <w:semiHidden/>
    <w:rsid w:val="004B1E51"/>
    <w:rPr>
      <w:i/>
      <w:iCs/>
    </w:rPr>
  </w:style>
  <w:style w:type="character" w:styleId="HTML7">
    <w:name w:val="HTML Typewriter"/>
    <w:basedOn w:val="a1"/>
    <w:semiHidden/>
    <w:rsid w:val="004B1E51"/>
    <w:rPr>
      <w:rFonts w:ascii="Courier New" w:hAnsi="Courier New" w:cs="Courier New"/>
      <w:sz w:val="20"/>
      <w:szCs w:val="20"/>
    </w:rPr>
  </w:style>
  <w:style w:type="paragraph" w:styleId="aff8">
    <w:name w:val="Subtitle"/>
    <w:basedOn w:val="a0"/>
    <w:link w:val="aff9"/>
    <w:qFormat/>
    <w:rsid w:val="004B1E51"/>
    <w:pPr>
      <w:suppressAutoHyphens w:val="0"/>
      <w:spacing w:after="60"/>
      <w:jc w:val="center"/>
      <w:outlineLvl w:val="1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character" w:customStyle="1" w:styleId="aff9">
    <w:name w:val="Подзаголовок Знак"/>
    <w:basedOn w:val="a1"/>
    <w:link w:val="aff8"/>
    <w:rsid w:val="004B1E51"/>
    <w:rPr>
      <w:rFonts w:ascii="Arial" w:hAnsi="Arial" w:cs="Arial"/>
      <w:spacing w:val="4"/>
      <w:w w:val="103"/>
      <w:kern w:val="14"/>
      <w:sz w:val="24"/>
      <w:lang w:val="ru-RU" w:eastAsia="en-US"/>
    </w:rPr>
  </w:style>
  <w:style w:type="paragraph" w:styleId="affa">
    <w:name w:val="Signature"/>
    <w:basedOn w:val="a0"/>
    <w:link w:val="affb"/>
    <w:semiHidden/>
    <w:rsid w:val="004B1E51"/>
    <w:pPr>
      <w:suppressAutoHyphens w:val="0"/>
      <w:ind w:left="4252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b">
    <w:name w:val="Подпись Знак"/>
    <w:basedOn w:val="a1"/>
    <w:link w:val="affa"/>
    <w:semiHidden/>
    <w:rsid w:val="004B1E51"/>
    <w:rPr>
      <w:spacing w:val="4"/>
      <w:w w:val="103"/>
      <w:kern w:val="14"/>
      <w:lang w:val="ru-RU" w:eastAsia="en-US"/>
    </w:rPr>
  </w:style>
  <w:style w:type="paragraph" w:styleId="affc">
    <w:name w:val="Salutation"/>
    <w:basedOn w:val="a0"/>
    <w:next w:val="a0"/>
    <w:link w:val="affd"/>
    <w:semiHidden/>
    <w:rsid w:val="004B1E51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d">
    <w:name w:val="Приветствие Знак"/>
    <w:basedOn w:val="a1"/>
    <w:link w:val="affc"/>
    <w:semiHidden/>
    <w:rsid w:val="004B1E51"/>
    <w:rPr>
      <w:spacing w:val="4"/>
      <w:w w:val="103"/>
      <w:kern w:val="14"/>
      <w:lang w:val="ru-RU" w:eastAsia="en-US"/>
    </w:rPr>
  </w:style>
  <w:style w:type="paragraph" w:styleId="affe">
    <w:name w:val="List Continue"/>
    <w:basedOn w:val="a0"/>
    <w:semiHidden/>
    <w:rsid w:val="004B1E51"/>
    <w:pPr>
      <w:suppressAutoHyphens w:val="0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paragraph" w:styleId="2d">
    <w:name w:val="List Continue 2"/>
    <w:basedOn w:val="a0"/>
    <w:semiHidden/>
    <w:rsid w:val="004B1E51"/>
    <w:pPr>
      <w:suppressAutoHyphens w:val="0"/>
      <w:ind w:left="566"/>
    </w:pPr>
    <w:rPr>
      <w:rFonts w:eastAsia="Times New Roman" w:cs="Times New Roman"/>
      <w:spacing w:val="4"/>
      <w:w w:val="103"/>
      <w:kern w:val="14"/>
      <w:szCs w:val="20"/>
    </w:rPr>
  </w:style>
  <w:style w:type="paragraph" w:styleId="39">
    <w:name w:val="List Continue 3"/>
    <w:basedOn w:val="a0"/>
    <w:semiHidden/>
    <w:rsid w:val="004B1E51"/>
    <w:pPr>
      <w:suppressAutoHyphens w:val="0"/>
      <w:ind w:left="849"/>
    </w:pPr>
    <w:rPr>
      <w:rFonts w:eastAsia="Times New Roman" w:cs="Times New Roman"/>
      <w:spacing w:val="4"/>
      <w:w w:val="103"/>
      <w:kern w:val="14"/>
      <w:szCs w:val="20"/>
    </w:rPr>
  </w:style>
  <w:style w:type="paragraph" w:styleId="44">
    <w:name w:val="List Continue 4"/>
    <w:basedOn w:val="a0"/>
    <w:semiHidden/>
    <w:rsid w:val="004B1E51"/>
    <w:pPr>
      <w:suppressAutoHyphens w:val="0"/>
      <w:ind w:left="1132"/>
    </w:pPr>
    <w:rPr>
      <w:rFonts w:eastAsia="Times New Roman" w:cs="Times New Roman"/>
      <w:spacing w:val="4"/>
      <w:w w:val="103"/>
      <w:kern w:val="14"/>
      <w:szCs w:val="20"/>
    </w:rPr>
  </w:style>
  <w:style w:type="paragraph" w:styleId="52">
    <w:name w:val="List Continue 5"/>
    <w:basedOn w:val="a0"/>
    <w:semiHidden/>
    <w:rsid w:val="004B1E51"/>
    <w:pPr>
      <w:suppressAutoHyphens w:val="0"/>
      <w:ind w:left="1415"/>
    </w:pPr>
    <w:rPr>
      <w:rFonts w:eastAsia="Times New Roman" w:cs="Times New Roman"/>
      <w:spacing w:val="4"/>
      <w:w w:val="103"/>
      <w:kern w:val="14"/>
      <w:szCs w:val="20"/>
    </w:rPr>
  </w:style>
  <w:style w:type="table" w:styleId="2e">
    <w:name w:val="Table Simple 2"/>
    <w:basedOn w:val="a2"/>
    <w:semiHidden/>
    <w:rsid w:val="004B1E51"/>
    <w:pPr>
      <w:spacing w:after="120" w:line="200" w:lineRule="atLeast"/>
    </w:pPr>
    <w:rPr>
      <w:lang w:val="ru-RU"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2"/>
    <w:semiHidden/>
    <w:rsid w:val="004B1E51"/>
    <w:pPr>
      <w:spacing w:after="120" w:line="200" w:lineRule="atLeast"/>
    </w:pPr>
    <w:rPr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Closing"/>
    <w:basedOn w:val="a0"/>
    <w:link w:val="afff0"/>
    <w:semiHidden/>
    <w:rsid w:val="004B1E51"/>
    <w:pPr>
      <w:suppressAutoHyphens w:val="0"/>
      <w:ind w:left="4252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f0">
    <w:name w:val="Прощание Знак"/>
    <w:basedOn w:val="a1"/>
    <w:link w:val="afff"/>
    <w:semiHidden/>
    <w:rsid w:val="004B1E51"/>
    <w:rPr>
      <w:spacing w:val="4"/>
      <w:w w:val="103"/>
      <w:kern w:val="14"/>
      <w:lang w:val="ru-RU" w:eastAsia="en-US"/>
    </w:rPr>
  </w:style>
  <w:style w:type="table" w:styleId="15">
    <w:name w:val="Table Grid 1"/>
    <w:basedOn w:val="a2"/>
    <w:semiHidden/>
    <w:rsid w:val="004B1E51"/>
    <w:pPr>
      <w:spacing w:after="120" w:line="200" w:lineRule="atLeast"/>
    </w:pPr>
    <w:rPr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semiHidden/>
    <w:rsid w:val="004B1E51"/>
    <w:pPr>
      <w:spacing w:after="120" w:line="200" w:lineRule="atLeast"/>
    </w:pPr>
    <w:rPr>
      <w:lang w:val="ru-RU"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2"/>
    <w:semiHidden/>
    <w:rsid w:val="004B1E51"/>
    <w:pPr>
      <w:spacing w:after="120" w:line="200" w:lineRule="atLeast"/>
    </w:pPr>
    <w:rPr>
      <w:lang w:val="ru-RU"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2"/>
    <w:semiHidden/>
    <w:rsid w:val="004B1E51"/>
    <w:pPr>
      <w:spacing w:after="120" w:line="200" w:lineRule="atLeast"/>
    </w:pPr>
    <w:rPr>
      <w:lang w:val="ru-RU"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2"/>
    <w:semiHidden/>
    <w:rsid w:val="004B1E51"/>
    <w:pPr>
      <w:spacing w:after="120" w:line="200" w:lineRule="atLeast"/>
    </w:pPr>
    <w:rPr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semiHidden/>
    <w:rsid w:val="004B1E51"/>
    <w:pPr>
      <w:spacing w:after="120" w:line="200" w:lineRule="atLeast"/>
    </w:pPr>
    <w:rPr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4B1E51"/>
    <w:pPr>
      <w:spacing w:after="120" w:line="200" w:lineRule="atLeast"/>
    </w:pPr>
    <w:rPr>
      <w:b/>
      <w:bCs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4B1E51"/>
    <w:pPr>
      <w:spacing w:after="120" w:line="200" w:lineRule="atLeast"/>
    </w:pPr>
    <w:rPr>
      <w:lang w:val="ru-RU"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2"/>
    <w:semiHidden/>
    <w:rsid w:val="004B1E51"/>
    <w:pPr>
      <w:spacing w:after="120" w:line="200" w:lineRule="atLeast"/>
    </w:pPr>
    <w:rPr>
      <w:lang w:val="ru-RU"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2">
    <w:name w:val="List"/>
    <w:basedOn w:val="a0"/>
    <w:semiHidden/>
    <w:rsid w:val="004B1E51"/>
    <w:pPr>
      <w:suppressAutoHyphens w:val="0"/>
      <w:ind w:left="283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2f0">
    <w:name w:val="List 2"/>
    <w:basedOn w:val="a0"/>
    <w:semiHidden/>
    <w:rsid w:val="004B1E51"/>
    <w:pPr>
      <w:suppressAutoHyphens w:val="0"/>
      <w:ind w:left="566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3c">
    <w:name w:val="List 3"/>
    <w:basedOn w:val="a0"/>
    <w:semiHidden/>
    <w:rsid w:val="004B1E51"/>
    <w:pPr>
      <w:suppressAutoHyphens w:val="0"/>
      <w:ind w:left="849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46">
    <w:name w:val="List 4"/>
    <w:basedOn w:val="a0"/>
    <w:semiHidden/>
    <w:rsid w:val="004B1E51"/>
    <w:pPr>
      <w:suppressAutoHyphens w:val="0"/>
      <w:ind w:left="1132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54">
    <w:name w:val="List 5"/>
    <w:basedOn w:val="a0"/>
    <w:semiHidden/>
    <w:rsid w:val="004B1E51"/>
    <w:pPr>
      <w:suppressAutoHyphens w:val="0"/>
      <w:ind w:left="1415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HTML8">
    <w:name w:val="HTML Preformatted"/>
    <w:basedOn w:val="a0"/>
    <w:link w:val="HTML9"/>
    <w:semiHidden/>
    <w:rsid w:val="004B1E51"/>
    <w:pPr>
      <w:suppressAutoHyphens w:val="0"/>
    </w:pPr>
    <w:rPr>
      <w:rFonts w:ascii="Courier New" w:eastAsia="Times New Roman" w:hAnsi="Courier New" w:cs="Courier New"/>
      <w:spacing w:val="4"/>
      <w:w w:val="103"/>
      <w:kern w:val="14"/>
      <w:szCs w:val="20"/>
    </w:rPr>
  </w:style>
  <w:style w:type="character" w:customStyle="1" w:styleId="HTML9">
    <w:name w:val="Стандартный HTML Знак"/>
    <w:basedOn w:val="a1"/>
    <w:link w:val="HTML8"/>
    <w:semiHidden/>
    <w:rsid w:val="004B1E51"/>
    <w:rPr>
      <w:rFonts w:ascii="Courier New" w:hAnsi="Courier New" w:cs="Courier New"/>
      <w:spacing w:val="4"/>
      <w:w w:val="103"/>
      <w:kern w:val="14"/>
      <w:lang w:val="ru-RU" w:eastAsia="en-US"/>
    </w:rPr>
  </w:style>
  <w:style w:type="numbering" w:styleId="a">
    <w:name w:val="Outline List 3"/>
    <w:basedOn w:val="a3"/>
    <w:semiHidden/>
    <w:rsid w:val="004B1E51"/>
    <w:pPr>
      <w:numPr>
        <w:numId w:val="24"/>
      </w:numPr>
    </w:pPr>
  </w:style>
  <w:style w:type="table" w:styleId="16">
    <w:name w:val="Table Columns 1"/>
    <w:basedOn w:val="a2"/>
    <w:semiHidden/>
    <w:rsid w:val="004B1E51"/>
    <w:pPr>
      <w:spacing w:after="120" w:line="200" w:lineRule="atLeast"/>
    </w:pPr>
    <w:rPr>
      <w:b/>
      <w:bCs/>
      <w:lang w:val="ru-RU"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2"/>
    <w:semiHidden/>
    <w:rsid w:val="004B1E51"/>
    <w:pPr>
      <w:spacing w:after="120" w:line="200" w:lineRule="atLeast"/>
    </w:pPr>
    <w:rPr>
      <w:b/>
      <w:bCs/>
      <w:lang w:val="ru-RU"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2"/>
    <w:semiHidden/>
    <w:rsid w:val="004B1E51"/>
    <w:pPr>
      <w:spacing w:after="120" w:line="200" w:lineRule="atLeast"/>
    </w:pPr>
    <w:rPr>
      <w:b/>
      <w:bCs/>
      <w:lang w:val="ru-RU"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2"/>
    <w:semiHidden/>
    <w:rsid w:val="004B1E51"/>
    <w:pPr>
      <w:spacing w:after="120" w:line="200" w:lineRule="atLeast"/>
    </w:pPr>
    <w:rPr>
      <w:lang w:val="ru-RU"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semiHidden/>
    <w:rsid w:val="004B1E51"/>
    <w:pPr>
      <w:spacing w:after="120" w:line="200" w:lineRule="atLeast"/>
    </w:pPr>
    <w:rPr>
      <w:lang w:val="ru-RU"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3">
    <w:name w:val="Strong"/>
    <w:basedOn w:val="a1"/>
    <w:uiPriority w:val="99"/>
    <w:qFormat/>
    <w:rsid w:val="004B1E51"/>
    <w:rPr>
      <w:b/>
      <w:bCs/>
    </w:rPr>
  </w:style>
  <w:style w:type="table" w:styleId="-10">
    <w:name w:val="Table List 1"/>
    <w:basedOn w:val="a2"/>
    <w:semiHidden/>
    <w:rsid w:val="004B1E51"/>
    <w:pPr>
      <w:spacing w:after="120" w:line="200" w:lineRule="atLeast"/>
    </w:pPr>
    <w:rPr>
      <w:lang w:val="ru-RU"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4B1E51"/>
    <w:pPr>
      <w:spacing w:after="120" w:line="200" w:lineRule="atLeast"/>
    </w:pPr>
    <w:rPr>
      <w:lang w:val="ru-RU"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4B1E51"/>
    <w:pPr>
      <w:spacing w:after="120" w:line="200" w:lineRule="atLeast"/>
    </w:pPr>
    <w:rPr>
      <w:lang w:val="ru-RU"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4B1E51"/>
    <w:pPr>
      <w:spacing w:after="120" w:line="200" w:lineRule="atLeast"/>
    </w:pPr>
    <w:rPr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4B1E51"/>
    <w:pPr>
      <w:spacing w:after="120" w:line="200" w:lineRule="atLeast"/>
    </w:pPr>
    <w:rPr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4B1E51"/>
    <w:pPr>
      <w:spacing w:after="120" w:line="200" w:lineRule="atLeast"/>
    </w:pPr>
    <w:rPr>
      <w:lang w:val="ru-RU"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4B1E51"/>
    <w:pPr>
      <w:spacing w:after="120" w:line="200" w:lineRule="atLeast"/>
    </w:pPr>
    <w:rPr>
      <w:lang w:val="ru-RU"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4B1E51"/>
    <w:pPr>
      <w:spacing w:after="120" w:line="200" w:lineRule="atLeast"/>
    </w:pPr>
    <w:rPr>
      <w:lang w:val="ru-RU"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4">
    <w:name w:val="Table Theme"/>
    <w:basedOn w:val="a2"/>
    <w:semiHidden/>
    <w:rsid w:val="004B1E51"/>
    <w:pPr>
      <w:spacing w:after="120" w:line="200" w:lineRule="atLeast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2"/>
    <w:semiHidden/>
    <w:rsid w:val="004B1E51"/>
    <w:pPr>
      <w:spacing w:after="120" w:line="200" w:lineRule="atLeast"/>
    </w:pPr>
    <w:rPr>
      <w:color w:val="FFFFFF"/>
      <w:lang w:val="ru-RU"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2"/>
    <w:semiHidden/>
    <w:rsid w:val="004B1E51"/>
    <w:pPr>
      <w:spacing w:after="120" w:line="200" w:lineRule="atLeast"/>
    </w:pPr>
    <w:rPr>
      <w:lang w:val="ru-RU"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2"/>
    <w:semiHidden/>
    <w:rsid w:val="004B1E51"/>
    <w:pPr>
      <w:spacing w:after="120" w:line="200" w:lineRule="atLeast"/>
    </w:pPr>
    <w:rPr>
      <w:lang w:val="ru-RU"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Block Text"/>
    <w:basedOn w:val="a0"/>
    <w:semiHidden/>
    <w:rsid w:val="004B1E51"/>
    <w:pPr>
      <w:suppressAutoHyphens w:val="0"/>
      <w:ind w:left="1440" w:right="1440"/>
    </w:pPr>
    <w:rPr>
      <w:rFonts w:eastAsia="Times New Roman" w:cs="Times New Roman"/>
      <w:spacing w:val="4"/>
      <w:w w:val="103"/>
      <w:kern w:val="14"/>
      <w:szCs w:val="20"/>
    </w:rPr>
  </w:style>
  <w:style w:type="character" w:styleId="HTMLa">
    <w:name w:val="HTML Cite"/>
    <w:basedOn w:val="a1"/>
    <w:semiHidden/>
    <w:rsid w:val="004B1E51"/>
    <w:rPr>
      <w:i/>
      <w:iCs/>
    </w:rPr>
  </w:style>
  <w:style w:type="paragraph" w:styleId="afff6">
    <w:name w:val="E-mail Signature"/>
    <w:basedOn w:val="a0"/>
    <w:link w:val="afff7"/>
    <w:semiHidden/>
    <w:rsid w:val="004B1E51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afff7">
    <w:name w:val="Электронная подпись Знак"/>
    <w:basedOn w:val="a1"/>
    <w:link w:val="afff6"/>
    <w:semiHidden/>
    <w:rsid w:val="004B1E51"/>
    <w:rPr>
      <w:spacing w:val="4"/>
      <w:w w:val="103"/>
      <w:kern w:val="14"/>
      <w:lang w:val="ru-RU" w:eastAsia="en-US"/>
    </w:rPr>
  </w:style>
  <w:style w:type="paragraph" w:customStyle="1" w:styleId="H1GR">
    <w:name w:val="_ H_1_GR"/>
    <w:basedOn w:val="a0"/>
    <w:next w:val="a0"/>
    <w:rsid w:val="004B1E5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4"/>
      <w:szCs w:val="20"/>
      <w:lang w:eastAsia="ru-RU"/>
    </w:rPr>
  </w:style>
  <w:style w:type="paragraph" w:customStyle="1" w:styleId="H23GR">
    <w:name w:val="_ H_2/3_GR"/>
    <w:basedOn w:val="a0"/>
    <w:next w:val="a0"/>
    <w:rsid w:val="004B1E5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Cs w:val="20"/>
      <w:lang w:eastAsia="ru-RU"/>
    </w:rPr>
  </w:style>
  <w:style w:type="paragraph" w:customStyle="1" w:styleId="H56GR">
    <w:name w:val="_ H_5/6_GR"/>
    <w:basedOn w:val="a0"/>
    <w:next w:val="a0"/>
    <w:rsid w:val="004B1E5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table" w:styleId="afff8">
    <w:name w:val="Table Professional"/>
    <w:basedOn w:val="a2"/>
    <w:semiHidden/>
    <w:rsid w:val="004B1E51"/>
    <w:pPr>
      <w:spacing w:line="240" w:lineRule="atLeast"/>
    </w:pPr>
    <w:rPr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0"/>
    <w:next w:val="a0"/>
    <w:rsid w:val="004B1E5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HMGR">
    <w:name w:val="_ H __M_GR"/>
    <w:basedOn w:val="a0"/>
    <w:next w:val="a0"/>
    <w:rsid w:val="004B1E5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34"/>
      <w:szCs w:val="20"/>
      <w:lang w:eastAsia="ru-RU"/>
    </w:rPr>
  </w:style>
  <w:style w:type="paragraph" w:styleId="afff9">
    <w:name w:val="toa heading"/>
    <w:basedOn w:val="a0"/>
    <w:next w:val="a0"/>
    <w:semiHidden/>
    <w:rsid w:val="004B1E51"/>
    <w:pPr>
      <w:suppressAutoHyphens w:val="0"/>
      <w:spacing w:before="120"/>
    </w:pPr>
    <w:rPr>
      <w:rFonts w:ascii="Arial" w:eastAsia="Times New Roman" w:hAnsi="Arial" w:cs="Arial"/>
      <w:b/>
      <w:bCs/>
      <w:spacing w:val="4"/>
      <w:w w:val="103"/>
      <w:kern w:val="14"/>
      <w:sz w:val="24"/>
      <w:szCs w:val="20"/>
    </w:rPr>
  </w:style>
  <w:style w:type="paragraph" w:styleId="afffa">
    <w:name w:val="Plain Text"/>
    <w:basedOn w:val="a0"/>
    <w:link w:val="afffb"/>
    <w:semiHidden/>
    <w:rsid w:val="004B1E51"/>
    <w:pPr>
      <w:suppressAutoHyphens w:val="0"/>
    </w:pPr>
    <w:rPr>
      <w:rFonts w:ascii="Courier New" w:eastAsia="Times New Roman" w:hAnsi="Courier New" w:cs="Courier New"/>
      <w:spacing w:val="4"/>
      <w:w w:val="103"/>
      <w:kern w:val="14"/>
      <w:szCs w:val="20"/>
    </w:rPr>
  </w:style>
  <w:style w:type="character" w:customStyle="1" w:styleId="afffb">
    <w:name w:val="Текст Знак"/>
    <w:basedOn w:val="a1"/>
    <w:link w:val="afffa"/>
    <w:semiHidden/>
    <w:rsid w:val="004B1E51"/>
    <w:rPr>
      <w:rFonts w:ascii="Courier New" w:hAnsi="Courier New" w:cs="Courier New"/>
      <w:spacing w:val="4"/>
      <w:w w:val="103"/>
      <w:kern w:val="14"/>
      <w:lang w:val="ru-RU" w:eastAsia="en-US"/>
    </w:rPr>
  </w:style>
  <w:style w:type="paragraph" w:styleId="afffc">
    <w:name w:val="Message Header"/>
    <w:basedOn w:val="a0"/>
    <w:link w:val="afffd"/>
    <w:semiHidden/>
    <w:rsid w:val="004B1E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character" w:customStyle="1" w:styleId="afffd">
    <w:name w:val="Шапка Знак"/>
    <w:basedOn w:val="a1"/>
    <w:link w:val="afffc"/>
    <w:semiHidden/>
    <w:rsid w:val="004B1E51"/>
    <w:rPr>
      <w:rFonts w:ascii="Arial" w:hAnsi="Arial" w:cs="Arial"/>
      <w:spacing w:val="4"/>
      <w:w w:val="103"/>
      <w:kern w:val="14"/>
      <w:sz w:val="24"/>
      <w:shd w:val="pct20" w:color="auto" w:fill="auto"/>
      <w:lang w:val="ru-RU" w:eastAsia="en-US"/>
    </w:rPr>
  </w:style>
  <w:style w:type="character" w:styleId="afffe">
    <w:name w:val="annotation reference"/>
    <w:basedOn w:val="a1"/>
    <w:semiHidden/>
    <w:rsid w:val="004B1E51"/>
    <w:rPr>
      <w:sz w:val="16"/>
      <w:szCs w:val="16"/>
    </w:rPr>
  </w:style>
  <w:style w:type="paragraph" w:styleId="affff">
    <w:name w:val="annotation text"/>
    <w:basedOn w:val="a0"/>
    <w:link w:val="affff0"/>
    <w:semiHidden/>
    <w:rsid w:val="004B1E51"/>
    <w:rPr>
      <w:rFonts w:eastAsia="Times New Roman" w:cs="Times New Roman"/>
      <w:szCs w:val="20"/>
      <w:lang w:val="en-GB"/>
    </w:rPr>
  </w:style>
  <w:style w:type="character" w:customStyle="1" w:styleId="affff0">
    <w:name w:val="Текст примечания Знак"/>
    <w:basedOn w:val="a1"/>
    <w:link w:val="affff"/>
    <w:semiHidden/>
    <w:rsid w:val="004B1E51"/>
    <w:rPr>
      <w:lang w:val="en-GB" w:eastAsia="en-US"/>
    </w:rPr>
  </w:style>
  <w:style w:type="table" w:styleId="-30">
    <w:name w:val="Table Web 3"/>
    <w:basedOn w:val="a2"/>
    <w:semiHidden/>
    <w:rsid w:val="004B1E51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NoG">
    <w:name w:val="_ParNo_G"/>
    <w:basedOn w:val="SingleTxtG"/>
    <w:qFormat/>
    <w:rsid w:val="004B1E51"/>
    <w:pPr>
      <w:numPr>
        <w:numId w:val="27"/>
      </w:numPr>
      <w:suppressAutoHyphens w:val="0"/>
      <w:spacing w:line="240" w:lineRule="auto"/>
    </w:pPr>
    <w:rPr>
      <w:lang w:val="fr-CH"/>
    </w:rPr>
  </w:style>
  <w:style w:type="character" w:customStyle="1" w:styleId="20">
    <w:name w:val="Заголовок 2 Знак"/>
    <w:basedOn w:val="a1"/>
    <w:link w:val="2"/>
    <w:uiPriority w:val="99"/>
    <w:rsid w:val="004B1E51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1"/>
    <w:link w:val="3"/>
    <w:uiPriority w:val="99"/>
    <w:rsid w:val="004B1E51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1"/>
    <w:link w:val="4"/>
    <w:uiPriority w:val="99"/>
    <w:rsid w:val="004B1E51"/>
    <w:rPr>
      <w:rFonts w:eastAsiaTheme="minorHAnsi" w:cstheme="minorBidi"/>
      <w:b/>
      <w:bCs/>
      <w:sz w:val="28"/>
      <w:szCs w:val="28"/>
      <w:lang w:val="ru-RU" w:eastAsia="en-US"/>
    </w:rPr>
  </w:style>
  <w:style w:type="paragraph" w:styleId="affff1">
    <w:name w:val="No Spacing"/>
    <w:uiPriority w:val="99"/>
    <w:qFormat/>
    <w:rsid w:val="004B1E51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HRI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HRI.dotm</Template>
  <TotalTime>0</TotalTime>
  <Pages>13</Pages>
  <Words>5677</Words>
  <Characters>37981</Characters>
  <Application>Microsoft Office Word</Application>
  <DocSecurity>0</DocSecurity>
  <Lines>643</Lines>
  <Paragraphs>126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HRI/CORE/BGD/2019</vt:lpstr>
      <vt:lpstr>A/</vt:lpstr>
      <vt:lpstr>A/</vt:lpstr>
    </vt:vector>
  </TitlesOfParts>
  <Company>DCM</Company>
  <LinksUpToDate>false</LinksUpToDate>
  <CharactersWithSpaces>43532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HRI/CORE/BGD/2019</dc:title>
  <dc:subject/>
  <dc:creator>Olga OVTCHINNIKOVA</dc:creator>
  <cp:keywords/>
  <cp:lastModifiedBy>Olga Ovchinnikova</cp:lastModifiedBy>
  <cp:revision>3</cp:revision>
  <cp:lastPrinted>2020-01-03T08:58:00Z</cp:lastPrinted>
  <dcterms:created xsi:type="dcterms:W3CDTF">2020-01-03T08:58:00Z</dcterms:created>
  <dcterms:modified xsi:type="dcterms:W3CDTF">2020-01-03T08:58:00Z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