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C54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C02424" w:rsidP="00C02424">
            <w:pPr>
              <w:suppressAutoHyphens w:val="0"/>
              <w:spacing w:after="20"/>
              <w:jc w:val="right"/>
            </w:pPr>
            <w:r w:rsidRPr="00C02424">
              <w:rPr>
                <w:sz w:val="40"/>
              </w:rPr>
              <w:t>HRI</w:t>
            </w:r>
            <w:r>
              <w:t>/CORE/BGD/2015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A2046E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DF60441" wp14:editId="520DECF5">
                  <wp:extent cx="713740" cy="59372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267F5F" w:rsidRDefault="00B56E9C" w:rsidP="00584DAE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C54889">
              <w:rPr>
                <w:b/>
                <w:sz w:val="34"/>
                <w:szCs w:val="40"/>
              </w:rPr>
              <w:t xml:space="preserve"> </w:t>
            </w:r>
            <w:r w:rsidR="00584DAE">
              <w:rPr>
                <w:b/>
                <w:sz w:val="34"/>
                <w:szCs w:val="40"/>
              </w:rPr>
              <w:t>Human</w:t>
            </w:r>
            <w:r w:rsidR="00C54889">
              <w:rPr>
                <w:b/>
                <w:sz w:val="34"/>
                <w:szCs w:val="40"/>
              </w:rPr>
              <w:t xml:space="preserve"> </w:t>
            </w:r>
            <w:r w:rsidR="00584DAE">
              <w:rPr>
                <w:b/>
                <w:sz w:val="34"/>
                <w:szCs w:val="40"/>
              </w:rPr>
              <w:t>Rights</w:t>
            </w:r>
            <w:r w:rsidR="00C54889">
              <w:rPr>
                <w:b/>
                <w:sz w:val="34"/>
                <w:szCs w:val="40"/>
              </w:rPr>
              <w:t xml:space="preserve"> </w:t>
            </w:r>
            <w:r w:rsidR="00584DAE">
              <w:rPr>
                <w:b/>
                <w:sz w:val="34"/>
                <w:szCs w:val="40"/>
              </w:rPr>
              <w:t>Instruments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C02424" w:rsidP="00C02424">
            <w:pPr>
              <w:suppressAutoHyphens w:val="0"/>
              <w:spacing w:before="240" w:line="240" w:lineRule="exact"/>
            </w:pPr>
            <w:r>
              <w:t>Distr.:</w:t>
            </w:r>
            <w:r w:rsidR="00C54889">
              <w:t xml:space="preserve"> </w:t>
            </w:r>
            <w:r>
              <w:t>General</w:t>
            </w:r>
          </w:p>
          <w:p w:rsidR="00C02424" w:rsidRDefault="00C02424" w:rsidP="00C02424">
            <w:pPr>
              <w:suppressAutoHyphens w:val="0"/>
            </w:pPr>
            <w:r>
              <w:t>2</w:t>
            </w:r>
            <w:r w:rsidR="007F0A65">
              <w:t>5</w:t>
            </w:r>
            <w:r w:rsidR="00C54889">
              <w:t xml:space="preserve"> </w:t>
            </w:r>
            <w:r>
              <w:t>November</w:t>
            </w:r>
            <w:r w:rsidR="00C54889">
              <w:t xml:space="preserve"> </w:t>
            </w:r>
            <w:r>
              <w:t>2016</w:t>
            </w:r>
          </w:p>
          <w:p w:rsidR="00C02424" w:rsidRDefault="00C02424" w:rsidP="00C02424">
            <w:pPr>
              <w:suppressAutoHyphens w:val="0"/>
            </w:pPr>
          </w:p>
          <w:p w:rsidR="00C02424" w:rsidRDefault="00C02424" w:rsidP="00C02424">
            <w:pPr>
              <w:suppressAutoHyphens w:val="0"/>
            </w:pPr>
            <w:r>
              <w:t>Original:</w:t>
            </w:r>
            <w:r w:rsidR="00C54889">
              <w:t xml:space="preserve"> </w:t>
            </w:r>
            <w:r>
              <w:t>English</w:t>
            </w:r>
          </w:p>
        </w:tc>
      </w:tr>
    </w:tbl>
    <w:p w:rsidR="00C02424" w:rsidRPr="00456DAD" w:rsidRDefault="00C02424" w:rsidP="00C02424">
      <w:pPr>
        <w:pStyle w:val="HMG"/>
      </w:pPr>
      <w:r w:rsidRPr="00456DAD">
        <w:tab/>
      </w:r>
      <w:r w:rsidRPr="00456DAD">
        <w:tab/>
        <w:t>Common</w:t>
      </w:r>
      <w:r w:rsidR="00C54889">
        <w:t xml:space="preserve"> </w:t>
      </w:r>
      <w:r w:rsidRPr="00456DAD">
        <w:t>core</w:t>
      </w:r>
      <w:r w:rsidR="00C54889">
        <w:t xml:space="preserve"> </w:t>
      </w:r>
      <w:r w:rsidRPr="00456DAD">
        <w:t>document</w:t>
      </w:r>
      <w:r w:rsidR="00C54889">
        <w:t xml:space="preserve"> </w:t>
      </w:r>
      <w:r w:rsidRPr="00456DAD">
        <w:t>forming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reports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States</w:t>
      </w:r>
      <w:r w:rsidR="00C54889">
        <w:t xml:space="preserve"> </w:t>
      </w:r>
      <w:r w:rsidRPr="00456DAD">
        <w:t>parties</w:t>
      </w:r>
    </w:p>
    <w:p w:rsidR="00C02424" w:rsidRPr="00456DAD" w:rsidRDefault="00C02424" w:rsidP="00C02424">
      <w:pPr>
        <w:pStyle w:val="HChG"/>
      </w:pPr>
      <w:r w:rsidRPr="00456DAD">
        <w:tab/>
      </w:r>
      <w:r w:rsidRPr="00456DAD">
        <w:tab/>
        <w:t>Bangladesh</w:t>
      </w:r>
      <w:r w:rsidRPr="00C0242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C54889">
        <w:t xml:space="preserve"> </w:t>
      </w:r>
      <w:bookmarkStart w:id="0" w:name="_GoBack"/>
      <w:bookmarkEnd w:id="0"/>
    </w:p>
    <w:p w:rsidR="00C02424" w:rsidRPr="00456DAD" w:rsidRDefault="00C02424" w:rsidP="00C02424">
      <w:pPr>
        <w:pStyle w:val="SingleTxtG"/>
        <w:jc w:val="right"/>
      </w:pPr>
      <w:r w:rsidRPr="00456DAD">
        <w:t>[Date</w:t>
      </w:r>
      <w:r w:rsidR="00C54889">
        <w:t xml:space="preserve"> </w:t>
      </w:r>
      <w:r w:rsidRPr="00456DAD">
        <w:t>received:</w:t>
      </w:r>
      <w:r w:rsidR="00C54889">
        <w:t xml:space="preserve"> </w:t>
      </w:r>
      <w:r w:rsidRPr="00456DAD">
        <w:t>14</w:t>
      </w:r>
      <w:r w:rsidR="00C54889">
        <w:t xml:space="preserve"> </w:t>
      </w:r>
      <w:r w:rsidRPr="00456DAD">
        <w:t>April</w:t>
      </w:r>
      <w:r w:rsidR="00C54889">
        <w:t xml:space="preserve"> </w:t>
      </w:r>
      <w:r w:rsidRPr="00456DAD">
        <w:t>2015]</w:t>
      </w:r>
    </w:p>
    <w:p w:rsidR="00C02424" w:rsidRPr="00456DAD" w:rsidRDefault="00C02424" w:rsidP="00C02424">
      <w:r>
        <w:rPr>
          <w:lang w:val="fr-CH"/>
        </w:rPr>
        <w:br w:type="page"/>
      </w:r>
    </w:p>
    <w:p w:rsidR="00C02424" w:rsidRDefault="00C02424" w:rsidP="00C02424">
      <w:pPr>
        <w:spacing w:after="120"/>
        <w:rPr>
          <w:sz w:val="28"/>
        </w:rPr>
      </w:pPr>
      <w:r>
        <w:rPr>
          <w:sz w:val="28"/>
        </w:rPr>
        <w:lastRenderedPageBreak/>
        <w:t>Contents</w:t>
      </w:r>
    </w:p>
    <w:p w:rsidR="00C02424" w:rsidRDefault="00C02424" w:rsidP="00C02424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C02424" w:rsidRPr="00456DAD" w:rsidRDefault="00C02424" w:rsidP="00C0242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</w:r>
      <w:r w:rsidRPr="00456DAD">
        <w:tab/>
        <w:t>Abbreviations</w:t>
      </w:r>
      <w:r w:rsidRPr="00456DAD">
        <w:tab/>
      </w:r>
      <w:r w:rsidRPr="00456DAD">
        <w:tab/>
        <w:t>3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  <w:t>I.</w:t>
      </w:r>
      <w:r w:rsidRPr="00456DAD">
        <w:tab/>
        <w:t>General</w:t>
      </w:r>
      <w:r w:rsidR="00C54889">
        <w:t xml:space="preserve"> </w:t>
      </w:r>
      <w:r w:rsidRPr="00456DAD">
        <w:t>information</w:t>
      </w:r>
      <w:r w:rsidRPr="00456DAD">
        <w:tab/>
      </w:r>
      <w:r w:rsidRPr="00456DAD">
        <w:tab/>
      </w:r>
      <w:r w:rsidR="0059151A">
        <w:t>9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</w:r>
      <w:r w:rsidRPr="00456DAD">
        <w:tab/>
        <w:t>A.</w:t>
      </w:r>
      <w:r w:rsidRPr="00456DAD">
        <w:tab/>
        <w:t>Demographic,</w:t>
      </w:r>
      <w:r w:rsidR="00C54889">
        <w:t xml:space="preserve"> </w:t>
      </w:r>
      <w:r w:rsidRPr="00456DAD">
        <w:t>Economic,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Characteristics</w:t>
      </w:r>
      <w:r w:rsidRPr="00456DAD">
        <w:tab/>
      </w:r>
      <w:r w:rsidRPr="00456DAD">
        <w:tab/>
      </w:r>
      <w:r w:rsidR="0059151A">
        <w:t>9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</w:r>
      <w:r w:rsidRPr="00456DAD">
        <w:tab/>
        <w:t>B.</w:t>
      </w:r>
      <w:r w:rsidRPr="00456DAD">
        <w:tab/>
        <w:t>Development</w:t>
      </w:r>
      <w:r w:rsidR="00C54889">
        <w:t xml:space="preserve"> </w:t>
      </w:r>
      <w:r w:rsidRPr="00456DAD">
        <w:t>Perspectives</w:t>
      </w:r>
      <w:r w:rsidRPr="00456DAD">
        <w:tab/>
      </w:r>
      <w:r w:rsidRPr="00456DAD">
        <w:tab/>
        <w:t>1</w:t>
      </w:r>
      <w:r w:rsidR="0059151A">
        <w:t>1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</w:r>
      <w:r w:rsidRPr="00456DAD">
        <w:tab/>
        <w:t>C.</w:t>
      </w:r>
      <w:r w:rsidRPr="00456DAD">
        <w:tab/>
        <w:t>Constitutional,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Structure</w:t>
      </w:r>
      <w:r w:rsidRPr="00456DAD">
        <w:tab/>
      </w:r>
      <w:r w:rsidRPr="00456DAD">
        <w:tab/>
        <w:t>1</w:t>
      </w:r>
      <w:r w:rsidR="0059151A">
        <w:t>6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  <w:t>II.</w:t>
      </w:r>
      <w:r w:rsidRPr="00456DAD">
        <w:tab/>
        <w:t>General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Pr="00456DAD">
        <w:tab/>
      </w:r>
      <w:r w:rsidRPr="00456DAD">
        <w:tab/>
        <w:t>1</w:t>
      </w:r>
      <w:r w:rsidR="0059151A">
        <w:t>7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456DAD">
        <w:t>A.</w:t>
      </w:r>
      <w:r w:rsidRPr="00456DAD">
        <w:tab/>
        <w:t>Acceptance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Norms</w:t>
      </w:r>
      <w:r w:rsidRPr="00456DAD">
        <w:tab/>
      </w:r>
      <w:r w:rsidRPr="00456DAD">
        <w:tab/>
        <w:t>1</w:t>
      </w:r>
      <w:r w:rsidR="0059151A">
        <w:t>7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456DAD">
        <w:t>B.</w:t>
      </w:r>
      <w:r w:rsidRPr="00456DAD">
        <w:tab/>
        <w:t>Legal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Level</w:t>
      </w:r>
      <w:r w:rsidRPr="00456DAD">
        <w:rPr>
          <w:webHidden/>
        </w:rPr>
        <w:tab/>
      </w:r>
      <w:r w:rsidRPr="00456DAD">
        <w:tab/>
        <w:t>1</w:t>
      </w:r>
      <w:r w:rsidR="0059151A">
        <w:t>9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456DAD">
        <w:t>C.</w:t>
      </w:r>
      <w:r w:rsidRPr="00456DAD">
        <w:tab/>
        <w:t>Framework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Level</w:t>
      </w:r>
      <w:r w:rsidRPr="00456DAD">
        <w:tab/>
      </w:r>
      <w:r w:rsidRPr="00456DAD">
        <w:tab/>
        <w:t>1</w:t>
      </w:r>
      <w:r w:rsidR="0059151A">
        <w:t>9</w:t>
      </w:r>
    </w:p>
    <w:p w:rsidR="00C02424" w:rsidRPr="00456DAD" w:rsidRDefault="00C02424" w:rsidP="0059151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56DAD">
        <w:tab/>
        <w:t>III.</w:t>
      </w:r>
      <w:r w:rsidR="00C54889">
        <w:t xml:space="preserve"> </w:t>
      </w:r>
      <w:r w:rsidRPr="00456DAD">
        <w:tab/>
        <w:t>Information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Non-Discrimination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Effective</w:t>
      </w:r>
      <w:r w:rsidR="00C54889">
        <w:t xml:space="preserve"> </w:t>
      </w:r>
      <w:r w:rsidRPr="00456DAD">
        <w:t>Remedies</w:t>
      </w:r>
      <w:r w:rsidRPr="00456DAD">
        <w:tab/>
      </w:r>
      <w:r w:rsidRPr="00456DAD">
        <w:tab/>
        <w:t>2</w:t>
      </w:r>
      <w:r w:rsidR="0059151A">
        <w:t>1</w:t>
      </w:r>
    </w:p>
    <w:p w:rsidR="00C02424" w:rsidRPr="00456DAD" w:rsidRDefault="00C02424" w:rsidP="00C02424">
      <w:pPr>
        <w:pStyle w:val="HChG"/>
      </w:pPr>
      <w:bookmarkStart w:id="1" w:name="_Toc410504014"/>
      <w:bookmarkStart w:id="2" w:name="_Toc417561381"/>
      <w:r w:rsidRPr="00456DAD">
        <w:br w:type="page"/>
      </w:r>
      <w:bookmarkStart w:id="3" w:name="_Toc410504018"/>
      <w:bookmarkStart w:id="4" w:name="_Toc417561384"/>
      <w:bookmarkEnd w:id="1"/>
      <w:bookmarkEnd w:id="2"/>
      <w:r w:rsidRPr="00456DAD">
        <w:lastRenderedPageBreak/>
        <w:tab/>
      </w:r>
      <w:r w:rsidRPr="00456DAD">
        <w:tab/>
        <w:t>Abbreviations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5798"/>
      </w:tblGrid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ACC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Anti-Corruption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ANC</w:t>
            </w:r>
          </w:p>
        </w:tc>
        <w:tc>
          <w:tcPr>
            <w:tcW w:w="5798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Ante-Natal</w:t>
            </w:r>
            <w:r w:rsidR="00C54889">
              <w:t xml:space="preserve"> </w:t>
            </w:r>
            <w:r w:rsidRPr="00C02424">
              <w:t>Care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AICC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Agricultural</w:t>
            </w:r>
            <w:r w:rsidR="00C54889">
              <w:t xml:space="preserve"> </w:t>
            </w:r>
            <w:r w:rsidRPr="00C02424">
              <w:t>Information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Communication</w:t>
            </w:r>
            <w:r w:rsidR="00C54889">
              <w:t xml:space="preserve"> </w:t>
            </w:r>
            <w:r w:rsidRPr="00C02424">
              <w:t>Council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AIDS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Acquired</w:t>
            </w:r>
            <w:r w:rsidR="00C54889">
              <w:t xml:space="preserve"> </w:t>
            </w:r>
            <w:r w:rsidRPr="00C02424">
              <w:t>Immune</w:t>
            </w:r>
            <w:r w:rsidR="00C54889">
              <w:t xml:space="preserve"> </w:t>
            </w:r>
            <w:r w:rsidRPr="00C02424">
              <w:t>Deficiency</w:t>
            </w:r>
            <w:r w:rsidR="00C54889">
              <w:t xml:space="preserve"> </w:t>
            </w:r>
            <w:r w:rsidRPr="00C02424">
              <w:t>Syndrome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ART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Anti-Retroviral</w:t>
            </w:r>
            <w:r w:rsidR="00C54889">
              <w:t xml:space="preserve"> </w:t>
            </w:r>
            <w:r w:rsidRPr="00C02424">
              <w:t>Therapy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ARV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Anti-retro</w:t>
            </w:r>
            <w:r w:rsidR="00C54889">
              <w:t xml:space="preserve"> </w:t>
            </w:r>
            <w:r w:rsidRPr="00C02424">
              <w:t>Viral</w:t>
            </w:r>
            <w:r w:rsidR="00C54889">
              <w:t xml:space="preserve"> </w:t>
            </w:r>
            <w:r w:rsidRPr="00C02424">
              <w:t>(drug)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ASPR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Annual</w:t>
            </w:r>
            <w:r w:rsidR="00C54889">
              <w:t xml:space="preserve"> </w:t>
            </w:r>
            <w:r w:rsidRPr="00C02424">
              <w:t>Sector</w:t>
            </w:r>
            <w:r w:rsidR="00C54889">
              <w:t xml:space="preserve"> </w:t>
            </w:r>
            <w:r w:rsidRPr="00C02424">
              <w:t>Performance</w:t>
            </w:r>
            <w:r w:rsidR="00C54889">
              <w:t xml:space="preserve"> </w:t>
            </w:r>
            <w:r w:rsidRPr="00C02424">
              <w:t>Report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ASA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Association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Social</w:t>
            </w:r>
            <w:r w:rsidR="00C54889">
              <w:t xml:space="preserve"> </w:t>
            </w:r>
            <w:r w:rsidRPr="00C02424">
              <w:t>Advancement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Bank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BBS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Bureau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Statistics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BANBEIS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Bureau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Educational</w:t>
            </w:r>
            <w:r w:rsidR="00C54889">
              <w:t xml:space="preserve"> </w:t>
            </w:r>
            <w:r w:rsidRPr="00C02424">
              <w:t>Information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Statistics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BCCSAP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Climate</w:t>
            </w:r>
            <w:r w:rsidR="00C54889">
              <w:t xml:space="preserve"> </w:t>
            </w:r>
            <w:r w:rsidRPr="00C02424">
              <w:t>Change</w:t>
            </w:r>
            <w:r w:rsidR="00C54889">
              <w:t xml:space="preserve"> </w:t>
            </w:r>
            <w:r w:rsidRPr="00C02424">
              <w:t>Strategy</w:t>
            </w:r>
            <w:r w:rsidR="00C54889">
              <w:t xml:space="preserve"> </w:t>
            </w:r>
            <w:r w:rsidRPr="00C02424">
              <w:t>&amp;</w:t>
            </w:r>
            <w:r w:rsidR="00C54889">
              <w:t xml:space="preserve"> </w:t>
            </w:r>
            <w:r w:rsidRPr="00C02424">
              <w:t>Action</w:t>
            </w:r>
            <w:r w:rsidR="00C54889">
              <w:t xml:space="preserve"> </w:t>
            </w:r>
            <w:r w:rsidRPr="00C02424">
              <w:t>Plan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BDHS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Demographic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Health</w:t>
            </w:r>
            <w:r w:rsidR="00C54889">
              <w:t xml:space="preserve"> </w:t>
            </w:r>
            <w:r w:rsidRPr="00C02424">
              <w:t>Survey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BGB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Border</w:t>
            </w:r>
            <w:r w:rsidR="00C54889">
              <w:t xml:space="preserve"> </w:t>
            </w:r>
            <w:r w:rsidRPr="00C02424">
              <w:t>Guard</w:t>
            </w:r>
            <w:r w:rsidR="00C54889">
              <w:t xml:space="preserve"> </w:t>
            </w:r>
            <w:r w:rsidRPr="00C02424">
              <w:t>Bangladesh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BKSP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proofErr w:type="spellStart"/>
            <w:r w:rsidRPr="00C02424">
              <w:t>Krira</w:t>
            </w:r>
            <w:proofErr w:type="spellEnd"/>
            <w:r w:rsidR="00C54889">
              <w:t xml:space="preserve"> </w:t>
            </w:r>
            <w:proofErr w:type="spellStart"/>
            <w:r w:rsidRPr="00C02424">
              <w:t>Shikhkha</w:t>
            </w:r>
            <w:proofErr w:type="spellEnd"/>
            <w:r w:rsidR="00C54889">
              <w:t xml:space="preserve"> </w:t>
            </w:r>
            <w:proofErr w:type="spellStart"/>
            <w:r w:rsidRPr="00C02424">
              <w:t>Protisthan</w:t>
            </w:r>
            <w:proofErr w:type="spellEnd"/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BMET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Bureau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Manpower,</w:t>
            </w:r>
            <w:r w:rsidR="00C54889">
              <w:t xml:space="preserve"> </w:t>
            </w:r>
            <w:r w:rsidRPr="00C02424">
              <w:t>Employment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Training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BMI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Body</w:t>
            </w:r>
            <w:r w:rsidR="00C54889">
              <w:t xml:space="preserve"> </w:t>
            </w:r>
            <w:r w:rsidRPr="00C02424">
              <w:t>Mass</w:t>
            </w:r>
            <w:r w:rsidR="00C54889">
              <w:t xml:space="preserve"> </w:t>
            </w:r>
            <w:r w:rsidRPr="00C02424">
              <w:t>Index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BNP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Nationalist</w:t>
            </w:r>
            <w:r w:rsidR="00C54889">
              <w:t xml:space="preserve"> </w:t>
            </w:r>
            <w:r w:rsidRPr="00C02424">
              <w:t>Party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BPFA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Beijing</w:t>
            </w:r>
            <w:r w:rsidR="00C54889">
              <w:t xml:space="preserve"> </w:t>
            </w:r>
            <w:r w:rsidRPr="00C02424">
              <w:t>Platform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Action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BRAC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Rural</w:t>
            </w:r>
            <w:r w:rsidR="00C54889">
              <w:t xml:space="preserve"> </w:t>
            </w:r>
            <w:r w:rsidRPr="00C02424">
              <w:t>Advancement</w:t>
            </w:r>
            <w:r w:rsidR="00C54889">
              <w:t xml:space="preserve"> </w:t>
            </w:r>
            <w:r w:rsidRPr="00C02424">
              <w:t>Committee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BRDB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Rural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Board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BSA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proofErr w:type="spellStart"/>
            <w:r w:rsidRPr="00C02424">
              <w:t>Shishu</w:t>
            </w:r>
            <w:proofErr w:type="spellEnd"/>
            <w:r w:rsidR="00C54889">
              <w:t xml:space="preserve"> </w:t>
            </w:r>
            <w:r w:rsidRPr="00C02424">
              <w:t>Academy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BSCIC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Bangladesh</w:t>
            </w:r>
            <w:r w:rsidR="00C54889">
              <w:t xml:space="preserve"> </w:t>
            </w:r>
            <w:r w:rsidRPr="00C02424">
              <w:t>Small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Cottage</w:t>
            </w:r>
            <w:r w:rsidR="00C54889">
              <w:t xml:space="preserve"> </w:t>
            </w:r>
            <w:r w:rsidRPr="00C02424">
              <w:t>Industries</w:t>
            </w:r>
            <w:r w:rsidR="00C54889">
              <w:t xml:space="preserve"> </w:t>
            </w:r>
            <w:r w:rsidRPr="00C02424">
              <w:t>Corporation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BURO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Basic</w:t>
            </w:r>
            <w:r w:rsidR="00C54889">
              <w:t xml:space="preserve"> </w:t>
            </w:r>
            <w:r w:rsidRPr="00C02424">
              <w:t>Unit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Resources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Opportunities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CCGAP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Climate</w:t>
            </w:r>
            <w:r w:rsidR="00C54889">
              <w:t xml:space="preserve"> </w:t>
            </w:r>
            <w:r w:rsidRPr="00C02424">
              <w:t>Change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Gender</w:t>
            </w:r>
            <w:r w:rsidR="00C54889">
              <w:t xml:space="preserve"> </w:t>
            </w:r>
            <w:r w:rsidRPr="00C02424">
              <w:t>Action</w:t>
            </w:r>
            <w:r w:rsidR="00C54889">
              <w:t xml:space="preserve"> </w:t>
            </w:r>
            <w:r w:rsidRPr="00C02424">
              <w:t>Plan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CDMP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Comprehensive</w:t>
            </w:r>
            <w:r w:rsidR="00C54889">
              <w:t xml:space="preserve"> </w:t>
            </w:r>
            <w:r w:rsidRPr="00C02424">
              <w:t>Disaster</w:t>
            </w:r>
            <w:r w:rsidR="00C54889">
              <w:t xml:space="preserve"> </w:t>
            </w:r>
            <w:r w:rsidRPr="00C02424">
              <w:t>Management</w:t>
            </w:r>
            <w:r w:rsidR="00C54889">
              <w:t xml:space="preserve"> </w:t>
            </w:r>
            <w:r w:rsidRPr="00C02424">
              <w:t>Plan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CEDAW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Convention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the</w:t>
            </w:r>
            <w:r w:rsidR="00C54889">
              <w:t xml:space="preserve"> </w:t>
            </w:r>
            <w:r w:rsidRPr="00C02424">
              <w:t>Elimination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All</w:t>
            </w:r>
            <w:r w:rsidR="00C54889">
              <w:t xml:space="preserve"> </w:t>
            </w:r>
            <w:r w:rsidRPr="00C02424">
              <w:t>Forms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Discrimination</w:t>
            </w:r>
            <w:r w:rsidR="00C54889">
              <w:t xml:space="preserve"> </w:t>
            </w:r>
            <w:r w:rsidRPr="00C02424">
              <w:t>against</w:t>
            </w:r>
            <w:r w:rsidR="00C54889">
              <w:t xml:space="preserve"> </w:t>
            </w:r>
            <w:r w:rsidRPr="00C02424">
              <w:t>Women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CFIS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Child</w:t>
            </w:r>
            <w:r w:rsidR="00C54889">
              <w:t xml:space="preserve"> </w:t>
            </w:r>
            <w:r w:rsidRPr="00C02424">
              <w:t>Friendly</w:t>
            </w:r>
            <w:r w:rsidR="00C54889">
              <w:t xml:space="preserve"> </w:t>
            </w:r>
            <w:r w:rsidRPr="00C02424">
              <w:t>Investigation</w:t>
            </w:r>
            <w:r w:rsidR="00C54889">
              <w:t xml:space="preserve"> </w:t>
            </w:r>
            <w:r w:rsidRPr="00C02424">
              <w:t>Skills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CHT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Chittagong</w:t>
            </w:r>
            <w:r w:rsidR="00C54889">
              <w:t xml:space="preserve"> </w:t>
            </w:r>
            <w:r w:rsidRPr="00C02424">
              <w:t>Hill</w:t>
            </w:r>
            <w:r w:rsidR="00C54889">
              <w:t xml:space="preserve"> </w:t>
            </w:r>
            <w:r w:rsidRPr="00C02424">
              <w:t>Tracts</w:t>
            </w:r>
          </w:p>
        </w:tc>
      </w:tr>
      <w:tr w:rsidR="00C02424" w:rsidRPr="00C02424" w:rsidTr="00C02424">
        <w:tc>
          <w:tcPr>
            <w:tcW w:w="1572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CPF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Community</w:t>
            </w:r>
            <w:r w:rsidR="00C54889">
              <w:t xml:space="preserve"> </w:t>
            </w:r>
            <w:r w:rsidRPr="00C02424">
              <w:t>Policing</w:t>
            </w:r>
            <w:r w:rsidR="00C54889">
              <w:t xml:space="preserve"> </w:t>
            </w:r>
            <w:r w:rsidRPr="00C02424">
              <w:t>Forum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CRC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Convention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the</w:t>
            </w:r>
            <w:r w:rsidR="00C54889">
              <w:t xml:space="preserve"> </w:t>
            </w:r>
            <w:r w:rsidRPr="00C02424">
              <w:t>Rights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Child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CSBA</w:t>
            </w:r>
          </w:p>
        </w:tc>
        <w:tc>
          <w:tcPr>
            <w:tcW w:w="5798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Community</w:t>
            </w:r>
            <w:r w:rsidR="00C54889">
              <w:t xml:space="preserve"> </w:t>
            </w:r>
            <w:r w:rsidRPr="00C02424">
              <w:t>Skilled</w:t>
            </w:r>
            <w:r w:rsidR="00C54889">
              <w:t xml:space="preserve"> </w:t>
            </w:r>
            <w:r w:rsidRPr="00C02424">
              <w:t>Birth</w:t>
            </w:r>
            <w:r w:rsidR="00C54889">
              <w:t xml:space="preserve"> </w:t>
            </w:r>
            <w:r w:rsidRPr="00C02424">
              <w:t>Attendants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CSO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Civil</w:t>
            </w:r>
            <w:r w:rsidR="00C54889">
              <w:t xml:space="preserve"> </w:t>
            </w:r>
            <w:r w:rsidRPr="00C02424">
              <w:t>Society</w:t>
            </w:r>
            <w:r w:rsidR="00C54889">
              <w:t xml:space="preserve"> </w:t>
            </w:r>
            <w:r w:rsidRPr="00C02424">
              <w:t>Organization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DAE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Department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Agriculture</w:t>
            </w:r>
            <w:r w:rsidR="00C54889">
              <w:t xml:space="preserve"> </w:t>
            </w:r>
            <w:r w:rsidRPr="00C02424">
              <w:t>Extension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DGHS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Directorate</w:t>
            </w:r>
            <w:r w:rsidR="00C54889">
              <w:t xml:space="preserve"> </w:t>
            </w:r>
            <w:r w:rsidRPr="00C02424">
              <w:t>General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Health</w:t>
            </w:r>
            <w:r w:rsidR="00C54889">
              <w:t xml:space="preserve"> </w:t>
            </w:r>
            <w:r w:rsidRPr="00C02424">
              <w:t>Services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DLAC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District</w:t>
            </w:r>
            <w:r w:rsidR="00C54889">
              <w:t xml:space="preserve"> </w:t>
            </w:r>
            <w:r w:rsidRPr="00C02424">
              <w:t>Legal</w:t>
            </w:r>
            <w:r w:rsidR="00C54889">
              <w:t xml:space="preserve"> </w:t>
            </w:r>
            <w:r w:rsidRPr="00C02424">
              <w:t>Aid</w:t>
            </w:r>
            <w:r w:rsidR="00C54889">
              <w:t xml:space="preserve"> </w:t>
            </w:r>
            <w:r w:rsidRPr="00C02424">
              <w:t>Committees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DNA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Deoxyribonucleic</w:t>
            </w:r>
            <w:r w:rsidR="00C54889">
              <w:t xml:space="preserve"> </w:t>
            </w:r>
            <w:r w:rsidRPr="00C02424">
              <w:t>acid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DRR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Disaster</w:t>
            </w:r>
            <w:r w:rsidR="00C54889">
              <w:t xml:space="preserve"> </w:t>
            </w:r>
            <w:r w:rsidRPr="00C02424">
              <w:t>Relief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Rehabilitation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DV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Domestic</w:t>
            </w:r>
            <w:r w:rsidR="00C54889">
              <w:t xml:space="preserve"> </w:t>
            </w:r>
            <w:r w:rsidRPr="00C02424">
              <w:t>Violence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DWA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Department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Women</w:t>
            </w:r>
            <w:r w:rsidR="00C54889">
              <w:t xml:space="preserve"> </w:t>
            </w:r>
            <w:r w:rsidRPr="00C02424">
              <w:t>Affairs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Election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EPI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Expanded</w:t>
            </w:r>
            <w:r w:rsidR="00C54889">
              <w:t xml:space="preserve"> </w:t>
            </w:r>
            <w:r w:rsidRPr="00C02424">
              <w:t>Program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Immunization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EPICES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EPI</w:t>
            </w:r>
            <w:r w:rsidR="00C54889">
              <w:t xml:space="preserve"> </w:t>
            </w:r>
            <w:r w:rsidRPr="00C02424">
              <w:t>Coverage</w:t>
            </w:r>
            <w:r w:rsidR="00C54889">
              <w:t xml:space="preserve"> </w:t>
            </w:r>
            <w:r w:rsidRPr="00C02424">
              <w:t>Evaluation</w:t>
            </w:r>
            <w:r w:rsidR="00C54889">
              <w:t xml:space="preserve"> </w:t>
            </w:r>
            <w:r w:rsidRPr="00C02424">
              <w:t>Survey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EPZ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Export</w:t>
            </w:r>
            <w:r w:rsidR="00C54889">
              <w:t xml:space="preserve"> </w:t>
            </w:r>
            <w:r w:rsidRPr="00C02424">
              <w:t>Processing</w:t>
            </w:r>
            <w:r w:rsidR="00C54889">
              <w:t xml:space="preserve"> </w:t>
            </w:r>
            <w:r w:rsidRPr="00C02424">
              <w:t>Zone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FFW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Food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Work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FFE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Food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Education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FPU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Female</w:t>
            </w:r>
            <w:r w:rsidR="00C54889">
              <w:t xml:space="preserve"> </w:t>
            </w:r>
            <w:r w:rsidRPr="00C02424">
              <w:t>Police</w:t>
            </w:r>
            <w:r w:rsidR="00C54889">
              <w:t xml:space="preserve"> </w:t>
            </w:r>
            <w:r w:rsidRPr="00C02424">
              <w:t>Unit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FTI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Forensic</w:t>
            </w:r>
            <w:r w:rsidR="00C54889">
              <w:t xml:space="preserve"> </w:t>
            </w:r>
            <w:r w:rsidRPr="00C02424">
              <w:t>Training</w:t>
            </w:r>
            <w:r w:rsidR="00C54889">
              <w:t xml:space="preserve"> </w:t>
            </w:r>
            <w:r w:rsidRPr="00C02424">
              <w:t>Institute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FWV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Family</w:t>
            </w:r>
            <w:r w:rsidR="00C54889">
              <w:t xml:space="preserve"> </w:t>
            </w:r>
            <w:r w:rsidRPr="00C02424">
              <w:t>Welfare</w:t>
            </w:r>
            <w:r w:rsidR="00C54889">
              <w:t xml:space="preserve"> </w:t>
            </w:r>
            <w:r w:rsidRPr="00C02424">
              <w:t>Visitor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FY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Fiscal</w:t>
            </w:r>
            <w:r w:rsidR="00C54889">
              <w:t xml:space="preserve"> </w:t>
            </w:r>
            <w:r w:rsidRPr="00C02424">
              <w:t>Year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C02424">
              <w:t>Grameen</w:t>
            </w:r>
            <w:proofErr w:type="spellEnd"/>
            <w:r w:rsidR="00C54889">
              <w:t xml:space="preserve"> </w:t>
            </w:r>
            <w:r w:rsidRPr="00C02424">
              <w:t>Bank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GDP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Gross</w:t>
            </w:r>
            <w:r w:rsidR="00C54889">
              <w:t xml:space="preserve"> </w:t>
            </w:r>
            <w:r w:rsidRPr="00C02424">
              <w:t>Domestic</w:t>
            </w:r>
            <w:r w:rsidR="00C54889">
              <w:t xml:space="preserve"> </w:t>
            </w:r>
            <w:r w:rsidRPr="00C02424">
              <w:t>product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GEI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Gender</w:t>
            </w:r>
            <w:r w:rsidR="00C54889">
              <w:t xml:space="preserve"> </w:t>
            </w:r>
            <w:r w:rsidRPr="00C02424">
              <w:t>Equity</w:t>
            </w:r>
            <w:r w:rsidR="00C54889">
              <w:t xml:space="preserve"> </w:t>
            </w:r>
            <w:r w:rsidRPr="00C02424">
              <w:t>Index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GPS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Government</w:t>
            </w:r>
            <w:r w:rsidR="00C54889">
              <w:t xml:space="preserve"> </w:t>
            </w:r>
            <w:r w:rsidRPr="00C02424">
              <w:t>Primary</w:t>
            </w:r>
            <w:r w:rsidR="00C54889">
              <w:t xml:space="preserve"> </w:t>
            </w:r>
            <w:r w:rsidRPr="00C02424">
              <w:t>Schools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GRB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Gender</w:t>
            </w:r>
            <w:r w:rsidR="00C54889">
              <w:t xml:space="preserve"> </w:t>
            </w:r>
            <w:r w:rsidRPr="00C02424">
              <w:t>Responsive</w:t>
            </w:r>
            <w:r w:rsidR="00C54889">
              <w:t xml:space="preserve"> </w:t>
            </w:r>
            <w:r w:rsidRPr="00C02424">
              <w:t>Budget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GRP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Gender</w:t>
            </w:r>
            <w:r w:rsidR="00C54889">
              <w:t xml:space="preserve"> </w:t>
            </w:r>
            <w:r w:rsidRPr="00C02424">
              <w:t>Responsive</w:t>
            </w:r>
            <w:r w:rsidR="00C54889">
              <w:t xml:space="preserve"> </w:t>
            </w:r>
            <w:r w:rsidRPr="00C02424">
              <w:t>Planning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GS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C02424">
              <w:t>Grameen</w:t>
            </w:r>
            <w:proofErr w:type="spellEnd"/>
            <w:r w:rsidR="00C54889">
              <w:t xml:space="preserve"> </w:t>
            </w:r>
            <w:r w:rsidRPr="00C02424">
              <w:t>Shakti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Health</w:t>
            </w:r>
            <w:r w:rsidR="00C54889">
              <w:t xml:space="preserve"> </w:t>
            </w:r>
            <w:r w:rsidRPr="00C02424">
              <w:t>Bulletin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HDI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Human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Index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HFWC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Health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family</w:t>
            </w:r>
            <w:r w:rsidR="00C54889">
              <w:t xml:space="preserve"> </w:t>
            </w:r>
            <w:r w:rsidRPr="00C02424">
              <w:t>Welfare</w:t>
            </w:r>
            <w:r w:rsidR="00C54889">
              <w:t xml:space="preserve"> </w:t>
            </w:r>
            <w:r w:rsidRPr="00C02424">
              <w:t>Centre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HIES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House</w:t>
            </w:r>
            <w:r w:rsidR="00C54889">
              <w:t xml:space="preserve"> </w:t>
            </w:r>
            <w:r w:rsidRPr="00C02424">
              <w:t>Income</w:t>
            </w:r>
            <w:r w:rsidR="00C54889">
              <w:t xml:space="preserve"> </w:t>
            </w:r>
            <w:r w:rsidRPr="00C02424">
              <w:t>Expenditure</w:t>
            </w:r>
            <w:r w:rsidR="00C54889">
              <w:t xml:space="preserve"> </w:t>
            </w:r>
            <w:r w:rsidRPr="00C02424">
              <w:t>Survey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HIV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Human</w:t>
            </w:r>
            <w:r w:rsidR="00C54889">
              <w:t xml:space="preserve"> </w:t>
            </w:r>
            <w:r w:rsidRPr="00C02424">
              <w:t>Immunodeficiency</w:t>
            </w:r>
            <w:r w:rsidR="00C54889">
              <w:t xml:space="preserve"> </w:t>
            </w:r>
            <w:r w:rsidRPr="00C02424">
              <w:t>Virus</w:t>
            </w:r>
          </w:p>
        </w:tc>
      </w:tr>
      <w:tr w:rsidR="00C02424" w:rsidRPr="00C02424" w:rsidTr="00C02424">
        <w:tc>
          <w:tcPr>
            <w:tcW w:w="1572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HPN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Health,</w:t>
            </w:r>
            <w:r w:rsidR="00C54889">
              <w:t xml:space="preserve"> </w:t>
            </w:r>
            <w:r w:rsidRPr="00C02424">
              <w:t>Population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Nutrition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HNPSDP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Health,</w:t>
            </w:r>
            <w:r w:rsidR="00C54889">
              <w:t xml:space="preserve"> </w:t>
            </w:r>
            <w:r w:rsidRPr="00C02424">
              <w:t>Nutrition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Population</w:t>
            </w:r>
            <w:r w:rsidR="00C54889">
              <w:t xml:space="preserve"> </w:t>
            </w:r>
            <w:r w:rsidRPr="00C02424">
              <w:t>Sector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Program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HNPSP</w:t>
            </w:r>
          </w:p>
        </w:tc>
        <w:tc>
          <w:tcPr>
            <w:tcW w:w="5798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Health,</w:t>
            </w:r>
            <w:r w:rsidR="00C54889">
              <w:t xml:space="preserve"> </w:t>
            </w:r>
            <w:r w:rsidRPr="00C02424">
              <w:t>Nutrition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Population</w:t>
            </w:r>
            <w:r w:rsidR="00C54889">
              <w:t xml:space="preserve"> </w:t>
            </w:r>
            <w:r w:rsidRPr="00C02424">
              <w:t>Sector</w:t>
            </w:r>
            <w:r w:rsidR="00C54889">
              <w:t xml:space="preserve"> </w:t>
            </w:r>
            <w:r w:rsidRPr="00C02424">
              <w:t>Program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Information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ICS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Improved</w:t>
            </w:r>
            <w:r w:rsidR="00C54889">
              <w:t xml:space="preserve"> </w:t>
            </w:r>
            <w:r w:rsidRPr="00C02424">
              <w:t>Cook</w:t>
            </w:r>
            <w:r w:rsidR="00C54889">
              <w:t xml:space="preserve"> </w:t>
            </w:r>
            <w:r w:rsidRPr="00C02424">
              <w:t>Stoves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ICT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Information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Communication</w:t>
            </w:r>
            <w:r w:rsidR="00C54889">
              <w:t xml:space="preserve"> </w:t>
            </w:r>
            <w:r w:rsidRPr="00C02424">
              <w:t>Technology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ICTD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Information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Communication</w:t>
            </w:r>
            <w:r w:rsidR="00C54889">
              <w:t xml:space="preserve"> </w:t>
            </w:r>
            <w:r w:rsidRPr="00C02424">
              <w:t>Technology</w:t>
            </w:r>
            <w:r w:rsidR="00C54889">
              <w:t xml:space="preserve"> </w:t>
            </w:r>
            <w:r w:rsidRPr="00C02424">
              <w:t>Division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IOM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International</w:t>
            </w:r>
            <w:r w:rsidR="00C54889">
              <w:t xml:space="preserve"> </w:t>
            </w:r>
            <w:r w:rsidRPr="00C02424">
              <w:t>Organization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Migration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ICERD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International</w:t>
            </w:r>
            <w:r w:rsidR="00C54889">
              <w:t xml:space="preserve"> </w:t>
            </w:r>
            <w:r w:rsidRPr="00C02424">
              <w:t>Convention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the</w:t>
            </w:r>
            <w:r w:rsidR="00C54889">
              <w:t xml:space="preserve"> </w:t>
            </w:r>
            <w:r w:rsidRPr="00C02424">
              <w:t>Elimination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All</w:t>
            </w:r>
            <w:r w:rsidR="00C54889">
              <w:t xml:space="preserve"> </w:t>
            </w:r>
            <w:r w:rsidRPr="00C02424">
              <w:t>Forms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Racial</w:t>
            </w:r>
            <w:r w:rsidR="00C54889">
              <w:t xml:space="preserve"> </w:t>
            </w:r>
            <w:r w:rsidRPr="00C02424">
              <w:t>Discrimination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Law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LFP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Labour</w:t>
            </w:r>
            <w:r w:rsidR="00C54889">
              <w:t xml:space="preserve"> </w:t>
            </w:r>
            <w:r w:rsidRPr="00C02424">
              <w:t>Force</w:t>
            </w:r>
            <w:r w:rsidR="00C54889">
              <w:t xml:space="preserve"> </w:t>
            </w:r>
            <w:r w:rsidRPr="00C02424">
              <w:t>Participation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JATI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Judicial</w:t>
            </w:r>
            <w:r w:rsidR="00C54889">
              <w:t xml:space="preserve"> </w:t>
            </w:r>
            <w:r w:rsidRPr="00C02424">
              <w:t>Administration</w:t>
            </w:r>
            <w:r w:rsidR="00C54889">
              <w:t xml:space="preserve"> </w:t>
            </w:r>
            <w:r w:rsidRPr="00C02424">
              <w:t>Training</w:t>
            </w:r>
            <w:r w:rsidR="00C54889">
              <w:t xml:space="preserve"> </w:t>
            </w:r>
            <w:r w:rsidRPr="00C02424">
              <w:t>Institute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JMS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C02424">
              <w:t>Jatiyo</w:t>
            </w:r>
            <w:proofErr w:type="spellEnd"/>
            <w:r w:rsidR="00C54889">
              <w:t xml:space="preserve"> </w:t>
            </w:r>
            <w:proofErr w:type="spellStart"/>
            <w:r w:rsidRPr="00C02424">
              <w:t>Mahila</w:t>
            </w:r>
            <w:proofErr w:type="spellEnd"/>
            <w:r w:rsidR="00C54889">
              <w:t xml:space="preserve"> </w:t>
            </w:r>
            <w:proofErr w:type="spellStart"/>
            <w:r w:rsidRPr="00C02424">
              <w:t>Sangastha</w:t>
            </w:r>
            <w:proofErr w:type="spellEnd"/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LDC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Least</w:t>
            </w:r>
            <w:r w:rsidR="00C54889">
              <w:t xml:space="preserve"> </w:t>
            </w:r>
            <w:r w:rsidRPr="00C02424">
              <w:t>Developed</w:t>
            </w:r>
            <w:r w:rsidR="00C54889">
              <w:t xml:space="preserve"> </w:t>
            </w:r>
            <w:r w:rsidRPr="00C02424">
              <w:t>Countries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LGED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Local</w:t>
            </w:r>
            <w:r w:rsidR="00C54889">
              <w:t xml:space="preserve"> </w:t>
            </w:r>
            <w:r w:rsidRPr="00C02424">
              <w:t>Government</w:t>
            </w:r>
            <w:r w:rsidR="00C54889">
              <w:t xml:space="preserve"> </w:t>
            </w:r>
            <w:r w:rsidRPr="00C02424">
              <w:t>Engineering</w:t>
            </w:r>
            <w:r w:rsidR="00C54889">
              <w:t xml:space="preserve"> </w:t>
            </w:r>
            <w:r w:rsidRPr="00C02424">
              <w:t>Department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LFS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Labour</w:t>
            </w:r>
            <w:r w:rsidR="00C54889">
              <w:t xml:space="preserve"> </w:t>
            </w:r>
            <w:r w:rsidRPr="00C02424">
              <w:t>Force</w:t>
            </w:r>
            <w:r w:rsidR="00C54889">
              <w:t xml:space="preserve"> </w:t>
            </w:r>
            <w:r w:rsidRPr="00C02424">
              <w:t>Survey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MDGs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Millennium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Goals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MFI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Micro</w:t>
            </w:r>
            <w:r w:rsidR="00C54889">
              <w:t xml:space="preserve"> </w:t>
            </w:r>
            <w:r w:rsidRPr="00C02424">
              <w:t>Finance</w:t>
            </w:r>
            <w:r w:rsidR="00C54889">
              <w:t xml:space="preserve"> </w:t>
            </w:r>
            <w:r w:rsidRPr="00C02424">
              <w:t>Institution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MFLO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Muslim</w:t>
            </w:r>
            <w:r w:rsidR="00C54889">
              <w:t xml:space="preserve"> </w:t>
            </w:r>
            <w:r w:rsidRPr="00C02424">
              <w:t>Family</w:t>
            </w:r>
            <w:r w:rsidR="00C54889">
              <w:t xml:space="preserve"> </w:t>
            </w:r>
            <w:r w:rsidRPr="00C02424">
              <w:t>Law</w:t>
            </w:r>
            <w:r w:rsidR="00C54889">
              <w:t xml:space="preserve"> </w:t>
            </w:r>
            <w:r w:rsidRPr="00C02424">
              <w:t>Ordinance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MHVS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Maternal</w:t>
            </w:r>
            <w:r w:rsidR="00C54889">
              <w:t xml:space="preserve"> </w:t>
            </w:r>
            <w:r w:rsidRPr="00C02424">
              <w:t>Health</w:t>
            </w:r>
            <w:r w:rsidR="00C54889">
              <w:t xml:space="preserve"> </w:t>
            </w:r>
            <w:r w:rsidRPr="00C02424">
              <w:t>Voucher</w:t>
            </w:r>
            <w:r w:rsidR="00C54889">
              <w:t xml:space="preserve"> </w:t>
            </w:r>
            <w:r w:rsidRPr="00C02424">
              <w:t>Scheme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MIDAS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Micro</w:t>
            </w:r>
            <w:r w:rsidR="00C54889">
              <w:t xml:space="preserve"> </w:t>
            </w:r>
            <w:r w:rsidRPr="00C02424">
              <w:t>Industries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Assistance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Services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MOEWOE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Expatriate</w:t>
            </w:r>
            <w:r w:rsidR="00C54889">
              <w:t xml:space="preserve"> </w:t>
            </w:r>
            <w:r w:rsidRPr="00C02424">
              <w:t>Welfare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Overseas</w:t>
            </w:r>
            <w:r w:rsidR="00C54889">
              <w:t xml:space="preserve"> </w:t>
            </w:r>
            <w:r w:rsidRPr="00C02424">
              <w:t>Employment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MOF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Finance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MOHA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Home</w:t>
            </w:r>
            <w:r w:rsidR="00C54889">
              <w:t xml:space="preserve"> </w:t>
            </w:r>
            <w:r w:rsidRPr="00C02424">
              <w:t>Affairs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MOHFW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Health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Family</w:t>
            </w:r>
            <w:r w:rsidR="00C54889">
              <w:t xml:space="preserve"> </w:t>
            </w:r>
            <w:r w:rsidRPr="00C02424">
              <w:t>Welfare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MOI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Information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MOLJPA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Law</w:t>
            </w:r>
            <w:r w:rsidR="00C54889">
              <w:t xml:space="preserve"> </w:t>
            </w:r>
            <w:r w:rsidRPr="00C02424">
              <w:t>Justice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Parliamentary</w:t>
            </w:r>
            <w:r w:rsidR="00C54889">
              <w:t xml:space="preserve"> </w:t>
            </w:r>
            <w:r w:rsidRPr="00C02424">
              <w:t>Affairs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Planning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MOPME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Primary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Mass</w:t>
            </w:r>
            <w:r w:rsidR="00C54889">
              <w:t xml:space="preserve"> </w:t>
            </w:r>
            <w:r w:rsidRPr="00C02424">
              <w:t>Education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MOSW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Social</w:t>
            </w:r>
            <w:r w:rsidR="00C54889">
              <w:t xml:space="preserve"> </w:t>
            </w:r>
            <w:r w:rsidRPr="00C02424">
              <w:t>Welfare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MOWCA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Women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Children</w:t>
            </w:r>
            <w:r w:rsidR="00C54889">
              <w:t xml:space="preserve"> </w:t>
            </w:r>
            <w:r w:rsidRPr="00C02424">
              <w:t>Affairs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MOYS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Ministry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Youth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Sports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Member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the</w:t>
            </w:r>
            <w:r w:rsidR="00C54889">
              <w:t xml:space="preserve"> </w:t>
            </w:r>
            <w:r w:rsidRPr="00C02424">
              <w:t>Parliament</w:t>
            </w:r>
          </w:p>
        </w:tc>
      </w:tr>
      <w:tr w:rsidR="00C02424" w:rsidRPr="00C02424" w:rsidTr="00C02424">
        <w:tc>
          <w:tcPr>
            <w:tcW w:w="1572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MSP-VAW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Multi-Sectoral</w:t>
            </w:r>
            <w:r w:rsidR="00C54889">
              <w:t xml:space="preserve"> </w:t>
            </w:r>
            <w:r w:rsidRPr="00C02424">
              <w:t>Programme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Violence</w:t>
            </w:r>
            <w:r w:rsidR="00C54889">
              <w:t xml:space="preserve"> </w:t>
            </w:r>
            <w:r w:rsidRPr="00C02424">
              <w:t>against</w:t>
            </w:r>
            <w:r w:rsidR="00C54889">
              <w:t xml:space="preserve"> </w:t>
            </w:r>
            <w:r w:rsidRPr="00C02424">
              <w:t>Women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NAP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Action</w:t>
            </w:r>
            <w:r w:rsidR="00C54889">
              <w:t xml:space="preserve"> </w:t>
            </w:r>
            <w:r w:rsidRPr="00C02424">
              <w:t>Plan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NAP</w:t>
            </w:r>
            <w:r w:rsidR="00C54889">
              <w:t xml:space="preserve"> </w:t>
            </w:r>
            <w:r w:rsidRPr="00C02424">
              <w:t>VAW</w:t>
            </w:r>
          </w:p>
        </w:tc>
        <w:tc>
          <w:tcPr>
            <w:tcW w:w="5798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Action</w:t>
            </w:r>
            <w:r w:rsidR="00C54889">
              <w:t xml:space="preserve"> </w:t>
            </w:r>
            <w:r w:rsidRPr="00C02424">
              <w:t>Plan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Violence</w:t>
            </w:r>
            <w:r w:rsidR="00C54889">
              <w:t xml:space="preserve"> </w:t>
            </w:r>
            <w:r w:rsidRPr="00C02424">
              <w:t>against</w:t>
            </w:r>
            <w:r w:rsidR="00C54889">
              <w:t xml:space="preserve"> </w:t>
            </w:r>
            <w:r w:rsidRPr="00C02424">
              <w:t>Women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NCCD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Council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Children</w:t>
            </w:r>
            <w:r w:rsidR="00C54889">
              <w:t xml:space="preserve"> </w:t>
            </w:r>
            <w:r w:rsidRPr="00C02424">
              <w:t>Development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NCTB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Curriculum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Text</w:t>
            </w:r>
            <w:r w:rsidR="00C54889">
              <w:t xml:space="preserve"> </w:t>
            </w:r>
            <w:r w:rsidRPr="00C02424">
              <w:t>Book</w:t>
            </w:r>
            <w:r w:rsidR="00C54889">
              <w:t xml:space="preserve"> </w:t>
            </w:r>
            <w:r w:rsidRPr="00C02424">
              <w:t>Board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NCWCD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Council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Women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Children</w:t>
            </w:r>
            <w:r w:rsidR="00C54889">
              <w:t xml:space="preserve"> </w:t>
            </w:r>
            <w:r w:rsidRPr="00C02424">
              <w:t>Development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NEP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Education</w:t>
            </w:r>
            <w:r w:rsidR="00C54889">
              <w:t xml:space="preserve"> </w:t>
            </w:r>
            <w:r w:rsidRPr="00C02424">
              <w:t>Policy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NGO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Non-governmental</w:t>
            </w:r>
            <w:r w:rsidR="00C54889">
              <w:t xml:space="preserve"> </w:t>
            </w:r>
            <w:r w:rsidRPr="00C02424">
              <w:t>Organizations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NHRC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Human</w:t>
            </w:r>
            <w:r w:rsidR="00C54889">
              <w:t xml:space="preserve"> </w:t>
            </w:r>
            <w:r w:rsidRPr="00C02424">
              <w:t>Rights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NILG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Institute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Local</w:t>
            </w:r>
            <w:r w:rsidR="00C54889">
              <w:t xml:space="preserve"> </w:t>
            </w:r>
            <w:r w:rsidRPr="00C02424">
              <w:t>Government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NPA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Plan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Action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NSDC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Skills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Council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NSDP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Skills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Policy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NWM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Women</w:t>
            </w:r>
            <w:r w:rsidR="00C54889">
              <w:t xml:space="preserve"> </w:t>
            </w:r>
            <w:r w:rsidRPr="00C02424">
              <w:t>Machinery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NER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Net</w:t>
            </w:r>
            <w:r w:rsidR="00C54889">
              <w:t xml:space="preserve"> </w:t>
            </w:r>
            <w:r w:rsidRPr="00C02424">
              <w:t>Enrolment</w:t>
            </w:r>
            <w:r w:rsidR="00C54889">
              <w:t xml:space="preserve"> </w:t>
            </w:r>
            <w:r w:rsidRPr="00C02424">
              <w:t>Rate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NHRC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Human</w:t>
            </w:r>
            <w:r w:rsidR="00C54889">
              <w:t xml:space="preserve"> </w:t>
            </w:r>
            <w:r w:rsidRPr="00C02424">
              <w:t>Rights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NIPORT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Institute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Population</w:t>
            </w:r>
            <w:r w:rsidR="00C54889">
              <w:t xml:space="preserve"> </w:t>
            </w:r>
            <w:r w:rsidRPr="00C02424">
              <w:t>Research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Training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NLASO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Legal</w:t>
            </w:r>
            <w:r w:rsidR="00C54889">
              <w:t xml:space="preserve"> </w:t>
            </w:r>
            <w:r w:rsidRPr="00C02424">
              <w:t>Aid</w:t>
            </w:r>
            <w:r w:rsidR="00C54889">
              <w:t xml:space="preserve"> </w:t>
            </w:r>
            <w:r w:rsidRPr="00C02424">
              <w:t>Services</w:t>
            </w:r>
            <w:r w:rsidR="00C54889">
              <w:t xml:space="preserve"> </w:t>
            </w:r>
            <w:r w:rsidRPr="00C02424">
              <w:t>Organization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NNS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Nutrition</w:t>
            </w:r>
            <w:r w:rsidR="00C54889">
              <w:t xml:space="preserve"> </w:t>
            </w:r>
            <w:r w:rsidRPr="00C02424">
              <w:t>Services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NPWA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National</w:t>
            </w:r>
            <w:r w:rsidR="00C54889">
              <w:t xml:space="preserve"> </w:t>
            </w:r>
            <w:r w:rsidRPr="00C02424">
              <w:t>Policy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Women</w:t>
            </w:r>
            <w:r w:rsidR="00C54889">
              <w:t xml:space="preserve"> </w:t>
            </w:r>
            <w:r w:rsidRPr="00C02424">
              <w:t>Advancement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OCC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One</w:t>
            </w:r>
            <w:r w:rsidR="00C54889">
              <w:t xml:space="preserve"> </w:t>
            </w:r>
            <w:r w:rsidRPr="00C02424">
              <w:t>Stop</w:t>
            </w:r>
            <w:r w:rsidR="00C54889">
              <w:t xml:space="preserve"> </w:t>
            </w:r>
            <w:r w:rsidRPr="00C02424">
              <w:t>Crisis</w:t>
            </w:r>
            <w:r w:rsidR="00C54889">
              <w:t xml:space="preserve"> </w:t>
            </w:r>
            <w:r w:rsidRPr="00C02424">
              <w:t>Centre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OMS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Open</w:t>
            </w:r>
            <w:r w:rsidR="00C54889">
              <w:t xml:space="preserve"> </w:t>
            </w:r>
            <w:r w:rsidRPr="00C02424">
              <w:t>market</w:t>
            </w:r>
            <w:r w:rsidR="00C54889">
              <w:t xml:space="preserve"> </w:t>
            </w:r>
            <w:r w:rsidRPr="00C02424">
              <w:t>sale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Planning</w:t>
            </w:r>
            <w:r w:rsidR="00C54889">
              <w:t xml:space="preserve"> </w:t>
            </w:r>
            <w:r w:rsidRPr="00C02424">
              <w:t>Commission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PEDP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Primary</w:t>
            </w:r>
            <w:r w:rsidR="00C54889">
              <w:t xml:space="preserve"> </w:t>
            </w:r>
            <w:r w:rsidRPr="00C02424">
              <w:t>Education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Program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PKSF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Pally</w:t>
            </w:r>
            <w:r w:rsidR="00C54889">
              <w:t xml:space="preserve"> </w:t>
            </w:r>
            <w:r w:rsidRPr="00C02424">
              <w:t>Karma</w:t>
            </w:r>
            <w:r w:rsidR="00C54889">
              <w:t xml:space="preserve"> </w:t>
            </w:r>
            <w:proofErr w:type="spellStart"/>
            <w:r w:rsidRPr="00C02424">
              <w:t>Shahayak</w:t>
            </w:r>
            <w:proofErr w:type="spellEnd"/>
            <w:r w:rsidR="00C54889">
              <w:t xml:space="preserve"> </w:t>
            </w:r>
            <w:r w:rsidRPr="00C02424">
              <w:t>Foundation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PNC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Post</w:t>
            </w:r>
            <w:r w:rsidR="00C54889">
              <w:t xml:space="preserve"> </w:t>
            </w:r>
            <w:r w:rsidRPr="00C02424">
              <w:t>Natal</w:t>
            </w:r>
            <w:r w:rsidR="00C54889">
              <w:t xml:space="preserve"> </w:t>
            </w:r>
            <w:r w:rsidRPr="00C02424">
              <w:t>Care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PSC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Parliamentary</w:t>
            </w:r>
            <w:r w:rsidR="00C54889">
              <w:t xml:space="preserve"> </w:t>
            </w:r>
            <w:r w:rsidRPr="00C02424">
              <w:t>Standing</w:t>
            </w:r>
            <w:r w:rsidR="00C54889">
              <w:t xml:space="preserve"> </w:t>
            </w:r>
            <w:r w:rsidRPr="00C02424">
              <w:t>Committee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PSHTA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Prevention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Suppression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Human</w:t>
            </w:r>
            <w:r w:rsidR="00C54889">
              <w:t xml:space="preserve"> </w:t>
            </w:r>
            <w:r w:rsidRPr="00C02424">
              <w:t>Trafficking</w:t>
            </w:r>
            <w:r w:rsidR="00C54889">
              <w:t xml:space="preserve"> </w:t>
            </w:r>
            <w:r w:rsidRPr="00C02424">
              <w:t>Act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PWD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Person</w:t>
            </w:r>
            <w:r w:rsidR="00C54889">
              <w:t xml:space="preserve"> </w:t>
            </w:r>
            <w:r w:rsidRPr="00C02424">
              <w:t>with</w:t>
            </w:r>
            <w:r w:rsidR="00C54889">
              <w:t xml:space="preserve"> </w:t>
            </w:r>
            <w:r w:rsidRPr="00C02424">
              <w:t>Disability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RAB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Rapid</w:t>
            </w:r>
            <w:r w:rsidR="00C54889">
              <w:t xml:space="preserve"> </w:t>
            </w:r>
            <w:r w:rsidRPr="00C02424">
              <w:t>Action</w:t>
            </w:r>
            <w:r w:rsidR="00C54889">
              <w:t xml:space="preserve"> </w:t>
            </w:r>
            <w:r w:rsidRPr="00C02424">
              <w:t>Battalion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RDRS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Rangpur</w:t>
            </w:r>
            <w:r w:rsidR="00C54889">
              <w:t xml:space="preserve"> </w:t>
            </w:r>
            <w:proofErr w:type="spellStart"/>
            <w:r w:rsidRPr="00C02424">
              <w:t>Dinanjpur</w:t>
            </w:r>
            <w:proofErr w:type="spellEnd"/>
            <w:r w:rsidR="00C54889">
              <w:t xml:space="preserve"> </w:t>
            </w:r>
            <w:r w:rsidRPr="00C02424">
              <w:t>Rural</w:t>
            </w:r>
            <w:r w:rsidR="00C54889">
              <w:t xml:space="preserve"> </w:t>
            </w:r>
            <w:r w:rsidRPr="00C02424">
              <w:t>Services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RDA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Rural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Academy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RMG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Ready-Made</w:t>
            </w:r>
            <w:r w:rsidR="00C54889">
              <w:t xml:space="preserve"> </w:t>
            </w:r>
            <w:r w:rsidRPr="00C02424">
              <w:t>Garments</w:t>
            </w:r>
          </w:p>
        </w:tc>
      </w:tr>
      <w:tr w:rsidR="00C02424" w:rsidRPr="00C02424" w:rsidTr="00C02424">
        <w:tc>
          <w:tcPr>
            <w:tcW w:w="1572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RPO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Representation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People</w:t>
            </w:r>
            <w:r w:rsidR="00C54889">
              <w:t>’</w:t>
            </w:r>
            <w:r w:rsidRPr="00C02424">
              <w:t>s</w:t>
            </w:r>
            <w:r w:rsidR="00C54889">
              <w:t xml:space="preserve"> </w:t>
            </w:r>
            <w:r w:rsidRPr="00C02424">
              <w:t>Ordinance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RRRI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Rescue,</w:t>
            </w:r>
            <w:r w:rsidR="00C54889">
              <w:t xml:space="preserve"> </w:t>
            </w:r>
            <w:r w:rsidRPr="00C02424">
              <w:t>Recovery,</w:t>
            </w:r>
            <w:r w:rsidR="00C54889">
              <w:t xml:space="preserve"> </w:t>
            </w:r>
            <w:r w:rsidRPr="00C02424">
              <w:t>Repatriation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Integration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RTI</w:t>
            </w:r>
          </w:p>
        </w:tc>
        <w:tc>
          <w:tcPr>
            <w:tcW w:w="5798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Right</w:t>
            </w:r>
            <w:r w:rsidR="00C54889">
              <w:t xml:space="preserve"> </w:t>
            </w:r>
            <w:r w:rsidRPr="00C02424">
              <w:t>to</w:t>
            </w:r>
            <w:r w:rsidR="00C54889">
              <w:t xml:space="preserve"> </w:t>
            </w:r>
            <w:r w:rsidRPr="00C02424">
              <w:t>Information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RIA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Right</w:t>
            </w:r>
            <w:r w:rsidR="00C54889">
              <w:t xml:space="preserve"> </w:t>
            </w:r>
            <w:r w:rsidRPr="00C02424">
              <w:t>to</w:t>
            </w:r>
            <w:r w:rsidR="00C54889">
              <w:t xml:space="preserve"> </w:t>
            </w:r>
            <w:r w:rsidRPr="00C02424">
              <w:t>Information</w:t>
            </w:r>
            <w:r w:rsidR="00C54889">
              <w:t xml:space="preserve"> </w:t>
            </w:r>
            <w:r w:rsidRPr="00C02424">
              <w:t>Act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SAARC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South</w:t>
            </w:r>
            <w:r w:rsidR="00C54889">
              <w:t xml:space="preserve"> </w:t>
            </w:r>
            <w:r w:rsidRPr="00C02424">
              <w:t>Asian</w:t>
            </w:r>
            <w:r w:rsidR="00C54889">
              <w:t xml:space="preserve"> </w:t>
            </w:r>
            <w:r w:rsidRPr="00C02424">
              <w:t>Association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Regional</w:t>
            </w:r>
            <w:r w:rsidR="00C54889">
              <w:t xml:space="preserve"> </w:t>
            </w:r>
            <w:r w:rsidRPr="00C02424">
              <w:t>Cooperation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SAIEVAC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South</w:t>
            </w:r>
            <w:r w:rsidR="00C54889">
              <w:t xml:space="preserve"> </w:t>
            </w:r>
            <w:r w:rsidRPr="00C02424">
              <w:t>Asia</w:t>
            </w:r>
            <w:r w:rsidR="00C54889">
              <w:t xml:space="preserve"> </w:t>
            </w:r>
            <w:r w:rsidRPr="00C02424">
              <w:t>Initiative</w:t>
            </w:r>
            <w:r w:rsidR="00C54889">
              <w:t xml:space="preserve"> </w:t>
            </w:r>
            <w:r w:rsidRPr="00C02424">
              <w:t>to</w:t>
            </w:r>
            <w:r w:rsidR="00C54889">
              <w:t xml:space="preserve"> </w:t>
            </w:r>
            <w:r w:rsidRPr="00C02424">
              <w:t>End</w:t>
            </w:r>
            <w:r w:rsidR="00C54889">
              <w:t xml:space="preserve"> </w:t>
            </w:r>
            <w:r w:rsidRPr="00C02424">
              <w:t>Violence</w:t>
            </w:r>
            <w:r w:rsidR="00C54889">
              <w:t xml:space="preserve"> </w:t>
            </w:r>
            <w:r w:rsidRPr="00C02424">
              <w:t>against</w:t>
            </w:r>
            <w:r w:rsidR="00C54889">
              <w:t xml:space="preserve"> </w:t>
            </w:r>
            <w:r w:rsidRPr="00C02424">
              <w:t>Children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The</w:t>
            </w:r>
            <w:r w:rsidR="00C54889">
              <w:t xml:space="preserve"> </w:t>
            </w:r>
            <w:r w:rsidRPr="00C02424">
              <w:t>Supreme</w:t>
            </w:r>
            <w:r w:rsidR="00C54889">
              <w:t xml:space="preserve"> </w:t>
            </w:r>
            <w:r w:rsidRPr="00C02424">
              <w:t>Court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SFYP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Sixth</w:t>
            </w:r>
            <w:r w:rsidR="00C54889">
              <w:t xml:space="preserve"> </w:t>
            </w:r>
            <w:r w:rsidRPr="00C02424">
              <w:t>Five</w:t>
            </w:r>
            <w:r w:rsidR="00C54889">
              <w:t xml:space="preserve"> </w:t>
            </w:r>
            <w:r w:rsidRPr="00C02424">
              <w:t>Year</w:t>
            </w:r>
            <w:r w:rsidR="00C54889">
              <w:t xml:space="preserve"> </w:t>
            </w:r>
            <w:r w:rsidRPr="00C02424">
              <w:t>Plan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SHS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Solar</w:t>
            </w:r>
            <w:r w:rsidR="00C54889">
              <w:t xml:space="preserve"> </w:t>
            </w:r>
            <w:r w:rsidRPr="00C02424">
              <w:t>Home</w:t>
            </w:r>
            <w:r w:rsidR="00C54889">
              <w:t xml:space="preserve"> </w:t>
            </w:r>
            <w:r w:rsidRPr="00C02424">
              <w:t>System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SMC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School</w:t>
            </w:r>
            <w:r w:rsidR="00C54889">
              <w:t xml:space="preserve"> </w:t>
            </w:r>
            <w:r w:rsidRPr="00C02424">
              <w:t>Management</w:t>
            </w:r>
            <w:r w:rsidR="00C54889">
              <w:t xml:space="preserve"> </w:t>
            </w:r>
            <w:r w:rsidRPr="00C02424">
              <w:t>Committee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SME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Small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Medium</w:t>
            </w:r>
            <w:r w:rsidR="00C54889">
              <w:t xml:space="preserve"> </w:t>
            </w:r>
            <w:r w:rsidRPr="00C02424">
              <w:t>Enterprise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SOP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Standard</w:t>
            </w:r>
            <w:r w:rsidR="00C54889">
              <w:t xml:space="preserve"> </w:t>
            </w:r>
            <w:r w:rsidRPr="00C02424">
              <w:t>Operating</w:t>
            </w:r>
            <w:r w:rsidR="00C54889">
              <w:t xml:space="preserve"> </w:t>
            </w:r>
            <w:r w:rsidRPr="00C02424">
              <w:t>Procedure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SSC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Secondary</w:t>
            </w:r>
            <w:r w:rsidR="00C54889">
              <w:t xml:space="preserve"> </w:t>
            </w:r>
            <w:r w:rsidRPr="00C02424">
              <w:t>School</w:t>
            </w:r>
            <w:r w:rsidR="00C54889">
              <w:t xml:space="preserve"> </w:t>
            </w:r>
            <w:r w:rsidRPr="00C02424">
              <w:t>Certificate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SSNP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Social</w:t>
            </w:r>
            <w:r w:rsidR="00C54889">
              <w:t xml:space="preserve"> </w:t>
            </w:r>
            <w:r w:rsidRPr="00C02424">
              <w:t>Safety</w:t>
            </w:r>
            <w:r w:rsidR="00C54889">
              <w:t xml:space="preserve"> </w:t>
            </w:r>
            <w:r w:rsidRPr="00C02424">
              <w:t>Net</w:t>
            </w:r>
            <w:r w:rsidR="00C54889">
              <w:t xml:space="preserve"> </w:t>
            </w:r>
            <w:r w:rsidRPr="00C02424">
              <w:t>Program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STD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Sexually</w:t>
            </w:r>
            <w:r w:rsidR="00C54889">
              <w:t xml:space="preserve"> </w:t>
            </w:r>
            <w:r w:rsidRPr="00C02424">
              <w:t>Transmitted</w:t>
            </w:r>
            <w:r w:rsidR="00C54889">
              <w:t xml:space="preserve"> </w:t>
            </w:r>
            <w:r w:rsidRPr="00C02424">
              <w:t>Diseases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SVRS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Sample</w:t>
            </w:r>
            <w:r w:rsidR="00C54889">
              <w:t xml:space="preserve"> </w:t>
            </w:r>
            <w:r w:rsidRPr="00C02424">
              <w:t>Vital</w:t>
            </w:r>
            <w:r w:rsidR="00C54889">
              <w:t xml:space="preserve"> </w:t>
            </w:r>
            <w:r w:rsidRPr="00C02424">
              <w:t>Registration</w:t>
            </w:r>
            <w:r w:rsidR="00C54889">
              <w:t xml:space="preserve"> </w:t>
            </w:r>
            <w:r w:rsidRPr="00C02424">
              <w:t>System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TIP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Trafficking</w:t>
            </w:r>
            <w:r w:rsidR="00C54889">
              <w:t xml:space="preserve"> </w:t>
            </w:r>
            <w:r w:rsidRPr="00C02424">
              <w:t>in</w:t>
            </w:r>
            <w:r w:rsidR="00C54889">
              <w:t xml:space="preserve"> </w:t>
            </w:r>
            <w:r w:rsidRPr="00C02424">
              <w:t>Persons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TMSS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C02424">
              <w:t>Thengamara</w:t>
            </w:r>
            <w:proofErr w:type="spellEnd"/>
            <w:r w:rsidR="00C54889">
              <w:t xml:space="preserve"> </w:t>
            </w:r>
            <w:proofErr w:type="spellStart"/>
            <w:r w:rsidRPr="00C02424">
              <w:t>Mohila</w:t>
            </w:r>
            <w:proofErr w:type="spellEnd"/>
            <w:r w:rsidR="00C54889">
              <w:t xml:space="preserve"> </w:t>
            </w:r>
            <w:proofErr w:type="spellStart"/>
            <w:r w:rsidRPr="00C02424">
              <w:t>Shobuj</w:t>
            </w:r>
            <w:proofErr w:type="spellEnd"/>
            <w:r w:rsidR="00C54889">
              <w:t xml:space="preserve"> </w:t>
            </w:r>
            <w:proofErr w:type="spellStart"/>
            <w:r w:rsidRPr="00C02424">
              <w:t>Shangha</w:t>
            </w:r>
            <w:proofErr w:type="spellEnd"/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Tetanus</w:t>
            </w:r>
            <w:r w:rsidR="00C54889">
              <w:t xml:space="preserve"> </w:t>
            </w:r>
            <w:r w:rsidRPr="00C02424">
              <w:t>Toxoid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TTC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Teachers</w:t>
            </w:r>
            <w:r w:rsidR="00C54889">
              <w:t xml:space="preserve">’ </w:t>
            </w:r>
            <w:r w:rsidRPr="00C02424">
              <w:t>Training</w:t>
            </w:r>
            <w:r w:rsidR="00C54889">
              <w:t xml:space="preserve"> </w:t>
            </w:r>
            <w:r w:rsidRPr="00C02424">
              <w:t>College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TVET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Technical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Vocational</w:t>
            </w:r>
            <w:r w:rsidR="00C54889">
              <w:t xml:space="preserve"> </w:t>
            </w:r>
            <w:r w:rsidRPr="00C02424">
              <w:t>Education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Training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UAE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United</w:t>
            </w:r>
            <w:r w:rsidR="00C54889">
              <w:t xml:space="preserve"> </w:t>
            </w:r>
            <w:r w:rsidRPr="00C02424">
              <w:t>Arab</w:t>
            </w:r>
            <w:r w:rsidR="00C54889">
              <w:t xml:space="preserve"> </w:t>
            </w:r>
            <w:r w:rsidRPr="00C02424">
              <w:t>Emirates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United</w:t>
            </w:r>
            <w:r w:rsidR="00C54889">
              <w:t xml:space="preserve"> </w:t>
            </w:r>
            <w:r w:rsidRPr="00C02424">
              <w:t>Nations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UNHCR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United</w:t>
            </w:r>
            <w:r w:rsidR="00C54889">
              <w:t xml:space="preserve"> </w:t>
            </w:r>
            <w:r w:rsidRPr="00C02424">
              <w:t>Nations</w:t>
            </w:r>
            <w:r w:rsidR="00C54889">
              <w:t xml:space="preserve"> </w:t>
            </w:r>
            <w:r w:rsidRPr="00C02424">
              <w:t>High</w:t>
            </w:r>
            <w:r w:rsidR="00C54889">
              <w:t xml:space="preserve"> </w:t>
            </w:r>
            <w:r w:rsidRPr="00C02424">
              <w:t>Commissioner</w:t>
            </w:r>
            <w:r w:rsidR="00C54889">
              <w:t xml:space="preserve"> </w:t>
            </w:r>
            <w:r w:rsidRPr="00C02424">
              <w:t>for</w:t>
            </w:r>
            <w:r w:rsidR="00C54889">
              <w:t xml:space="preserve"> </w:t>
            </w:r>
            <w:r w:rsidRPr="00C02424">
              <w:t>Refugees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Union</w:t>
            </w:r>
            <w:r w:rsidR="00C54889">
              <w:t xml:space="preserve"> </w:t>
            </w:r>
            <w:proofErr w:type="spellStart"/>
            <w:r w:rsidRPr="00C02424">
              <w:t>Parishad</w:t>
            </w:r>
            <w:proofErr w:type="spellEnd"/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UZP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C02424">
              <w:t>Upazilla</w:t>
            </w:r>
            <w:proofErr w:type="spellEnd"/>
            <w:r w:rsidR="00C54889">
              <w:t xml:space="preserve"> </w:t>
            </w:r>
            <w:proofErr w:type="spellStart"/>
            <w:r w:rsidRPr="00C02424">
              <w:t>Parishad</w:t>
            </w:r>
            <w:proofErr w:type="spellEnd"/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UPR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Universal</w:t>
            </w:r>
            <w:r w:rsidR="00C54889">
              <w:t xml:space="preserve"> </w:t>
            </w:r>
            <w:r w:rsidRPr="00C02424">
              <w:t>Periodic</w:t>
            </w:r>
            <w:r w:rsidR="00C54889">
              <w:t xml:space="preserve"> </w:t>
            </w:r>
            <w:r w:rsidRPr="00C02424">
              <w:t>Review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UNCRPD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UN</w:t>
            </w:r>
            <w:r w:rsidR="00C54889">
              <w:t xml:space="preserve"> </w:t>
            </w:r>
            <w:r w:rsidRPr="00C02424">
              <w:t>Convention</w:t>
            </w:r>
            <w:r w:rsidR="00C54889">
              <w:t xml:space="preserve"> </w:t>
            </w:r>
            <w:r w:rsidRPr="00C02424">
              <w:t>on</w:t>
            </w:r>
            <w:r w:rsidR="00C54889">
              <w:t xml:space="preserve"> </w:t>
            </w:r>
            <w:r w:rsidRPr="00C02424">
              <w:t>the</w:t>
            </w:r>
            <w:r w:rsidR="00C54889">
              <w:t xml:space="preserve"> </w:t>
            </w:r>
            <w:r w:rsidRPr="00C02424">
              <w:t>Rights</w:t>
            </w:r>
            <w:r w:rsidR="00C54889">
              <w:t xml:space="preserve"> </w:t>
            </w:r>
            <w:r w:rsidRPr="00C02424">
              <w:t>of</w:t>
            </w:r>
            <w:r w:rsidR="00C54889">
              <w:t xml:space="preserve"> </w:t>
            </w:r>
            <w:r w:rsidRPr="00C02424">
              <w:t>Person</w:t>
            </w:r>
            <w:r w:rsidR="00C54889">
              <w:t xml:space="preserve"> </w:t>
            </w:r>
            <w:r w:rsidRPr="00C02424">
              <w:t>with</w:t>
            </w:r>
            <w:r w:rsidR="00C54889">
              <w:t xml:space="preserve"> </w:t>
            </w:r>
            <w:r w:rsidRPr="00C02424">
              <w:t>Disabilities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VAW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Violence</w:t>
            </w:r>
            <w:r w:rsidR="00C54889">
              <w:t xml:space="preserve"> </w:t>
            </w:r>
            <w:r w:rsidRPr="00C02424">
              <w:t>against</w:t>
            </w:r>
            <w:r w:rsidR="00C54889">
              <w:t xml:space="preserve"> </w:t>
            </w:r>
            <w:r w:rsidRPr="00C02424">
              <w:t>Women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VGD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Vulnerable</w:t>
            </w:r>
            <w:r w:rsidR="00C54889">
              <w:t xml:space="preserve"> </w:t>
            </w:r>
            <w:r w:rsidRPr="00C02424">
              <w:t>Group</w:t>
            </w:r>
            <w:r w:rsidR="00C54889">
              <w:t xml:space="preserve"> </w:t>
            </w:r>
            <w:r w:rsidRPr="00C02424">
              <w:t>Development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VGF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Vulnerable</w:t>
            </w:r>
            <w:r w:rsidR="00C54889">
              <w:t xml:space="preserve"> </w:t>
            </w:r>
            <w:r w:rsidRPr="00C02424">
              <w:t>Group</w:t>
            </w:r>
            <w:r w:rsidR="00C54889">
              <w:t xml:space="preserve"> </w:t>
            </w:r>
            <w:r w:rsidRPr="00C02424">
              <w:t>Feeding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VSC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Victim</w:t>
            </w:r>
            <w:r w:rsidR="00C54889">
              <w:t xml:space="preserve"> </w:t>
            </w:r>
            <w:r w:rsidRPr="00C02424">
              <w:t>Support</w:t>
            </w:r>
            <w:r w:rsidR="00C54889">
              <w:t xml:space="preserve"> </w:t>
            </w:r>
            <w:r w:rsidRPr="00C02424">
              <w:t>Centre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VTE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Vocational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Technical</w:t>
            </w:r>
            <w:r w:rsidR="00C54889">
              <w:t xml:space="preserve"> </w:t>
            </w:r>
            <w:r w:rsidRPr="00C02424">
              <w:t>Education</w:t>
            </w:r>
          </w:p>
        </w:tc>
      </w:tr>
      <w:tr w:rsidR="00C02424" w:rsidRPr="00C02424" w:rsidTr="00C02424">
        <w:tc>
          <w:tcPr>
            <w:tcW w:w="1572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WATSAN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Water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Sanitation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WWD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with</w:t>
            </w:r>
            <w:r w:rsidR="00C54889">
              <w:t xml:space="preserve"> </w:t>
            </w:r>
            <w:r w:rsidRPr="00C02424">
              <w:t>Disability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WDP</w:t>
            </w:r>
          </w:p>
        </w:tc>
        <w:tc>
          <w:tcPr>
            <w:tcW w:w="5798" w:type="dxa"/>
            <w:tcBorders>
              <w:top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Policy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WID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in</w:t>
            </w:r>
            <w:r w:rsidR="00C54889">
              <w:t xml:space="preserve"> </w:t>
            </w:r>
            <w:r w:rsidRPr="00C02424">
              <w:t>Development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WMCA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Water</w:t>
            </w:r>
            <w:r w:rsidR="00C54889">
              <w:t xml:space="preserve"> </w:t>
            </w:r>
            <w:r w:rsidRPr="00C02424">
              <w:t>Management</w:t>
            </w:r>
            <w:r w:rsidR="00C54889">
              <w:t xml:space="preserve"> </w:t>
            </w:r>
            <w:r w:rsidRPr="00C02424">
              <w:t>Cooperative</w:t>
            </w:r>
            <w:r w:rsidR="00C54889">
              <w:t xml:space="preserve"> </w:t>
            </w:r>
            <w:r w:rsidRPr="00C02424">
              <w:t>Association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WIDFP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in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Focal</w:t>
            </w:r>
            <w:r w:rsidR="00C54889">
              <w:t xml:space="preserve"> </w:t>
            </w:r>
            <w:r w:rsidRPr="00C02424">
              <w:t>Point</w:t>
            </w:r>
          </w:p>
        </w:tc>
      </w:tr>
      <w:tr w:rsidR="00C02424" w:rsidRPr="00C02424" w:rsidTr="00C02424">
        <w:tc>
          <w:tcPr>
            <w:tcW w:w="1572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WIDFPIEC</w:t>
            </w:r>
          </w:p>
        </w:tc>
        <w:tc>
          <w:tcPr>
            <w:tcW w:w="5798" w:type="dxa"/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in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Focal</w:t>
            </w:r>
            <w:r w:rsidR="00C54889">
              <w:t xml:space="preserve"> </w:t>
            </w:r>
            <w:r w:rsidRPr="00C02424">
              <w:t>Point</w:t>
            </w:r>
            <w:r w:rsidR="00C54889">
              <w:t xml:space="preserve"> </w:t>
            </w:r>
            <w:r w:rsidRPr="00C02424">
              <w:t>Implementation</w:t>
            </w:r>
            <w:r w:rsidR="00C54889">
              <w:t xml:space="preserve"> </w:t>
            </w:r>
            <w:r w:rsidRPr="00C02424">
              <w:t>and</w:t>
            </w:r>
            <w:r w:rsidR="00C54889">
              <w:t xml:space="preserve"> </w:t>
            </w:r>
            <w:r w:rsidRPr="00C02424">
              <w:t>Evaluation</w:t>
            </w:r>
            <w:r w:rsidR="00C54889">
              <w:t xml:space="preserve"> </w:t>
            </w:r>
            <w:r w:rsidRPr="00C02424">
              <w:t>Committee</w:t>
            </w:r>
          </w:p>
        </w:tc>
      </w:tr>
      <w:tr w:rsidR="00C02424" w:rsidRPr="00C02424" w:rsidTr="00C02424">
        <w:tc>
          <w:tcPr>
            <w:tcW w:w="1572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WIDFPCC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in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Focal</w:t>
            </w:r>
            <w:r w:rsidR="00C54889">
              <w:t xml:space="preserve"> </w:t>
            </w:r>
            <w:r w:rsidRPr="00C02424">
              <w:t>Point</w:t>
            </w:r>
            <w:r w:rsidR="00C54889">
              <w:t xml:space="preserve"> </w:t>
            </w:r>
            <w:r w:rsidRPr="00C02424">
              <w:t>Coordination</w:t>
            </w:r>
            <w:r w:rsidR="00C54889">
              <w:t xml:space="preserve"> </w:t>
            </w:r>
            <w:r w:rsidRPr="00C02424">
              <w:t>Committee</w:t>
            </w:r>
          </w:p>
        </w:tc>
      </w:tr>
      <w:tr w:rsidR="00C02424" w:rsidRPr="00C02424" w:rsidTr="00C02424"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WIDFPNC</w:t>
            </w:r>
          </w:p>
        </w:tc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</w:tcPr>
          <w:p w:rsidR="00C02424" w:rsidRPr="00C02424" w:rsidRDefault="00C02424" w:rsidP="00C02424">
            <w:pPr>
              <w:suppressAutoHyphens w:val="0"/>
              <w:spacing w:before="40" w:after="120" w:line="220" w:lineRule="exact"/>
              <w:ind w:right="113"/>
            </w:pPr>
            <w:r w:rsidRPr="00C02424">
              <w:t>Women</w:t>
            </w:r>
            <w:r w:rsidR="00C54889">
              <w:t xml:space="preserve"> </w:t>
            </w:r>
            <w:r w:rsidRPr="00C02424">
              <w:t>in</w:t>
            </w:r>
            <w:r w:rsidR="00C54889">
              <w:t xml:space="preserve"> </w:t>
            </w:r>
            <w:r w:rsidRPr="00C02424">
              <w:t>Development</w:t>
            </w:r>
            <w:r w:rsidR="00C54889">
              <w:t xml:space="preserve"> </w:t>
            </w:r>
            <w:r w:rsidRPr="00C02424">
              <w:t>Focal</w:t>
            </w:r>
            <w:r w:rsidR="00C54889">
              <w:t xml:space="preserve"> </w:t>
            </w:r>
            <w:r w:rsidRPr="00C02424">
              <w:t>Point</w:t>
            </w:r>
            <w:r w:rsidR="00C54889">
              <w:t xml:space="preserve"> </w:t>
            </w:r>
            <w:r w:rsidRPr="00C02424">
              <w:t>Network</w:t>
            </w:r>
            <w:r w:rsidR="00C54889">
              <w:t xml:space="preserve"> </w:t>
            </w:r>
            <w:r w:rsidRPr="00C02424">
              <w:t>Committee</w:t>
            </w:r>
          </w:p>
        </w:tc>
      </w:tr>
    </w:tbl>
    <w:p w:rsidR="00C02424" w:rsidRPr="00456DAD" w:rsidRDefault="00C02424" w:rsidP="00474864">
      <w:pPr>
        <w:pStyle w:val="HChG"/>
      </w:pPr>
      <w:r w:rsidRPr="00456DAD">
        <w:br w:type="page"/>
      </w:r>
      <w:r w:rsidRPr="00456DAD">
        <w:tab/>
        <w:t>I.</w:t>
      </w:r>
      <w:r w:rsidR="00C54889">
        <w:t xml:space="preserve"> </w:t>
      </w:r>
      <w:r w:rsidRPr="00456DAD">
        <w:tab/>
        <w:t>General</w:t>
      </w:r>
      <w:r w:rsidR="00C54889">
        <w:t xml:space="preserve"> </w:t>
      </w:r>
      <w:r w:rsidRPr="00456DAD">
        <w:t>Information</w:t>
      </w:r>
      <w:bookmarkEnd w:id="3"/>
      <w:bookmarkEnd w:id="4"/>
    </w:p>
    <w:p w:rsidR="00C02424" w:rsidRPr="00456DAD" w:rsidRDefault="00C02424" w:rsidP="00474864">
      <w:pPr>
        <w:pStyle w:val="H1G"/>
      </w:pPr>
      <w:bookmarkStart w:id="5" w:name="_Toc410504019"/>
      <w:bookmarkStart w:id="6" w:name="_Toc417561385"/>
      <w:r w:rsidRPr="00456DAD">
        <w:tab/>
        <w:t>A.</w:t>
      </w:r>
      <w:r w:rsidRPr="00456DAD">
        <w:tab/>
        <w:t>Demographic,</w:t>
      </w:r>
      <w:r w:rsidR="00C54889">
        <w:t xml:space="preserve"> </w:t>
      </w:r>
      <w:r w:rsidRPr="00456DAD">
        <w:t>Economic,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Characteristics</w:t>
      </w:r>
      <w:bookmarkEnd w:id="5"/>
      <w:bookmarkEnd w:id="6"/>
    </w:p>
    <w:p w:rsidR="00C02424" w:rsidRPr="00456DAD" w:rsidRDefault="00C02424" w:rsidP="00474864">
      <w:pPr>
        <w:pStyle w:val="H23G"/>
      </w:pPr>
      <w:r w:rsidRPr="00456DAD">
        <w:tab/>
        <w:t>1.</w:t>
      </w:r>
      <w:r w:rsidRPr="00456DAD">
        <w:tab/>
        <w:t>Geography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Area</w:t>
      </w:r>
    </w:p>
    <w:p w:rsidR="00C02424" w:rsidRPr="00456DAD" w:rsidRDefault="00C02424" w:rsidP="00474864">
      <w:pPr>
        <w:pStyle w:val="SingleTxtG"/>
      </w:pPr>
      <w:r w:rsidRPr="00456DAD">
        <w:t>1.</w:t>
      </w:r>
      <w:r w:rsidRPr="00456DAD">
        <w:tab/>
        <w:t>Bangladesh</w:t>
      </w:r>
      <w:r w:rsidR="00C54889">
        <w:t xml:space="preserve"> </w:t>
      </w:r>
      <w:r w:rsidRPr="00456DAD">
        <w:t>emerged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independent</w:t>
      </w:r>
      <w:r w:rsidR="00C54889">
        <w:t xml:space="preserve"> </w:t>
      </w:r>
      <w:r w:rsidRPr="00456DAD">
        <w:t>nation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16</w:t>
      </w:r>
      <w:r w:rsidR="00C54889">
        <w:t xml:space="preserve"> </w:t>
      </w:r>
      <w:r w:rsidRPr="00456DAD">
        <w:t>December</w:t>
      </w:r>
      <w:r w:rsidR="00C54889">
        <w:t xml:space="preserve"> </w:t>
      </w:r>
      <w:r w:rsidRPr="00456DAD">
        <w:t>1971</w:t>
      </w:r>
      <w:r w:rsidR="00C54889">
        <w:t xml:space="preserve"> </w:t>
      </w:r>
      <w:r w:rsidRPr="00456DAD">
        <w:t>preceded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nine-month</w:t>
      </w:r>
      <w:r w:rsidR="00C54889">
        <w:t xml:space="preserve"> </w:t>
      </w:r>
      <w:r w:rsidRPr="00456DAD">
        <w:t>long</w:t>
      </w:r>
      <w:r w:rsidR="00C54889">
        <w:t xml:space="preserve"> </w:t>
      </w:r>
      <w:r w:rsidRPr="00456DAD">
        <w:t>Liberation</w:t>
      </w:r>
      <w:r w:rsidR="00C54889">
        <w:t xml:space="preserve"> </w:t>
      </w:r>
      <w:r w:rsidRPr="00456DAD">
        <w:t>War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leadership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Father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</w:t>
      </w:r>
      <w:r w:rsidR="00C54889">
        <w:t xml:space="preserve"> </w:t>
      </w:r>
      <w:proofErr w:type="spellStart"/>
      <w:r w:rsidRPr="00456DAD">
        <w:t>Bangabandhu</w:t>
      </w:r>
      <w:proofErr w:type="spellEnd"/>
      <w:r w:rsidR="00C54889">
        <w:t xml:space="preserve"> </w:t>
      </w:r>
      <w:r w:rsidRPr="00456DAD">
        <w:t>Sheikh</w:t>
      </w:r>
      <w:r w:rsidR="00C54889">
        <w:t xml:space="preserve"> </w:t>
      </w:r>
      <w:proofErr w:type="spellStart"/>
      <w:r w:rsidRPr="00456DAD">
        <w:t>Mujibur</w:t>
      </w:r>
      <w:proofErr w:type="spellEnd"/>
      <w:r w:rsidR="00C54889">
        <w:t xml:space="preserve"> </w:t>
      </w:r>
      <w:r w:rsidRPr="00456DAD">
        <w:t>Rahman.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located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Southern</w:t>
      </w:r>
      <w:r w:rsidR="00C54889">
        <w:t xml:space="preserve"> </w:t>
      </w:r>
      <w:r w:rsidRPr="00456DAD">
        <w:t>Asia,</w:t>
      </w:r>
      <w:r w:rsidR="00C54889">
        <w:t xml:space="preserve"> </w:t>
      </w:r>
      <w:r w:rsidRPr="00456DAD">
        <w:t>bordering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Bay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Bengal,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Myanmar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India.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Republic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northern</w:t>
      </w:r>
      <w:r w:rsidR="00C54889">
        <w:t xml:space="preserve"> </w:t>
      </w:r>
      <w:r w:rsidRPr="00456DAD">
        <w:t>tropical</w:t>
      </w:r>
      <w:r w:rsidR="00C54889">
        <w:t xml:space="preserve"> </w:t>
      </w:r>
      <w:r w:rsidRPr="00456DAD">
        <w:t>zone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23-27</w:t>
      </w:r>
      <w:r w:rsidR="00C54889">
        <w:t xml:space="preserve"> </w:t>
      </w:r>
      <w:r w:rsidRPr="00456DAD">
        <w:t>degree</w:t>
      </w:r>
      <w:r w:rsidR="00C54889">
        <w:t xml:space="preserve"> </w:t>
      </w:r>
      <w:r w:rsidRPr="00456DAD">
        <w:t>North</w:t>
      </w:r>
      <w:r w:rsidR="00C54889">
        <w:t xml:space="preserve"> </w:t>
      </w:r>
      <w:r w:rsidRPr="00456DAD">
        <w:t>latitude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88-92</w:t>
      </w:r>
      <w:r w:rsidR="00C54889">
        <w:t xml:space="preserve"> </w:t>
      </w:r>
      <w:r w:rsidRPr="00456DAD">
        <w:t>degree</w:t>
      </w:r>
      <w:r w:rsidR="00C54889">
        <w:t xml:space="preserve"> </w:t>
      </w:r>
      <w:r w:rsidRPr="00456DAD">
        <w:t>East</w:t>
      </w:r>
      <w:r w:rsidR="00C54889">
        <w:t xml:space="preserve"> </w:t>
      </w:r>
      <w:r w:rsidRPr="00456DAD">
        <w:t>longitude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territory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about</w:t>
      </w:r>
      <w:r w:rsidR="00C54889">
        <w:t xml:space="preserve"> </w:t>
      </w:r>
      <w:r w:rsidRPr="00456DAD">
        <w:t>147.570</w:t>
      </w:r>
      <w:r w:rsidR="00C54889">
        <w:t xml:space="preserve"> </w:t>
      </w:r>
      <w:r w:rsidRPr="00456DAD">
        <w:t>square</w:t>
      </w:r>
      <w:r w:rsidR="00C54889">
        <w:t xml:space="preserve"> </w:t>
      </w:r>
      <w:proofErr w:type="spellStart"/>
      <w:r w:rsidRPr="00456DAD">
        <w:t>kilometers</w:t>
      </w:r>
      <w:proofErr w:type="spellEnd"/>
      <w:r w:rsidRPr="00456DAD">
        <w:t>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largest</w:t>
      </w:r>
      <w:r w:rsidR="00C54889">
        <w:t xml:space="preserve"> </w:t>
      </w:r>
      <w:r w:rsidRPr="00456DAD">
        <w:t>deltaic</w:t>
      </w:r>
      <w:r w:rsidR="00C54889">
        <w:t xml:space="preserve"> </w:t>
      </w:r>
      <w:r w:rsidRPr="00456DAD">
        <w:t>plain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world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400-mile</w:t>
      </w:r>
      <w:r w:rsidR="00C54889">
        <w:t xml:space="preserve"> </w:t>
      </w:r>
      <w:r w:rsidRPr="00456DAD">
        <w:t>long</w:t>
      </w:r>
      <w:r w:rsidR="00C54889">
        <w:t xml:space="preserve"> </w:t>
      </w:r>
      <w:r w:rsidRPr="00456DAD">
        <w:t>coast</w:t>
      </w:r>
      <w:r w:rsidR="00C54889">
        <w:t xml:space="preserve"> </w:t>
      </w:r>
      <w:r w:rsidRPr="00456DAD">
        <w:t>line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contains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Sundarbans,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largest</w:t>
      </w:r>
      <w:r w:rsidR="00C54889">
        <w:t xml:space="preserve"> </w:t>
      </w:r>
      <w:r w:rsidRPr="00456DAD">
        <w:t>mangrove</w:t>
      </w:r>
      <w:r w:rsidR="00C54889">
        <w:t xml:space="preserve"> </w:t>
      </w:r>
      <w:r w:rsidRPr="00456DAD">
        <w:t>forest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world.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predominantly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agrarian</w:t>
      </w:r>
      <w:r w:rsidR="00C54889">
        <w:t xml:space="preserve"> </w:t>
      </w:r>
      <w:r w:rsidRPr="00456DAD">
        <w:t>economy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victim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climate</w:t>
      </w:r>
      <w:r w:rsidR="00C54889">
        <w:t xml:space="preserve"> </w:t>
      </w:r>
      <w:r w:rsidRPr="00456DAD">
        <w:t>change</w:t>
      </w:r>
      <w:r w:rsidR="00C54889">
        <w:t xml:space="preserve"> </w:t>
      </w:r>
      <w:r w:rsidRPr="00456DAD">
        <w:t>suffering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increase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extreme</w:t>
      </w:r>
      <w:r w:rsidR="00C54889">
        <w:t xml:space="preserve"> </w:t>
      </w:r>
      <w:r w:rsidRPr="00456DAD">
        <w:t>climatic</w:t>
      </w:r>
      <w:r w:rsidR="00C54889">
        <w:t xml:space="preserve"> </w:t>
      </w:r>
      <w:r w:rsidRPr="00456DAD">
        <w:t>events</w:t>
      </w:r>
      <w:r w:rsidR="00C54889">
        <w:t xml:space="preserve"> </w:t>
      </w:r>
      <w:r w:rsidRPr="00456DAD">
        <w:t>like</w:t>
      </w:r>
      <w:r w:rsidR="00C54889">
        <w:t xml:space="preserve"> </w:t>
      </w:r>
      <w:r w:rsidRPr="00456DAD">
        <w:t>flood,</w:t>
      </w:r>
      <w:r w:rsidR="00C54889">
        <w:t xml:space="preserve"> </w:t>
      </w:r>
      <w:r w:rsidRPr="00456DAD">
        <w:t>cyclone,</w:t>
      </w:r>
      <w:r w:rsidR="00C54889">
        <w:t xml:space="preserve"> </w:t>
      </w:r>
      <w:r w:rsidRPr="00456DAD">
        <w:t>drought,</w:t>
      </w:r>
      <w:r w:rsidR="00C54889">
        <w:t xml:space="preserve"> </w:t>
      </w:r>
      <w:r w:rsidRPr="00456DAD">
        <w:t>tidal</w:t>
      </w:r>
      <w:r w:rsidR="00C54889">
        <w:t xml:space="preserve"> </w:t>
      </w:r>
      <w:r w:rsidRPr="00456DAD">
        <w:t>waves,</w:t>
      </w:r>
      <w:r w:rsidR="00C54889">
        <w:t xml:space="preserve"> </w:t>
      </w:r>
      <w:r w:rsidRPr="00456DAD">
        <w:t>etc.</w:t>
      </w:r>
    </w:p>
    <w:p w:rsidR="00C02424" w:rsidRPr="00456DAD" w:rsidRDefault="00C02424" w:rsidP="00474864">
      <w:pPr>
        <w:pStyle w:val="SingleTxtG"/>
      </w:pPr>
      <w:r w:rsidRPr="00456DAD">
        <w:t>2.</w:t>
      </w:r>
      <w:r w:rsidRPr="00456DAD">
        <w:tab/>
        <w:t>The</w:t>
      </w:r>
      <w:r w:rsidR="00C54889">
        <w:t xml:space="preserve"> </w:t>
      </w:r>
      <w:r w:rsidRPr="00456DAD">
        <w:t>country</w:t>
      </w:r>
      <w:r w:rsidR="00C54889">
        <w:t xml:space="preserve"> </w:t>
      </w:r>
      <w:r w:rsidRPr="00456DAD">
        <w:t>consists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low,</w:t>
      </w:r>
      <w:r w:rsidR="00C54889">
        <w:t xml:space="preserve"> </w:t>
      </w:r>
      <w:r w:rsidRPr="00456DAD">
        <w:t>flat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fertile</w:t>
      </w:r>
      <w:r w:rsidR="00C54889">
        <w:t xml:space="preserve"> </w:t>
      </w:r>
      <w:r w:rsidRPr="00456DAD">
        <w:t>land,</w:t>
      </w:r>
      <w:r w:rsidR="00C54889">
        <w:t xml:space="preserve"> </w:t>
      </w:r>
      <w:r w:rsidRPr="00456DAD">
        <w:t>except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hilly</w:t>
      </w:r>
      <w:r w:rsidR="00C54889">
        <w:t xml:space="preserve"> </w:t>
      </w:r>
      <w:r w:rsidRPr="00456DAD">
        <w:t>regions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Northeast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Southeast,</w:t>
      </w:r>
      <w:r w:rsidR="00C54889">
        <w:t xml:space="preserve"> </w:t>
      </w:r>
      <w:r w:rsidRPr="00456DAD">
        <w:t>some</w:t>
      </w:r>
      <w:r w:rsidR="00C54889">
        <w:t xml:space="preserve"> </w:t>
      </w:r>
      <w:r w:rsidRPr="00456DAD">
        <w:t>areas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highland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North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North</w:t>
      </w:r>
      <w:r w:rsidR="00C54889">
        <w:t xml:space="preserve"> </w:t>
      </w:r>
      <w:r w:rsidRPr="00456DAD">
        <w:t>Eastern</w:t>
      </w:r>
      <w:r w:rsidR="00C54889">
        <w:t xml:space="preserve"> </w:t>
      </w:r>
      <w:r w:rsidRPr="00456DAD">
        <w:t>part.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country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rivers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around</w:t>
      </w:r>
      <w:r w:rsidR="00C54889">
        <w:t xml:space="preserve"> </w:t>
      </w:r>
      <w:r w:rsidRPr="00456DAD">
        <w:t>93%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catchment</w:t>
      </w:r>
      <w:r w:rsidR="00C54889">
        <w:t xml:space="preserve"> </w:t>
      </w:r>
      <w:r w:rsidRPr="00456DAD">
        <w:t>area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main</w:t>
      </w:r>
      <w:r w:rsidR="00C54889">
        <w:t xml:space="preserve"> </w:t>
      </w:r>
      <w:r w:rsidRPr="00456DAD">
        <w:t>rivers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outside</w:t>
      </w:r>
      <w:r w:rsidR="00C54889">
        <w:t xml:space="preserve"> </w:t>
      </w:r>
      <w:r w:rsidRPr="00456DAD">
        <w:t>Bangladesh.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rivers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Padma,</w:t>
      </w:r>
      <w:r w:rsidR="00C54889">
        <w:t xml:space="preserve"> </w:t>
      </w:r>
      <w:proofErr w:type="spellStart"/>
      <w:r w:rsidRPr="00456DAD">
        <w:t>Meghna</w:t>
      </w:r>
      <w:proofErr w:type="spellEnd"/>
      <w:r w:rsidRPr="00456DAD">
        <w:t>,</w:t>
      </w:r>
      <w:r w:rsidR="00C54889">
        <w:t xml:space="preserve"> </w:t>
      </w:r>
      <w:proofErr w:type="spellStart"/>
      <w:r w:rsidRPr="00456DAD">
        <w:t>Jamuna</w:t>
      </w:r>
      <w:proofErr w:type="spellEnd"/>
      <w:r w:rsidRPr="00456DAD">
        <w:t>,</w:t>
      </w:r>
      <w:r w:rsidR="00C54889">
        <w:t xml:space="preserve"> </w:t>
      </w:r>
      <w:r w:rsidRPr="00456DAD">
        <w:t>Teesta,</w:t>
      </w:r>
      <w:r w:rsidR="00C54889">
        <w:t xml:space="preserve"> </w:t>
      </w:r>
      <w:r w:rsidRPr="00456DAD">
        <w:t>Brahmaputra,</w:t>
      </w:r>
      <w:r w:rsidR="00C54889">
        <w:t xml:space="preserve"> </w:t>
      </w:r>
      <w:proofErr w:type="spellStart"/>
      <w:r w:rsidRPr="00456DAD">
        <w:t>Surma</w:t>
      </w:r>
      <w:proofErr w:type="spellEnd"/>
      <w:r w:rsidR="00C54889">
        <w:t xml:space="preserve"> </w:t>
      </w:r>
      <w:r w:rsidRPr="00456DAD">
        <w:t>and</w:t>
      </w:r>
      <w:r w:rsidR="00C54889">
        <w:t xml:space="preserve"> </w:t>
      </w:r>
      <w:proofErr w:type="spellStart"/>
      <w:r w:rsidRPr="00456DAD">
        <w:t>Karnaphuli</w:t>
      </w:r>
      <w:proofErr w:type="spellEnd"/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rivers</w:t>
      </w:r>
      <w:r w:rsidR="00C54889">
        <w:t xml:space="preserve"> </w:t>
      </w:r>
      <w:r w:rsidRPr="00456DAD">
        <w:t>flow</w:t>
      </w:r>
      <w:r w:rsidR="00C54889">
        <w:t xml:space="preserve"> </w:t>
      </w:r>
      <w:r w:rsidRPr="00456DAD">
        <w:t>down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Bay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Bengal</w:t>
      </w:r>
      <w:r w:rsidR="00C54889">
        <w:t xml:space="preserve"> </w:t>
      </w:r>
      <w:r w:rsidRPr="00456DAD">
        <w:t>covering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country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heavy</w:t>
      </w:r>
      <w:r w:rsidR="00C54889">
        <w:t xml:space="preserve"> </w:t>
      </w:r>
      <w:r w:rsidRPr="00456DAD">
        <w:t>silts</w:t>
      </w:r>
      <w:r w:rsidR="00C54889">
        <w:t xml:space="preserve"> </w:t>
      </w:r>
      <w:r w:rsidRPr="00456DAD">
        <w:t>deposited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rivers</w:t>
      </w:r>
      <w:r w:rsidR="00C54889">
        <w:t xml:space="preserve"> </w:t>
      </w:r>
      <w:r w:rsidRPr="00456DAD">
        <w:t>during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rainy</w:t>
      </w:r>
      <w:r w:rsidR="00C54889">
        <w:t xml:space="preserve"> </w:t>
      </w:r>
      <w:r w:rsidRPr="00456DAD">
        <w:t>season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thus</w:t>
      </w:r>
      <w:r w:rsidR="00C54889">
        <w:t xml:space="preserve"> </w:t>
      </w:r>
      <w:r w:rsidRPr="00456DAD">
        <w:t>continuously</w:t>
      </w:r>
      <w:r w:rsidR="00C54889">
        <w:t xml:space="preserve"> </w:t>
      </w:r>
      <w:r w:rsidRPr="00456DAD">
        <w:t>enriching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soil.</w:t>
      </w:r>
    </w:p>
    <w:p w:rsidR="00C02424" w:rsidRPr="00456DAD" w:rsidRDefault="00C02424" w:rsidP="00474864">
      <w:pPr>
        <w:pStyle w:val="H23G"/>
      </w:pPr>
      <w:r w:rsidRPr="00456DAD">
        <w:tab/>
        <w:t>2.</w:t>
      </w:r>
      <w:r w:rsidRPr="00456DAD">
        <w:tab/>
        <w:t>Demography</w:t>
      </w:r>
    </w:p>
    <w:p w:rsidR="00C02424" w:rsidRPr="00456DAD" w:rsidRDefault="00C02424" w:rsidP="00474864">
      <w:pPr>
        <w:pStyle w:val="SingleTxtG"/>
      </w:pPr>
      <w:r w:rsidRPr="00456DAD">
        <w:t>3.</w:t>
      </w:r>
      <w:r w:rsidRPr="00456DAD">
        <w:tab/>
        <w:t>The</w:t>
      </w:r>
      <w:r w:rsidR="00C54889">
        <w:t xml:space="preserve"> </w:t>
      </w:r>
      <w:r w:rsidRPr="00456DAD">
        <w:t>total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stood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150.2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time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census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density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1,015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square</w:t>
      </w:r>
      <w:r w:rsidR="00C54889">
        <w:t xml:space="preserve"> </w:t>
      </w:r>
      <w:proofErr w:type="spellStart"/>
      <w:r w:rsidRPr="00456DAD">
        <w:t>kilometer</w:t>
      </w:r>
      <w:proofErr w:type="spellEnd"/>
      <w:r w:rsidRPr="00456DAD">
        <w:t>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total</w:t>
      </w:r>
      <w:r w:rsidR="00C54889">
        <w:t xml:space="preserve"> </w:t>
      </w:r>
      <w:r w:rsidRPr="00456DAD">
        <w:t>child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2012</w:t>
      </w:r>
      <w:r w:rsidR="00C54889">
        <w:t xml:space="preserve"> </w:t>
      </w:r>
      <w:r w:rsidRPr="00456DAD">
        <w:t>stood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around</w:t>
      </w:r>
      <w:r w:rsidR="00C54889">
        <w:t xml:space="preserve"> </w:t>
      </w:r>
      <w:r w:rsidRPr="00456DAD">
        <w:t>510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31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boys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28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girls</w:t>
      </w:r>
      <w:r w:rsidR="00C54889">
        <w:t xml:space="preserve"> </w:t>
      </w:r>
      <w:r w:rsidRPr="00456DAD">
        <w:t>(BBS-2012).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approximately</w:t>
      </w:r>
      <w:r w:rsidR="00C54889">
        <w:t xml:space="preserve"> </w:t>
      </w:r>
      <w:r w:rsidRPr="00456DAD">
        <w:t>33.03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households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country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average</w:t>
      </w:r>
      <w:r w:rsidR="00C54889">
        <w:t xml:space="preserve"> </w:t>
      </w:r>
      <w:r w:rsidRPr="00456DAD">
        <w:t>household</w:t>
      </w:r>
      <w:r w:rsidR="00C54889">
        <w:t xml:space="preserve"> </w:t>
      </w:r>
      <w:r w:rsidRPr="00456DAD">
        <w:t>size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4.4.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total</w:t>
      </w:r>
      <w:r w:rsidR="00C54889">
        <w:t xml:space="preserve"> </w:t>
      </w:r>
      <w:r w:rsidRPr="00456DAD">
        <w:t>population,</w:t>
      </w:r>
      <w:r w:rsidR="00C54889">
        <w:t xml:space="preserve"> </w:t>
      </w:r>
      <w:r w:rsidRPr="00456DAD">
        <w:t>74.98</w:t>
      </w:r>
      <w:r w:rsidR="00C54889">
        <w:t xml:space="preserve"> </w:t>
      </w:r>
      <w:r w:rsidRPr="00456DAD">
        <w:t>millions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male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74.79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female,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yields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sex</w:t>
      </w:r>
      <w:r w:rsidR="00C54889">
        <w:t xml:space="preserve"> </w:t>
      </w:r>
      <w:r w:rsidRPr="00456DAD">
        <w:t>ratio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100.3</w:t>
      </w:r>
      <w:r w:rsidR="00C54889">
        <w:t xml:space="preserve"> </w:t>
      </w:r>
      <w:r w:rsidRPr="00456DAD">
        <w:t>indicating</w:t>
      </w:r>
      <w:r w:rsidR="00C54889">
        <w:t xml:space="preserve"> </w:t>
      </w:r>
      <w:r w:rsidRPr="00456DAD">
        <w:t>almost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numbers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country.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average</w:t>
      </w:r>
      <w:r w:rsidR="00C54889">
        <w:t xml:space="preserve"> </w:t>
      </w:r>
      <w:r w:rsidRPr="00456DAD">
        <w:t>annual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growth</w:t>
      </w:r>
      <w:r w:rsidR="00C54889">
        <w:t xml:space="preserve"> </w:t>
      </w:r>
      <w:r w:rsidRPr="00456DAD">
        <w:t>rate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1.37%.</w:t>
      </w:r>
      <w:r w:rsidR="00C54889">
        <w:t xml:space="preserve"> </w:t>
      </w:r>
      <w:r w:rsidRPr="00456DAD">
        <w:t>Approximately</w:t>
      </w:r>
      <w:r w:rsidR="00C54889">
        <w:t xml:space="preserve"> </w:t>
      </w:r>
      <w:r w:rsidRPr="00456DAD">
        <w:t>83</w:t>
      </w:r>
      <w:r w:rsidR="00C54889">
        <w:t xml:space="preserve"> </w:t>
      </w:r>
      <w:r w:rsidRPr="00456DAD">
        <w:t>per</w:t>
      </w:r>
      <w:r w:rsidR="002624B5">
        <w:t xml:space="preserve"> </w:t>
      </w:r>
      <w:r w:rsidRPr="00456DAD">
        <w:t>cent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Muslim,</w:t>
      </w:r>
      <w:r w:rsidR="00C54889">
        <w:t xml:space="preserve"> </w:t>
      </w:r>
      <w:r w:rsidRPr="00456DAD">
        <w:t>16</w:t>
      </w:r>
      <w:r w:rsidR="00C54889">
        <w:t xml:space="preserve"> </w:t>
      </w:r>
      <w:r w:rsidR="002624B5">
        <w:t>per cent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Hindu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1</w:t>
      </w:r>
      <w:r w:rsidR="00C54889">
        <w:t xml:space="preserve"> </w:t>
      </w:r>
      <w:r w:rsidR="002624B5">
        <w:t>per cent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Buddhist,</w:t>
      </w:r>
      <w:r w:rsidR="00C54889">
        <w:t xml:space="preserve"> </w:t>
      </w:r>
      <w:r w:rsidRPr="00456DAD">
        <w:t>Christian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other</w:t>
      </w:r>
      <w:r w:rsidR="00C54889">
        <w:t xml:space="preserve"> </w:t>
      </w:r>
      <w:r w:rsidRPr="00456DAD">
        <w:t>(BBS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Census,</w:t>
      </w:r>
      <w:r w:rsidR="00C54889">
        <w:t xml:space="preserve"> </w:t>
      </w:r>
      <w:r w:rsidRPr="00456DAD">
        <w:t>2011).</w:t>
      </w:r>
      <w:r w:rsidR="00C54889">
        <w:t xml:space="preserve"> </w:t>
      </w:r>
      <w:r w:rsidRPr="00456DAD">
        <w:t>Close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10%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types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physical</w:t>
      </w:r>
      <w:r w:rsidR="00C54889">
        <w:t xml:space="preserve"> </w:t>
      </w:r>
      <w:r w:rsidRPr="00456DAD">
        <w:t>challenge.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rate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average</w:t>
      </w:r>
      <w:r w:rsidR="00C54889">
        <w:t xml:space="preserve"> </w:t>
      </w:r>
      <w:r w:rsidRPr="00456DAD">
        <w:t>life-expectancy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increased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69</w:t>
      </w:r>
      <w:r w:rsidR="00C54889">
        <w:t xml:space="preserve"> </w:t>
      </w:r>
      <w:r w:rsidRPr="00456DAD">
        <w:t>years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2011.</w:t>
      </w:r>
      <w:r w:rsidR="00C54889">
        <w:t xml:space="preserve"> </w:t>
      </w:r>
      <w:r w:rsidRPr="00456DAD">
        <w:t>Life</w:t>
      </w:r>
      <w:r w:rsidR="00C54889">
        <w:t xml:space="preserve"> </w:t>
      </w:r>
      <w:r w:rsidRPr="00456DAD">
        <w:t>expectancy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males</w:t>
      </w:r>
      <w:r w:rsidR="00C54889">
        <w:t xml:space="preserve"> </w:t>
      </w:r>
      <w:r w:rsidRPr="00456DAD">
        <w:t>rose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64.4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67.9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females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rose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65.8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70.3</w:t>
      </w:r>
      <w:r w:rsidR="00C54889">
        <w:t xml:space="preserve"> </w:t>
      </w:r>
      <w:r w:rsidRPr="00456DAD">
        <w:t>years</w:t>
      </w:r>
      <w:r w:rsidR="00C54889">
        <w:t xml:space="preserve"> </w:t>
      </w:r>
      <w:r w:rsidRPr="00456DAD">
        <w:t>during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same</w:t>
      </w:r>
      <w:r w:rsidR="00C54889">
        <w:t xml:space="preserve"> </w:t>
      </w:r>
      <w:r w:rsidRPr="00456DAD">
        <w:t>period</w:t>
      </w:r>
      <w:r w:rsidR="00C54889">
        <w:t xml:space="preserve"> </w:t>
      </w:r>
      <w:r w:rsidRPr="00456DAD">
        <w:t>(SVRS</w:t>
      </w:r>
      <w:r w:rsidR="00C54889">
        <w:t xml:space="preserve"> </w:t>
      </w:r>
      <w:r w:rsidRPr="00456DAD">
        <w:t>2011).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aged</w:t>
      </w:r>
      <w:r w:rsidR="00C54889">
        <w:t xml:space="preserve"> </w:t>
      </w:r>
      <w:r w:rsidRPr="00456DAD">
        <w:t>12-19</w:t>
      </w:r>
      <w:r w:rsidR="00C54889">
        <w:t xml:space="preserve"> </w:t>
      </w:r>
      <w:r w:rsidRPr="00456DAD">
        <w:t>constitutes</w:t>
      </w:r>
      <w:r w:rsidR="00C54889">
        <w:t xml:space="preserve"> </w:t>
      </w:r>
      <w:r w:rsidRPr="00456DAD">
        <w:t>about</w:t>
      </w:r>
      <w:r w:rsidR="00C54889">
        <w:t xml:space="preserve"> </w:t>
      </w:r>
      <w:r w:rsidRPr="00456DAD">
        <w:t>20.9%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population.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existing</w:t>
      </w:r>
      <w:r w:rsidR="00C54889">
        <w:t xml:space="preserve"> </w:t>
      </w:r>
      <w:r w:rsidRPr="00456DAD">
        <w:t>law,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minimum</w:t>
      </w:r>
      <w:r w:rsidR="00C54889">
        <w:t xml:space="preserve"> </w:t>
      </w:r>
      <w:r w:rsidRPr="00456DAD">
        <w:t>age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marriage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18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girls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21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boys.</w:t>
      </w:r>
    </w:p>
    <w:p w:rsidR="00C02424" w:rsidRPr="00456DAD" w:rsidRDefault="00C02424" w:rsidP="00474864">
      <w:pPr>
        <w:pStyle w:val="H23G"/>
      </w:pPr>
      <w:r w:rsidRPr="00456DAD">
        <w:tab/>
        <w:t>3.</w:t>
      </w:r>
      <w:r w:rsidRPr="00456DAD">
        <w:tab/>
        <w:t>Economy</w:t>
      </w:r>
    </w:p>
    <w:p w:rsidR="00C02424" w:rsidRPr="00456DAD" w:rsidRDefault="00C02424" w:rsidP="002624B5">
      <w:pPr>
        <w:pStyle w:val="SingleTxtG"/>
        <w:rPr>
          <w:highlight w:val="white"/>
        </w:rPr>
      </w:pPr>
      <w:r w:rsidRPr="00456DAD">
        <w:rPr>
          <w:highlight w:val="white"/>
        </w:rPr>
        <w:t>4.</w:t>
      </w:r>
      <w:r w:rsidRPr="00456DAD">
        <w:rPr>
          <w:highlight w:val="white"/>
        </w:rPr>
        <w:tab/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economy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predominantly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agrarian.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made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significant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economic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progress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over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last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ten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years.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economy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market-based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Country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classified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Next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Eleven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emerging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market.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Between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2004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2014,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averaged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GDP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growth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rate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5-6%.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Despite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widespread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political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demonstrations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before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national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elections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January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2014,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gross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domestic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product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(GDP)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growth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Fiscal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Year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2014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(ended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30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June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2014)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estimated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6.2%,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half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percentage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point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higher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than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projected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Asian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Development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Outlook,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2014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April.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Strong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expansion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exports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outweighed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more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moderate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rise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imports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narrow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trade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deficit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FY2014.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economy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increasingly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export-oriented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industrialization.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readymade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textile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industry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second-largest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world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largest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sector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employing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women.</w:t>
      </w:r>
      <w:r w:rsidR="00C54889">
        <w:rPr>
          <w:highlight w:val="white"/>
        </w:rPr>
        <w:t xml:space="preserve"> </w:t>
      </w:r>
      <w:r w:rsidRPr="00456DAD">
        <w:t>Currently</w:t>
      </w:r>
      <w:r w:rsidR="00C54889">
        <w:t xml:space="preserve"> </w:t>
      </w:r>
      <w:r w:rsidRPr="00456DAD">
        <w:t>more</w:t>
      </w:r>
      <w:r w:rsidR="00C54889">
        <w:t xml:space="preserve"> </w:t>
      </w:r>
      <w:r w:rsidRPr="00456DAD">
        <w:t>than</w:t>
      </w:r>
      <w:r w:rsidR="00C54889">
        <w:t xml:space="preserve"> </w:t>
      </w:r>
      <w:r w:rsidRPr="00456DAD">
        <w:t>3</w:t>
      </w:r>
      <w:r w:rsidR="00C54889">
        <w:t xml:space="preserve"> </w:t>
      </w:r>
      <w:r w:rsidRPr="00456DAD">
        <w:t>million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working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RMG</w:t>
      </w:r>
      <w:r w:rsidR="00C54889">
        <w:t xml:space="preserve"> </w:t>
      </w:r>
      <w:r w:rsidRPr="00456DAD">
        <w:t>sector</w:t>
      </w:r>
      <w:r w:rsidR="00C54889">
        <w:t xml:space="preserve"> </w:t>
      </w:r>
      <w:r w:rsidRPr="00456DAD">
        <w:t>alone.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enhanced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women</w:t>
      </w:r>
      <w:r w:rsidR="00C54889">
        <w:t xml:space="preserve"> </w:t>
      </w:r>
      <w:proofErr w:type="spellStart"/>
      <w:r w:rsidRPr="00456DAD">
        <w:t>labor</w:t>
      </w:r>
      <w:proofErr w:type="spellEnd"/>
      <w:r w:rsidR="00C54889">
        <w:t xml:space="preserve"> </w:t>
      </w:r>
      <w:r w:rsidRPr="00456DAD">
        <w:t>force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24%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2010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36%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2013.</w:t>
      </w:r>
      <w:r w:rsidR="00C54889">
        <w:t xml:space="preserve"> </w:t>
      </w:r>
      <w:r w:rsidRPr="00456DAD">
        <w:rPr>
          <w:highlight w:val="white"/>
        </w:rPr>
        <w:t>Other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key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sectors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include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pharmaceuticals,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shipbuilding,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ceramics,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leather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goods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electronics.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telecom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industry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grown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rapidly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over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years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dominated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foreign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investors.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government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emphasized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development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software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services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hi-tech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industries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under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EF4FBA">
        <w:rPr>
          <w:i/>
          <w:iCs/>
          <w:highlight w:val="white"/>
        </w:rPr>
        <w:t>Digital</w:t>
      </w:r>
      <w:r w:rsidR="00C54889" w:rsidRPr="00EF4FBA">
        <w:rPr>
          <w:i/>
          <w:iCs/>
          <w:highlight w:val="white"/>
        </w:rPr>
        <w:t xml:space="preserve"> </w:t>
      </w:r>
      <w:r w:rsidRPr="00EF4FBA">
        <w:rPr>
          <w:i/>
          <w:iCs/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programme.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Remittance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from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working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abroad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major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contributor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foreign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exchange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economy.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Remittance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inflows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have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more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than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doubled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last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five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years.</w:t>
      </w:r>
    </w:p>
    <w:p w:rsidR="00C02424" w:rsidRPr="00456DAD" w:rsidRDefault="00C02424" w:rsidP="00474864">
      <w:pPr>
        <w:pStyle w:val="SingleTxtG"/>
        <w:rPr>
          <w:highlight w:val="white"/>
        </w:rPr>
      </w:pPr>
      <w:r w:rsidRPr="00456DAD">
        <w:rPr>
          <w:highlight w:val="white"/>
        </w:rPr>
        <w:t>5.</w:t>
      </w:r>
      <w:r w:rsidRPr="00456DAD">
        <w:rPr>
          <w:highlight w:val="white"/>
        </w:rPr>
        <w:tab/>
        <w:t>Real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per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capita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income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increased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more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than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130</w:t>
      </w:r>
      <w:r w:rsidR="00C54889">
        <w:rPr>
          <w:highlight w:val="white"/>
        </w:rPr>
        <w:t xml:space="preserve"> </w:t>
      </w:r>
      <w:r w:rsidR="002624B5">
        <w:rPr>
          <w:highlight w:val="white"/>
        </w:rPr>
        <w:t>per cent</w:t>
      </w:r>
      <w:r w:rsidRPr="00456DAD">
        <w:rPr>
          <w:highlight w:val="white"/>
        </w:rPr>
        <w:t>,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poverty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rate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declined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more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than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half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country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well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set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achieve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most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MDGs.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estimated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poverty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headcount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ratio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for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2013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was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26.2</w:t>
      </w:r>
      <w:r w:rsidR="00C54889">
        <w:rPr>
          <w:highlight w:val="white"/>
        </w:rPr>
        <w:t xml:space="preserve"> </w:t>
      </w:r>
      <w:r w:rsidR="002624B5">
        <w:rPr>
          <w:highlight w:val="white"/>
        </w:rPr>
        <w:t>per cent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and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Planning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Commission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estimated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figure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for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2014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25%.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already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met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one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indicators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target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1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bringing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down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poverty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gap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ratio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6.5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against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2015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target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8.0.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estimated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figures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suggest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that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MDG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target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of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halving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population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living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below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poverty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line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(from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56.7</w:t>
      </w:r>
      <w:r w:rsidR="00C54889">
        <w:rPr>
          <w:highlight w:val="white"/>
        </w:rPr>
        <w:t xml:space="preserve"> </w:t>
      </w:r>
      <w:r w:rsidR="002624B5">
        <w:rPr>
          <w:highlight w:val="white"/>
        </w:rPr>
        <w:t>per cent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to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29.0</w:t>
      </w:r>
      <w:r w:rsidR="00C54889">
        <w:rPr>
          <w:highlight w:val="white"/>
        </w:rPr>
        <w:t xml:space="preserve"> </w:t>
      </w:r>
      <w:r w:rsidR="002624B5">
        <w:rPr>
          <w:highlight w:val="white"/>
        </w:rPr>
        <w:t>per cent</w:t>
      </w:r>
      <w:r w:rsidRPr="00456DAD">
        <w:rPr>
          <w:highlight w:val="white"/>
        </w:rPr>
        <w:t>)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already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been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achieved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2012.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Poverty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rate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has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declined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by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10%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during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the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reporting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period.</w:t>
      </w:r>
      <w:r w:rsidR="00C54889">
        <w:rPr>
          <w:highlight w:val="white"/>
        </w:rPr>
        <w:t xml:space="preserve"> </w:t>
      </w:r>
    </w:p>
    <w:p w:rsidR="00C02424" w:rsidRPr="00456DAD" w:rsidRDefault="00C02424" w:rsidP="00474864">
      <w:pPr>
        <w:pStyle w:val="SingleTxtG"/>
      </w:pPr>
      <w:r w:rsidRPr="00456DAD">
        <w:t>6.</w:t>
      </w:r>
      <w:r w:rsidRPr="00456DAD">
        <w:tab/>
        <w:t>Bangladesh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experience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particularly</w:t>
      </w:r>
      <w:r w:rsidR="00C54889">
        <w:t xml:space="preserve"> </w:t>
      </w:r>
      <w:r w:rsidRPr="00456DAD">
        <w:t>remarkable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sense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stands</w:t>
      </w:r>
      <w:r w:rsidR="00C54889">
        <w:t xml:space="preserve"> </w:t>
      </w:r>
      <w:r w:rsidRPr="00456DAD">
        <w:t>out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positive</w:t>
      </w:r>
      <w:r w:rsidR="00C54889">
        <w:t xml:space="preserve"> </w:t>
      </w:r>
      <w:r w:rsidRPr="00456DAD">
        <w:t>example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resilient</w:t>
      </w:r>
      <w:r w:rsidR="00C54889">
        <w:t xml:space="preserve"> </w:t>
      </w:r>
      <w:r w:rsidRPr="00456DAD">
        <w:t>young</w:t>
      </w:r>
      <w:r w:rsidR="00C54889">
        <w:t xml:space="preserve"> </w:t>
      </w:r>
      <w:r w:rsidRPr="00456DAD">
        <w:t>nation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fought</w:t>
      </w:r>
      <w:r w:rsidR="00C54889">
        <w:t xml:space="preserve"> </w:t>
      </w:r>
      <w:r w:rsidRPr="00456DAD">
        <w:t>many</w:t>
      </w:r>
      <w:r w:rsidR="00C54889">
        <w:t xml:space="preserve"> </w:t>
      </w:r>
      <w:r w:rsidRPr="00456DAD">
        <w:t>natural</w:t>
      </w:r>
      <w:r w:rsidR="00C54889">
        <w:t xml:space="preserve"> </w:t>
      </w:r>
      <w:r w:rsidRPr="00456DAD">
        <w:t>disasters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well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internal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conflicts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yet</w:t>
      </w:r>
      <w:r w:rsidR="00C54889">
        <w:t xml:space="preserve"> </w:t>
      </w:r>
      <w:r w:rsidRPr="00456DAD">
        <w:t>stayed</w:t>
      </w:r>
      <w:r w:rsidR="00C54889">
        <w:t xml:space="preserve"> </w:t>
      </w:r>
      <w:r w:rsidRPr="00456DAD">
        <w:t>firm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path.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capita</w:t>
      </w:r>
      <w:r w:rsidR="00C54889">
        <w:t xml:space="preserve"> </w:t>
      </w:r>
      <w:r w:rsidRPr="00456DAD">
        <w:t>income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raised</w:t>
      </w:r>
      <w:r w:rsidR="00C54889">
        <w:t xml:space="preserve"> </w:t>
      </w:r>
      <w:r w:rsidRPr="00456DAD">
        <w:t>continuously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steady</w:t>
      </w:r>
      <w:r w:rsidR="00C54889">
        <w:t xml:space="preserve"> </w:t>
      </w:r>
      <w:r w:rsidRPr="00456DAD">
        <w:t>progress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made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reducing</w:t>
      </w:r>
      <w:r w:rsidR="00C54889">
        <w:t xml:space="preserve"> </w:t>
      </w:r>
      <w:r w:rsidRPr="00456DAD">
        <w:t>poverty.</w:t>
      </w:r>
      <w:r w:rsidR="00C54889">
        <w:t xml:space="preserve"> </w:t>
      </w:r>
      <w:r w:rsidRPr="00456DAD">
        <w:t>Despite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progress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growth,</w:t>
      </w:r>
      <w:r w:rsidR="00C54889">
        <w:t xml:space="preserve"> </w:t>
      </w:r>
      <w:r w:rsidRPr="00456DAD">
        <w:t>poverty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single</w:t>
      </w:r>
      <w:r w:rsidR="00C54889">
        <w:t xml:space="preserve"> </w:t>
      </w:r>
      <w:r w:rsidRPr="00456DAD">
        <w:t>most</w:t>
      </w:r>
      <w:r w:rsidR="00C54889">
        <w:t xml:space="preserve"> </w:t>
      </w:r>
      <w:r w:rsidRPr="00456DAD">
        <w:t>important</w:t>
      </w:r>
      <w:r w:rsidR="00C54889">
        <w:t xml:space="preserve"> </w:t>
      </w:r>
      <w:r w:rsidRPr="00456DAD">
        <w:t>socio-economic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challenge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Bangladesh.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agriculture</w:t>
      </w:r>
      <w:r w:rsidR="00C54889">
        <w:t xml:space="preserve"> </w:t>
      </w:r>
      <w:r w:rsidRPr="00456DAD">
        <w:t>sector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component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economy.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sector</w:t>
      </w:r>
      <w:r w:rsidR="00C54889">
        <w:t xml:space="preserve"> </w:t>
      </w:r>
      <w:r w:rsidRPr="00456DAD">
        <w:t>contributes</w:t>
      </w:r>
      <w:r w:rsidR="00C54889">
        <w:t xml:space="preserve"> </w:t>
      </w:r>
      <w:r w:rsidRPr="00456DAD">
        <w:t>20%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GDP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employs</w:t>
      </w:r>
      <w:r w:rsidR="00C54889">
        <w:t xml:space="preserve"> </w:t>
      </w:r>
      <w:r w:rsidRPr="00456DAD">
        <w:t>around</w:t>
      </w:r>
      <w:r w:rsidR="00C54889">
        <w:t xml:space="preserve"> </w:t>
      </w:r>
      <w:r w:rsidRPr="00456DAD">
        <w:t>half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working</w:t>
      </w:r>
      <w:r w:rsidR="00C54889">
        <w:t xml:space="preserve"> </w:t>
      </w:r>
      <w:r w:rsidRPr="00456DAD">
        <w:t>population.</w:t>
      </w:r>
      <w:r w:rsidR="00C54889">
        <w:t xml:space="preserve"> </w:t>
      </w:r>
      <w:r w:rsidRPr="00456DAD">
        <w:t>Remittance</w:t>
      </w:r>
      <w:r w:rsidR="00C54889">
        <w:t xml:space="preserve"> </w:t>
      </w:r>
      <w:r w:rsidRPr="00456DAD">
        <w:t>plays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role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reducing</w:t>
      </w:r>
      <w:r w:rsidR="00C54889">
        <w:t xml:space="preserve"> </w:t>
      </w:r>
      <w:r w:rsidRPr="00456DAD">
        <w:t>poverty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increasing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growth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driving</w:t>
      </w:r>
      <w:r w:rsidR="00C54889">
        <w:t xml:space="preserve"> </w:t>
      </w:r>
      <w:r w:rsidRPr="00456DAD">
        <w:t>consumer</w:t>
      </w:r>
      <w:r w:rsidR="00C54889">
        <w:t xml:space="preserve"> </w:t>
      </w:r>
      <w:r w:rsidRPr="00456DAD">
        <w:t>spending.</w:t>
      </w:r>
      <w:r w:rsidR="00C54889">
        <w:t xml:space="preserve"> </w:t>
      </w:r>
    </w:p>
    <w:p w:rsidR="00C02424" w:rsidRPr="00456DAD" w:rsidRDefault="00C02424" w:rsidP="00474864">
      <w:pPr>
        <w:pStyle w:val="H23G"/>
      </w:pPr>
      <w:r w:rsidRPr="00456DAD">
        <w:tab/>
        <w:t>4.</w:t>
      </w:r>
      <w:r w:rsidRPr="00456DAD">
        <w:tab/>
        <w:t>Social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Structure</w:t>
      </w:r>
    </w:p>
    <w:p w:rsidR="00C02424" w:rsidRPr="00456DAD" w:rsidRDefault="00C02424" w:rsidP="00474864">
      <w:pPr>
        <w:pStyle w:val="SingleTxtG"/>
      </w:pPr>
      <w:r w:rsidRPr="00456DAD">
        <w:t>7.</w:t>
      </w:r>
      <w:r w:rsidRPr="00456DAD">
        <w:tab/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democratic,</w:t>
      </w:r>
      <w:r w:rsidR="00C54889">
        <w:t xml:space="preserve"> </w:t>
      </w:r>
      <w:r w:rsidRPr="00456DAD">
        <w:t>secular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socialist</w:t>
      </w:r>
      <w:r w:rsidR="00C54889">
        <w:t xml:space="preserve"> </w:t>
      </w:r>
      <w:r w:rsidRPr="00456DAD">
        <w:t>state.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rich</w:t>
      </w:r>
      <w:r w:rsidR="00C54889">
        <w:t xml:space="preserve"> </w:t>
      </w:r>
      <w:r w:rsidRPr="00456DAD">
        <w:t>history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culture.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identity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rooted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Bengali</w:t>
      </w:r>
      <w:r w:rsidR="00C54889">
        <w:t xml:space="preserve"> </w:t>
      </w:r>
      <w:r w:rsidRPr="00456DAD">
        <w:t>culture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transcends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borders.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land,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rivers,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lives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Bengali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form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rich</w:t>
      </w:r>
      <w:r w:rsidR="00C54889">
        <w:t xml:space="preserve"> </w:t>
      </w:r>
      <w:r w:rsidRPr="00456DAD">
        <w:t>heritage.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evolved</w:t>
      </w:r>
      <w:r w:rsidR="00C54889">
        <w:t xml:space="preserve"> </w:t>
      </w:r>
      <w:r w:rsidRPr="00456DAD">
        <w:t>over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centuries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encompasses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diversity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several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Bengali</w:t>
      </w:r>
      <w:r w:rsidR="00C54889">
        <w:t xml:space="preserve"> </w:t>
      </w:r>
      <w:r w:rsidRPr="00456DAD">
        <w:t>Renaissance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19th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20th</w:t>
      </w:r>
      <w:r w:rsidR="00C54889">
        <w:t xml:space="preserve"> </w:t>
      </w:r>
      <w:r w:rsidRPr="00456DAD">
        <w:t>centuries</w:t>
      </w:r>
      <w:r w:rsidR="00C54889">
        <w:t xml:space="preserve"> </w:t>
      </w:r>
      <w:r w:rsidRPr="00456DAD">
        <w:t>noted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contribution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Bengali</w:t>
      </w:r>
      <w:r w:rsidR="00C54889">
        <w:t xml:space="preserve"> </w:t>
      </w:r>
      <w:r w:rsidRPr="00456DAD">
        <w:t>writers,</w:t>
      </w:r>
      <w:r w:rsidR="00C54889">
        <w:t xml:space="preserve"> </w:t>
      </w:r>
      <w:r w:rsidRPr="00456DAD">
        <w:t>authors,</w:t>
      </w:r>
      <w:r w:rsidR="00C54889">
        <w:t xml:space="preserve"> </w:t>
      </w:r>
      <w:r w:rsidRPr="00456DAD">
        <w:t>scientists,</w:t>
      </w:r>
      <w:r w:rsidR="00C54889">
        <w:t xml:space="preserve"> </w:t>
      </w:r>
      <w:r w:rsidRPr="00456DAD">
        <w:t>researchers,</w:t>
      </w:r>
      <w:r w:rsidR="00C54889">
        <w:t xml:space="preserve"> </w:t>
      </w:r>
      <w:r w:rsidRPr="00456DAD">
        <w:t>thinkers,</w:t>
      </w:r>
      <w:r w:rsidR="00C54889">
        <w:t xml:space="preserve"> </w:t>
      </w:r>
      <w:r w:rsidRPr="00456DAD">
        <w:t>music</w:t>
      </w:r>
      <w:r w:rsidR="00C54889">
        <w:t xml:space="preserve"> </w:t>
      </w:r>
      <w:r w:rsidRPr="00456DAD">
        <w:t>composers,</w:t>
      </w:r>
      <w:r w:rsidR="00C54889">
        <w:t xml:space="preserve"> </w:t>
      </w:r>
      <w:r w:rsidRPr="00456DAD">
        <w:t>painters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film</w:t>
      </w:r>
      <w:r w:rsidR="00C54889">
        <w:t xml:space="preserve"> </w:t>
      </w:r>
      <w:r w:rsidRPr="00456DAD">
        <w:t>makers,</w:t>
      </w:r>
      <w:r w:rsidR="00C54889">
        <w:t xml:space="preserve"> </w:t>
      </w:r>
      <w:r w:rsidRPr="00456DAD">
        <w:t>who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played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significant</w:t>
      </w:r>
      <w:r w:rsidR="00C54889">
        <w:t xml:space="preserve"> </w:t>
      </w:r>
      <w:r w:rsidRPr="00456DAD">
        <w:t>role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Bengali</w:t>
      </w:r>
      <w:r w:rsidR="00C54889">
        <w:t xml:space="preserve"> </w:t>
      </w:r>
      <w:r w:rsidRPr="00456DAD">
        <w:t>culture.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8.</w:t>
      </w:r>
      <w:r w:rsidRPr="00456DAD">
        <w:tab/>
        <w:t>Though</w:t>
      </w:r>
      <w:r w:rsidR="00C54889">
        <w:t xml:space="preserve"> </w:t>
      </w:r>
      <w:r w:rsidRPr="00456DAD">
        <w:t>about</w:t>
      </w:r>
      <w:r w:rsidR="00C54889">
        <w:t xml:space="preserve"> </w:t>
      </w:r>
      <w:r w:rsidRPr="00456DAD">
        <w:t>90%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Muslim,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firm</w:t>
      </w:r>
      <w:r w:rsidR="00C54889">
        <w:t xml:space="preserve"> </w:t>
      </w:r>
      <w:r w:rsidRPr="00456DAD">
        <w:t>believer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peaceful</w:t>
      </w:r>
      <w:r w:rsidR="00C54889">
        <w:t xml:space="preserve"> </w:t>
      </w:r>
      <w:r w:rsidRPr="00456DAD">
        <w:t>coexistence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ethnic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minority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upholding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cultures.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23</w:t>
      </w:r>
      <w:r w:rsidR="00C54889">
        <w:t xml:space="preserve"> </w:t>
      </w:r>
      <w:r w:rsidRPr="00456DAD">
        <w:t>provides,</w:t>
      </w:r>
      <w:r w:rsidR="00C54889">
        <w:t xml:space="preserve">” 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adopt</w:t>
      </w:r>
      <w:r w:rsidR="00C54889">
        <w:t xml:space="preserve"> </w:t>
      </w:r>
      <w:r w:rsidRPr="00456DAD">
        <w:t>measures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conserve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traditions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heritage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so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foster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improve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language,</w:t>
      </w:r>
      <w:r w:rsidR="00C54889">
        <w:t xml:space="preserve"> </w:t>
      </w:r>
      <w:r w:rsidRPr="00456DAD">
        <w:t>literature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arts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sections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afforded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opportunity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contribute</w:t>
      </w:r>
      <w:r w:rsidR="00C54889">
        <w:t xml:space="preserve"> </w:t>
      </w:r>
      <w:r w:rsidRPr="00456DAD">
        <w:t>towards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participate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enrichment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culture</w:t>
      </w:r>
      <w:r w:rsidR="00C54889">
        <w:t>”</w:t>
      </w:r>
      <w:r w:rsidRPr="00456DAD">
        <w:t>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further</w:t>
      </w:r>
      <w:r w:rsidR="00C54889">
        <w:t xml:space="preserve"> </w:t>
      </w:r>
      <w:r w:rsidRPr="00456DAD">
        <w:t>states,</w:t>
      </w:r>
      <w:r w:rsidR="00C54889">
        <w:t xml:space="preserve"> “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take</w:t>
      </w:r>
      <w:r w:rsidR="00C54889">
        <w:t xml:space="preserve"> </w:t>
      </w:r>
      <w:r w:rsidRPr="00456DAD">
        <w:t>steps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protect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develop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unique</w:t>
      </w:r>
      <w:r w:rsidR="00C54889">
        <w:t xml:space="preserve"> </w:t>
      </w:r>
      <w:r w:rsidRPr="00456DAD">
        <w:t>local</w:t>
      </w:r>
      <w:r w:rsidR="00C54889">
        <w:t xml:space="preserve"> </w:t>
      </w:r>
      <w:r w:rsidRPr="00456DAD">
        <w:t>culture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tradition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tribes,</w:t>
      </w:r>
      <w:r w:rsidR="00C54889">
        <w:t xml:space="preserve"> </w:t>
      </w:r>
      <w:r w:rsidRPr="00456DAD">
        <w:t>minor</w:t>
      </w:r>
      <w:r w:rsidR="00C54889">
        <w:t xml:space="preserve"> </w:t>
      </w:r>
      <w:r w:rsidRPr="00456DAD">
        <w:t>races,</w:t>
      </w:r>
      <w:r w:rsidR="00C54889">
        <w:t xml:space="preserve"> </w:t>
      </w:r>
      <w:r w:rsidRPr="00456DAD">
        <w:t>ethnic</w:t>
      </w:r>
      <w:r w:rsidR="00C54889">
        <w:t xml:space="preserve"> </w:t>
      </w:r>
      <w:r w:rsidRPr="00456DAD">
        <w:t>sects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communities</w:t>
      </w:r>
      <w:r w:rsidR="00C54889">
        <w:t>”</w:t>
      </w:r>
      <w:r w:rsidRPr="00456DAD">
        <w:t>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9.</w:t>
      </w:r>
      <w:r w:rsidRPr="00456DAD">
        <w:tab/>
        <w:t>Though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majority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Muslim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Bengali,</w:t>
      </w:r>
      <w:r w:rsidR="00C54889">
        <w:t xml:space="preserve"> </w:t>
      </w:r>
      <w:r w:rsidRPr="00456DAD">
        <w:t>but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not</w:t>
      </w:r>
      <w:r w:rsidR="00C54889">
        <w:t xml:space="preserve"> </w:t>
      </w:r>
      <w:r w:rsidRPr="00456DAD">
        <w:t>homogenous.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heterogeneous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society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identities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vulnerabilities.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face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realities,</w:t>
      </w:r>
      <w:r w:rsidR="00C54889">
        <w:t xml:space="preserve"> </w:t>
      </w:r>
      <w:r w:rsidRPr="00456DAD">
        <w:t>obstacles,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opportunities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needs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priorities.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need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take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differences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consideration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remove</w:t>
      </w:r>
      <w:r w:rsidR="00C54889">
        <w:t xml:space="preserve"> </w:t>
      </w:r>
      <w:r w:rsidRPr="00456DAD">
        <w:t>obstacles,</w:t>
      </w:r>
      <w:r w:rsidR="00C54889">
        <w:t xml:space="preserve"> </w:t>
      </w:r>
      <w:r w:rsidRPr="00456DAD">
        <w:t>address</w:t>
      </w:r>
      <w:r w:rsidR="00C54889">
        <w:t xml:space="preserve"> </w:t>
      </w:r>
      <w:r w:rsidRPr="00456DAD">
        <w:t>needs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expand</w:t>
      </w:r>
      <w:r w:rsidR="00C54889">
        <w:t xml:space="preserve"> </w:t>
      </w:r>
      <w:r w:rsidRPr="00456DAD">
        <w:t>opportunities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excluded,</w:t>
      </w:r>
      <w:r w:rsidR="00C54889">
        <w:t xml:space="preserve"> </w:t>
      </w:r>
      <w:r w:rsidRPr="00456DAD">
        <w:t>disempowered,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vulnerable</w:t>
      </w:r>
      <w:r w:rsidR="00C54889">
        <w:t xml:space="preserve"> </w:t>
      </w:r>
      <w:r w:rsidRPr="00456DAD">
        <w:t>members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society,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many</w:t>
      </w:r>
      <w:r w:rsidR="00C54889">
        <w:t xml:space="preserve"> </w:t>
      </w:r>
      <w:r w:rsidRPr="00456DAD">
        <w:t>cases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elderly,</w:t>
      </w:r>
      <w:r w:rsidR="00C54889">
        <w:t xml:space="preserve"> </w:t>
      </w:r>
      <w:r w:rsidRPr="00456DAD">
        <w:t>children,</w:t>
      </w:r>
      <w:r w:rsidR="00C54889">
        <w:t xml:space="preserve"> </w:t>
      </w:r>
      <w:r w:rsidRPr="00456DAD">
        <w:t>ethnic</w:t>
      </w:r>
      <w:r w:rsidR="00C54889">
        <w:t xml:space="preserve"> </w:t>
      </w:r>
      <w:r w:rsidRPr="00456DAD">
        <w:t>minorities,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disabilities,</w:t>
      </w:r>
      <w:r w:rsidR="00C54889">
        <w:t xml:space="preserve"> </w:t>
      </w:r>
      <w:r w:rsidRPr="00456DAD">
        <w:t>geographically</w:t>
      </w:r>
      <w:r w:rsidR="00C54889">
        <w:t xml:space="preserve"> </w:t>
      </w:r>
      <w:r w:rsidRPr="00456DAD">
        <w:t>vulnerable,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other</w:t>
      </w:r>
      <w:r w:rsidR="00C54889">
        <w:t xml:space="preserve"> </w:t>
      </w:r>
      <w:r w:rsidRPr="00456DAD">
        <w:t>disadvantaged</w:t>
      </w:r>
      <w:r w:rsidR="00C54889">
        <w:t xml:space="preserve"> </w:t>
      </w:r>
      <w:r w:rsidRPr="00456DAD">
        <w:t>groups.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accordance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quality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inclusion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incorporates</w:t>
      </w:r>
      <w:r w:rsidR="00C54889">
        <w:t xml:space="preserve"> </w:t>
      </w:r>
      <w:r w:rsidRPr="00456DAD">
        <w:t>provision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uphold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Constitutional</w:t>
      </w:r>
      <w:r w:rsidR="00C54889">
        <w:t xml:space="preserve"> </w:t>
      </w:r>
      <w:r w:rsidRPr="00456DAD">
        <w:t>provisions,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consistent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CEDAW.</w:t>
      </w:r>
    </w:p>
    <w:p w:rsidR="00C02424" w:rsidRPr="00456DAD" w:rsidRDefault="00C02424" w:rsidP="00474864">
      <w:pPr>
        <w:pStyle w:val="H1G"/>
      </w:pPr>
      <w:bookmarkStart w:id="7" w:name="_Toc410504020"/>
      <w:bookmarkStart w:id="8" w:name="_Toc417561386"/>
      <w:r w:rsidRPr="00456DAD">
        <w:tab/>
        <w:t>B.</w:t>
      </w:r>
      <w:r w:rsidRPr="00456DAD">
        <w:tab/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Perspectives</w:t>
      </w:r>
      <w:bookmarkEnd w:id="7"/>
      <w:bookmarkEnd w:id="8"/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10.</w:t>
      </w:r>
      <w:r w:rsidRPr="00456DAD">
        <w:tab/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envisaged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perspectives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21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planned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operationalize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Perspective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Five</w:t>
      </w:r>
      <w:r w:rsidR="00C54889">
        <w:t xml:space="preserve"> </w:t>
      </w:r>
      <w:r w:rsidRPr="00456DAD">
        <w:t>Year</w:t>
      </w:r>
      <w:r w:rsidR="00C54889">
        <w:t xml:space="preserve"> </w:t>
      </w:r>
      <w:r w:rsidRPr="00456DAD">
        <w:t>Plans.</w:t>
      </w:r>
    </w:p>
    <w:p w:rsidR="00C02424" w:rsidRPr="00456DAD" w:rsidRDefault="00C02424" w:rsidP="00474864">
      <w:pPr>
        <w:pStyle w:val="H23G"/>
      </w:pPr>
      <w:r w:rsidRPr="00456DAD">
        <w:tab/>
        <w:t>1.</w:t>
      </w:r>
      <w:r w:rsidRPr="00456DAD">
        <w:tab/>
        <w:t>Vision</w:t>
      </w:r>
      <w:r w:rsidR="00C54889">
        <w:t xml:space="preserve"> </w:t>
      </w:r>
      <w:r w:rsidRPr="00456DAD">
        <w:t>2021</w:t>
      </w:r>
    </w:p>
    <w:p w:rsidR="00C02424" w:rsidRPr="00456DAD" w:rsidRDefault="00C02424" w:rsidP="00474864">
      <w:pPr>
        <w:pStyle w:val="SingleTxtG"/>
      </w:pPr>
      <w:r w:rsidRPr="00456DAD">
        <w:t>11.</w:t>
      </w:r>
      <w:r w:rsidRPr="00456DAD">
        <w:tab/>
        <w:t>The</w:t>
      </w:r>
      <w:r w:rsidR="00C54889">
        <w:t xml:space="preserve"> </w:t>
      </w:r>
      <w:r w:rsidRPr="00456DAD">
        <w:t>implementation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done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two</w:t>
      </w:r>
      <w:r w:rsidR="00C54889">
        <w:t xml:space="preserve"> </w:t>
      </w:r>
      <w:r w:rsidRPr="00456DAD">
        <w:t>medium</w:t>
      </w:r>
      <w:r w:rsidR="00C54889">
        <w:t xml:space="preserve"> </w:t>
      </w:r>
      <w:r w:rsidRPr="00456DAD">
        <w:t>term</w:t>
      </w:r>
      <w:r w:rsidR="00C54889">
        <w:t xml:space="preserve"> </w:t>
      </w:r>
      <w:r w:rsidRPr="00456DAD">
        <w:t>(five</w:t>
      </w:r>
      <w:r w:rsidR="00C54889">
        <w:t xml:space="preserve"> </w:t>
      </w:r>
      <w:r w:rsidRPr="00456DAD">
        <w:t>year)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plans.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first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spans</w:t>
      </w:r>
      <w:r w:rsidR="00C54889">
        <w:t xml:space="preserve"> </w:t>
      </w:r>
      <w:r w:rsidRPr="00456DAD">
        <w:t>over</w:t>
      </w:r>
      <w:r w:rsidR="00C54889">
        <w:t xml:space="preserve"> </w:t>
      </w:r>
      <w:r w:rsidRPr="00456DAD">
        <w:t>FY11-15.</w:t>
      </w:r>
      <w:r w:rsidR="00C54889">
        <w:t xml:space="preserve"> </w:t>
      </w:r>
      <w:r w:rsidRPr="00456DAD">
        <w:t>Along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higher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capita</w:t>
      </w:r>
      <w:r w:rsidR="00C54889">
        <w:t xml:space="preserve"> </w:t>
      </w:r>
      <w:r w:rsidRPr="00456DAD">
        <w:t>income,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</w:t>
      </w:r>
      <w:r w:rsidR="00C54889">
        <w:t xml:space="preserve"> </w:t>
      </w:r>
      <w:r w:rsidRPr="00456DAD">
        <w:t>lays</w:t>
      </w:r>
      <w:r w:rsidR="00C54889">
        <w:t xml:space="preserve"> </w:t>
      </w:r>
      <w:r w:rsidRPr="00456DAD">
        <w:t>down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scenario</w:t>
      </w:r>
      <w:r w:rsidR="00C54889">
        <w:t xml:space="preserve"> </w:t>
      </w:r>
      <w:r w:rsidRPr="00456DAD">
        <w:t>where</w:t>
      </w:r>
      <w:r w:rsidR="00C54889">
        <w:t xml:space="preserve"> </w:t>
      </w:r>
      <w:r w:rsidRPr="00456DAD">
        <w:t>citizens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higher</w:t>
      </w:r>
      <w:r w:rsidR="00C54889">
        <w:t xml:space="preserve"> </w:t>
      </w:r>
      <w:r w:rsidRPr="00456DAD">
        <w:t>standard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living,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better</w:t>
      </w:r>
      <w:r w:rsidR="00C54889">
        <w:t xml:space="preserve"> </w:t>
      </w:r>
      <w:r w:rsidRPr="00456DAD">
        <w:t>educated,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face</w:t>
      </w:r>
      <w:r w:rsidR="00C54889">
        <w:t xml:space="preserve"> </w:t>
      </w:r>
      <w:r w:rsidRPr="00456DAD">
        <w:t>better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justice,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more</w:t>
      </w:r>
      <w:r w:rsidR="00C54889">
        <w:t xml:space="preserve"> </w:t>
      </w:r>
      <w:r w:rsidRPr="00456DAD">
        <w:t>equitable</w:t>
      </w:r>
      <w:r w:rsidR="00C54889">
        <w:t xml:space="preserve"> </w:t>
      </w:r>
      <w:r w:rsidRPr="00456DAD">
        <w:t>socio-economic</w:t>
      </w:r>
      <w:r w:rsidR="00C54889">
        <w:t xml:space="preserve"> </w:t>
      </w:r>
      <w:r w:rsidRPr="00456DAD">
        <w:t>environment,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sustainability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ensured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better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climate</w:t>
      </w:r>
      <w:r w:rsidR="00C54889">
        <w:t xml:space="preserve"> </w:t>
      </w:r>
      <w:r w:rsidRPr="00456DAD">
        <w:t>change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natural</w:t>
      </w:r>
      <w:r w:rsidR="00C54889">
        <w:t xml:space="preserve"> </w:t>
      </w:r>
      <w:r w:rsidRPr="00456DAD">
        <w:t>disasters.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associated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environment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based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democratic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emphasis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rights,</w:t>
      </w:r>
      <w:r w:rsidR="00C54889">
        <w:t xml:space="preserve"> </w:t>
      </w:r>
      <w:r w:rsidRPr="00456DAD">
        <w:t>freedom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expression,</w:t>
      </w:r>
      <w:r w:rsidR="00C54889">
        <w:t xml:space="preserve"> </w:t>
      </w:r>
      <w:r w:rsidRPr="00456DAD">
        <w:t>rule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law,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citizens</w:t>
      </w:r>
      <w:r w:rsidR="00C54889">
        <w:t xml:space="preserve"> </w:t>
      </w:r>
      <w:r w:rsidRPr="00456DAD">
        <w:t>irrespective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race,</w:t>
      </w:r>
      <w:r w:rsidR="00C54889">
        <w:t xml:space="preserve"> </w:t>
      </w:r>
      <w:r w:rsidRPr="00456DAD">
        <w:t>religion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creed,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opportunities.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economy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managed</w:t>
      </w:r>
      <w:r w:rsidR="00C54889">
        <w:t xml:space="preserve"> </w:t>
      </w:r>
      <w:r w:rsidRPr="00456DAD">
        <w:t>within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market</w:t>
      </w:r>
      <w:r w:rsidR="00C54889">
        <w:t xml:space="preserve"> </w:t>
      </w:r>
      <w:r w:rsidRPr="00456DAD">
        <w:t>economy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appropriate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interventions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correct</w:t>
      </w:r>
      <w:r w:rsidR="00C54889">
        <w:t xml:space="preserve"> </w:t>
      </w:r>
      <w:r w:rsidRPr="00456DAD">
        <w:t>market</w:t>
      </w:r>
      <w:r w:rsidR="00C54889">
        <w:t xml:space="preserve"> </w:t>
      </w:r>
      <w:r w:rsidRPr="00456DAD">
        <w:t>distortions,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opportunities,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equity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justice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all.</w:t>
      </w:r>
    </w:p>
    <w:p w:rsidR="00C02424" w:rsidRPr="00456DAD" w:rsidRDefault="00C02424" w:rsidP="00474864">
      <w:pPr>
        <w:pStyle w:val="SingleTxtG"/>
      </w:pPr>
      <w:r w:rsidRPr="00456DAD">
        <w:t>12.</w:t>
      </w:r>
      <w:r w:rsidRPr="00456DAD">
        <w:tab/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recognizes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market</w:t>
      </w:r>
      <w:r w:rsidR="00C54889">
        <w:t xml:space="preserve"> </w:t>
      </w:r>
      <w:r w:rsidRPr="00456DAD">
        <w:t>economy</w:t>
      </w:r>
      <w:r w:rsidR="00C54889">
        <w:t xml:space="preserve"> </w:t>
      </w:r>
      <w:r w:rsidRPr="00456DAD">
        <w:t>like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where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bulk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economy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privately</w:t>
      </w:r>
      <w:r w:rsidR="00C54889">
        <w:t xml:space="preserve"> </w:t>
      </w:r>
      <w:r w:rsidRPr="00456DAD">
        <w:t>owned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managed,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role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essentially</w:t>
      </w:r>
      <w:r w:rsidR="00C54889">
        <w:t xml:space="preserve"> </w:t>
      </w:r>
      <w:r w:rsidRPr="00456DAD">
        <w:t>indicative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strategic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nature.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key</w:t>
      </w:r>
      <w:r w:rsidR="00C54889">
        <w:t xml:space="preserve"> </w:t>
      </w:r>
      <w:r w:rsidRPr="00456DAD">
        <w:t>focus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plans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therefore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strategies,</w:t>
      </w:r>
      <w:r w:rsidR="00C54889">
        <w:t xml:space="preserve"> </w:t>
      </w:r>
      <w:r w:rsidRPr="00456DAD">
        <w:t>policies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institutions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help</w:t>
      </w:r>
      <w:r w:rsidR="00C54889">
        <w:t xml:space="preserve"> </w:t>
      </w:r>
      <w:r w:rsidRPr="00456DAD">
        <w:t>guide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sector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helping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achieve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goals</w:t>
      </w:r>
      <w:r w:rsidR="00C54889">
        <w:t xml:space="preserve"> </w:t>
      </w:r>
      <w:r w:rsidRPr="00456DAD">
        <w:t>set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experiences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elsewhere</w:t>
      </w:r>
      <w:r w:rsidR="00C54889">
        <w:t xml:space="preserve"> </w:t>
      </w:r>
      <w:r w:rsidRPr="00456DAD">
        <w:t>show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without</w:t>
      </w:r>
      <w:r w:rsidR="00C54889">
        <w:t xml:space="preserve"> </w:t>
      </w:r>
      <w:r w:rsidRPr="00456DAD">
        <w:t>proper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regulations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spending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core</w:t>
      </w:r>
      <w:r w:rsidR="00C54889">
        <w:t xml:space="preserve"> </w:t>
      </w:r>
      <w:r w:rsidRPr="00456DAD">
        <w:t>areas,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results</w:t>
      </w:r>
      <w:r w:rsidR="00C54889">
        <w:t xml:space="preserve"> </w:t>
      </w:r>
      <w:r w:rsidRPr="00456DAD">
        <w:t>can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devastating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unsustainable.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experience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global</w:t>
      </w:r>
      <w:r w:rsidR="00C54889">
        <w:t xml:space="preserve"> </w:t>
      </w:r>
      <w:r w:rsidRPr="00456DAD">
        <w:t>financial</w:t>
      </w:r>
      <w:r w:rsidR="00C54889">
        <w:t xml:space="preserve"> </w:t>
      </w:r>
      <w:r w:rsidRPr="00456DAD">
        <w:t>crisis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good</w:t>
      </w:r>
      <w:r w:rsidR="00C54889">
        <w:t xml:space="preserve"> </w:t>
      </w:r>
      <w:r w:rsidRPr="00456DAD">
        <w:t>example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this.</w:t>
      </w:r>
      <w:r w:rsidR="00C54889">
        <w:t xml:space="preserve"> </w:t>
      </w:r>
      <w:r w:rsidRPr="00456DAD">
        <w:t>So,</w:t>
      </w:r>
      <w:r w:rsidR="00C54889">
        <w:t xml:space="preserve"> </w:t>
      </w:r>
      <w:r w:rsidRPr="00456DAD">
        <w:t>ensuring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proper</w:t>
      </w:r>
      <w:r w:rsidR="00C54889">
        <w:t xml:space="preserve"> </w:t>
      </w:r>
      <w:r w:rsidRPr="00456DAD">
        <w:t>balance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providing</w:t>
      </w:r>
      <w:r w:rsidR="00C54889">
        <w:t xml:space="preserve"> </w:t>
      </w:r>
      <w:r w:rsidRPr="00456DAD">
        <w:t>incentives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sector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instituting</w:t>
      </w:r>
      <w:r w:rsidR="00C54889">
        <w:t xml:space="preserve"> </w:t>
      </w:r>
      <w:r w:rsidRPr="00456DAD">
        <w:t>regulatory</w:t>
      </w:r>
      <w:r w:rsidR="00C54889">
        <w:t xml:space="preserve"> </w:t>
      </w:r>
      <w:r w:rsidRPr="00456DAD">
        <w:t>policies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safeguarding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interests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guiding</w:t>
      </w:r>
      <w:r w:rsidR="00C54889">
        <w:t xml:space="preserve"> </w:t>
      </w:r>
      <w:r w:rsidRPr="00456DAD">
        <w:t>principle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institutional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Sixth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upcoming</w:t>
      </w:r>
      <w:r w:rsidR="00C54889">
        <w:t xml:space="preserve"> </w:t>
      </w:r>
      <w:r w:rsidRPr="00456DAD">
        <w:t>Seventh</w:t>
      </w:r>
      <w:r w:rsidR="00C54889">
        <w:t xml:space="preserve"> </w:t>
      </w:r>
      <w:r w:rsidRPr="00456DAD">
        <w:t>plans.</w:t>
      </w:r>
      <w:r w:rsidR="00C54889">
        <w:t xml:space="preserve"> </w:t>
      </w:r>
      <w:r w:rsidRPr="00456DAD">
        <w:t>Similarly,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balance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spending,</w:t>
      </w:r>
      <w:r w:rsidR="00C54889">
        <w:t xml:space="preserve"> </w:t>
      </w:r>
      <w:r w:rsidRPr="00456DAD">
        <w:t>especially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regard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investment</w:t>
      </w:r>
      <w:r w:rsidR="00C54889">
        <w:t xml:space="preserve"> </w:t>
      </w:r>
      <w:r w:rsidRPr="00456DAD">
        <w:t>programs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plans,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receive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attention.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Plans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uphold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incorporated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2021.</w:t>
      </w:r>
    </w:p>
    <w:p w:rsidR="00C02424" w:rsidRPr="00456DAD" w:rsidRDefault="00C02424" w:rsidP="00474864">
      <w:pPr>
        <w:pStyle w:val="H23G"/>
      </w:pPr>
      <w:r w:rsidRPr="00456DAD">
        <w:tab/>
        <w:t>2.</w:t>
      </w:r>
      <w:r w:rsidRPr="00456DAD">
        <w:tab/>
        <w:t>The</w:t>
      </w:r>
      <w:r w:rsidR="00C54889">
        <w:t xml:space="preserve"> </w:t>
      </w:r>
      <w:r w:rsidRPr="00456DAD">
        <w:t>Perspective</w:t>
      </w:r>
      <w:r w:rsidR="00C54889">
        <w:t xml:space="preserve"> </w:t>
      </w:r>
      <w:r w:rsidRPr="00456DAD">
        <w:t>Plan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13.</w:t>
      </w:r>
      <w:r w:rsidRPr="00456DAD">
        <w:tab/>
        <w:t>The</w:t>
      </w:r>
      <w:r w:rsidR="00C54889">
        <w:t xml:space="preserve"> </w:t>
      </w:r>
      <w:r w:rsidRPr="00456DAD">
        <w:t>Perspective</w:t>
      </w:r>
      <w:r w:rsidR="00C54889">
        <w:t xml:space="preserve"> </w:t>
      </w:r>
      <w:r w:rsidRPr="00456DAD">
        <w:t>Plan,</w:t>
      </w:r>
      <w:r w:rsidR="00C54889">
        <w:t xml:space="preserve"> </w:t>
      </w:r>
      <w:r w:rsidRPr="00456DAD">
        <w:t>2010-2021</w:t>
      </w:r>
      <w:r w:rsidR="00C54889">
        <w:t xml:space="preserve"> </w:t>
      </w:r>
      <w:r w:rsidRPr="00456DAD">
        <w:t>gave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broad</w:t>
      </w:r>
      <w:r w:rsidR="00C54889">
        <w:t xml:space="preserve"> </w:t>
      </w:r>
      <w:r w:rsidRPr="00456DAD">
        <w:t>directions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perspective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light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perspective</w:t>
      </w:r>
      <w:r w:rsidR="00C54889">
        <w:t xml:space="preserve"> </w:t>
      </w:r>
      <w:r w:rsidRPr="00456DAD">
        <w:t>envisaged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achieving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prosperous</w:t>
      </w:r>
      <w:r w:rsidR="00C54889">
        <w:t xml:space="preserve"> </w:t>
      </w:r>
      <w:r w:rsidRPr="00456DAD">
        <w:t>progressive</w:t>
      </w:r>
      <w:r w:rsidR="00C54889">
        <w:t xml:space="preserve"> </w:t>
      </w:r>
      <w:r w:rsidRPr="00456DAD">
        <w:t>nation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food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energy</w:t>
      </w:r>
      <w:r w:rsidR="00C54889">
        <w:t xml:space="preserve"> </w:t>
      </w:r>
      <w:r w:rsidRPr="00456DAD">
        <w:t>security,</w:t>
      </w:r>
      <w:r w:rsidR="00C54889">
        <w:t xml:space="preserve"> </w:t>
      </w:r>
      <w:r w:rsidRPr="00456DAD">
        <w:t>reduction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poverty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low</w:t>
      </w:r>
      <w:r w:rsidR="00C54889">
        <w:t xml:space="preserve"> </w:t>
      </w:r>
      <w:r w:rsidRPr="00456DAD">
        <w:t>level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unemployment.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included</w:t>
      </w:r>
      <w:r w:rsidR="00C54889">
        <w:t xml:space="preserve"> </w:t>
      </w:r>
      <w:r w:rsidRPr="00456DAD">
        <w:t>great</w:t>
      </w:r>
      <w:r w:rsidR="00C54889">
        <w:t xml:space="preserve"> </w:t>
      </w:r>
      <w:r w:rsidRPr="00456DAD">
        <w:t>strides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health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nutrition,</w:t>
      </w:r>
      <w:r w:rsidR="00C54889">
        <w:t xml:space="preserve"> </w:t>
      </w:r>
      <w:r w:rsidRPr="00456DAD">
        <w:t>effective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control,</w:t>
      </w:r>
      <w:r w:rsidR="00C54889">
        <w:t xml:space="preserve"> </w:t>
      </w:r>
      <w:r w:rsidRPr="00456DAD">
        <w:t>progress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levels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education,</w:t>
      </w:r>
      <w:r w:rsidR="00C54889">
        <w:t xml:space="preserve"> </w:t>
      </w:r>
      <w:r w:rsidRPr="00456DAD">
        <w:t>primary,</w:t>
      </w:r>
      <w:r w:rsidR="00C54889">
        <w:t xml:space="preserve"> </w:t>
      </w:r>
      <w:r w:rsidRPr="00456DAD">
        <w:t>secondary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tertiary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addition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commendable</w:t>
      </w:r>
      <w:r w:rsidR="00C54889">
        <w:t xml:space="preserve"> </w:t>
      </w:r>
      <w:r w:rsidRPr="00456DAD">
        <w:t>improvement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science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technology,</w:t>
      </w:r>
      <w:r w:rsidR="00C54889">
        <w:t xml:space="preserve"> </w:t>
      </w:r>
      <w:r w:rsidRPr="00456DAD">
        <w:t>along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great</w:t>
      </w:r>
      <w:r w:rsidR="00C54889">
        <w:t xml:space="preserve"> </w:t>
      </w:r>
      <w:r w:rsidRPr="00456DAD">
        <w:t>achievement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ICT.</w:t>
      </w:r>
      <w:r w:rsidR="00C54889">
        <w:t xml:space="preserve"> </w:t>
      </w:r>
      <w:r w:rsidRPr="00456DAD">
        <w:t>Infrastructure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transport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connectivity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simultaneous</w:t>
      </w:r>
      <w:r w:rsidR="00C54889">
        <w:t xml:space="preserve"> </w:t>
      </w:r>
      <w:r w:rsidRPr="00456DAD">
        <w:t>fulfilment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economic,</w:t>
      </w:r>
      <w:r w:rsidR="00C54889">
        <w:t xml:space="preserve"> </w:t>
      </w:r>
      <w:r w:rsidRPr="00456DAD">
        <w:t>social,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was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envisaged.</w:t>
      </w:r>
      <w:r w:rsidR="00C54889">
        <w:t xml:space="preserve"> </w:t>
      </w:r>
      <w:r w:rsidRPr="00456DAD">
        <w:t>Strong</w:t>
      </w:r>
      <w:r w:rsidR="00C54889">
        <w:t xml:space="preserve"> </w:t>
      </w:r>
      <w:r w:rsidRPr="00456DAD">
        <w:t>links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growth,</w:t>
      </w:r>
      <w:r w:rsidR="00C54889">
        <w:t xml:space="preserve"> </w:t>
      </w:r>
      <w:r w:rsidRPr="00456DAD">
        <w:t>expansion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employment</w:t>
      </w:r>
      <w:r w:rsidR="00C54889">
        <w:t xml:space="preserve"> </w:t>
      </w:r>
      <w:r w:rsidRPr="00456DAD">
        <w:t>opportunities,</w:t>
      </w:r>
      <w:r w:rsidR="00C54889">
        <w:t xml:space="preserve"> </w:t>
      </w:r>
      <w:r w:rsidRPr="00456DAD">
        <w:t>reduction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poverty,</w:t>
      </w:r>
      <w:r w:rsidR="00C54889">
        <w:t xml:space="preserve"> </w:t>
      </w:r>
      <w:r w:rsidRPr="00456DAD">
        <w:t>expansion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democracy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empowerment,</w:t>
      </w:r>
      <w:r w:rsidR="00C54889">
        <w:t xml:space="preserve"> </w:t>
      </w:r>
      <w:r w:rsidRPr="00456DAD">
        <w:t>consolidation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identity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environment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next</w:t>
      </w:r>
      <w:r w:rsidR="00C54889">
        <w:t xml:space="preserve"> </w:t>
      </w:r>
      <w:r w:rsidRPr="00456DAD">
        <w:t>generation.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14.</w:t>
      </w:r>
      <w:r w:rsidRPr="00456DAD">
        <w:tab/>
        <w:t>The</w:t>
      </w:r>
      <w:r w:rsidR="00C54889">
        <w:t xml:space="preserve"> </w:t>
      </w:r>
      <w:r w:rsidRPr="00456DAD">
        <w:t>Perspective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envisaged</w:t>
      </w:r>
      <w:r w:rsidR="00C54889">
        <w:t xml:space="preserve"> </w:t>
      </w:r>
      <w:r w:rsidRPr="00456DAD">
        <w:t>achieving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goals</w:t>
      </w:r>
      <w:r w:rsidR="00C54889">
        <w:t xml:space="preserve"> </w:t>
      </w:r>
      <w:r w:rsidRPr="00456DAD">
        <w:t>t</w:t>
      </w:r>
      <w:r w:rsidR="002624B5">
        <w:t>h</w:t>
      </w:r>
      <w:r w:rsidRPr="00456DAD">
        <w:t>rough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set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structural,</w:t>
      </w:r>
      <w:r w:rsidR="00C54889">
        <w:t xml:space="preserve"> </w:t>
      </w:r>
      <w:r w:rsidRPr="00456DAD">
        <w:t>social,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physical</w:t>
      </w:r>
      <w:r w:rsidR="00C54889">
        <w:t xml:space="preserve"> </w:t>
      </w:r>
      <w:r w:rsidRPr="00456DAD">
        <w:t>action,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are:</w:t>
      </w:r>
    </w:p>
    <w:p w:rsidR="00C02424" w:rsidRPr="00456DAD" w:rsidRDefault="00474864" w:rsidP="00474864">
      <w:pPr>
        <w:pStyle w:val="Bullet1G"/>
      </w:pPr>
      <w:r>
        <w:t>B</w:t>
      </w:r>
      <w:r w:rsidR="00C02424" w:rsidRPr="00456DAD">
        <w:t>uilding</w:t>
      </w:r>
      <w:r w:rsidR="00C54889">
        <w:t xml:space="preserve"> </w:t>
      </w:r>
      <w:r w:rsidR="00C02424" w:rsidRPr="00456DAD">
        <w:t>a</w:t>
      </w:r>
      <w:r w:rsidR="00C54889">
        <w:t xml:space="preserve"> </w:t>
      </w:r>
      <w:r w:rsidR="00C02424" w:rsidRPr="00456DAD">
        <w:t>secular</w:t>
      </w:r>
      <w:r w:rsidR="00C54889">
        <w:t xml:space="preserve"> </w:t>
      </w:r>
      <w:r w:rsidR="00C02424" w:rsidRPr="00456DAD">
        <w:t>tolerant</w:t>
      </w:r>
      <w:r w:rsidR="00C54889">
        <w:t xml:space="preserve"> </w:t>
      </w:r>
      <w:r w:rsidR="00C02424" w:rsidRPr="00456DAD">
        <w:t>liberal</w:t>
      </w:r>
      <w:r w:rsidR="00C54889">
        <w:t xml:space="preserve"> </w:t>
      </w:r>
      <w:r w:rsidR="00C02424" w:rsidRPr="00456DAD">
        <w:t>progressive</w:t>
      </w:r>
      <w:r w:rsidR="00C54889">
        <w:t xml:space="preserve"> </w:t>
      </w:r>
      <w:r w:rsidR="00C02424" w:rsidRPr="00456DAD">
        <w:t>democratic</w:t>
      </w:r>
      <w:r w:rsidR="00C54889">
        <w:t xml:space="preserve"> </w:t>
      </w:r>
      <w:r w:rsidR="00C02424" w:rsidRPr="00456DAD">
        <w:t>state;</w:t>
      </w:r>
    </w:p>
    <w:p w:rsidR="00C02424" w:rsidRPr="00456DAD" w:rsidRDefault="00474864" w:rsidP="00474864">
      <w:pPr>
        <w:pStyle w:val="Bullet1G"/>
      </w:pPr>
      <w:r>
        <w:t>P</w:t>
      </w:r>
      <w:r w:rsidR="00C02424" w:rsidRPr="00456DAD">
        <w:t>romoting</w:t>
      </w:r>
      <w:r w:rsidR="00C54889">
        <w:t xml:space="preserve"> </w:t>
      </w:r>
      <w:r w:rsidR="00C02424" w:rsidRPr="00456DAD">
        <w:t>good</w:t>
      </w:r>
      <w:r w:rsidR="00C54889">
        <w:t xml:space="preserve"> </w:t>
      </w:r>
      <w:r w:rsidR="00C02424" w:rsidRPr="00456DAD">
        <w:t>governance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curbing</w:t>
      </w:r>
      <w:r w:rsidR="00C54889">
        <w:t xml:space="preserve"> </w:t>
      </w:r>
      <w:r w:rsidR="00C02424" w:rsidRPr="00456DAD">
        <w:t>corruption;</w:t>
      </w:r>
    </w:p>
    <w:p w:rsidR="00C02424" w:rsidRPr="00456DAD" w:rsidRDefault="00474864" w:rsidP="00474864">
      <w:pPr>
        <w:pStyle w:val="Bullet1G"/>
      </w:pPr>
      <w:r>
        <w:t>P</w:t>
      </w:r>
      <w:r w:rsidR="00C02424" w:rsidRPr="00456DAD">
        <w:t>romoting</w:t>
      </w:r>
      <w:r w:rsidR="00C54889">
        <w:t xml:space="preserve"> </w:t>
      </w:r>
      <w:r w:rsidR="00C02424" w:rsidRPr="00456DAD">
        <w:t>sustainable</w:t>
      </w:r>
      <w:r w:rsidR="00C54889">
        <w:t xml:space="preserve"> </w:t>
      </w:r>
      <w:r w:rsidR="00C02424" w:rsidRPr="00456DAD">
        <w:t>human</w:t>
      </w:r>
      <w:r w:rsidR="00C54889">
        <w:t xml:space="preserve"> </w:t>
      </w:r>
      <w:r w:rsidR="00C02424" w:rsidRPr="00456DAD">
        <w:t>development;</w:t>
      </w:r>
    </w:p>
    <w:p w:rsidR="00C02424" w:rsidRPr="00456DAD" w:rsidRDefault="00474864" w:rsidP="00474864">
      <w:pPr>
        <w:pStyle w:val="Bullet1G"/>
      </w:pPr>
      <w:r>
        <w:t>I</w:t>
      </w:r>
      <w:r w:rsidR="00C02424" w:rsidRPr="00456DAD">
        <w:t>nstituting</w:t>
      </w:r>
      <w:r w:rsidR="00C54889">
        <w:t xml:space="preserve"> </w:t>
      </w:r>
      <w:r w:rsidR="00C02424" w:rsidRPr="00456DAD">
        <w:t>a</w:t>
      </w:r>
      <w:r w:rsidR="00C54889">
        <w:t xml:space="preserve"> </w:t>
      </w:r>
      <w:r w:rsidR="00C02424" w:rsidRPr="00456DAD">
        <w:t>prudent</w:t>
      </w:r>
      <w:r w:rsidR="00C54889">
        <w:t xml:space="preserve"> </w:t>
      </w:r>
      <w:r w:rsidR="00C02424" w:rsidRPr="00456DAD">
        <w:t>macroeconomic</w:t>
      </w:r>
      <w:r w:rsidR="00C54889">
        <w:t xml:space="preserve"> </w:t>
      </w:r>
      <w:r w:rsidR="00C02424" w:rsidRPr="00456DAD">
        <w:t>policy</w:t>
      </w:r>
      <w:r w:rsidR="00C54889">
        <w:t xml:space="preserve"> </w:t>
      </w:r>
      <w:r w:rsidR="00C02424" w:rsidRPr="00456DAD">
        <w:t>mix;</w:t>
      </w:r>
    </w:p>
    <w:p w:rsidR="00C02424" w:rsidRPr="00456DAD" w:rsidRDefault="00474864" w:rsidP="00474864">
      <w:pPr>
        <w:pStyle w:val="Bullet1G"/>
      </w:pPr>
      <w:r>
        <w:t>P</w:t>
      </w:r>
      <w:r w:rsidR="00C02424" w:rsidRPr="00456DAD">
        <w:t>romoting</w:t>
      </w:r>
      <w:r w:rsidR="00C54889">
        <w:t xml:space="preserve"> </w:t>
      </w:r>
      <w:r w:rsidR="00C02424" w:rsidRPr="00456DAD">
        <w:t>a</w:t>
      </w:r>
      <w:r w:rsidR="00C54889">
        <w:t xml:space="preserve"> </w:t>
      </w:r>
      <w:r w:rsidR="00C02424" w:rsidRPr="00456DAD">
        <w:t>favourable</w:t>
      </w:r>
      <w:r w:rsidR="00C54889">
        <w:t xml:space="preserve"> </w:t>
      </w:r>
      <w:r w:rsidR="00C02424" w:rsidRPr="00456DAD">
        <w:t>industrializations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trade</w:t>
      </w:r>
      <w:r w:rsidR="00C54889">
        <w:t xml:space="preserve"> </w:t>
      </w:r>
      <w:r w:rsidR="00C02424" w:rsidRPr="00456DAD">
        <w:t>policy</w:t>
      </w:r>
      <w:r w:rsidR="00C54889">
        <w:t xml:space="preserve"> </w:t>
      </w:r>
      <w:r w:rsidR="00C02424" w:rsidRPr="00456DAD">
        <w:t>regime;</w:t>
      </w:r>
    </w:p>
    <w:p w:rsidR="00C02424" w:rsidRPr="00456DAD" w:rsidRDefault="00474864" w:rsidP="00474864">
      <w:pPr>
        <w:pStyle w:val="Bullet1G"/>
      </w:pPr>
      <w:r>
        <w:t>A</w:t>
      </w:r>
      <w:r w:rsidR="00C02424" w:rsidRPr="00456DAD">
        <w:t>ddressing</w:t>
      </w:r>
      <w:r w:rsidR="00C54889">
        <w:t xml:space="preserve"> </w:t>
      </w:r>
      <w:r w:rsidR="00C02424" w:rsidRPr="00456DAD">
        <w:t>globalization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regional</w:t>
      </w:r>
      <w:r w:rsidR="00C54889">
        <w:t xml:space="preserve"> </w:t>
      </w:r>
      <w:r w:rsidR="00C02424" w:rsidRPr="00456DAD">
        <w:t>cooperation</w:t>
      </w:r>
      <w:r w:rsidR="00C54889">
        <w:t xml:space="preserve"> </w:t>
      </w:r>
      <w:r w:rsidR="00C02424" w:rsidRPr="00456DAD">
        <w:t>challenges;</w:t>
      </w:r>
    </w:p>
    <w:p w:rsidR="00C02424" w:rsidRPr="00456DAD" w:rsidRDefault="00474864" w:rsidP="00474864">
      <w:pPr>
        <w:pStyle w:val="Bullet1G"/>
      </w:pPr>
      <w:r>
        <w:t>E</w:t>
      </w:r>
      <w:r w:rsidR="00C02424" w:rsidRPr="00456DAD">
        <w:t>nsuring</w:t>
      </w:r>
      <w:r w:rsidR="00C54889">
        <w:t xml:space="preserve"> </w:t>
      </w:r>
      <w:r w:rsidR="00C02424" w:rsidRPr="00456DAD">
        <w:t>adequate</w:t>
      </w:r>
      <w:r w:rsidR="00C54889">
        <w:t xml:space="preserve"> </w:t>
      </w:r>
      <w:r w:rsidR="00C02424" w:rsidRPr="00456DAD">
        <w:t>supply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electricity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fuel;</w:t>
      </w:r>
    </w:p>
    <w:p w:rsidR="00C02424" w:rsidRPr="00456DAD" w:rsidRDefault="00474864" w:rsidP="00474864">
      <w:pPr>
        <w:pStyle w:val="Bullet1G"/>
      </w:pPr>
      <w:r>
        <w:t>A</w:t>
      </w:r>
      <w:r w:rsidR="00C02424" w:rsidRPr="00456DAD">
        <w:t>chieving</w:t>
      </w:r>
      <w:r w:rsidR="00C54889">
        <w:t xml:space="preserve"> </w:t>
      </w:r>
      <w:r w:rsidR="00C02424" w:rsidRPr="00456DAD">
        <w:t>food</w:t>
      </w:r>
      <w:r w:rsidR="00C54889">
        <w:t xml:space="preserve"> </w:t>
      </w:r>
      <w:r w:rsidR="00C02424" w:rsidRPr="00456DAD">
        <w:t>security;</w:t>
      </w:r>
    </w:p>
    <w:p w:rsidR="00C02424" w:rsidRPr="00456DAD" w:rsidRDefault="00474864" w:rsidP="00474864">
      <w:pPr>
        <w:pStyle w:val="Bullet1G"/>
      </w:pPr>
      <w:r>
        <w:t>M</w:t>
      </w:r>
      <w:r w:rsidR="00C02424" w:rsidRPr="00456DAD">
        <w:t>aking</w:t>
      </w:r>
      <w:r w:rsidR="00C54889">
        <w:t xml:space="preserve"> </w:t>
      </w:r>
      <w:r w:rsidR="00C02424" w:rsidRPr="00456DAD">
        <w:t>available</w:t>
      </w:r>
      <w:r w:rsidR="00C54889">
        <w:t xml:space="preserve"> </w:t>
      </w:r>
      <w:r w:rsidR="00C02424" w:rsidRPr="00456DAD">
        <w:t>adequate</w:t>
      </w:r>
      <w:r w:rsidR="00C54889">
        <w:t xml:space="preserve"> </w:t>
      </w:r>
      <w:r w:rsidR="00C02424" w:rsidRPr="00456DAD">
        <w:t>infrastructure;</w:t>
      </w:r>
    </w:p>
    <w:p w:rsidR="00C02424" w:rsidRPr="00456DAD" w:rsidRDefault="00474864" w:rsidP="00474864">
      <w:pPr>
        <w:pStyle w:val="Bullet1G"/>
      </w:pPr>
      <w:r>
        <w:t>P</w:t>
      </w:r>
      <w:r w:rsidR="00C02424" w:rsidRPr="00456DAD">
        <w:t>ursuing</w:t>
      </w:r>
      <w:r w:rsidR="00C54889">
        <w:t xml:space="preserve"> </w:t>
      </w:r>
      <w:r w:rsidR="00C02424" w:rsidRPr="00456DAD">
        <w:t>environmental</w:t>
      </w:r>
      <w:r w:rsidR="00C54889">
        <w:t xml:space="preserve"> </w:t>
      </w:r>
      <w:r w:rsidR="00C02424" w:rsidRPr="00456DAD">
        <w:t>friendly</w:t>
      </w:r>
      <w:r w:rsidR="00C54889">
        <w:t xml:space="preserve"> </w:t>
      </w:r>
      <w:r w:rsidR="00C02424" w:rsidRPr="00456DAD">
        <w:t>development;</w:t>
      </w:r>
      <w:r w:rsidR="00C54889">
        <w:t xml:space="preserve"> </w:t>
      </w:r>
      <w:r w:rsidR="00C02424" w:rsidRPr="00456DAD">
        <w:t>and</w:t>
      </w:r>
    </w:p>
    <w:p w:rsidR="00C02424" w:rsidRPr="00456DAD" w:rsidRDefault="00474864" w:rsidP="00474864">
      <w:pPr>
        <w:pStyle w:val="Bullet1G"/>
      </w:pPr>
      <w:r>
        <w:t>B</w:t>
      </w:r>
      <w:r w:rsidR="00C02424" w:rsidRPr="00456DAD">
        <w:t>uilding</w:t>
      </w:r>
      <w:r w:rsidR="00C54889">
        <w:t xml:space="preserve"> </w:t>
      </w:r>
      <w:r w:rsidR="00C02424" w:rsidRPr="00456DAD">
        <w:t>a</w:t>
      </w:r>
      <w:r w:rsidR="00C54889">
        <w:t xml:space="preserve"> </w:t>
      </w:r>
      <w:r w:rsidR="00C02424" w:rsidRPr="00456DAD">
        <w:t>digital</w:t>
      </w:r>
      <w:r w:rsidR="00C54889">
        <w:t xml:space="preserve"> </w:t>
      </w:r>
      <w:r w:rsidR="00C02424" w:rsidRPr="00456DAD">
        <w:t>Bangladesh.</w:t>
      </w:r>
    </w:p>
    <w:p w:rsidR="00C02424" w:rsidRPr="00456DAD" w:rsidRDefault="00C02424" w:rsidP="00474864">
      <w:pPr>
        <w:pStyle w:val="SingleTxtG"/>
      </w:pPr>
      <w:r w:rsidRPr="00456DAD">
        <w:t>15.</w:t>
      </w:r>
      <w:r w:rsidRPr="00456DAD">
        <w:tab/>
        <w:t>Some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objectives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terms</w:t>
      </w:r>
      <w:r w:rsidR="00C54889">
        <w:t xml:space="preserve"> </w:t>
      </w:r>
      <w:r w:rsidRPr="00456DAD">
        <w:t>are:</w:t>
      </w:r>
    </w:p>
    <w:p w:rsidR="00C02424" w:rsidRPr="00456DAD" w:rsidRDefault="00C02424" w:rsidP="00474864">
      <w:pPr>
        <w:pStyle w:val="Bullet1G"/>
      </w:pPr>
      <w:r w:rsidRPr="00456DAD">
        <w:t>•</w:t>
      </w:r>
      <w:r w:rsidR="00474864">
        <w:t>E</w:t>
      </w:r>
      <w:r w:rsidRPr="00456DAD">
        <w:t>liminate</w:t>
      </w:r>
      <w:r w:rsidR="00C54889">
        <w:t xml:space="preserve"> </w:t>
      </w:r>
      <w:r w:rsidRPr="00456DAD">
        <w:t>illiteracy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2014;</w:t>
      </w:r>
    </w:p>
    <w:p w:rsidR="00C02424" w:rsidRPr="00456DAD" w:rsidRDefault="00474864" w:rsidP="00474864">
      <w:pPr>
        <w:pStyle w:val="Bullet1G"/>
      </w:pPr>
      <w:r>
        <w:t>A</w:t>
      </w:r>
      <w:r w:rsidR="00C02424" w:rsidRPr="00456DAD">
        <w:t>ttain</w:t>
      </w:r>
      <w:r w:rsidR="00C54889">
        <w:t xml:space="preserve"> </w:t>
      </w:r>
      <w:r w:rsidR="00C02424" w:rsidRPr="00456DAD">
        <w:t>hundred</w:t>
      </w:r>
      <w:r w:rsidR="00C54889">
        <w:t xml:space="preserve"> </w:t>
      </w:r>
      <w:r w:rsidR="00C02424" w:rsidRPr="00456DAD">
        <w:t>per</w:t>
      </w:r>
      <w:r w:rsidR="00C54889">
        <w:t xml:space="preserve"> </w:t>
      </w:r>
      <w:r w:rsidR="00C02424" w:rsidRPr="00456DAD">
        <w:t>cent</w:t>
      </w:r>
      <w:r w:rsidR="00C54889">
        <w:t xml:space="preserve"> </w:t>
      </w:r>
      <w:r w:rsidR="00C02424" w:rsidRPr="00456DAD">
        <w:t>enrolment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12th</w:t>
      </w:r>
      <w:r w:rsidR="00C54889">
        <w:t xml:space="preserve"> </w:t>
      </w:r>
      <w:r w:rsidR="00C02424" w:rsidRPr="00456DAD">
        <w:t>class</w:t>
      </w:r>
      <w:r w:rsidR="00C54889">
        <w:t xml:space="preserve"> </w:t>
      </w:r>
      <w:r w:rsidR="00C02424" w:rsidRPr="00456DAD">
        <w:t>by</w:t>
      </w:r>
      <w:r w:rsidR="00C54889">
        <w:t xml:space="preserve"> </w:t>
      </w:r>
      <w:r w:rsidR="00C02424" w:rsidRPr="00456DAD">
        <w:t>2021</w:t>
      </w:r>
      <w:r w:rsidR="00C54889">
        <w:t xml:space="preserve"> </w:t>
      </w:r>
      <w:r w:rsidR="00C02424" w:rsidRPr="00456DAD">
        <w:t>with</w:t>
      </w:r>
      <w:r w:rsidR="00C54889">
        <w:t xml:space="preserve"> </w:t>
      </w:r>
      <w:r w:rsidR="00C02424" w:rsidRPr="00456DAD">
        <w:t>gender</w:t>
      </w:r>
      <w:r w:rsidR="00C54889">
        <w:t xml:space="preserve"> </w:t>
      </w:r>
      <w:r w:rsidR="00C02424" w:rsidRPr="00456DAD">
        <w:t>parity</w:t>
      </w:r>
      <w:r w:rsidR="00C54889">
        <w:t xml:space="preserve"> </w:t>
      </w:r>
      <w:r w:rsidR="00C02424" w:rsidRPr="00456DAD">
        <w:t>addressing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dropout</w:t>
      </w:r>
      <w:r w:rsidR="00C54889">
        <w:t xml:space="preserve"> </w:t>
      </w:r>
      <w:r w:rsidR="00C02424" w:rsidRPr="00456DAD">
        <w:t>problem</w:t>
      </w:r>
      <w:r w:rsidR="00C54889">
        <w:t xml:space="preserve"> </w:t>
      </w:r>
      <w:r w:rsidR="00C02424" w:rsidRPr="00456DAD">
        <w:t>at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primary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secondary</w:t>
      </w:r>
      <w:r w:rsidR="00C54889">
        <w:t xml:space="preserve"> </w:t>
      </w:r>
      <w:r w:rsidR="00C02424" w:rsidRPr="00456DAD">
        <w:t>levels;</w:t>
      </w:r>
    </w:p>
    <w:p w:rsidR="00C02424" w:rsidRPr="00456DAD" w:rsidRDefault="00474864" w:rsidP="00474864">
      <w:pPr>
        <w:pStyle w:val="Bullet1G"/>
      </w:pPr>
      <w:r>
        <w:t>R</w:t>
      </w:r>
      <w:r w:rsidR="00C02424" w:rsidRPr="00456DAD">
        <w:t>educe</w:t>
      </w:r>
      <w:r w:rsidR="00C54889">
        <w:t xml:space="preserve"> </w:t>
      </w:r>
      <w:r w:rsidR="00C02424" w:rsidRPr="00456DAD">
        <w:t>unemployment</w:t>
      </w:r>
      <w:r w:rsidR="00C54889">
        <w:t xml:space="preserve"> </w:t>
      </w:r>
      <w:r w:rsidR="00C02424" w:rsidRPr="00456DAD">
        <w:t>rate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15</w:t>
      </w:r>
      <w:r w:rsidR="00C54889">
        <w:t xml:space="preserve"> </w:t>
      </w:r>
      <w:r w:rsidR="00C02424" w:rsidRPr="00456DAD">
        <w:t>per</w:t>
      </w:r>
      <w:r w:rsidR="00C54889">
        <w:t xml:space="preserve"> </w:t>
      </w:r>
      <w:r w:rsidR="00C02424" w:rsidRPr="00456DAD">
        <w:t>cent</w:t>
      </w:r>
      <w:r w:rsidR="00C54889">
        <w:t xml:space="preserve"> </w:t>
      </w:r>
      <w:r w:rsidR="00C02424" w:rsidRPr="00456DAD">
        <w:t>by</w:t>
      </w:r>
      <w:r w:rsidR="00C54889">
        <w:t xml:space="preserve"> </w:t>
      </w:r>
      <w:r w:rsidR="00C02424" w:rsidRPr="00456DAD">
        <w:t>2021;</w:t>
      </w:r>
    </w:p>
    <w:p w:rsidR="00C02424" w:rsidRPr="00456DAD" w:rsidRDefault="00474864" w:rsidP="00474864">
      <w:pPr>
        <w:pStyle w:val="Bullet1G"/>
      </w:pPr>
      <w:r>
        <w:t>R</w:t>
      </w:r>
      <w:r w:rsidR="00C02424" w:rsidRPr="00456DAD">
        <w:t>educe</w:t>
      </w:r>
      <w:r w:rsidR="00C54889">
        <w:t xml:space="preserve"> </w:t>
      </w:r>
      <w:r w:rsidR="00C02424" w:rsidRPr="00456DAD">
        <w:t>poverty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about</w:t>
      </w:r>
      <w:r w:rsidR="00C54889">
        <w:t xml:space="preserve"> </w:t>
      </w:r>
      <w:r w:rsidR="00C02424" w:rsidRPr="00456DAD">
        <w:t>14</w:t>
      </w:r>
      <w:r w:rsidR="00C54889">
        <w:t xml:space="preserve"> </w:t>
      </w:r>
      <w:r w:rsidR="00C02424" w:rsidRPr="00456DAD">
        <w:t>per</w:t>
      </w:r>
      <w:r w:rsidR="00C54889">
        <w:t xml:space="preserve"> </w:t>
      </w:r>
      <w:r w:rsidR="00C02424" w:rsidRPr="00456DAD">
        <w:t>cent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bring</w:t>
      </w:r>
      <w:r w:rsidR="00C54889">
        <w:t xml:space="preserve"> </w:t>
      </w:r>
      <w:r w:rsidR="00C02424" w:rsidRPr="00456DAD">
        <w:t>down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number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poor</w:t>
      </w:r>
      <w:r w:rsidR="00C54889">
        <w:t xml:space="preserve"> </w:t>
      </w:r>
      <w:r w:rsidR="00C02424" w:rsidRPr="00456DAD">
        <w:t>people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about</w:t>
      </w:r>
      <w:r w:rsidR="00C54889">
        <w:t xml:space="preserve"> </w:t>
      </w:r>
      <w:r w:rsidR="00C02424" w:rsidRPr="00456DAD">
        <w:t>25</w:t>
      </w:r>
      <w:r w:rsidR="00C54889">
        <w:t xml:space="preserve"> </w:t>
      </w:r>
      <w:r w:rsidR="00C02424" w:rsidRPr="00456DAD">
        <w:t>million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2021;</w:t>
      </w:r>
    </w:p>
    <w:p w:rsidR="00C02424" w:rsidRPr="00456DAD" w:rsidRDefault="00474864" w:rsidP="00474864">
      <w:pPr>
        <w:pStyle w:val="Bullet1G"/>
      </w:pPr>
      <w:r>
        <w:t>E</w:t>
      </w:r>
      <w:r w:rsidR="00C02424" w:rsidRPr="00456DAD">
        <w:t>mphasise</w:t>
      </w:r>
      <w:r w:rsidR="00C54889">
        <w:t xml:space="preserve"> </w:t>
      </w:r>
      <w:r w:rsidR="00C02424" w:rsidRPr="00456DAD">
        <w:t>energy</w:t>
      </w:r>
      <w:r w:rsidR="00C54889">
        <w:t xml:space="preserve"> </w:t>
      </w:r>
      <w:r w:rsidR="00C02424" w:rsidRPr="00456DAD">
        <w:t>availability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provide</w:t>
      </w:r>
      <w:r w:rsidR="00C54889">
        <w:t xml:space="preserve"> </w:t>
      </w:r>
      <w:r w:rsidR="00C02424" w:rsidRPr="00456DAD">
        <w:t>per</w:t>
      </w:r>
      <w:r w:rsidR="00C54889">
        <w:t xml:space="preserve"> </w:t>
      </w:r>
      <w:r w:rsidR="00C02424" w:rsidRPr="00456DAD">
        <w:t>capita</w:t>
      </w:r>
      <w:r w:rsidR="00C54889">
        <w:t xml:space="preserve"> </w:t>
      </w:r>
      <w:r w:rsidR="00C02424" w:rsidRPr="00456DAD">
        <w:t>energy</w:t>
      </w:r>
      <w:r w:rsidR="00C54889">
        <w:t xml:space="preserve"> </w:t>
      </w:r>
      <w:r w:rsidR="00C02424" w:rsidRPr="00456DAD">
        <w:t>consumption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about</w:t>
      </w:r>
      <w:r w:rsidR="00C54889">
        <w:t xml:space="preserve"> </w:t>
      </w:r>
      <w:r w:rsidR="00C02424" w:rsidRPr="00456DAD">
        <w:t>600</w:t>
      </w:r>
      <w:r w:rsidR="00C54889">
        <w:t xml:space="preserve"> </w:t>
      </w:r>
      <w:r w:rsidR="00C02424" w:rsidRPr="00456DAD">
        <w:t>kwh;</w:t>
      </w:r>
    </w:p>
    <w:p w:rsidR="00C02424" w:rsidRPr="00456DAD" w:rsidRDefault="00474864" w:rsidP="00474864">
      <w:pPr>
        <w:pStyle w:val="Bullet1G"/>
      </w:pPr>
      <w:r>
        <w:t>R</w:t>
      </w:r>
      <w:r w:rsidR="00C02424" w:rsidRPr="00456DAD">
        <w:t>aise</w:t>
      </w:r>
      <w:r w:rsidR="00C54889">
        <w:t xml:space="preserve"> </w:t>
      </w:r>
      <w:r w:rsidR="00C02424" w:rsidRPr="00456DAD">
        <w:t>per</w:t>
      </w:r>
      <w:r w:rsidR="00C54889">
        <w:t xml:space="preserve"> </w:t>
      </w:r>
      <w:r w:rsidR="00C02424" w:rsidRPr="00456DAD">
        <w:t>capita</w:t>
      </w:r>
      <w:r w:rsidR="00C54889">
        <w:t xml:space="preserve"> </w:t>
      </w:r>
      <w:r w:rsidR="00C02424" w:rsidRPr="00456DAD">
        <w:t>income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about</w:t>
      </w:r>
      <w:r w:rsidR="00C54889">
        <w:t xml:space="preserve"> </w:t>
      </w:r>
      <w:r w:rsidR="00C02424" w:rsidRPr="00456DAD">
        <w:t>$2000</w:t>
      </w:r>
      <w:r w:rsidR="00C54889">
        <w:t xml:space="preserve"> </w:t>
      </w:r>
      <w:r w:rsidR="00C02424" w:rsidRPr="00456DAD">
        <w:t>by</w:t>
      </w:r>
      <w:r w:rsidR="00C54889">
        <w:t xml:space="preserve"> </w:t>
      </w:r>
      <w:r w:rsidR="00C02424" w:rsidRPr="00456DAD">
        <w:t>2021;</w:t>
      </w:r>
    </w:p>
    <w:p w:rsidR="00C02424" w:rsidRPr="00456DAD" w:rsidRDefault="00C02424" w:rsidP="00474864">
      <w:pPr>
        <w:pStyle w:val="Bullet1G"/>
      </w:pPr>
      <w:r w:rsidRPr="00456DAD">
        <w:t>•</w:t>
      </w:r>
      <w:r w:rsidR="00474864">
        <w:t>A</w:t>
      </w:r>
      <w:r w:rsidRPr="00456DAD">
        <w:t>ll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historical</w:t>
      </w:r>
      <w:r w:rsidR="00C54889">
        <w:t xml:space="preserve"> </w:t>
      </w:r>
      <w:r w:rsidRPr="00456DAD">
        <w:t>monuments/mass</w:t>
      </w:r>
      <w:r w:rsidR="00C54889">
        <w:t xml:space="preserve"> </w:t>
      </w:r>
      <w:r w:rsidRPr="00456DAD">
        <w:t>graves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martyred</w:t>
      </w:r>
      <w:r w:rsidR="00C54889">
        <w:t xml:space="preserve"> </w:t>
      </w:r>
      <w:r w:rsidRPr="00456DAD">
        <w:t>war</w:t>
      </w:r>
      <w:r w:rsidR="00C54889">
        <w:t xml:space="preserve"> </w:t>
      </w:r>
      <w:r w:rsidRPr="00456DAD">
        <w:t>veterans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preserved;</w:t>
      </w:r>
    </w:p>
    <w:p w:rsidR="00C02424" w:rsidRPr="00456DAD" w:rsidRDefault="00474864" w:rsidP="00474864">
      <w:pPr>
        <w:pStyle w:val="Bullet1G"/>
      </w:pPr>
      <w:r>
        <w:t>C</w:t>
      </w:r>
      <w:r w:rsidR="00C02424" w:rsidRPr="00456DAD">
        <w:t>onserved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restored</w:t>
      </w:r>
      <w:r w:rsidR="00C54889">
        <w:t xml:space="preserve"> </w:t>
      </w:r>
      <w:r w:rsidR="00C02424" w:rsidRPr="00456DAD">
        <w:t>by</w:t>
      </w:r>
      <w:r w:rsidR="00C54889">
        <w:t xml:space="preserve"> </w:t>
      </w:r>
      <w:r w:rsidR="00C02424" w:rsidRPr="00456DAD">
        <w:t>2021;</w:t>
      </w:r>
      <w:r w:rsidR="00C54889">
        <w:t xml:space="preserve"> </w:t>
      </w:r>
      <w:r w:rsidR="00C02424" w:rsidRPr="00456DAD">
        <w:t>and</w:t>
      </w:r>
    </w:p>
    <w:p w:rsidR="00C02424" w:rsidRPr="00456DAD" w:rsidRDefault="00474864" w:rsidP="00474864">
      <w:pPr>
        <w:pStyle w:val="Bullet1G"/>
      </w:pPr>
      <w:r>
        <w:t>S</w:t>
      </w:r>
      <w:r w:rsidR="00C02424" w:rsidRPr="00456DAD">
        <w:t>trengthen</w:t>
      </w:r>
      <w:r w:rsidR="00C54889">
        <w:t xml:space="preserve"> </w:t>
      </w:r>
      <w:r w:rsidR="00C02424" w:rsidRPr="00456DAD">
        <w:t>information</w:t>
      </w:r>
      <w:r w:rsidR="00C54889">
        <w:t xml:space="preserve"> </w:t>
      </w:r>
      <w:r w:rsidR="00C02424" w:rsidRPr="00456DAD">
        <w:t>technology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establish</w:t>
      </w:r>
      <w:r w:rsidR="00C54889">
        <w:t xml:space="preserve"> </w:t>
      </w:r>
      <w:r w:rsidR="00C02424" w:rsidRPr="00456DAD">
        <w:t>a</w:t>
      </w:r>
      <w:r w:rsidR="00C54889">
        <w:t xml:space="preserve"> </w:t>
      </w:r>
      <w:r w:rsidR="00C02424" w:rsidRPr="00456DAD">
        <w:t>digital</w:t>
      </w:r>
      <w:r w:rsidR="00C54889">
        <w:t xml:space="preserve"> </w:t>
      </w:r>
      <w:r w:rsidR="00C02424" w:rsidRPr="00456DAD">
        <w:t>Bangladesh.</w:t>
      </w:r>
    </w:p>
    <w:p w:rsidR="00C02424" w:rsidRPr="00456DAD" w:rsidRDefault="00C02424" w:rsidP="00474864">
      <w:pPr>
        <w:pStyle w:val="SingleTxtG"/>
      </w:pPr>
      <w:r w:rsidRPr="00456DAD">
        <w:t>16.</w:t>
      </w:r>
      <w:r w:rsidRPr="00456DAD">
        <w:tab/>
        <w:t>The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envisaged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advancement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promoting</w:t>
      </w:r>
      <w:r w:rsidR="00C54889">
        <w:t xml:space="preserve"> </w:t>
      </w:r>
      <w:r w:rsidRPr="00456DAD">
        <w:t>education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women;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members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parliament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other</w:t>
      </w:r>
      <w:r w:rsidR="00C54889">
        <w:t xml:space="preserve"> </w:t>
      </w:r>
      <w:r w:rsidRPr="00456DAD">
        <w:t>local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bodies;</w:t>
      </w:r>
      <w:r w:rsidR="00C54889">
        <w:t xml:space="preserve"> </w:t>
      </w:r>
      <w:r w:rsidRPr="00456DAD">
        <w:t>combating</w:t>
      </w:r>
      <w:r w:rsidR="00C54889">
        <w:t xml:space="preserve"> </w:t>
      </w:r>
      <w:r w:rsidRPr="00456DAD">
        <w:t>abuses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children,</w:t>
      </w:r>
      <w:r w:rsidR="00C54889">
        <w:t xml:space="preserve"> </w:t>
      </w:r>
      <w:r w:rsidRPr="00456DAD">
        <w:t>especially</w:t>
      </w:r>
      <w:r w:rsidR="00C54889">
        <w:t xml:space="preserve"> </w:t>
      </w:r>
      <w:r w:rsidRPr="00456DAD">
        <w:t>those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domestic</w:t>
      </w:r>
      <w:r w:rsidR="00C54889">
        <w:t xml:space="preserve"> </w:t>
      </w:r>
      <w:r w:rsidRPr="00456DAD">
        <w:t>work;</w:t>
      </w:r>
      <w:r w:rsidR="00C54889">
        <w:t xml:space="preserve"> </w:t>
      </w:r>
      <w:r w:rsidRPr="00456DAD">
        <w:t>expanding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safety</w:t>
      </w:r>
      <w:r w:rsidR="00C54889">
        <w:t xml:space="preserve"> </w:t>
      </w:r>
      <w:r w:rsidRPr="00456DAD">
        <w:t>net</w:t>
      </w:r>
      <w:r w:rsidR="00C54889">
        <w:t xml:space="preserve"> </w:t>
      </w:r>
      <w:r w:rsidRPr="00456DAD">
        <w:t>programmes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female-headed</w:t>
      </w:r>
      <w:r w:rsidR="00C54889">
        <w:t xml:space="preserve"> </w:t>
      </w:r>
      <w:r w:rsidRPr="00456DAD">
        <w:t>households</w:t>
      </w:r>
      <w:r w:rsidR="00C54889">
        <w:t xml:space="preserve"> </w:t>
      </w:r>
      <w:r w:rsidRPr="00456DAD">
        <w:t>along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appropriate</w:t>
      </w:r>
      <w:r w:rsidR="00C54889">
        <w:t xml:space="preserve"> </w:t>
      </w:r>
      <w:r w:rsidRPr="00456DAD">
        <w:t>skill</w:t>
      </w:r>
      <w:r w:rsidR="00C54889">
        <w:t xml:space="preserve"> </w:t>
      </w:r>
      <w:r w:rsidRPr="00456DAD">
        <w:t>training;</w:t>
      </w:r>
      <w:r w:rsidR="00C54889">
        <w:t xml:space="preserve"> </w:t>
      </w:r>
      <w:r w:rsidRPr="00456DAD">
        <w:t>making</w:t>
      </w:r>
      <w:r w:rsidR="00C54889">
        <w:t xml:space="preserve"> </w:t>
      </w:r>
      <w:r w:rsidRPr="00456DAD">
        <w:t>drudgery</w:t>
      </w:r>
      <w:r w:rsidR="00C54889">
        <w:t xml:space="preserve"> </w:t>
      </w:r>
      <w:r w:rsidRPr="00456DAD">
        <w:t>saving</w:t>
      </w:r>
      <w:r w:rsidR="00C54889">
        <w:t xml:space="preserve"> </w:t>
      </w:r>
      <w:r w:rsidRPr="00456DAD">
        <w:t>technology</w:t>
      </w:r>
      <w:r w:rsidR="00C54889">
        <w:t xml:space="preserve"> </w:t>
      </w:r>
      <w:r w:rsidRPr="00456DAD">
        <w:t>available;</w:t>
      </w:r>
      <w:r w:rsidR="00C54889">
        <w:t xml:space="preserve"> </w:t>
      </w:r>
      <w:r w:rsidRPr="00456DAD">
        <w:t>providing</w:t>
      </w:r>
      <w:r w:rsidR="00C54889">
        <w:t xml:space="preserve"> </w:t>
      </w:r>
      <w:r w:rsidRPr="00456DAD">
        <w:t>micro</w:t>
      </w:r>
      <w:r w:rsidR="00C54889">
        <w:t xml:space="preserve"> </w:t>
      </w:r>
      <w:r w:rsidRPr="00456DAD">
        <w:t>credit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sustainable</w:t>
      </w:r>
      <w:r w:rsidR="00C54889">
        <w:t xml:space="preserve"> </w:t>
      </w:r>
      <w:r w:rsidRPr="00456DAD">
        <w:t>self-reliance;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supporting</w:t>
      </w:r>
      <w:r w:rsidR="00C54889">
        <w:t xml:space="preserve"> </w:t>
      </w:r>
      <w:r w:rsidRPr="00456DAD">
        <w:t>coping</w:t>
      </w:r>
      <w:r w:rsidR="00C54889">
        <w:t xml:space="preserve"> </w:t>
      </w:r>
      <w:r w:rsidRPr="00456DAD">
        <w:t>strategies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climate</w:t>
      </w:r>
      <w:r w:rsidR="00C54889">
        <w:t xml:space="preserve"> </w:t>
      </w:r>
      <w:r w:rsidRPr="00456DAD">
        <w:t>change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disaster.</w:t>
      </w:r>
      <w:r w:rsidR="00C54889">
        <w:t xml:space="preserve"> </w:t>
      </w:r>
    </w:p>
    <w:p w:rsidR="00C02424" w:rsidRPr="00456DAD" w:rsidRDefault="00C02424" w:rsidP="00BA63EC">
      <w:pPr>
        <w:pStyle w:val="H23G"/>
      </w:pPr>
      <w:r w:rsidRPr="00456DAD">
        <w:tab/>
        <w:t>3.</w:t>
      </w:r>
      <w:r w:rsidRPr="00456DAD">
        <w:tab/>
        <w:t>Sixth</w:t>
      </w:r>
      <w:r w:rsidR="00C54889">
        <w:t xml:space="preserve"> </w:t>
      </w:r>
      <w:r w:rsidRPr="00456DAD">
        <w:t>Five</w:t>
      </w:r>
      <w:r w:rsidR="00C54889">
        <w:t xml:space="preserve"> </w:t>
      </w:r>
      <w:r w:rsidRPr="00456DAD">
        <w:t>Year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Mainstreaming:</w:t>
      </w:r>
    </w:p>
    <w:p w:rsidR="00C02424" w:rsidRPr="00456DAD" w:rsidRDefault="00C02424" w:rsidP="00474864">
      <w:pPr>
        <w:pStyle w:val="SingleTxtG"/>
      </w:pPr>
      <w:r w:rsidRPr="00456DAD">
        <w:t>17.</w:t>
      </w:r>
      <w:r w:rsidRPr="00456DAD">
        <w:tab/>
        <w:t>The</w:t>
      </w:r>
      <w:r w:rsidR="00C54889">
        <w:t xml:space="preserve"> </w:t>
      </w:r>
      <w:r w:rsidRPr="00456DAD">
        <w:t>current</w:t>
      </w:r>
      <w:r w:rsidR="00C54889">
        <w:t xml:space="preserve"> </w:t>
      </w:r>
      <w:r w:rsidRPr="00456DAD">
        <w:t>Five</w:t>
      </w:r>
      <w:r w:rsidR="00C54889">
        <w:t xml:space="preserve"> </w:t>
      </w:r>
      <w:r w:rsidRPr="00456DAD">
        <w:t>Year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sixth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series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plans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starting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1973.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needs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interest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considered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various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plans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order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equality.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formulated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light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2021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MDGs</w:t>
      </w:r>
      <w:r w:rsidR="00C54889">
        <w:t xml:space="preserve"> </w:t>
      </w:r>
      <w:r w:rsidRPr="00456DAD">
        <w:t>puts</w:t>
      </w:r>
      <w:r w:rsidR="00C54889">
        <w:t xml:space="preserve"> </w:t>
      </w:r>
      <w:r w:rsidRPr="00456DAD">
        <w:t>forward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agenda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more</w:t>
      </w:r>
      <w:r w:rsidR="00C54889">
        <w:t xml:space="preserve"> </w:t>
      </w:r>
      <w:r w:rsidRPr="00456DAD">
        <w:t>emphasis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mainstreaming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integration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budgeting.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reflected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Medium-Term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(MTBF)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considers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concerns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preparation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minimize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gaps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(GRP)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Budgeting</w:t>
      </w:r>
      <w:r w:rsidR="00C54889">
        <w:t xml:space="preserve"> </w:t>
      </w:r>
      <w:r w:rsidRPr="00456DAD">
        <w:t>(GRB).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focuses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establishing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overall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achieve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empower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include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mainstream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activities.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advancement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Sixth</w:t>
      </w:r>
      <w:r w:rsidR="00C54889">
        <w:t xml:space="preserve"> </w:t>
      </w:r>
      <w:r w:rsidRPr="00456DAD">
        <w:t>Five</w:t>
      </w:r>
      <w:r w:rsidR="00C54889">
        <w:t xml:space="preserve"> </w:t>
      </w:r>
      <w:r w:rsidRPr="00456DAD">
        <w:t>Year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create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society</w:t>
      </w:r>
      <w:r w:rsidR="00C54889">
        <w:t xml:space="preserve"> </w:t>
      </w:r>
      <w:r w:rsidRPr="00456DAD">
        <w:t>where</w:t>
      </w:r>
      <w:r w:rsidR="00C54889">
        <w:t xml:space="preserve"> </w:t>
      </w:r>
      <w:r w:rsidRPr="00456DAD">
        <w:t>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opportunities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enjoy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basis.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achieve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vision,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mission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advancement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activities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sectors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economy.</w:t>
      </w:r>
    </w:p>
    <w:p w:rsidR="00C02424" w:rsidRPr="00456DAD" w:rsidRDefault="00C02424" w:rsidP="00474864">
      <w:pPr>
        <w:pStyle w:val="SingleTxtG"/>
      </w:pPr>
      <w:r w:rsidRPr="00456DAD">
        <w:t>18.</w:t>
      </w:r>
      <w:r w:rsidRPr="00456DAD">
        <w:tab/>
        <w:t>Accordingly,</w:t>
      </w:r>
      <w:r w:rsidR="00C54889">
        <w:t xml:space="preserve"> </w:t>
      </w:r>
      <w:r w:rsidRPr="00456DAD">
        <w:t>establishing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opportunities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sections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society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objective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integrating</w:t>
      </w:r>
      <w:r w:rsidR="00C54889">
        <w:t xml:space="preserve"> </w:t>
      </w:r>
      <w:r w:rsidRPr="00456DAD">
        <w:t>them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sphere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strategic</w:t>
      </w:r>
      <w:r w:rsidR="00C54889">
        <w:t xml:space="preserve"> </w:t>
      </w:r>
      <w:r w:rsidRPr="00456DAD">
        <w:t>element</w:t>
      </w:r>
      <w:r w:rsidR="00C54889">
        <w:t xml:space="preserve"> </w:t>
      </w:r>
      <w:r w:rsidRPr="00456DAD">
        <w:t>underlying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strategy</w:t>
      </w:r>
      <w:r w:rsidR="00C54889">
        <w:t xml:space="preserve"> </w:t>
      </w:r>
      <w:r w:rsidRPr="00456DAD">
        <w:t>embeds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critical</w:t>
      </w:r>
      <w:r w:rsidR="00C54889">
        <w:t xml:space="preserve"> </w:t>
      </w:r>
      <w:r w:rsidRPr="00456DAD">
        <w:t>role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nation</w:t>
      </w:r>
      <w:r w:rsidR="00C54889">
        <w:t xml:space="preserve"> </w:t>
      </w:r>
      <w:r w:rsidRPr="00456DAD">
        <w:t>building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thus</w:t>
      </w:r>
      <w:r w:rsidR="00C54889">
        <w:t xml:space="preserve"> </w:t>
      </w:r>
      <w:r w:rsidRPr="00456DAD">
        <w:t>ensures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needs,</w:t>
      </w:r>
      <w:r w:rsidR="00C54889">
        <w:t xml:space="preserve"> </w:t>
      </w:r>
      <w:r w:rsidRPr="00456DAD">
        <w:t>rights,</w:t>
      </w:r>
      <w:r w:rsidR="00C54889">
        <w:t xml:space="preserve"> </w:t>
      </w:r>
      <w:r w:rsidRPr="00456DAD">
        <w:t>entitlements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contributions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appropriately</w:t>
      </w:r>
      <w:r w:rsidR="00C54889">
        <w:t xml:space="preserve"> </w:t>
      </w:r>
      <w:r w:rsidRPr="00456DAD">
        <w:t>reflected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document.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strategies</w:t>
      </w:r>
      <w:r w:rsidR="00C54889">
        <w:t xml:space="preserve"> </w:t>
      </w:r>
      <w:r w:rsidRPr="00456DAD">
        <w:t>underlying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place</w:t>
      </w:r>
      <w:r w:rsidR="00C54889">
        <w:t xml:space="preserve"> </w:t>
      </w:r>
      <w:r w:rsidRPr="00456DAD">
        <w:t>particular</w:t>
      </w:r>
      <w:r w:rsidR="00C54889">
        <w:t xml:space="preserve"> </w:t>
      </w:r>
      <w:r w:rsidRPr="00456DAD">
        <w:t>emphasis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aspects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development.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recognized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heterogeneous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situations,</w:t>
      </w:r>
      <w:r w:rsidR="00C54889">
        <w:t xml:space="preserve"> </w:t>
      </w:r>
      <w:r w:rsidRPr="00456DAD">
        <w:t>deprivations,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needs</w:t>
      </w:r>
      <w:r w:rsidR="00C54889">
        <w:t xml:space="preserve"> </w:t>
      </w:r>
      <w:r w:rsidRPr="00456DAD">
        <w:t>vary</w:t>
      </w:r>
      <w:r w:rsidR="00C54889">
        <w:t xml:space="preserve"> </w:t>
      </w:r>
      <w:r w:rsidRPr="00456DAD">
        <w:t>according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locations</w:t>
      </w:r>
      <w:r w:rsidR="00C54889">
        <w:t xml:space="preserve"> </w:t>
      </w:r>
      <w:r w:rsidRPr="00456DAD">
        <w:t>within</w:t>
      </w:r>
      <w:r w:rsidR="00C54889">
        <w:t xml:space="preserve"> </w:t>
      </w:r>
      <w:r w:rsidRPr="00456DAD">
        <w:t>various</w:t>
      </w:r>
      <w:r w:rsidR="00C54889">
        <w:t xml:space="preserve"> </w:t>
      </w:r>
      <w:r w:rsidRPr="00456DAD">
        <w:t>communities,</w:t>
      </w:r>
      <w:r w:rsidR="00C54889">
        <w:t xml:space="preserve"> </w:t>
      </w:r>
      <w:r w:rsidRPr="00456DAD">
        <w:t>religions,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regions.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frequently</w:t>
      </w:r>
      <w:r w:rsidR="00C54889">
        <w:t xml:space="preserve"> </w:t>
      </w:r>
      <w:r w:rsidRPr="00456DAD">
        <w:t>experience</w:t>
      </w:r>
      <w:r w:rsidR="00C54889">
        <w:t xml:space="preserve"> </w:t>
      </w:r>
      <w:r w:rsidRPr="00456DAD">
        <w:t>poverty</w:t>
      </w:r>
      <w:r w:rsidR="00C54889">
        <w:t xml:space="preserve"> </w:t>
      </w:r>
      <w:r w:rsidRPr="00456DAD">
        <w:t>differently,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poverty</w:t>
      </w:r>
      <w:r w:rsidR="00C54889">
        <w:t xml:space="preserve"> </w:t>
      </w:r>
      <w:r w:rsidRPr="00456DAD">
        <w:t>reduction</w:t>
      </w:r>
      <w:r w:rsidR="00C54889">
        <w:t xml:space="preserve"> </w:t>
      </w:r>
      <w:r w:rsidRPr="00456DAD">
        <w:t>priorities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affected</w:t>
      </w:r>
      <w:r w:rsidR="00C54889">
        <w:t xml:space="preserve"> </w:t>
      </w:r>
      <w:r w:rsidRPr="00456DAD">
        <w:t>differently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interventions.</w:t>
      </w:r>
      <w:r w:rsidR="00C54889">
        <w:t xml:space="preserve"> </w:t>
      </w:r>
      <w:r w:rsidRPr="00456DAD">
        <w:t>Thus,</w:t>
      </w:r>
      <w:r w:rsidR="00C54889">
        <w:t xml:space="preserve"> </w:t>
      </w:r>
      <w:r w:rsidRPr="00456DAD">
        <w:t>along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promoting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entitlements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envisages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cater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differential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requirements.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19.</w:t>
      </w:r>
      <w:r w:rsidRPr="00456DAD">
        <w:tab/>
        <w:t>The</w:t>
      </w:r>
      <w:r w:rsidR="00C54889">
        <w:t xml:space="preserve"> </w:t>
      </w:r>
      <w:r w:rsidRPr="00456DAD">
        <w:t>vision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advancement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create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society</w:t>
      </w:r>
      <w:r w:rsidR="00C54889">
        <w:t xml:space="preserve"> </w:t>
      </w:r>
      <w:r w:rsidRPr="00456DAD">
        <w:t>where</w:t>
      </w:r>
      <w:r w:rsidR="00C54889">
        <w:t xml:space="preserve"> </w:t>
      </w:r>
      <w:r w:rsidRPr="00456DAD">
        <w:t>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opportunities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enjoy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basis.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achieve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vision,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mission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advancement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activities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sectors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economy.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recognized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priorities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needs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addressing</w:t>
      </w:r>
      <w:r w:rsidR="00C54889">
        <w:t xml:space="preserve"> </w:t>
      </w:r>
      <w:r w:rsidRPr="00456DAD">
        <w:t>them</w:t>
      </w:r>
      <w:r w:rsidR="00C54889">
        <w:t xml:space="preserve"> </w:t>
      </w:r>
      <w:r w:rsidRPr="00456DAD">
        <w:t>while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interventions.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addressing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based</w:t>
      </w:r>
      <w:r w:rsidR="00C54889">
        <w:t xml:space="preserve"> </w:t>
      </w:r>
      <w:r w:rsidRPr="00456DAD">
        <w:t>discrimination,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follows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two-pronged</w:t>
      </w:r>
      <w:r w:rsidR="00C54889">
        <w:t xml:space="preserve"> </w:t>
      </w:r>
      <w:r w:rsidRPr="00456DAD">
        <w:t>approach.</w:t>
      </w:r>
      <w:r w:rsidR="00C54889">
        <w:t xml:space="preserve"> </w:t>
      </w:r>
      <w:r w:rsidRPr="00456DAD">
        <w:t>Firstly,</w:t>
      </w:r>
      <w:r w:rsidR="00C54889">
        <w:t xml:space="preserve"> </w:t>
      </w:r>
      <w:r w:rsidRPr="00456DAD">
        <w:t>integrating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sectoral</w:t>
      </w:r>
      <w:r w:rsidR="00C54889">
        <w:t xml:space="preserve"> </w:t>
      </w:r>
      <w:r w:rsidRPr="00456DAD">
        <w:t>interventions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secondly,</w:t>
      </w:r>
      <w:r w:rsidR="00C54889">
        <w:t xml:space="preserve"> </w:t>
      </w:r>
      <w:r w:rsidRPr="00456DAD">
        <w:t>removing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biases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view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ensuring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enshrined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Constitution.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20.</w:t>
      </w:r>
      <w:r w:rsidRPr="00456DAD">
        <w:tab/>
      </w:r>
      <w:r w:rsidRPr="00BA63EC">
        <w:rPr>
          <w:b/>
          <w:bCs/>
        </w:rPr>
        <w:t>SFYP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strategy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to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address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gender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issues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main</w:t>
      </w:r>
      <w:r w:rsidR="00C54889">
        <w:t xml:space="preserve"> </w:t>
      </w:r>
      <w:r w:rsidRPr="00456DAD">
        <w:t>strategy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initiatives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improve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inclusion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empowerment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SFYP</w:t>
      </w:r>
      <w:r w:rsidR="00C54889">
        <w:t xml:space="preserve"> </w:t>
      </w:r>
      <w:r w:rsidRPr="00456DAD">
        <w:t>include:</w:t>
      </w:r>
    </w:p>
    <w:p w:rsidR="00C02424" w:rsidRPr="00456DAD" w:rsidRDefault="00C02424" w:rsidP="00BA63EC">
      <w:pPr>
        <w:pStyle w:val="Bullet1G"/>
      </w:pPr>
      <w:r w:rsidRPr="00456DAD">
        <w:t>Policy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framework</w:t>
      </w:r>
      <w:r w:rsidR="00BA63EC">
        <w:t>;</w:t>
      </w:r>
    </w:p>
    <w:p w:rsidR="00C02424" w:rsidRPr="00456DAD" w:rsidRDefault="00C02424" w:rsidP="00BA63EC">
      <w:pPr>
        <w:pStyle w:val="Bullet1G"/>
      </w:pPr>
      <w:r w:rsidRPr="00456DAD">
        <w:t>Productive</w:t>
      </w:r>
      <w:r w:rsidR="00C54889">
        <w:t xml:space="preserve"> </w:t>
      </w:r>
      <w:r w:rsidRPr="00456DAD">
        <w:t>employment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Enabling</w:t>
      </w:r>
      <w:r w:rsidR="00C54889">
        <w:t xml:space="preserve"> </w:t>
      </w:r>
      <w:r w:rsidRPr="00456DAD">
        <w:t>environment</w:t>
      </w:r>
      <w:r w:rsidR="00BA63EC">
        <w:t>;</w:t>
      </w:r>
    </w:p>
    <w:p w:rsidR="00C02424" w:rsidRPr="00456DAD" w:rsidRDefault="00C02424" w:rsidP="00BA63EC">
      <w:pPr>
        <w:pStyle w:val="Bullet1G"/>
      </w:pPr>
      <w:r w:rsidRPr="00456DAD">
        <w:t>Eliminating</w:t>
      </w:r>
      <w:r w:rsidR="00C54889">
        <w:t xml:space="preserve"> </w:t>
      </w:r>
      <w:r w:rsidRPr="00456DAD">
        <w:t>female</w:t>
      </w:r>
      <w:r w:rsidR="00C54889">
        <w:t xml:space="preserve"> </w:t>
      </w:r>
      <w:r w:rsidRPr="00456DAD">
        <w:t>health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education</w:t>
      </w:r>
      <w:r w:rsidR="00C54889">
        <w:t xml:space="preserve"> </w:t>
      </w:r>
      <w:r w:rsidRPr="00456DAD">
        <w:t>disparities</w:t>
      </w:r>
      <w:r w:rsidR="00BA63EC">
        <w:t>;</w:t>
      </w:r>
    </w:p>
    <w:p w:rsidR="00C02424" w:rsidRPr="00456DAD" w:rsidRDefault="00C02424" w:rsidP="00BA63EC">
      <w:pPr>
        <w:pStyle w:val="Bullet1G"/>
      </w:pPr>
      <w:r w:rsidRPr="00456DAD">
        <w:t>Priority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programs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Political</w:t>
      </w:r>
      <w:r w:rsidR="00C54889">
        <w:t xml:space="preserve"> </w:t>
      </w:r>
      <w:r w:rsidRPr="00456DAD">
        <w:t>empowerment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participation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Addressing</w:t>
      </w:r>
      <w:r w:rsidR="00C54889">
        <w:t xml:space="preserve"> </w:t>
      </w:r>
      <w:r w:rsidRPr="00456DAD">
        <w:t>violence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(VAW)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Gender</w:t>
      </w:r>
      <w:r w:rsidR="00C54889">
        <w:t xml:space="preserve"> </w:t>
      </w:r>
      <w:r w:rsidRPr="00456DAD">
        <w:t>mainstreaming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Institutional</w:t>
      </w:r>
      <w:r w:rsidR="00C54889">
        <w:t xml:space="preserve"> </w:t>
      </w:r>
      <w:r w:rsidRPr="00456DAD">
        <w:t>strengthening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Integrating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issues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budgetary</w:t>
      </w:r>
      <w:r w:rsidR="00C54889">
        <w:t xml:space="preserve"> </w:t>
      </w:r>
      <w:r w:rsidRPr="00456DAD">
        <w:t>processes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Strengthening</w:t>
      </w:r>
      <w:r w:rsidR="00C54889">
        <w:t xml:space="preserve"> </w:t>
      </w:r>
      <w:r w:rsidRPr="00456DAD">
        <w:t>female</w:t>
      </w:r>
      <w:r w:rsidR="00C54889">
        <w:t xml:space="preserve"> </w:t>
      </w:r>
      <w:r w:rsidRPr="00456DAD">
        <w:t>participation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decision</w:t>
      </w:r>
      <w:r w:rsidR="00C54889">
        <w:t xml:space="preserve"> </w:t>
      </w:r>
      <w:r w:rsidRPr="00456DAD">
        <w:t>making</w:t>
      </w:r>
      <w:r w:rsidR="00BA63EC">
        <w:t>;</w:t>
      </w:r>
    </w:p>
    <w:p w:rsidR="00C02424" w:rsidRPr="00456DAD" w:rsidRDefault="00C02424" w:rsidP="00BA63EC">
      <w:pPr>
        <w:pStyle w:val="Bullet1G"/>
      </w:pPr>
      <w:r w:rsidRPr="00456DAD">
        <w:t>Addressing</w:t>
      </w:r>
      <w:r w:rsidR="00C54889">
        <w:t xml:space="preserve"> </w:t>
      </w:r>
      <w:r w:rsidRPr="00456DAD">
        <w:t>ethnic</w:t>
      </w:r>
      <w:r w:rsidR="00C54889">
        <w:t xml:space="preserve"> </w:t>
      </w:r>
      <w:r w:rsidRPr="00456DAD">
        <w:t>dimension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Promoting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image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BA63EC">
        <w:t>;</w:t>
      </w:r>
      <w:r w:rsidR="00C54889">
        <w:t xml:space="preserve"> </w:t>
      </w:r>
    </w:p>
    <w:p w:rsidR="00C02424" w:rsidRPr="00456DAD" w:rsidRDefault="00C02424" w:rsidP="00BA63EC">
      <w:pPr>
        <w:pStyle w:val="Bullet1G"/>
      </w:pPr>
      <w:r w:rsidRPr="00456DAD">
        <w:t>Disability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issues.</w:t>
      </w:r>
      <w:r w:rsidR="00C54889">
        <w:t xml:space="preserve"> </w:t>
      </w:r>
    </w:p>
    <w:p w:rsidR="00C02424" w:rsidRPr="00BA63EC" w:rsidRDefault="00C02424" w:rsidP="00474864">
      <w:pPr>
        <w:pStyle w:val="SingleTxtG"/>
        <w:rPr>
          <w:b/>
          <w:bCs/>
        </w:rPr>
      </w:pPr>
      <w:r w:rsidRPr="00456DAD">
        <w:t>21.</w:t>
      </w:r>
      <w:r w:rsidRPr="00456DAD">
        <w:tab/>
      </w:r>
      <w:r w:rsidRPr="00BA63EC">
        <w:rPr>
          <w:b/>
          <w:bCs/>
        </w:rPr>
        <w:t>National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Policies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and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Strategies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for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Gender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Mainstreaming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and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Upholding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Women</w:t>
      </w:r>
      <w:r w:rsidR="00C54889">
        <w:rPr>
          <w:b/>
          <w:bCs/>
        </w:rPr>
        <w:t>’</w:t>
      </w:r>
      <w:r w:rsidRPr="00BA63EC">
        <w:rPr>
          <w:b/>
          <w:bCs/>
        </w:rPr>
        <w:t>s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Rights</w:t>
      </w:r>
    </w:p>
    <w:p w:rsidR="00C02424" w:rsidRPr="00456DAD" w:rsidRDefault="00C02424" w:rsidP="00474864">
      <w:pPr>
        <w:pStyle w:val="SingleTxtG"/>
      </w:pPr>
      <w:r w:rsidRPr="00456DAD">
        <w:t>National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Advancement</w:t>
      </w:r>
      <w:r w:rsidR="00C54889">
        <w:t xml:space="preserve"> </w:t>
      </w:r>
      <w:r w:rsidRPr="00456DAD">
        <w:t>(NPWA)</w:t>
      </w:r>
      <w:r w:rsidR="00C54889">
        <w:t xml:space="preserve"> </w:t>
      </w:r>
      <w:r w:rsidRPr="00456DAD">
        <w:t>was</w:t>
      </w:r>
      <w:r w:rsidR="00C54889">
        <w:t xml:space="preserve"> </w:t>
      </w:r>
      <w:r w:rsidRPr="00456DAD">
        <w:t>adopted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1997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wide</w:t>
      </w:r>
      <w:r w:rsidR="00C54889">
        <w:t xml:space="preserve"> </w:t>
      </w:r>
      <w:r w:rsidRPr="00456DAD">
        <w:t>consultative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stakeholders,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groups,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activists,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light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CEDAW,</w:t>
      </w:r>
      <w:r w:rsidR="00C54889">
        <w:t xml:space="preserve"> </w:t>
      </w:r>
      <w:r w:rsidRPr="00456DAD">
        <w:t>BPFA,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may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noted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after</w:t>
      </w:r>
      <w:r w:rsidR="00C54889">
        <w:t xml:space="preserve"> </w:t>
      </w:r>
      <w:r w:rsidRPr="00456DAD">
        <w:t>signing</w:t>
      </w:r>
      <w:r w:rsidR="00C54889">
        <w:t xml:space="preserve"> </w:t>
      </w:r>
      <w:r w:rsidRPr="00456DAD">
        <w:t>Beijing</w:t>
      </w:r>
      <w:r w:rsidR="00C54889">
        <w:t xml:space="preserve"> </w:t>
      </w:r>
      <w:r w:rsidRPr="00456DAD">
        <w:t>PFA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1995,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was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first</w:t>
      </w:r>
      <w:r w:rsidR="00C54889">
        <w:t xml:space="preserve"> </w:t>
      </w:r>
      <w:r w:rsidRPr="00456DAD">
        <w:t>countries</w:t>
      </w:r>
      <w:r w:rsidR="00C54889">
        <w:t xml:space="preserve"> </w:t>
      </w:r>
      <w:r w:rsidRPr="00456DAD">
        <w:t>adopting</w:t>
      </w:r>
      <w:r w:rsidR="00C54889">
        <w:t xml:space="preserve"> </w:t>
      </w:r>
      <w:r w:rsidRPr="00456DAD">
        <w:t>NPWA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1997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Action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(NPA)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1998,</w:t>
      </w:r>
      <w:r w:rsidR="00C54889">
        <w:t xml:space="preserve"> </w:t>
      </w:r>
      <w:r w:rsidRPr="00456DAD">
        <w:t>reflecting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staunch</w:t>
      </w:r>
      <w:r w:rsidR="00C54889">
        <w:t xml:space="preserve"> </w:t>
      </w:r>
      <w:r w:rsidRPr="00456DAD">
        <w:t>commitment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State-party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regional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agreements.</w:t>
      </w:r>
      <w:r w:rsidR="00C54889">
        <w:t xml:space="preserve"> </w:t>
      </w:r>
      <w:r w:rsidRPr="00456DAD">
        <w:t>While</w:t>
      </w:r>
      <w:r w:rsidR="00C54889">
        <w:t xml:space="preserve"> </w:t>
      </w:r>
      <w:r w:rsidRPr="00456DAD">
        <w:t>activities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programs</w:t>
      </w:r>
      <w:r w:rsidR="00C54889">
        <w:t xml:space="preserve"> </w:t>
      </w:r>
      <w:r w:rsidRPr="00456DAD">
        <w:t>were</w:t>
      </w:r>
      <w:r w:rsidR="00C54889">
        <w:t xml:space="preserve"> </w:t>
      </w:r>
      <w:r w:rsidRPr="00456DAD">
        <w:t>underway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conformity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NPWA</w:t>
      </w:r>
      <w:r w:rsidR="00C54889">
        <w:t xml:space="preserve"> </w:t>
      </w:r>
      <w:r w:rsidRPr="00456DAD">
        <w:t>1997,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said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was</w:t>
      </w:r>
      <w:r w:rsidR="00C54889">
        <w:t xml:space="preserve"> </w:t>
      </w:r>
      <w:r w:rsidRPr="00456DAD">
        <w:t>subsequently</w:t>
      </w:r>
      <w:r w:rsidR="00C54889">
        <w:t xml:space="preserve"> </w:t>
      </w:r>
      <w:r w:rsidRPr="00456DAD">
        <w:t>revised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2004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2008.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commitment,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formulated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(WDP)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Action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(NAP)</w:t>
      </w:r>
      <w:r w:rsidR="00C54889">
        <w:t xml:space="preserve"> </w:t>
      </w:r>
      <w:r w:rsidRPr="00456DAD">
        <w:t>2013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approved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implementation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WDP</w:t>
      </w:r>
      <w:r w:rsidR="00C54889">
        <w:t xml:space="preserve"> </w:t>
      </w:r>
      <w:r w:rsidRPr="00456DAD">
        <w:t>2011.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WDP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elimination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forms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discrimination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ensures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partnership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development.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22.</w:t>
      </w:r>
      <w:r w:rsidRPr="00456DAD">
        <w:tab/>
      </w:r>
      <w:r w:rsidRPr="00BA63EC">
        <w:rPr>
          <w:b/>
          <w:bCs/>
        </w:rPr>
        <w:t>Objectives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of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the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Women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Development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Policy,</w:t>
      </w:r>
      <w:r w:rsidR="00C54889">
        <w:rPr>
          <w:b/>
          <w:bCs/>
        </w:rPr>
        <w:t xml:space="preserve"> </w:t>
      </w:r>
      <w:r w:rsidRPr="00BA63EC">
        <w:rPr>
          <w:b/>
          <w:bCs/>
        </w:rPr>
        <w:t>2011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WDP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aims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eliminating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forms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discrimination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empowering</w:t>
      </w:r>
      <w:r w:rsidR="00C54889">
        <w:t xml:space="preserve"> </w:t>
      </w:r>
      <w:r w:rsidRPr="00456DAD">
        <w:t>them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become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partners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development.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objectives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empowerment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to:</w:t>
      </w:r>
      <w:r w:rsidR="00C54889">
        <w:t xml:space="preserve"> 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stablish</w:t>
      </w:r>
      <w:r w:rsidR="00C54889">
        <w:t xml:space="preserve"> </w:t>
      </w:r>
      <w:r w:rsidR="00C02424" w:rsidRPr="00456DAD">
        <w:t>equal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areas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state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public</w:t>
      </w:r>
      <w:r w:rsidR="00C54889">
        <w:t xml:space="preserve"> </w:t>
      </w:r>
      <w:r w:rsidR="00C02424" w:rsidRPr="00456DAD">
        <w:t>life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light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constitution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Bangladesh;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nsure</w:t>
      </w:r>
      <w:r w:rsidR="00C54889">
        <w:t xml:space="preserve"> </w:t>
      </w:r>
      <w:r w:rsidR="00C02424" w:rsidRPr="00456DAD">
        <w:t>security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safety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all</w:t>
      </w:r>
      <w:r w:rsidR="00C54889">
        <w:t xml:space="preserve"> </w:t>
      </w:r>
      <w:r w:rsidR="00C02424" w:rsidRPr="00456DAD">
        <w:t>areas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state,</w:t>
      </w:r>
      <w:r w:rsidR="00C54889">
        <w:t xml:space="preserve"> </w:t>
      </w:r>
      <w:r w:rsidR="00C02424" w:rsidRPr="00456DAD">
        <w:t>social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family</w:t>
      </w:r>
      <w:r w:rsidR="00C54889">
        <w:t xml:space="preserve"> </w:t>
      </w:r>
      <w:r w:rsidR="00C02424" w:rsidRPr="00456DAD">
        <w:t>life;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nsure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socio-economic,</w:t>
      </w:r>
      <w:r w:rsidR="00C54889">
        <w:t xml:space="preserve"> </w:t>
      </w:r>
      <w:r w:rsidR="00C02424" w:rsidRPr="00456DAD">
        <w:t>political,</w:t>
      </w:r>
      <w:r w:rsidR="00C54889">
        <w:t xml:space="preserve"> </w:t>
      </w:r>
      <w:r w:rsidR="00C02424" w:rsidRPr="00456DAD">
        <w:t>administrative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legal</w:t>
      </w:r>
      <w:r w:rsidR="00C54889">
        <w:t xml:space="preserve"> </w:t>
      </w:r>
      <w:r w:rsidR="00C02424" w:rsidRPr="00456DAD">
        <w:t>empowerment;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stablish</w:t>
      </w:r>
      <w:r w:rsidR="00C54889">
        <w:t xml:space="preserve"> </w:t>
      </w:r>
      <w:r w:rsidR="00C02424" w:rsidRPr="00456DAD">
        <w:t>human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nsure</w:t>
      </w:r>
      <w:r w:rsidR="00C54889">
        <w:t xml:space="preserve"> </w:t>
      </w:r>
      <w:r w:rsidR="00C02424" w:rsidRPr="00456DAD">
        <w:t>full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equal</w:t>
      </w:r>
      <w:r w:rsidR="00C54889">
        <w:t xml:space="preserve"> </w:t>
      </w:r>
      <w:r w:rsidR="00C02424" w:rsidRPr="00456DAD">
        <w:t>participation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mainstream</w:t>
      </w:r>
      <w:r w:rsidR="00C54889">
        <w:t xml:space="preserve"> </w:t>
      </w:r>
      <w:r w:rsidR="00C02424" w:rsidRPr="00456DAD">
        <w:t>socioeconomic</w:t>
      </w:r>
      <w:r w:rsidR="00C54889">
        <w:t xml:space="preserve"> </w:t>
      </w:r>
      <w:r w:rsidR="00C02424" w:rsidRPr="00456DAD">
        <w:t>development;</w:t>
      </w:r>
    </w:p>
    <w:p w:rsidR="00C02424" w:rsidRPr="00456DAD" w:rsidRDefault="00BA63EC" w:rsidP="00BA63EC">
      <w:pPr>
        <w:pStyle w:val="Bullet1G"/>
      </w:pPr>
      <w:r>
        <w:t>B</w:t>
      </w:r>
      <w:r w:rsidR="00C02424" w:rsidRPr="00456DAD">
        <w:t>ring</w:t>
      </w:r>
      <w:r w:rsidR="00C54889">
        <w:t xml:space="preserve"> </w:t>
      </w:r>
      <w:r w:rsidR="00C02424" w:rsidRPr="00456DAD">
        <w:t>up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as</w:t>
      </w:r>
      <w:r w:rsidR="00C54889">
        <w:t xml:space="preserve"> </w:t>
      </w:r>
      <w:r w:rsidR="00C02424" w:rsidRPr="00456DAD">
        <w:t>educated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skilled</w:t>
      </w:r>
      <w:r w:rsidR="00C54889">
        <w:t xml:space="preserve"> </w:t>
      </w:r>
      <w:r w:rsidR="00C02424" w:rsidRPr="00456DAD">
        <w:t>human</w:t>
      </w:r>
      <w:r w:rsidR="00C54889">
        <w:t xml:space="preserve"> </w:t>
      </w:r>
      <w:r w:rsidR="00C02424" w:rsidRPr="00456DAD">
        <w:t>resources;</w:t>
      </w:r>
    </w:p>
    <w:p w:rsidR="00C02424" w:rsidRPr="00456DAD" w:rsidRDefault="00BA63EC" w:rsidP="00BA63EC">
      <w:pPr>
        <w:pStyle w:val="Bullet1G"/>
      </w:pPr>
      <w:r>
        <w:t>F</w:t>
      </w:r>
      <w:r w:rsidR="00C02424" w:rsidRPr="00456DAD">
        <w:t>ree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from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curse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poverty;</w:t>
      </w:r>
    </w:p>
    <w:p w:rsidR="00C02424" w:rsidRPr="00456DAD" w:rsidRDefault="00BA63EC" w:rsidP="00BA63EC">
      <w:pPr>
        <w:pStyle w:val="Bullet1G"/>
      </w:pPr>
      <w:r>
        <w:t>R</w:t>
      </w:r>
      <w:r w:rsidR="00C02424" w:rsidRPr="00456DAD">
        <w:t>emove</w:t>
      </w:r>
      <w:r w:rsidR="00C54889">
        <w:t xml:space="preserve"> </w:t>
      </w:r>
      <w:r w:rsidR="00C02424" w:rsidRPr="00456DAD">
        <w:t>existing</w:t>
      </w:r>
      <w:r w:rsidR="00C54889">
        <w:t xml:space="preserve"> </w:t>
      </w:r>
      <w:r w:rsidR="00C02424" w:rsidRPr="00456DAD">
        <w:t>male-female</w:t>
      </w:r>
      <w:r w:rsidR="00C54889">
        <w:t xml:space="preserve"> </w:t>
      </w:r>
      <w:r w:rsidR="00C02424" w:rsidRPr="00456DAD">
        <w:t>disparities;</w:t>
      </w:r>
    </w:p>
    <w:p w:rsidR="00C02424" w:rsidRPr="00456DAD" w:rsidRDefault="00BA63EC" w:rsidP="00BA63EC">
      <w:pPr>
        <w:pStyle w:val="Bullet1G"/>
      </w:pPr>
      <w:r>
        <w:t>G</w:t>
      </w:r>
      <w:r w:rsidR="00C02424" w:rsidRPr="00456DAD">
        <w:t>ive</w:t>
      </w:r>
      <w:r w:rsidR="00C54889">
        <w:t xml:space="preserve"> </w:t>
      </w:r>
      <w:r w:rsidR="00C02424" w:rsidRPr="00456DAD">
        <w:t>appropriate</w:t>
      </w:r>
      <w:r w:rsidR="00C54889">
        <w:t xml:space="preserve"> </w:t>
      </w:r>
      <w:r w:rsidR="00C02424" w:rsidRPr="00456DAD">
        <w:t>recognition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women</w:t>
      </w:r>
      <w:r w:rsidR="00C54889">
        <w:t>’</w:t>
      </w:r>
      <w:r w:rsidR="00C02424" w:rsidRPr="00456DAD">
        <w:t>s</w:t>
      </w:r>
      <w:r w:rsidR="00C54889">
        <w:t xml:space="preserve"> </w:t>
      </w:r>
      <w:r w:rsidR="00C02424" w:rsidRPr="00456DAD">
        <w:t>contribution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socio-economic</w:t>
      </w:r>
      <w:r w:rsidR="00C54889">
        <w:t xml:space="preserve"> </w:t>
      </w:r>
      <w:r w:rsidR="00C02424" w:rsidRPr="00456DAD">
        <w:t>areas;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liminate</w:t>
      </w:r>
      <w:r w:rsidR="00C54889">
        <w:t xml:space="preserve"> </w:t>
      </w:r>
      <w:r w:rsidR="00C02424" w:rsidRPr="00456DAD">
        <w:t>all</w:t>
      </w:r>
      <w:r w:rsidR="00C54889">
        <w:t xml:space="preserve"> </w:t>
      </w:r>
      <w:r w:rsidR="00C02424" w:rsidRPr="00456DAD">
        <w:t>forms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abuse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girl</w:t>
      </w:r>
      <w:r w:rsidR="00C54889">
        <w:t xml:space="preserve"> </w:t>
      </w:r>
      <w:r w:rsidR="00C02424" w:rsidRPr="00456DAD">
        <w:t>child;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liminate</w:t>
      </w:r>
      <w:r w:rsidR="00C54889">
        <w:t xml:space="preserve"> </w:t>
      </w:r>
      <w:r w:rsidR="00C02424" w:rsidRPr="00456DAD">
        <w:t>discrimination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female</w:t>
      </w:r>
      <w:r w:rsidR="00C54889">
        <w:t xml:space="preserve"> </w:t>
      </w:r>
      <w:r w:rsidR="00C02424" w:rsidRPr="00456DAD">
        <w:t>children;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stablish</w:t>
      </w:r>
      <w:r w:rsidR="00C54889">
        <w:t xml:space="preserve"> </w:t>
      </w:r>
      <w:r w:rsidR="00C02424" w:rsidRPr="00456DAD">
        <w:t>gender</w:t>
      </w:r>
      <w:r w:rsidR="00C54889">
        <w:t xml:space="preserve"> </w:t>
      </w:r>
      <w:r w:rsidR="00C02424" w:rsidRPr="00456DAD">
        <w:t>equality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politics,</w:t>
      </w:r>
      <w:r w:rsidR="00C54889">
        <w:t xml:space="preserve"> </w:t>
      </w:r>
      <w:r w:rsidR="00C02424" w:rsidRPr="00456DAD">
        <w:t>administration,</w:t>
      </w:r>
      <w:r w:rsidR="00C54889">
        <w:t xml:space="preserve"> </w:t>
      </w:r>
      <w:r w:rsidR="00C02424" w:rsidRPr="00456DAD">
        <w:t>other</w:t>
      </w:r>
      <w:r w:rsidR="00C54889">
        <w:t xml:space="preserve"> </w:t>
      </w:r>
      <w:r w:rsidR="00C02424" w:rsidRPr="00456DAD">
        <w:t>areas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activity,</w:t>
      </w:r>
      <w:r w:rsidR="00C54889">
        <w:t xml:space="preserve"> </w:t>
      </w:r>
      <w:r w:rsidR="00C02424" w:rsidRPr="00456DAD">
        <w:t>socio-economic</w:t>
      </w:r>
      <w:r w:rsidR="00C54889">
        <w:t xml:space="preserve"> </w:t>
      </w:r>
      <w:r w:rsidR="00C02424" w:rsidRPr="00456DAD">
        <w:t>activity,</w:t>
      </w:r>
      <w:r w:rsidR="00C54889">
        <w:t xml:space="preserve"> </w:t>
      </w:r>
      <w:r w:rsidR="00C02424" w:rsidRPr="00456DAD">
        <w:t>education,</w:t>
      </w:r>
      <w:r w:rsidR="00C54889">
        <w:t xml:space="preserve"> </w:t>
      </w:r>
      <w:r w:rsidR="00C02424" w:rsidRPr="00456DAD">
        <w:t>culture,</w:t>
      </w:r>
      <w:r w:rsidR="00C54889">
        <w:t xml:space="preserve"> </w:t>
      </w:r>
      <w:r w:rsidR="00C02424" w:rsidRPr="00456DAD">
        <w:t>sports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all</w:t>
      </w:r>
      <w:r w:rsidR="00C54889">
        <w:t xml:space="preserve"> </w:t>
      </w:r>
      <w:r w:rsidR="00C02424" w:rsidRPr="00456DAD">
        <w:t>areas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family</w:t>
      </w:r>
      <w:r w:rsidR="00C54889">
        <w:t xml:space="preserve"> </w:t>
      </w:r>
      <w:r w:rsidR="00C02424" w:rsidRPr="00456DAD">
        <w:t>life;</w:t>
      </w:r>
    </w:p>
    <w:p w:rsidR="00C02424" w:rsidRPr="00456DAD" w:rsidRDefault="00BA63EC" w:rsidP="00BA63EC">
      <w:pPr>
        <w:pStyle w:val="Bullet1G"/>
      </w:pPr>
      <w:r>
        <w:t>I</w:t>
      </w:r>
      <w:r w:rsidR="00C02424" w:rsidRPr="00456DAD">
        <w:t>nnovate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import</w:t>
      </w:r>
      <w:r w:rsidR="00C54889">
        <w:t xml:space="preserve"> </w:t>
      </w:r>
      <w:r w:rsidR="00C02424" w:rsidRPr="00456DAD">
        <w:t>technology</w:t>
      </w:r>
      <w:r w:rsidR="00C54889">
        <w:t xml:space="preserve"> </w:t>
      </w:r>
      <w:proofErr w:type="spellStart"/>
      <w:r w:rsidR="00C02424" w:rsidRPr="00456DAD">
        <w:t>favoring</w:t>
      </w:r>
      <w:proofErr w:type="spellEnd"/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interest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prohibit</w:t>
      </w:r>
      <w:r w:rsidR="00C54889">
        <w:t xml:space="preserve"> </w:t>
      </w:r>
      <w:r w:rsidR="00C02424" w:rsidRPr="00456DAD">
        <w:t>anti-women</w:t>
      </w:r>
      <w:r w:rsidR="00C54889">
        <w:t xml:space="preserve"> </w:t>
      </w:r>
      <w:r w:rsidR="00C02424" w:rsidRPr="00456DAD">
        <w:t>technologies;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nsure</w:t>
      </w:r>
      <w:r w:rsidR="00C54889">
        <w:t xml:space="preserve"> </w:t>
      </w:r>
      <w:r w:rsidR="00C02424" w:rsidRPr="00456DAD">
        <w:t>taking</w:t>
      </w:r>
      <w:r w:rsidR="00C54889">
        <w:t xml:space="preserve"> </w:t>
      </w:r>
      <w:r w:rsidR="00C02424" w:rsidRPr="00456DAD">
        <w:t>appropriate</w:t>
      </w:r>
      <w:r w:rsidR="00C54889">
        <w:t xml:space="preserve"> </w:t>
      </w:r>
      <w:r w:rsidR="00C02424" w:rsidRPr="00456DAD">
        <w:t>steps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ensure</w:t>
      </w:r>
      <w:r w:rsidR="00C54889">
        <w:t xml:space="preserve"> </w:t>
      </w:r>
      <w:r w:rsidR="00C02424" w:rsidRPr="00456DAD">
        <w:t>sound</w:t>
      </w:r>
      <w:r w:rsidR="00C54889">
        <w:t xml:space="preserve"> </w:t>
      </w:r>
      <w:r w:rsidR="00C02424" w:rsidRPr="00456DAD">
        <w:t>health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nutrition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women;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nsure</w:t>
      </w:r>
      <w:r w:rsidR="00C54889">
        <w:t xml:space="preserve"> </w:t>
      </w:r>
      <w:r w:rsidR="00C02424" w:rsidRPr="00456DAD">
        <w:t>priority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provision</w:t>
      </w:r>
      <w:r w:rsidR="00C54889">
        <w:t xml:space="preserve"> </w:t>
      </w:r>
      <w:r w:rsidR="00C02424" w:rsidRPr="00456DAD">
        <w:t>for</w:t>
      </w:r>
      <w:r w:rsidR="00C54889">
        <w:t xml:space="preserve"> </w:t>
      </w:r>
      <w:r w:rsidR="00C02424" w:rsidRPr="00456DAD">
        <w:t>proper</w:t>
      </w:r>
      <w:r w:rsidR="00C54889">
        <w:t xml:space="preserve"> </w:t>
      </w:r>
      <w:r w:rsidR="00C02424" w:rsidRPr="00456DAD">
        <w:t>shelter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housing;</w:t>
      </w:r>
    </w:p>
    <w:p w:rsidR="00C02424" w:rsidRPr="00456DAD" w:rsidRDefault="00BA63EC" w:rsidP="00BA63EC">
      <w:pPr>
        <w:pStyle w:val="Bullet1G"/>
      </w:pPr>
      <w:r>
        <w:t>A</w:t>
      </w:r>
      <w:r w:rsidR="00C02424" w:rsidRPr="00456DAD">
        <w:t>rrange</w:t>
      </w:r>
      <w:r w:rsidR="00C54889">
        <w:t xml:space="preserve"> </w:t>
      </w:r>
      <w:r w:rsidR="00C02424" w:rsidRPr="00456DAD">
        <w:t>rehabilitation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affected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natural</w:t>
      </w:r>
      <w:r w:rsidR="00C54889">
        <w:t xml:space="preserve"> </w:t>
      </w:r>
      <w:r w:rsidR="00C02424" w:rsidRPr="00456DAD">
        <w:t>calamities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armed</w:t>
      </w:r>
      <w:r w:rsidR="00C54889">
        <w:t xml:space="preserve"> </w:t>
      </w:r>
      <w:r w:rsidR="00C02424" w:rsidRPr="00456DAD">
        <w:t>conflicts;</w:t>
      </w:r>
    </w:p>
    <w:p w:rsidR="00C02424" w:rsidRPr="00456DAD" w:rsidRDefault="00BA63EC" w:rsidP="00BA63EC">
      <w:pPr>
        <w:pStyle w:val="Bullet1G"/>
      </w:pPr>
      <w:r>
        <w:t>E</w:t>
      </w:r>
      <w:r w:rsidR="00C02424" w:rsidRPr="00456DAD">
        <w:t>xtend</w:t>
      </w:r>
      <w:r w:rsidR="00C54889">
        <w:t xml:space="preserve"> </w:t>
      </w:r>
      <w:r w:rsidR="00C02424" w:rsidRPr="00456DAD">
        <w:t>overall</w:t>
      </w:r>
      <w:r w:rsidR="00C54889">
        <w:t xml:space="preserve"> </w:t>
      </w:r>
      <w:r w:rsidR="00C02424" w:rsidRPr="00456DAD">
        <w:t>assistance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ensure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disabled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belonging</w:t>
      </w:r>
      <w:r w:rsidR="00C54889">
        <w:t xml:space="preserve"> </w:t>
      </w:r>
      <w:r w:rsidR="00C02424" w:rsidRPr="00456DAD">
        <w:t>to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smaller</w:t>
      </w:r>
      <w:r w:rsidR="00C54889">
        <w:t xml:space="preserve"> </w:t>
      </w:r>
      <w:r w:rsidR="00C02424" w:rsidRPr="00456DAD">
        <w:t>ethnic</w:t>
      </w:r>
      <w:r w:rsidR="00C54889">
        <w:t xml:space="preserve"> </w:t>
      </w:r>
      <w:r w:rsidR="00C02424" w:rsidRPr="00456DAD">
        <w:t>groups;</w:t>
      </w:r>
    </w:p>
    <w:p w:rsidR="00C02424" w:rsidRPr="00456DAD" w:rsidRDefault="00BA63EC" w:rsidP="00BA63EC">
      <w:pPr>
        <w:pStyle w:val="Bullet1G"/>
      </w:pPr>
      <w:r>
        <w:t>A</w:t>
      </w:r>
      <w:r w:rsidR="00C02424" w:rsidRPr="00456DAD">
        <w:t>rrange</w:t>
      </w:r>
      <w:r w:rsidR="00C54889">
        <w:t xml:space="preserve"> </w:t>
      </w:r>
      <w:r w:rsidR="00C02424" w:rsidRPr="00456DAD">
        <w:t>safety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widow,</w:t>
      </w:r>
      <w:r w:rsidR="00C54889">
        <w:t xml:space="preserve"> </w:t>
      </w:r>
      <w:r w:rsidR="00C02424" w:rsidRPr="00456DAD">
        <w:t>aged,</w:t>
      </w:r>
      <w:r w:rsidR="00C54889">
        <w:t xml:space="preserve"> </w:t>
      </w:r>
      <w:proofErr w:type="spellStart"/>
      <w:r w:rsidR="00C02424" w:rsidRPr="00456DAD">
        <w:t>guardianless</w:t>
      </w:r>
      <w:proofErr w:type="spellEnd"/>
      <w:r w:rsidR="00C02424" w:rsidRPr="00456DAD">
        <w:t>,</w:t>
      </w:r>
      <w:r w:rsidR="00C54889">
        <w:t xml:space="preserve"> </w:t>
      </w:r>
      <w:r w:rsidR="00C02424" w:rsidRPr="00456DAD">
        <w:t>husband</w:t>
      </w:r>
      <w:r w:rsidR="00C54889">
        <w:t xml:space="preserve"> </w:t>
      </w:r>
      <w:r w:rsidR="00C02424" w:rsidRPr="00456DAD">
        <w:t>abandoned,</w:t>
      </w:r>
      <w:r w:rsidR="00C54889">
        <w:t xml:space="preserve"> </w:t>
      </w:r>
      <w:r w:rsidR="00C02424" w:rsidRPr="00456DAD">
        <w:t>unmarried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childless</w:t>
      </w:r>
      <w:r w:rsidR="00C54889">
        <w:t xml:space="preserve"> </w:t>
      </w:r>
      <w:r w:rsidR="00C02424" w:rsidRPr="00456DAD">
        <w:t>women;</w:t>
      </w:r>
    </w:p>
    <w:p w:rsidR="00C02424" w:rsidRPr="00456DAD" w:rsidRDefault="00BA63EC" w:rsidP="00BA63EC">
      <w:pPr>
        <w:pStyle w:val="Bullet1G"/>
      </w:pPr>
      <w:r>
        <w:t>R</w:t>
      </w:r>
      <w:r w:rsidR="00C02424" w:rsidRPr="00456DAD">
        <w:t>eflect</w:t>
      </w:r>
      <w:r w:rsidR="00C54889">
        <w:t xml:space="preserve"> </w:t>
      </w:r>
      <w:r w:rsidR="00C02424" w:rsidRPr="00456DAD">
        <w:t>gender</w:t>
      </w:r>
      <w:r w:rsidR="00C54889">
        <w:t xml:space="preserve"> </w:t>
      </w:r>
      <w:r w:rsidR="00C02424" w:rsidRPr="00456DAD">
        <w:t>perspective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mass</w:t>
      </w:r>
      <w:r w:rsidR="00C54889">
        <w:t xml:space="preserve"> </w:t>
      </w:r>
      <w:r w:rsidR="00C02424" w:rsidRPr="00456DAD">
        <w:t>media</w:t>
      </w:r>
      <w:r w:rsidR="00C54889">
        <w:t xml:space="preserve"> </w:t>
      </w:r>
      <w:r w:rsidR="00C02424" w:rsidRPr="00456DAD">
        <w:t>including</w:t>
      </w:r>
      <w:r w:rsidR="00C54889">
        <w:t xml:space="preserve"> </w:t>
      </w:r>
      <w:r w:rsidR="00C02424" w:rsidRPr="00456DAD">
        <w:t>positive</w:t>
      </w:r>
      <w:r w:rsidR="00C54889">
        <w:t xml:space="preserve"> </w:t>
      </w:r>
      <w:r w:rsidR="00C02424" w:rsidRPr="00456DAD">
        <w:t>image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female</w:t>
      </w:r>
      <w:r w:rsidR="00C54889">
        <w:t xml:space="preserve"> </w:t>
      </w:r>
      <w:r w:rsidR="00C02424" w:rsidRPr="00456DAD">
        <w:t>children;</w:t>
      </w:r>
    </w:p>
    <w:p w:rsidR="00C02424" w:rsidRPr="00456DAD" w:rsidRDefault="00BA63EC" w:rsidP="00BA63EC">
      <w:pPr>
        <w:pStyle w:val="Bullet1G"/>
      </w:pPr>
      <w:r>
        <w:t>A</w:t>
      </w:r>
      <w:r w:rsidR="00C02424" w:rsidRPr="00456DAD">
        <w:t>ssist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flowering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Talented,</w:t>
      </w:r>
      <w:r w:rsidR="00C54889">
        <w:t xml:space="preserve"> </w:t>
      </w:r>
      <w:r w:rsidR="00C02424" w:rsidRPr="00456DAD">
        <w:t>genius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their</w:t>
      </w:r>
      <w:r w:rsidR="00C54889">
        <w:t xml:space="preserve"> </w:t>
      </w:r>
      <w:r w:rsidR="00C02424" w:rsidRPr="00456DAD">
        <w:t>creative</w:t>
      </w:r>
      <w:r w:rsidR="00C54889">
        <w:t xml:space="preserve"> </w:t>
      </w:r>
      <w:r w:rsidR="00C02424" w:rsidRPr="00456DAD">
        <w:t>potentials;</w:t>
      </w:r>
    </w:p>
    <w:p w:rsidR="00C02424" w:rsidRPr="00456DAD" w:rsidRDefault="00BA63EC" w:rsidP="00BA63EC">
      <w:pPr>
        <w:pStyle w:val="Bullet1G"/>
      </w:pPr>
      <w:r>
        <w:t>P</w:t>
      </w:r>
      <w:r w:rsidR="00C02424" w:rsidRPr="00456DAD">
        <w:t>rovide</w:t>
      </w:r>
      <w:r w:rsidR="00C54889">
        <w:t xml:space="preserve"> </w:t>
      </w:r>
      <w:r w:rsidR="00C02424" w:rsidRPr="00456DAD">
        <w:t>necessary</w:t>
      </w:r>
      <w:r w:rsidR="00C54889">
        <w:t xml:space="preserve"> </w:t>
      </w:r>
      <w:r w:rsidR="00C02424" w:rsidRPr="00456DAD">
        <w:t>support</w:t>
      </w:r>
      <w:r w:rsidR="00C54889">
        <w:t xml:space="preserve"> </w:t>
      </w:r>
      <w:r w:rsidR="00C02424" w:rsidRPr="00456DAD">
        <w:t>services</w:t>
      </w:r>
      <w:r w:rsidR="00C54889">
        <w:t xml:space="preserve"> </w:t>
      </w:r>
      <w:r w:rsidR="00C02424" w:rsidRPr="00456DAD">
        <w:t>for</w:t>
      </w:r>
      <w:r w:rsidR="00C54889">
        <w:t xml:space="preserve"> </w:t>
      </w:r>
      <w:r w:rsidR="00C02424" w:rsidRPr="00456DAD">
        <w:t>development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women;</w:t>
      </w:r>
      <w:r w:rsidR="00C54889">
        <w:t xml:space="preserve"> </w:t>
      </w:r>
      <w:r w:rsidR="00C02424" w:rsidRPr="00456DAD">
        <w:t>and</w:t>
      </w:r>
    </w:p>
    <w:p w:rsidR="00C02424" w:rsidRPr="00456DAD" w:rsidRDefault="009A6C35" w:rsidP="00BA63EC">
      <w:pPr>
        <w:pStyle w:val="Bullet1G"/>
      </w:pPr>
      <w:r>
        <w:t>P</w:t>
      </w:r>
      <w:r w:rsidR="00C02424" w:rsidRPr="00456DAD">
        <w:t>rovide</w:t>
      </w:r>
      <w:r w:rsidR="00C54889">
        <w:t xml:space="preserve"> </w:t>
      </w:r>
      <w:r w:rsidR="00C02424" w:rsidRPr="00456DAD">
        <w:t>overall</w:t>
      </w:r>
      <w:r w:rsidR="00C54889">
        <w:t xml:space="preserve"> </w:t>
      </w:r>
      <w:r w:rsidR="00C02424" w:rsidRPr="00456DAD">
        <w:t>assistance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ensuring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growth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entrepreneurs.</w:t>
      </w:r>
    </w:p>
    <w:p w:rsidR="00C02424" w:rsidRPr="00456DAD" w:rsidRDefault="00C02424" w:rsidP="00474864">
      <w:pPr>
        <w:pStyle w:val="SingleTxtG"/>
      </w:pPr>
      <w:r w:rsidRPr="00456DAD">
        <w:t>23.</w:t>
      </w:r>
      <w:r w:rsidRPr="00456DAD">
        <w:tab/>
        <w:t>Strategies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Empowerment: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taken</w:t>
      </w:r>
      <w:r w:rsidR="00C54889">
        <w:t xml:space="preserve"> </w:t>
      </w:r>
      <w:r w:rsidRPr="00456DAD">
        <w:t>different</w:t>
      </w:r>
      <w:r w:rsidR="00C54889">
        <w:t xml:space="preserve"> </w:t>
      </w:r>
      <w:r w:rsidRPr="00456DAD">
        <w:t>strategies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WDP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empowerment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follows:</w:t>
      </w:r>
      <w:r w:rsidR="00C54889">
        <w:t xml:space="preserve"> </w:t>
      </w:r>
    </w:p>
    <w:p w:rsidR="00C02424" w:rsidRPr="00456DAD" w:rsidRDefault="009A6C35" w:rsidP="009A6C35">
      <w:pPr>
        <w:pStyle w:val="Bullet1G"/>
      </w:pPr>
      <w:r>
        <w:t>E</w:t>
      </w:r>
      <w:r w:rsidR="00C02424" w:rsidRPr="00456DAD">
        <w:t>nsuring</w:t>
      </w:r>
      <w:r w:rsidR="00C54889">
        <w:t xml:space="preserve"> </w:t>
      </w:r>
      <w:r w:rsidR="00C02424" w:rsidRPr="00456DAD">
        <w:t>human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fundamental</w:t>
      </w:r>
      <w:r w:rsidR="00C54889">
        <w:t xml:space="preserve"> </w:t>
      </w:r>
      <w:r w:rsidR="00C02424" w:rsidRPr="00456DAD">
        <w:t>freedom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women;</w:t>
      </w:r>
    </w:p>
    <w:p w:rsidR="00C02424" w:rsidRPr="00456DAD" w:rsidRDefault="009A6C35" w:rsidP="009A6C35">
      <w:pPr>
        <w:pStyle w:val="Bullet1G"/>
      </w:pPr>
      <w:r>
        <w:t>D</w:t>
      </w:r>
      <w:r w:rsidR="00C02424" w:rsidRPr="00456DAD">
        <w:t>evelopment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girl</w:t>
      </w:r>
      <w:r w:rsidR="00C54889">
        <w:t xml:space="preserve"> </w:t>
      </w:r>
      <w:r w:rsidR="00C02424" w:rsidRPr="00456DAD">
        <w:t>child;</w:t>
      </w:r>
    </w:p>
    <w:p w:rsidR="00C02424" w:rsidRPr="00456DAD" w:rsidRDefault="009A6C35" w:rsidP="009A6C35">
      <w:pPr>
        <w:pStyle w:val="Bullet1G"/>
      </w:pPr>
      <w:r>
        <w:t>E</w:t>
      </w:r>
      <w:r w:rsidR="00C02424" w:rsidRPr="00456DAD">
        <w:t>limination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all</w:t>
      </w:r>
      <w:r w:rsidR="00C54889">
        <w:t xml:space="preserve"> </w:t>
      </w:r>
      <w:r w:rsidR="00C02424" w:rsidRPr="00456DAD">
        <w:t>forms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abuse</w:t>
      </w:r>
      <w:r w:rsidR="00C54889">
        <w:t xml:space="preserve"> </w:t>
      </w:r>
      <w:r w:rsidR="00C02424" w:rsidRPr="00456DAD">
        <w:t>against</w:t>
      </w:r>
      <w:r w:rsidR="00C54889">
        <w:t xml:space="preserve"> </w:t>
      </w:r>
      <w:r w:rsidR="00C02424" w:rsidRPr="00456DAD">
        <w:t>women;</w:t>
      </w:r>
    </w:p>
    <w:p w:rsidR="00C02424" w:rsidRPr="00456DAD" w:rsidRDefault="009A6C35" w:rsidP="009A6C35">
      <w:pPr>
        <w:pStyle w:val="Bullet1G"/>
      </w:pPr>
      <w:r>
        <w:t>A</w:t>
      </w:r>
      <w:r w:rsidR="00C02424" w:rsidRPr="00456DAD">
        <w:t>ddressing</w:t>
      </w:r>
      <w:r w:rsidR="00C54889">
        <w:t xml:space="preserve"> </w:t>
      </w:r>
      <w:r w:rsidR="00C02424" w:rsidRPr="00456DAD">
        <w:t>situation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armed</w:t>
      </w:r>
      <w:r w:rsidR="00C54889">
        <w:t xml:space="preserve"> </w:t>
      </w:r>
      <w:r w:rsidR="00C02424" w:rsidRPr="00456DAD">
        <w:t>conflict;</w:t>
      </w:r>
    </w:p>
    <w:p w:rsidR="00C02424" w:rsidRPr="00456DAD" w:rsidRDefault="009A6C35" w:rsidP="009A6C35">
      <w:pPr>
        <w:pStyle w:val="Bullet1G"/>
      </w:pPr>
      <w:r>
        <w:t>E</w:t>
      </w:r>
      <w:r w:rsidR="00C02424" w:rsidRPr="00456DAD">
        <w:t>ducation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training;</w:t>
      </w:r>
    </w:p>
    <w:p w:rsidR="00C02424" w:rsidRPr="00456DAD" w:rsidRDefault="009A6C35" w:rsidP="009A6C35">
      <w:pPr>
        <w:pStyle w:val="Bullet1G"/>
      </w:pPr>
      <w:r>
        <w:t>S</w:t>
      </w:r>
      <w:r w:rsidR="00C02424" w:rsidRPr="00456DAD">
        <w:t>ports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culture;</w:t>
      </w:r>
      <w:r w:rsidR="00C54889">
        <w:t xml:space="preserve"> </w:t>
      </w:r>
    </w:p>
    <w:p w:rsidR="00C02424" w:rsidRPr="00456DAD" w:rsidRDefault="009A6C35" w:rsidP="009A6C35">
      <w:pPr>
        <w:pStyle w:val="Bullet1G"/>
      </w:pPr>
      <w:r>
        <w:t>E</w:t>
      </w:r>
      <w:r w:rsidR="00C02424" w:rsidRPr="00456DAD">
        <w:t>nsuring</w:t>
      </w:r>
      <w:r w:rsidR="00C54889">
        <w:t xml:space="preserve"> </w:t>
      </w:r>
      <w:r w:rsidR="00C02424" w:rsidRPr="00456DAD">
        <w:t>active</w:t>
      </w:r>
      <w:r w:rsidR="00C54889">
        <w:t xml:space="preserve"> </w:t>
      </w:r>
      <w:r w:rsidR="00C02424" w:rsidRPr="00456DAD">
        <w:t>role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their</w:t>
      </w:r>
      <w:r w:rsidR="00C54889">
        <w:t xml:space="preserve"> </w:t>
      </w:r>
      <w:r w:rsidR="00C02424" w:rsidRPr="00456DAD">
        <w:t>equal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in</w:t>
      </w:r>
      <w:r w:rsidR="00C54889">
        <w:t xml:space="preserve"> </w:t>
      </w:r>
      <w:r w:rsidR="00C02424" w:rsidRPr="00456DAD">
        <w:t>all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national</w:t>
      </w:r>
      <w:r w:rsidR="00C54889">
        <w:t xml:space="preserve"> </w:t>
      </w:r>
      <w:r w:rsidR="00C02424" w:rsidRPr="00456DAD">
        <w:t>economic</w:t>
      </w:r>
      <w:r w:rsidR="00C54889">
        <w:t xml:space="preserve"> </w:t>
      </w:r>
      <w:r w:rsidR="00C02424" w:rsidRPr="00456DAD">
        <w:t>activity;</w:t>
      </w:r>
    </w:p>
    <w:p w:rsidR="00C02424" w:rsidRPr="00456DAD" w:rsidRDefault="009A6C35" w:rsidP="009A6C35">
      <w:pPr>
        <w:pStyle w:val="Bullet1G"/>
      </w:pPr>
      <w:r>
        <w:t>P</w:t>
      </w:r>
      <w:r w:rsidR="00C02424" w:rsidRPr="00456DAD">
        <w:t>overty</w:t>
      </w:r>
      <w:r w:rsidR="00C54889">
        <w:t xml:space="preserve"> </w:t>
      </w:r>
      <w:r w:rsidR="00C02424" w:rsidRPr="00456DAD">
        <w:t>elimination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women;</w:t>
      </w:r>
    </w:p>
    <w:p w:rsidR="00C02424" w:rsidRPr="00456DAD" w:rsidRDefault="009A6C35" w:rsidP="009A6C35">
      <w:pPr>
        <w:pStyle w:val="Bullet1G"/>
      </w:pPr>
      <w:r>
        <w:t>E</w:t>
      </w:r>
      <w:r w:rsidR="00C02424" w:rsidRPr="00456DAD">
        <w:t>conomic</w:t>
      </w:r>
      <w:r w:rsidR="00C54889">
        <w:t xml:space="preserve"> </w:t>
      </w:r>
      <w:r w:rsidR="00C02424" w:rsidRPr="00456DAD">
        <w:t>empowerment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women;</w:t>
      </w:r>
    </w:p>
    <w:p w:rsidR="00C02424" w:rsidRPr="00456DAD" w:rsidRDefault="009A6C35" w:rsidP="009A6C35">
      <w:pPr>
        <w:pStyle w:val="Bullet1G"/>
      </w:pPr>
      <w:r>
        <w:t>E</w:t>
      </w:r>
      <w:r w:rsidR="00C02424" w:rsidRPr="00456DAD">
        <w:t>mployment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women;</w:t>
      </w:r>
      <w:r w:rsidR="00C54889">
        <w:t xml:space="preserve"> </w:t>
      </w:r>
      <w:r w:rsidR="00C02424" w:rsidRPr="00456DAD">
        <w:t>and</w:t>
      </w:r>
    </w:p>
    <w:p w:rsidR="00C02424" w:rsidRPr="00456DAD" w:rsidRDefault="009A6C35" w:rsidP="009A6C35">
      <w:pPr>
        <w:pStyle w:val="Bullet1G"/>
      </w:pPr>
      <w:r>
        <w:t>M</w:t>
      </w:r>
      <w:r w:rsidR="00C02424" w:rsidRPr="00456DAD">
        <w:t>aking</w:t>
      </w:r>
      <w:r w:rsidR="00C54889">
        <w:t xml:space="preserve"> </w:t>
      </w:r>
      <w:r w:rsidR="00C02424" w:rsidRPr="00456DAD">
        <w:t>gender</w:t>
      </w:r>
      <w:r w:rsidR="00C54889">
        <w:t xml:space="preserve"> </w:t>
      </w:r>
      <w:r w:rsidR="00C02424" w:rsidRPr="00456DAD">
        <w:t>responsive</w:t>
      </w:r>
      <w:r w:rsidR="00C54889">
        <w:t xml:space="preserve"> </w:t>
      </w:r>
      <w:r w:rsidR="00C02424" w:rsidRPr="00456DAD">
        <w:t>budget</w:t>
      </w:r>
      <w:r w:rsidR="00C54889">
        <w:t xml:space="preserve"> </w:t>
      </w:r>
      <w:r w:rsidR="00C02424" w:rsidRPr="00456DAD">
        <w:t>and</w:t>
      </w:r>
      <w:r w:rsidR="00C54889">
        <w:t xml:space="preserve"> </w:t>
      </w:r>
      <w:r w:rsidR="00C02424" w:rsidRPr="00456DAD">
        <w:t>gender</w:t>
      </w:r>
      <w:r w:rsidR="00C54889">
        <w:t xml:space="preserve"> </w:t>
      </w:r>
      <w:r w:rsidR="00C02424" w:rsidRPr="00456DAD">
        <w:t>disaggregated</w:t>
      </w:r>
      <w:r w:rsidR="00C54889">
        <w:t xml:space="preserve"> </w:t>
      </w:r>
      <w:r w:rsidR="00C02424" w:rsidRPr="00456DAD">
        <w:t>database.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24.</w:t>
      </w:r>
      <w:r w:rsidRPr="00456DAD">
        <w:tab/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Budgeting</w:t>
      </w:r>
    </w:p>
    <w:p w:rsidR="00C02424" w:rsidRPr="00456DAD" w:rsidRDefault="00C02424" w:rsidP="00474864">
      <w:pPr>
        <w:pStyle w:val="SingleTxtG"/>
      </w:pPr>
      <w:r w:rsidRPr="00456DAD">
        <w:t>The</w:t>
      </w:r>
      <w:r w:rsidR="00C54889">
        <w:t xml:space="preserve"> </w:t>
      </w:r>
      <w:r w:rsidRPr="00456DAD">
        <w:t>present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light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Manifesto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MDGs</w:t>
      </w:r>
      <w:r w:rsidR="00C54889">
        <w:t xml:space="preserve"> </w:t>
      </w:r>
      <w:r w:rsidRPr="00456DAD">
        <w:t>puts</w:t>
      </w:r>
      <w:r w:rsidR="00C54889">
        <w:t xml:space="preserve"> </w:t>
      </w:r>
      <w:r w:rsidRPr="00456DAD">
        <w:t>forward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agenda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more</w:t>
      </w:r>
      <w:r w:rsidR="00C54889">
        <w:t xml:space="preserve"> </w:t>
      </w:r>
      <w:r w:rsidRPr="00456DAD">
        <w:t>emphasis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mainstreaming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integration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budgeting.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reflected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Medium-Term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(MTBF)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considers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concerns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preparation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minimize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gaps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Planning</w:t>
      </w:r>
      <w:r w:rsidR="00C54889">
        <w:t xml:space="preserve"> </w:t>
      </w:r>
      <w:r w:rsidRPr="00456DAD">
        <w:t>(GRP)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Budgeting</w:t>
      </w:r>
      <w:r w:rsidR="00C54889">
        <w:t xml:space="preserve"> </w:t>
      </w:r>
      <w:r w:rsidRPr="00456DAD">
        <w:t>(GRB).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first</w:t>
      </w:r>
      <w:r w:rsidR="00C54889">
        <w:t xml:space="preserve"> </w:t>
      </w:r>
      <w:r w:rsidRPr="00456DAD">
        <w:t>time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2009-2010</w:t>
      </w:r>
      <w:r w:rsidR="00C54889">
        <w:t xml:space="preserve"> </w:t>
      </w:r>
      <w:r w:rsidRPr="00456DAD">
        <w:t>fiscal</w:t>
      </w:r>
      <w:r w:rsidR="00C54889">
        <w:t xml:space="preserve"> </w:t>
      </w:r>
      <w:proofErr w:type="gramStart"/>
      <w:r w:rsidRPr="00456DAD">
        <w:t>year</w:t>
      </w:r>
      <w:proofErr w:type="gramEnd"/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ensuring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participation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various</w:t>
      </w:r>
      <w:r w:rsidR="00C54889">
        <w:t xml:space="preserve"> </w:t>
      </w:r>
      <w:r w:rsidRPr="00456DAD">
        <w:t>programmes,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was</w:t>
      </w:r>
      <w:r w:rsidR="00C54889">
        <w:t xml:space="preserve"> </w:t>
      </w:r>
      <w:r w:rsidRPr="00456DAD">
        <w:t>formulated.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Ministry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Finance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put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place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practice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reporting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Parliament</w:t>
      </w:r>
      <w:r w:rsidR="00C54889">
        <w:t xml:space="preserve"> </w:t>
      </w:r>
      <w:r w:rsidRPr="00456DAD">
        <w:t>during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session.</w:t>
      </w:r>
      <w:r w:rsidR="00C54889">
        <w:t xml:space="preserve"> </w:t>
      </w:r>
      <w:r w:rsidRPr="00456DAD">
        <w:t>Currently</w:t>
      </w:r>
      <w:r w:rsidR="00C54889">
        <w:t xml:space="preserve"> </w:t>
      </w:r>
      <w:r w:rsidRPr="00456DAD">
        <w:t>40</w:t>
      </w:r>
      <w:r w:rsidR="00C54889">
        <w:t xml:space="preserve"> </w:t>
      </w:r>
      <w:r w:rsidRPr="00456DAD">
        <w:t>ministries/divisions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included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responsive</w:t>
      </w:r>
      <w:r w:rsidR="00C54889">
        <w:t xml:space="preserve"> </w:t>
      </w:r>
      <w:r w:rsidRPr="00456DAD">
        <w:t>budgeting.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information</w:t>
      </w:r>
      <w:r w:rsidR="00C54889">
        <w:t xml:space="preserve"> </w:t>
      </w:r>
      <w:r w:rsidRPr="00456DAD">
        <w:t>about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beneficiaries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presented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budget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ministries/divisions.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helped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create</w:t>
      </w:r>
      <w:r w:rsidR="00C54889">
        <w:t xml:space="preserve"> </w:t>
      </w:r>
      <w:r w:rsidRPr="00456DAD">
        <w:t>awareness</w:t>
      </w:r>
      <w:r w:rsidR="00C54889">
        <w:t xml:space="preserve"> </w:t>
      </w:r>
      <w:r w:rsidRPr="00456DAD">
        <w:t>about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gender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prevent</w:t>
      </w:r>
      <w:r w:rsidR="00C54889">
        <w:t xml:space="preserve"> </w:t>
      </w:r>
      <w:r w:rsidRPr="00456DAD">
        <w:t>discrimination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women.</w:t>
      </w:r>
    </w:p>
    <w:p w:rsidR="00C02424" w:rsidRPr="00456DAD" w:rsidRDefault="00C02424" w:rsidP="009A6C35">
      <w:pPr>
        <w:pStyle w:val="H1G"/>
      </w:pPr>
      <w:bookmarkStart w:id="9" w:name="_Toc410504021"/>
      <w:bookmarkStart w:id="10" w:name="_Toc417561387"/>
      <w:r w:rsidRPr="00456DAD">
        <w:tab/>
        <w:t>C.</w:t>
      </w:r>
      <w:r w:rsidRPr="00456DAD">
        <w:tab/>
      </w:r>
      <w:r w:rsidR="00C54889">
        <w:t xml:space="preserve"> </w:t>
      </w:r>
      <w:r w:rsidRPr="00456DAD">
        <w:t>Constitutional,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Structure</w:t>
      </w:r>
      <w:bookmarkEnd w:id="9"/>
      <w:bookmarkEnd w:id="10"/>
    </w:p>
    <w:p w:rsidR="00C02424" w:rsidRPr="00456DAD" w:rsidRDefault="00C02424" w:rsidP="009A6C35">
      <w:pPr>
        <w:pStyle w:val="H23G"/>
      </w:pPr>
      <w:bookmarkStart w:id="11" w:name="_Toc410504022"/>
      <w:bookmarkStart w:id="12" w:name="_Toc417561388"/>
      <w:r w:rsidRPr="00456DAD">
        <w:tab/>
        <w:t>1.</w:t>
      </w:r>
      <w:r w:rsidRPr="00456DAD">
        <w:tab/>
        <w:t>Constitutional</w:t>
      </w:r>
      <w:r w:rsidR="00C54889">
        <w:t xml:space="preserve"> </w:t>
      </w:r>
      <w:r w:rsidRPr="00456DAD">
        <w:t>Structure</w:t>
      </w:r>
      <w:bookmarkEnd w:id="11"/>
      <w:bookmarkEnd w:id="12"/>
    </w:p>
    <w:p w:rsidR="00C02424" w:rsidRPr="00456DAD" w:rsidRDefault="00C02424" w:rsidP="00474864">
      <w:pPr>
        <w:pStyle w:val="SingleTxtG"/>
      </w:pPr>
      <w:r w:rsidRPr="00456DAD">
        <w:t>25.</w:t>
      </w:r>
      <w:r w:rsidRPr="00456DAD">
        <w:tab/>
        <w:t>Constitution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Republic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Bangladesh,</w:t>
      </w:r>
      <w:r w:rsidR="00C54889">
        <w:t xml:space="preserve"> </w:t>
      </w:r>
      <w:r w:rsidRPr="00456DAD">
        <w:t>1972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solemn</w:t>
      </w:r>
      <w:r w:rsidR="00C54889">
        <w:t xml:space="preserve"> </w:t>
      </w:r>
      <w:r w:rsidRPr="00456DAD">
        <w:t>expression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supreme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land.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7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Pole</w:t>
      </w:r>
      <w:r w:rsidR="00C54889">
        <w:t xml:space="preserve"> </w:t>
      </w:r>
      <w:r w:rsidRPr="00456DAD">
        <w:t>Star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stating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powers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Republic</w:t>
      </w:r>
      <w:r w:rsidR="00C54889">
        <w:t xml:space="preserve"> </w:t>
      </w:r>
      <w:r w:rsidRPr="00456DAD">
        <w:t>belong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people.</w:t>
      </w:r>
      <w:r w:rsidR="00C54889">
        <w:t xml:space="preserve"> </w:t>
      </w:r>
      <w:r w:rsidRPr="00456DAD">
        <w:t>Part-II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contains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governance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applied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making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serve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guide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interpretation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other</w:t>
      </w:r>
      <w:r w:rsidR="00C54889">
        <w:t xml:space="preserve"> </w:t>
      </w:r>
      <w:r w:rsidRPr="00456DAD">
        <w:t>laws.</w:t>
      </w:r>
      <w:r w:rsidR="00C54889">
        <w:t xml:space="preserve"> </w:t>
      </w:r>
      <w:r w:rsidRPr="00456DAD">
        <w:t>Part-III</w:t>
      </w:r>
      <w:r w:rsidR="00C54889">
        <w:t xml:space="preserve"> </w:t>
      </w:r>
      <w:r w:rsidRPr="00456DAD">
        <w:t>contains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i.e.</w:t>
      </w:r>
      <w:r w:rsidR="00C54889">
        <w:t xml:space="preserve"> </w:t>
      </w:r>
      <w:r w:rsidRPr="00456DAD">
        <w:t>fright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law,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life,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etc.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26.</w:t>
      </w:r>
      <w:r w:rsidRPr="00456DAD">
        <w:tab/>
        <w:t>The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19</w:t>
      </w:r>
      <w:r w:rsidR="00C54889">
        <w:t xml:space="preserve"> </w:t>
      </w:r>
      <w:r w:rsidRPr="00456DAD">
        <w:t>(1)</w:t>
      </w:r>
      <w:r w:rsidR="00C54889">
        <w:t xml:space="preserve"> </w:t>
      </w:r>
      <w:r w:rsidRPr="00456DAD">
        <w:t>(2)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states:</w:t>
      </w:r>
      <w:r w:rsidR="00C54889">
        <w:t xml:space="preserve"> “</w:t>
      </w:r>
      <w:r w:rsidRPr="00456DAD">
        <w:t>Equality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opportunity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follows-</w:t>
      </w:r>
      <w:r w:rsidR="00C54889">
        <w:t xml:space="preserve"> </w:t>
      </w:r>
      <w:r w:rsidRPr="00456DAD">
        <w:t>(1)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endeavour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opportunity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citizens.</w:t>
      </w:r>
      <w:r w:rsidR="00C54889">
        <w:t xml:space="preserve"> </w:t>
      </w:r>
      <w:r w:rsidRPr="00456DAD">
        <w:t>(2)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adopt</w:t>
      </w:r>
      <w:r w:rsidR="00C54889">
        <w:t xml:space="preserve"> </w:t>
      </w:r>
      <w:r w:rsidRPr="00456DAD">
        <w:t>effective</w:t>
      </w:r>
      <w:r w:rsidR="00C54889">
        <w:t xml:space="preserve"> </w:t>
      </w:r>
      <w:r w:rsidRPr="00456DAD">
        <w:t>measures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remove</w:t>
      </w:r>
      <w:r w:rsidR="00C54889">
        <w:t xml:space="preserve"> </w:t>
      </w:r>
      <w:r w:rsidRPr="00456DAD">
        <w:t>social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inequality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man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woman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equitable</w:t>
      </w:r>
      <w:r w:rsidR="00C54889">
        <w:t xml:space="preserve"> </w:t>
      </w:r>
      <w:r w:rsidRPr="00456DAD">
        <w:t>distribution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wealth</w:t>
      </w:r>
      <w:r w:rsidR="00C54889">
        <w:t xml:space="preserve"> </w:t>
      </w:r>
      <w:r w:rsidRPr="00456DAD">
        <w:t>among</w:t>
      </w:r>
      <w:r w:rsidR="00C54889">
        <w:t xml:space="preserve"> </w:t>
      </w:r>
      <w:r w:rsidRPr="00456DAD">
        <w:t>citizens,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opportunities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order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attain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uniform</w:t>
      </w:r>
      <w:r w:rsidR="00C54889">
        <w:t xml:space="preserve"> </w:t>
      </w:r>
      <w:r w:rsidRPr="00456DAD">
        <w:t>level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throughout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Republic.</w:t>
      </w:r>
      <w:r w:rsidR="00C54889">
        <w:t xml:space="preserve">” </w:t>
      </w:r>
    </w:p>
    <w:p w:rsidR="00C02424" w:rsidRPr="00456DAD" w:rsidRDefault="00C02424" w:rsidP="009A6C35">
      <w:pPr>
        <w:pStyle w:val="H23G"/>
      </w:pPr>
      <w:r w:rsidRPr="00456DAD">
        <w:tab/>
        <w:t>2.</w:t>
      </w:r>
      <w:r w:rsidRPr="00456DAD">
        <w:tab/>
        <w:t>Political</w:t>
      </w:r>
      <w:r w:rsidR="00C54889">
        <w:t xml:space="preserve"> </w:t>
      </w:r>
      <w:r w:rsidRPr="00456DAD">
        <w:t>Structure</w:t>
      </w:r>
    </w:p>
    <w:p w:rsidR="00C02424" w:rsidRPr="00456DAD" w:rsidRDefault="00C02424" w:rsidP="00474864">
      <w:pPr>
        <w:pStyle w:val="SingleTxtG"/>
      </w:pPr>
      <w:r w:rsidRPr="00456DAD">
        <w:t>27.</w:t>
      </w:r>
      <w:r w:rsidRPr="00456DAD">
        <w:tab/>
        <w:t>The</w:t>
      </w:r>
      <w:r w:rsidR="00C54889">
        <w:t xml:space="preserve"> </w:t>
      </w:r>
      <w:r w:rsidRPr="00456DAD">
        <w:t>President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Head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Prime</w:t>
      </w:r>
      <w:r w:rsidR="00C54889">
        <w:t xml:space="preserve"> </w:t>
      </w:r>
      <w:r w:rsidRPr="00456DAD">
        <w:t>Minister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Head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Cabinet</w:t>
      </w:r>
      <w:r w:rsidR="00C54889">
        <w:t xml:space="preserve"> </w:t>
      </w:r>
      <w:r w:rsidRPr="00456DAD">
        <w:t>Ministers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selected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Prime</w:t>
      </w:r>
      <w:r w:rsidR="00C54889">
        <w:t xml:space="preserve"> </w:t>
      </w:r>
      <w:r w:rsidRPr="00456DAD">
        <w:t>Minister.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President</w:t>
      </w:r>
      <w:r w:rsidR="00C54889">
        <w:t xml:space="preserve"> </w:t>
      </w:r>
      <w:r w:rsidRPr="00456DAD">
        <w:t>acts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accordance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advice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Prime</w:t>
      </w:r>
      <w:r w:rsidR="00C54889">
        <w:t xml:space="preserve"> </w:t>
      </w:r>
      <w:r w:rsidRPr="00456DAD">
        <w:t>Minister.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executive</w:t>
      </w:r>
      <w:r w:rsidR="00C54889">
        <w:t xml:space="preserve"> </w:t>
      </w:r>
      <w:r w:rsidRPr="00456DAD">
        <w:t>power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exercised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Prime</w:t>
      </w:r>
      <w:r w:rsidR="00C54889">
        <w:t xml:space="preserve"> </w:t>
      </w:r>
      <w:r w:rsidRPr="00456DAD">
        <w:t>Minister.</w:t>
      </w:r>
    </w:p>
    <w:p w:rsidR="00C02424" w:rsidRPr="00456DAD" w:rsidRDefault="00C02424" w:rsidP="00474864">
      <w:pPr>
        <w:pStyle w:val="SingleTxtG"/>
      </w:pPr>
      <w:r w:rsidRPr="00456DAD">
        <w:t>28.</w:t>
      </w:r>
      <w:r w:rsidRPr="00456DAD">
        <w:tab/>
      </w:r>
      <w:r w:rsidRPr="009A6C35">
        <w:rPr>
          <w:b/>
          <w:bCs/>
        </w:rPr>
        <w:t>The</w:t>
      </w:r>
      <w:r w:rsidR="00C54889">
        <w:rPr>
          <w:b/>
          <w:bCs/>
        </w:rPr>
        <w:t xml:space="preserve"> </w:t>
      </w:r>
      <w:r w:rsidRPr="009A6C35">
        <w:rPr>
          <w:b/>
          <w:bCs/>
        </w:rPr>
        <w:t>Parliament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Parliament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single</w:t>
      </w:r>
      <w:r w:rsidR="00C54889">
        <w:t xml:space="preserve"> </w:t>
      </w:r>
      <w:r w:rsidRPr="00456DAD">
        <w:t>house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led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Speaker.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350</w:t>
      </w:r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50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reserved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selected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parties</w:t>
      </w:r>
      <w:r w:rsidR="00C54889">
        <w:t xml:space="preserve"> </w:t>
      </w:r>
      <w:r w:rsidRPr="00456DAD">
        <w:t>proportionate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seats.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eligible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compete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300</w:t>
      </w:r>
      <w:r w:rsidR="00C54889">
        <w:t xml:space="preserve"> </w:t>
      </w:r>
      <w:r w:rsidRPr="00456DAD">
        <w:t>general</w:t>
      </w:r>
      <w:r w:rsidR="00C54889">
        <w:t xml:space="preserve"> </w:t>
      </w:r>
      <w:r w:rsidRPr="00456DAD">
        <w:t>seats.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10th</w:t>
      </w:r>
      <w:r w:rsidR="00C54889">
        <w:t xml:space="preserve"> </w:t>
      </w:r>
      <w:r w:rsidRPr="00456DAD">
        <w:t>Parliament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total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50</w:t>
      </w:r>
      <w:r w:rsidR="00C54889">
        <w:t xml:space="preserve"> </w:t>
      </w:r>
      <w:r w:rsidRPr="00456DAD">
        <w:t>Standing</w:t>
      </w:r>
      <w:r w:rsidR="00C54889">
        <w:t xml:space="preserve"> </w:t>
      </w:r>
      <w:r w:rsidRPr="00456DAD">
        <w:t>Committees</w:t>
      </w:r>
      <w:r w:rsidR="00C54889">
        <w:t xml:space="preserve"> </w:t>
      </w:r>
      <w:r w:rsidRPr="00456DAD">
        <w:t>responsible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monitor</w:t>
      </w:r>
      <w:r w:rsidR="00C54889">
        <w:t xml:space="preserve"> </w:t>
      </w:r>
      <w:r w:rsidRPr="00456DAD">
        <w:t>activities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ministries.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29.</w:t>
      </w:r>
      <w:r w:rsidRPr="00456DAD">
        <w:tab/>
      </w:r>
      <w:r w:rsidRPr="009A6C35">
        <w:rPr>
          <w:b/>
          <w:bCs/>
        </w:rPr>
        <w:t>The</w:t>
      </w:r>
      <w:r w:rsidR="00C54889">
        <w:rPr>
          <w:b/>
          <w:bCs/>
        </w:rPr>
        <w:t xml:space="preserve"> </w:t>
      </w:r>
      <w:r w:rsidRPr="009A6C35">
        <w:rPr>
          <w:b/>
          <w:bCs/>
        </w:rPr>
        <w:t>cabinet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newly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January</w:t>
      </w:r>
      <w:r w:rsidR="00C54889">
        <w:t xml:space="preserve"> </w:t>
      </w:r>
      <w:r w:rsidRPr="00456DAD">
        <w:t>2014</w:t>
      </w:r>
      <w:r w:rsidR="00C54889">
        <w:t xml:space="preserve"> </w:t>
      </w:r>
      <w:r w:rsidRPr="00456DAD">
        <w:t>led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woman</w:t>
      </w:r>
      <w:r w:rsidR="00C54889">
        <w:t xml:space="preserve"> </w:t>
      </w:r>
      <w:r w:rsidRPr="00456DAD">
        <w:t>Prime</w:t>
      </w:r>
      <w:r w:rsidR="00C54889">
        <w:t xml:space="preserve"> </w:t>
      </w:r>
      <w:r w:rsidRPr="00456DAD">
        <w:t>Minister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appointed</w:t>
      </w:r>
      <w:r w:rsidR="00C54889">
        <w:t xml:space="preserve"> </w:t>
      </w:r>
      <w:r w:rsidRPr="00456DAD">
        <w:t>three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cabinet</w:t>
      </w:r>
      <w:r w:rsidR="00C54889">
        <w:t xml:space="preserve"> </w:t>
      </w:r>
      <w:r w:rsidRPr="00456DAD">
        <w:t>(one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full</w:t>
      </w:r>
      <w:r w:rsidR="00C54889">
        <w:t xml:space="preserve"> </w:t>
      </w:r>
      <w:r w:rsidRPr="00456DAD">
        <w:t>ministers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two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ministers)</w:t>
      </w:r>
      <w:r w:rsidR="00C54889">
        <w:t xml:space="preserve"> </w:t>
      </w:r>
      <w:r w:rsidRPr="00456DAD">
        <w:t>responsible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key</w:t>
      </w:r>
      <w:r w:rsidR="00C54889">
        <w:t xml:space="preserve"> </w:t>
      </w:r>
      <w:r w:rsidRPr="00456DAD">
        <w:t>portfolios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Ministry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Agriculture,</w:t>
      </w:r>
      <w:r w:rsidR="00C54889">
        <w:t xml:space="preserve"> </w:t>
      </w:r>
      <w:r w:rsidRPr="00456DAD">
        <w:t>Ministry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Administration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Ministry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Children</w:t>
      </w:r>
      <w:r w:rsidR="00C54889">
        <w:t xml:space="preserve"> </w:t>
      </w:r>
      <w:r w:rsidRPr="00456DAD">
        <w:t>Affairs.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30.</w:t>
      </w:r>
      <w:r w:rsidR="00C54889">
        <w:t xml:space="preserve"> </w:t>
      </w:r>
      <w:r w:rsidRPr="00456DAD">
        <w:tab/>
      </w:r>
      <w:r w:rsidRPr="009A6C35">
        <w:rPr>
          <w:b/>
          <w:bCs/>
        </w:rPr>
        <w:t>Local</w:t>
      </w:r>
      <w:r w:rsidR="00C54889">
        <w:rPr>
          <w:b/>
          <w:bCs/>
        </w:rPr>
        <w:t xml:space="preserve"> </w:t>
      </w:r>
      <w:r w:rsidRPr="009A6C35">
        <w:rPr>
          <w:b/>
          <w:bCs/>
        </w:rPr>
        <w:t>Government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country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administratively</w:t>
      </w:r>
      <w:r w:rsidR="00C54889">
        <w:t xml:space="preserve"> </w:t>
      </w:r>
      <w:r w:rsidRPr="00456DAD">
        <w:t>divided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7</w:t>
      </w:r>
      <w:r w:rsidR="00C54889">
        <w:t xml:space="preserve"> </w:t>
      </w:r>
      <w:r w:rsidRPr="00456DAD">
        <w:t>divisions</w:t>
      </w:r>
      <w:r w:rsidR="00C54889">
        <w:t xml:space="preserve"> </w:t>
      </w:r>
      <w:r w:rsidRPr="00456DAD">
        <w:t>consisting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64</w:t>
      </w:r>
      <w:r w:rsidR="00C54889">
        <w:t xml:space="preserve"> </w:t>
      </w:r>
      <w:r w:rsidRPr="00456DAD">
        <w:t>districts,</w:t>
      </w:r>
      <w:r w:rsidR="00C54889">
        <w:t xml:space="preserve"> </w:t>
      </w:r>
      <w:r w:rsidRPr="00456DAD">
        <w:t>489</w:t>
      </w:r>
      <w:r w:rsidR="00C54889">
        <w:t xml:space="preserve"> </w:t>
      </w:r>
      <w:proofErr w:type="spellStart"/>
      <w:r w:rsidRPr="00456DAD">
        <w:t>Upazilas</w:t>
      </w:r>
      <w:proofErr w:type="spellEnd"/>
      <w:r w:rsidR="00C54889">
        <w:t xml:space="preserve"> </w:t>
      </w:r>
      <w:r w:rsidRPr="00456DAD">
        <w:t>(sub-districts),</w:t>
      </w:r>
      <w:r w:rsidR="00C54889">
        <w:t xml:space="preserve"> </w:t>
      </w:r>
      <w:r w:rsidRPr="00456DAD">
        <w:t>636</w:t>
      </w:r>
      <w:r w:rsidR="00C54889">
        <w:t xml:space="preserve"> </w:t>
      </w:r>
      <w:r w:rsidRPr="00456DAD">
        <w:t>Police</w:t>
      </w:r>
      <w:r w:rsidR="00C54889">
        <w:t xml:space="preserve"> </w:t>
      </w:r>
      <w:r w:rsidRPr="00456DAD">
        <w:t>Stations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4,562</w:t>
      </w:r>
      <w:r w:rsidR="00C54889">
        <w:t xml:space="preserve"> </w:t>
      </w:r>
      <w:r w:rsidRPr="00456DAD">
        <w:t>Union</w:t>
      </w:r>
      <w:r w:rsidR="00C54889">
        <w:t xml:space="preserve"> </w:t>
      </w:r>
      <w:proofErr w:type="spellStart"/>
      <w:r w:rsidRPr="00456DAD">
        <w:t>Parishads</w:t>
      </w:r>
      <w:proofErr w:type="spellEnd"/>
      <w:r w:rsidR="00C54889">
        <w:t xml:space="preserve"> </w:t>
      </w:r>
      <w:r w:rsidRPr="00456DAD">
        <w:t>(Councils).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lowest</w:t>
      </w:r>
      <w:r w:rsidR="00C54889">
        <w:t xml:space="preserve"> </w:t>
      </w:r>
      <w:r w:rsidRPr="00456DAD">
        <w:t>unit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local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Union</w:t>
      </w:r>
      <w:r w:rsidR="00C54889">
        <w:t xml:space="preserve"> </w:t>
      </w:r>
      <w:proofErr w:type="spellStart"/>
      <w:r w:rsidRPr="00456DAD">
        <w:t>Parishad</w:t>
      </w:r>
      <w:proofErr w:type="spellEnd"/>
      <w:r w:rsidR="00C54889">
        <w:t xml:space="preserve"> </w:t>
      </w:r>
      <w:r w:rsidRPr="00456DAD">
        <w:t>(UP)</w:t>
      </w:r>
      <w:r w:rsidR="00C54889">
        <w:t xml:space="preserve"> </w:t>
      </w:r>
      <w:r w:rsidRPr="00456DAD">
        <w:t>run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representatives.</w:t>
      </w:r>
      <w:r w:rsidR="00C54889">
        <w:t xml:space="preserve"> </w:t>
      </w:r>
      <w:r w:rsidRPr="00456DAD">
        <w:t>Additionally,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urban</w:t>
      </w:r>
      <w:r w:rsidR="00C54889">
        <w:t xml:space="preserve"> </w:t>
      </w:r>
      <w:r w:rsidRPr="00456DAD">
        <w:t>development,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11</w:t>
      </w:r>
      <w:r w:rsidR="00C54889">
        <w:t xml:space="preserve"> </w:t>
      </w:r>
      <w:r w:rsidRPr="00456DAD">
        <w:t>City</w:t>
      </w:r>
      <w:r w:rsidR="00C54889">
        <w:t xml:space="preserve"> </w:t>
      </w:r>
      <w:r w:rsidRPr="00456DAD">
        <w:t>Corporations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324</w:t>
      </w:r>
      <w:r w:rsidR="00C54889">
        <w:t xml:space="preserve"> </w:t>
      </w:r>
      <w:r w:rsidRPr="00456DAD">
        <w:t>municipalities.</w:t>
      </w:r>
    </w:p>
    <w:p w:rsidR="00C02424" w:rsidRPr="00456DAD" w:rsidRDefault="00C02424" w:rsidP="00474864">
      <w:pPr>
        <w:pStyle w:val="SingleTxtG"/>
      </w:pPr>
      <w:r w:rsidRPr="00456DAD">
        <w:t>31.</w:t>
      </w:r>
      <w:r w:rsidRPr="00456DAD">
        <w:tab/>
      </w:r>
      <w:r w:rsidRPr="009A6C35">
        <w:rPr>
          <w:b/>
          <w:bCs/>
        </w:rPr>
        <w:t>Union</w:t>
      </w:r>
      <w:r w:rsidR="00C54889">
        <w:rPr>
          <w:b/>
          <w:bCs/>
        </w:rPr>
        <w:t xml:space="preserve"> </w:t>
      </w:r>
      <w:proofErr w:type="spellStart"/>
      <w:r w:rsidRPr="009A6C35">
        <w:rPr>
          <w:b/>
          <w:bCs/>
        </w:rPr>
        <w:t>Parishad</w:t>
      </w:r>
      <w:proofErr w:type="spellEnd"/>
      <w:r w:rsidR="00C54889">
        <w:rPr>
          <w:b/>
          <w:bCs/>
        </w:rPr>
        <w:t xml:space="preserve"> </w:t>
      </w:r>
      <w:r w:rsidRPr="009A6C35">
        <w:rPr>
          <w:b/>
          <w:bCs/>
        </w:rPr>
        <w:t>(UP)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Union</w:t>
      </w:r>
      <w:r w:rsidR="00C54889">
        <w:t xml:space="preserve"> </w:t>
      </w:r>
      <w:proofErr w:type="spellStart"/>
      <w:r w:rsidRPr="00456DAD">
        <w:t>Parishad</w:t>
      </w:r>
      <w:proofErr w:type="spellEnd"/>
      <w:r w:rsidR="00C54889">
        <w:t xml:space="preserve"> </w:t>
      </w:r>
      <w:r w:rsidRPr="00456DAD">
        <w:t>Act</w:t>
      </w:r>
      <w:r w:rsidR="00C54889">
        <w:t xml:space="preserve"> </w:t>
      </w:r>
      <w:r w:rsidRPr="00456DAD">
        <w:t>(Second</w:t>
      </w:r>
      <w:r w:rsidR="00C54889">
        <w:t xml:space="preserve"> </w:t>
      </w:r>
      <w:r w:rsidRPr="00456DAD">
        <w:t>Amendment)</w:t>
      </w:r>
      <w:r w:rsidR="00C54889">
        <w:t xml:space="preserve"> </w:t>
      </w:r>
      <w:r w:rsidRPr="00456DAD">
        <w:t>1997</w:t>
      </w:r>
      <w:r w:rsidR="00C54889">
        <w:t xml:space="preserve"> </w:t>
      </w:r>
      <w:r w:rsidRPr="00456DAD">
        <w:t>allows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chairperson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twelve</w:t>
      </w:r>
      <w:r w:rsidR="00C54889">
        <w:t xml:space="preserve"> </w:t>
      </w:r>
      <w:r w:rsidRPr="00456DAD">
        <w:t>members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UPs.</w:t>
      </w:r>
      <w:r w:rsidR="00C54889">
        <w:t xml:space="preserve"> </w:t>
      </w:r>
      <w:r w:rsidRPr="00456DAD">
        <w:t>Each</w:t>
      </w:r>
      <w:r w:rsidR="00C54889">
        <w:t xml:space="preserve"> </w:t>
      </w:r>
      <w:r w:rsidRPr="00456DAD">
        <w:t>member</w:t>
      </w:r>
      <w:r w:rsidR="00C54889">
        <w:t xml:space="preserve"> </w:t>
      </w:r>
      <w:r w:rsidRPr="00456DAD">
        <w:t>represents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single</w:t>
      </w:r>
      <w:r w:rsidR="00C54889">
        <w:t xml:space="preserve"> </w:t>
      </w:r>
      <w:r w:rsidRPr="00456DAD">
        <w:t>ward</w:t>
      </w:r>
      <w:r w:rsidR="00C54889">
        <w:t xml:space="preserve"> </w:t>
      </w:r>
      <w:r w:rsidRPr="00456DAD">
        <w:t>(constituted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several</w:t>
      </w:r>
      <w:r w:rsidR="00C54889">
        <w:t xml:space="preserve"> </w:t>
      </w:r>
      <w:r w:rsidRPr="00456DAD">
        <w:t>villages).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addition,</w:t>
      </w:r>
      <w:r w:rsidR="00C54889">
        <w:t xml:space="preserve"> </w:t>
      </w:r>
      <w:r w:rsidRPr="00456DAD">
        <w:t>three</w:t>
      </w:r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served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vote.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addition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three</w:t>
      </w:r>
      <w:r w:rsidR="00C54889">
        <w:t xml:space="preserve"> </w:t>
      </w:r>
      <w:r w:rsidRPr="00456DAD">
        <w:t>reserved</w:t>
      </w:r>
      <w:r w:rsidR="00C54889">
        <w:t xml:space="preserve"> </w:t>
      </w:r>
      <w:r w:rsidRPr="00456DAD">
        <w:t>seats,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can</w:t>
      </w:r>
      <w:r w:rsidR="00C54889">
        <w:t xml:space="preserve"> </w:t>
      </w:r>
      <w:r w:rsidRPr="00456DAD">
        <w:t>take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elections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general</w:t>
      </w:r>
      <w:r w:rsidR="00C54889">
        <w:t xml:space="preserve"> </w:t>
      </w:r>
      <w:r w:rsidRPr="00456DAD">
        <w:t>seats.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Act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considered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milestone</w:t>
      </w:r>
      <w:r w:rsidR="00C54889">
        <w:t xml:space="preserve"> </w:t>
      </w:r>
      <w:r w:rsidRPr="00456DAD">
        <w:t>towards</w:t>
      </w:r>
      <w:r w:rsidR="00C54889">
        <w:t xml:space="preserve"> </w:t>
      </w:r>
      <w:r w:rsidRPr="00456DAD">
        <w:t>increasing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participation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empowerment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promoting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skills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elections.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32.</w:t>
      </w:r>
      <w:r w:rsidRPr="00456DAD">
        <w:tab/>
      </w:r>
      <w:proofErr w:type="spellStart"/>
      <w:r w:rsidRPr="009A6C35">
        <w:rPr>
          <w:b/>
          <w:bCs/>
        </w:rPr>
        <w:t>Upazila</w:t>
      </w:r>
      <w:proofErr w:type="spellEnd"/>
      <w:r w:rsidR="00C54889">
        <w:rPr>
          <w:b/>
          <w:bCs/>
        </w:rPr>
        <w:t xml:space="preserve"> </w:t>
      </w:r>
      <w:proofErr w:type="spellStart"/>
      <w:r w:rsidRPr="009A6C35">
        <w:rPr>
          <w:b/>
          <w:bCs/>
        </w:rPr>
        <w:t>Parishad</w:t>
      </w:r>
      <w:proofErr w:type="spellEnd"/>
      <w:r w:rsidR="00C54889">
        <w:rPr>
          <w:b/>
          <w:bCs/>
        </w:rPr>
        <w:t xml:space="preserve"> </w:t>
      </w:r>
      <w:r w:rsidRPr="009A6C35">
        <w:rPr>
          <w:b/>
          <w:bCs/>
        </w:rPr>
        <w:t>(UZP)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proofErr w:type="spellStart"/>
      <w:r w:rsidRPr="00456DAD">
        <w:t>Upazilla</w:t>
      </w:r>
      <w:proofErr w:type="spellEnd"/>
      <w:r w:rsidR="00C54889">
        <w:t xml:space="preserve"> </w:t>
      </w:r>
      <w:proofErr w:type="spellStart"/>
      <w:r w:rsidRPr="00456DAD">
        <w:t>Parishad</w:t>
      </w:r>
      <w:proofErr w:type="spellEnd"/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</w:t>
      </w:r>
      <w:r w:rsidR="00C54889">
        <w:t xml:space="preserve"> </w:t>
      </w:r>
      <w:r w:rsidRPr="00456DAD">
        <w:t>reserved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seat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among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two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vice</w:t>
      </w:r>
      <w:r w:rsidR="00C54889">
        <w:t xml:space="preserve"> </w:t>
      </w:r>
      <w:r w:rsidRPr="00456DAD">
        <w:t>chairpersons.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reserved</w:t>
      </w:r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number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third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regular</w:t>
      </w:r>
      <w:r w:rsidR="00C54889">
        <w:t xml:space="preserve"> </w:t>
      </w:r>
      <w:r w:rsidRPr="00456DAD">
        <w:t>seats.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provision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reserved</w:t>
      </w:r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would</w:t>
      </w:r>
      <w:r w:rsidR="00C54889">
        <w:t xml:space="preserve"> </w:t>
      </w:r>
      <w:r w:rsidRPr="00456DAD">
        <w:t>not</w:t>
      </w:r>
      <w:r w:rsidR="00C54889">
        <w:t xml:space="preserve"> </w:t>
      </w:r>
      <w:r w:rsidRPr="00456DAD">
        <w:t>limit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compete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general</w:t>
      </w:r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(The</w:t>
      </w:r>
      <w:r w:rsidR="00C54889">
        <w:t xml:space="preserve"> </w:t>
      </w:r>
      <w:proofErr w:type="spellStart"/>
      <w:r w:rsidRPr="00456DAD">
        <w:t>Upazilla</w:t>
      </w:r>
      <w:proofErr w:type="spellEnd"/>
      <w:r w:rsidR="00C54889">
        <w:t xml:space="preserve"> </w:t>
      </w:r>
      <w:proofErr w:type="spellStart"/>
      <w:r w:rsidRPr="00456DAD">
        <w:t>Parishad</w:t>
      </w:r>
      <w:proofErr w:type="spellEnd"/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2009).</w:t>
      </w:r>
      <w:r w:rsidR="00C54889">
        <w:t xml:space="preserve"> </w:t>
      </w:r>
    </w:p>
    <w:p w:rsidR="00C02424" w:rsidRPr="00456DAD" w:rsidRDefault="00C02424" w:rsidP="002624B5">
      <w:pPr>
        <w:pStyle w:val="SingleTxtG"/>
      </w:pPr>
      <w:r w:rsidRPr="00456DAD">
        <w:t>33.</w:t>
      </w:r>
      <w:r w:rsidRPr="00456DAD">
        <w:tab/>
      </w:r>
      <w:r w:rsidRPr="009A6C35">
        <w:rPr>
          <w:b/>
          <w:bCs/>
        </w:rPr>
        <w:t>City</w:t>
      </w:r>
      <w:r w:rsidR="00C54889">
        <w:rPr>
          <w:b/>
          <w:bCs/>
        </w:rPr>
        <w:t xml:space="preserve"> </w:t>
      </w:r>
      <w:r w:rsidRPr="009A6C35">
        <w:rPr>
          <w:b/>
          <w:bCs/>
        </w:rPr>
        <w:t>Corporations</w:t>
      </w:r>
      <w:r w:rsidR="00C54889">
        <w:rPr>
          <w:b/>
          <w:bCs/>
        </w:rPr>
        <w:t xml:space="preserve"> </w:t>
      </w:r>
      <w:r w:rsidRPr="009A6C35">
        <w:rPr>
          <w:b/>
          <w:bCs/>
        </w:rPr>
        <w:t>and</w:t>
      </w:r>
      <w:r w:rsidR="00C54889">
        <w:rPr>
          <w:b/>
          <w:bCs/>
        </w:rPr>
        <w:t xml:space="preserve"> </w:t>
      </w:r>
      <w:proofErr w:type="spellStart"/>
      <w:r w:rsidRPr="009A6C35">
        <w:rPr>
          <w:b/>
          <w:bCs/>
        </w:rPr>
        <w:t>Pourashavas</w:t>
      </w:r>
      <w:proofErr w:type="spellEnd"/>
      <w:r w:rsidRPr="00456DAD">
        <w:t>:</w:t>
      </w:r>
      <w:r w:rsidR="00C54889">
        <w:t xml:space="preserve"> </w:t>
      </w:r>
      <w:r w:rsidRPr="00456DAD">
        <w:t>Ten</w:t>
      </w:r>
      <w:r w:rsidR="00C54889">
        <w:t xml:space="preserve"> </w:t>
      </w:r>
      <w:r w:rsidRPr="00456DAD">
        <w:t>city</w:t>
      </w:r>
      <w:r w:rsidR="00C54889">
        <w:t xml:space="preserve"> </w:t>
      </w:r>
      <w:r w:rsidRPr="00456DAD">
        <w:t>corporations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517</w:t>
      </w:r>
      <w:r w:rsidR="00C54889">
        <w:t xml:space="preserve"> </w:t>
      </w:r>
      <w:r w:rsidRPr="00456DAD">
        <w:t>municipal</w:t>
      </w:r>
      <w:r w:rsidR="00C54889">
        <w:t xml:space="preserve"> </w:t>
      </w:r>
      <w:r w:rsidRPr="00456DAD">
        <w:t>bodies</w:t>
      </w:r>
      <w:r w:rsidR="00C54889">
        <w:t xml:space="preserve"> </w:t>
      </w:r>
      <w:r w:rsidRPr="00456DAD">
        <w:t>known</w:t>
      </w:r>
      <w:r w:rsidR="00C54889">
        <w:t xml:space="preserve"> </w:t>
      </w:r>
      <w:r w:rsidRPr="00456DAD">
        <w:t>as</w:t>
      </w:r>
      <w:r w:rsidR="00C54889">
        <w:t xml:space="preserve"> </w:t>
      </w:r>
      <w:proofErr w:type="spellStart"/>
      <w:r w:rsidRPr="005B08D9">
        <w:rPr>
          <w:i/>
          <w:iCs/>
        </w:rPr>
        <w:t>pourasavas</w:t>
      </w:r>
      <w:proofErr w:type="spellEnd"/>
      <w:r w:rsidR="00C54889">
        <w:t xml:space="preserve"> </w:t>
      </w:r>
      <w:r w:rsidRPr="00456DAD">
        <w:t>(small</w:t>
      </w:r>
      <w:r w:rsidR="00C54889">
        <w:t xml:space="preserve"> </w:t>
      </w:r>
      <w:r w:rsidRPr="00456DAD">
        <w:t>townships)</w:t>
      </w:r>
      <w:r w:rsidR="00C54889">
        <w:t xml:space="preserve"> </w:t>
      </w:r>
      <w:r w:rsidRPr="00456DAD">
        <w:t>provide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governance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cities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townships.</w:t>
      </w:r>
      <w:r w:rsidR="00C54889">
        <w:t xml:space="preserve"> </w:t>
      </w:r>
      <w:r w:rsidRPr="00456DAD">
        <w:t>Three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five</w:t>
      </w:r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of</w:t>
      </w:r>
      <w:r w:rsidR="00C54889">
        <w:t xml:space="preserve"> </w:t>
      </w:r>
      <w:proofErr w:type="spellStart"/>
      <w:r w:rsidRPr="00456DAD">
        <w:t>pourashavas</w:t>
      </w:r>
      <w:proofErr w:type="spellEnd"/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depending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size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‘</w:t>
      </w:r>
      <w:proofErr w:type="spellStart"/>
      <w:r w:rsidRPr="00456DAD">
        <w:t>pourasavas</w:t>
      </w:r>
      <w:proofErr w:type="spellEnd"/>
      <w:r w:rsidRPr="00456DAD">
        <w:t>.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Local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(City</w:t>
      </w:r>
      <w:r w:rsidR="00C54889">
        <w:t xml:space="preserve"> </w:t>
      </w:r>
      <w:r w:rsidRPr="00456DAD">
        <w:t>Corporation)</w:t>
      </w:r>
      <w:r w:rsidR="00C54889">
        <w:t xml:space="preserve"> </w:t>
      </w:r>
      <w:r w:rsidRPr="00456DAD">
        <w:t>Act</w:t>
      </w:r>
      <w:r w:rsidR="00C54889">
        <w:t xml:space="preserve"> </w:t>
      </w:r>
      <w:r w:rsidRPr="00456DAD">
        <w:t>2009,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third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proofErr w:type="spellStart"/>
      <w:r w:rsidRPr="00456DAD">
        <w:t>counselors</w:t>
      </w:r>
      <w:r w:rsidR="00C54889">
        <w:t>’</w:t>
      </w:r>
      <w:proofErr w:type="spellEnd"/>
      <w:r w:rsidR="00C54889">
        <w:t xml:space="preserve"> </w:t>
      </w:r>
      <w:r w:rsidRPr="00456DAD">
        <w:t>seats</w:t>
      </w:r>
      <w:r w:rsidR="00C54889">
        <w:t xml:space="preserve"> </w:t>
      </w:r>
      <w:r w:rsidRPr="00456DAD">
        <w:t>(and</w:t>
      </w:r>
      <w:r w:rsidR="00C54889">
        <w:t xml:space="preserve"> </w:t>
      </w:r>
      <w:r w:rsidRPr="00456DAD">
        <w:t>ten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thirty</w:t>
      </w:r>
      <w:r w:rsidR="00C54889">
        <w:t xml:space="preserve"> </w:t>
      </w:r>
      <w:r w:rsidRPr="00456DAD">
        <w:t>depending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size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city</w:t>
      </w:r>
      <w:r w:rsidR="00C54889">
        <w:t xml:space="preserve"> </w:t>
      </w:r>
      <w:r w:rsidRPr="00456DAD">
        <w:t>corporations)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reserved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candidates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can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contest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direct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general</w:t>
      </w:r>
      <w:r w:rsidR="00C54889">
        <w:t xml:space="preserve"> </w:t>
      </w:r>
      <w:r w:rsidRPr="00456DAD">
        <w:t>seats.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landmark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of</w:t>
      </w:r>
      <w:r w:rsidR="00C54889">
        <w:t xml:space="preserve"> </w:t>
      </w:r>
      <w:proofErr w:type="spellStart"/>
      <w:r w:rsidRPr="00456DAD">
        <w:t>Narayanganj</w:t>
      </w:r>
      <w:proofErr w:type="spellEnd"/>
      <w:r w:rsidR="00C54889">
        <w:t xml:space="preserve"> </w:t>
      </w:r>
      <w:r w:rsidRPr="00456DAD">
        <w:t>City</w:t>
      </w:r>
      <w:r w:rsidR="00C54889">
        <w:t xml:space="preserve"> </w:t>
      </w:r>
      <w:r w:rsidRPr="00456DAD">
        <w:t>Corporation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woman</w:t>
      </w:r>
      <w:r w:rsidR="00C54889">
        <w:t xml:space="preserve"> </w:t>
      </w:r>
      <w:r w:rsidRPr="00456DAD">
        <w:t>was</w:t>
      </w:r>
      <w:r w:rsidR="00C54889">
        <w:t xml:space="preserve"> </w:t>
      </w:r>
      <w:r w:rsidRPr="00456DAD">
        <w:t>elected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Mayor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sweeping</w:t>
      </w:r>
      <w:r w:rsidR="00C54889">
        <w:t xml:space="preserve"> </w:t>
      </w:r>
      <w:r w:rsidRPr="00456DAD">
        <w:t>majority.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34.</w:t>
      </w:r>
      <w:r w:rsidRPr="00456DAD">
        <w:tab/>
        <w:t>The</w:t>
      </w:r>
      <w:r w:rsidR="00C54889">
        <w:t xml:space="preserve"> </w:t>
      </w:r>
      <w:r w:rsidRPr="00456DAD">
        <w:t>administrative</w:t>
      </w:r>
      <w:r w:rsidR="00C54889">
        <w:t xml:space="preserve"> </w:t>
      </w:r>
      <w:r w:rsidRPr="00456DAD">
        <w:t>units</w:t>
      </w:r>
      <w:r w:rsidR="00C54889">
        <w:t xml:space="preserve"> </w:t>
      </w:r>
      <w:r w:rsidRPr="00456DAD">
        <w:t>consist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7</w:t>
      </w:r>
      <w:r w:rsidR="00C54889">
        <w:t xml:space="preserve"> </w:t>
      </w:r>
      <w:r w:rsidRPr="00456DAD">
        <w:t>divisions,</w:t>
      </w:r>
      <w:r w:rsidR="00C54889">
        <w:t xml:space="preserve"> </w:t>
      </w:r>
      <w:r w:rsidRPr="00456DAD">
        <w:t>64</w:t>
      </w:r>
      <w:r w:rsidR="00C54889">
        <w:t xml:space="preserve"> </w:t>
      </w:r>
      <w:r w:rsidRPr="00456DAD">
        <w:t>districts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489</w:t>
      </w:r>
      <w:r w:rsidR="00C54889">
        <w:t xml:space="preserve"> </w:t>
      </w:r>
      <w:proofErr w:type="spellStart"/>
      <w:r w:rsidRPr="00456DAD">
        <w:t>upazillas</w:t>
      </w:r>
      <w:proofErr w:type="spellEnd"/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servants</w:t>
      </w:r>
      <w:r w:rsidR="00C54889">
        <w:t xml:space="preserve"> </w:t>
      </w:r>
      <w:r w:rsidRPr="00456DAD">
        <w:t>carry</w:t>
      </w:r>
      <w:r w:rsidR="00C54889">
        <w:t xml:space="preserve"> </w:t>
      </w:r>
      <w:r w:rsidRPr="00456DAD">
        <w:t>out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executive</w:t>
      </w:r>
      <w:r w:rsidR="00C54889">
        <w:t xml:space="preserve"> </w:t>
      </w:r>
      <w:r w:rsidRPr="00456DAD">
        <w:t>responsibilities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administrative</w:t>
      </w:r>
      <w:r w:rsidR="00C54889">
        <w:t xml:space="preserve"> </w:t>
      </w:r>
      <w:r w:rsidRPr="00456DAD">
        <w:t>units.</w:t>
      </w:r>
      <w:r w:rsidR="00C54889">
        <w:t xml:space="preserve"> </w:t>
      </w:r>
    </w:p>
    <w:p w:rsidR="00C02424" w:rsidRPr="005B08D9" w:rsidRDefault="00C02424" w:rsidP="00474864">
      <w:pPr>
        <w:pStyle w:val="SingleTxtG"/>
        <w:rPr>
          <w:b/>
          <w:bCs/>
        </w:rPr>
      </w:pPr>
      <w:r w:rsidRPr="005B08D9">
        <w:rPr>
          <w:b/>
          <w:bCs/>
        </w:rPr>
        <w:t>Representation</w:t>
      </w:r>
      <w:r w:rsidR="00C54889">
        <w:rPr>
          <w:b/>
          <w:bCs/>
        </w:rPr>
        <w:t xml:space="preserve"> </w:t>
      </w:r>
      <w:r w:rsidRPr="005B08D9">
        <w:rPr>
          <w:b/>
          <w:bCs/>
        </w:rPr>
        <w:t>of</w:t>
      </w:r>
      <w:r w:rsidR="00C54889">
        <w:rPr>
          <w:b/>
          <w:bCs/>
        </w:rPr>
        <w:t xml:space="preserve"> </w:t>
      </w:r>
      <w:r w:rsidRPr="005B08D9">
        <w:rPr>
          <w:b/>
          <w:bCs/>
        </w:rPr>
        <w:t>People</w:t>
      </w:r>
      <w:r w:rsidR="00C54889">
        <w:rPr>
          <w:b/>
          <w:bCs/>
        </w:rPr>
        <w:t>’</w:t>
      </w:r>
      <w:r w:rsidRPr="005B08D9">
        <w:rPr>
          <w:b/>
          <w:bCs/>
        </w:rPr>
        <w:t>s</w:t>
      </w:r>
      <w:r w:rsidR="00C54889">
        <w:rPr>
          <w:b/>
          <w:bCs/>
        </w:rPr>
        <w:t xml:space="preserve"> </w:t>
      </w:r>
      <w:r w:rsidRPr="005B08D9">
        <w:rPr>
          <w:b/>
          <w:bCs/>
        </w:rPr>
        <w:t>Ordinance</w:t>
      </w:r>
    </w:p>
    <w:p w:rsidR="00C02424" w:rsidRPr="00456DAD" w:rsidRDefault="00C02424" w:rsidP="00474864">
      <w:pPr>
        <w:pStyle w:val="SingleTxtG"/>
      </w:pPr>
      <w:r w:rsidRPr="00456DAD">
        <w:t>35.</w:t>
      </w:r>
      <w:r w:rsidRPr="00456DAD">
        <w:tab/>
        <w:t>Representation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People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Ordinance</w:t>
      </w:r>
      <w:r w:rsidR="00C54889">
        <w:t xml:space="preserve"> </w:t>
      </w:r>
      <w:r w:rsidRPr="00456DAD">
        <w:t>(RPO)</w:t>
      </w:r>
      <w:r w:rsidR="00C54889">
        <w:t xml:space="preserve"> </w:t>
      </w:r>
      <w:r w:rsidRPr="00456DAD">
        <w:t>2013</w:t>
      </w:r>
      <w:r w:rsidR="00C54889">
        <w:t xml:space="preserve"> </w:t>
      </w:r>
      <w:r w:rsidRPr="00456DAD">
        <w:t>(Third</w:t>
      </w:r>
      <w:r w:rsidR="00C54889">
        <w:t xml:space="preserve"> </w:t>
      </w:r>
      <w:r w:rsidRPr="00456DAD">
        <w:t>Amendment)</w:t>
      </w:r>
      <w:r w:rsidR="00C54889">
        <w:t xml:space="preserve"> </w:t>
      </w:r>
      <w:r w:rsidRPr="00456DAD">
        <w:t>specifies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registered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must</w:t>
      </w:r>
      <w:r w:rsidR="00C54889">
        <w:t xml:space="preserve"> </w:t>
      </w:r>
      <w:r w:rsidRPr="00456DAD">
        <w:t>meet</w:t>
      </w:r>
      <w:r w:rsidR="00C54889">
        <w:t xml:space="preserve"> </w:t>
      </w:r>
      <w:r w:rsidRPr="00456DAD">
        <w:t>up</w:t>
      </w:r>
      <w:r w:rsidR="00C54889">
        <w:t xml:space="preserve"> </w:t>
      </w:r>
      <w:r w:rsidRPr="00456DAD">
        <w:t>some</w:t>
      </w:r>
      <w:r w:rsidR="00C54889">
        <w:t xml:space="preserve"> </w:t>
      </w:r>
      <w:r w:rsidRPr="00456DAD">
        <w:t>criteria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order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qualify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participate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election.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must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incorporated</w:t>
      </w:r>
      <w:r w:rsidR="00C54889">
        <w:t xml:space="preserve"> </w:t>
      </w:r>
      <w:r w:rsidRPr="00456DAD">
        <w:t>some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provisions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namely</w:t>
      </w:r>
      <w:r w:rsidR="00C54889">
        <w:t xml:space="preserve"> </w:t>
      </w:r>
      <w:r w:rsidRPr="00456DAD">
        <w:t>a)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elect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members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committees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levels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members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central</w:t>
      </w:r>
      <w:r w:rsidR="00C54889">
        <w:t xml:space="preserve"> </w:t>
      </w:r>
      <w:r w:rsidRPr="00456DAD">
        <w:t>committee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b)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fix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goal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reserving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least</w:t>
      </w:r>
      <w:r w:rsidR="00C54889">
        <w:t xml:space="preserve"> </w:t>
      </w:r>
      <w:r w:rsidRPr="00456DAD">
        <w:t>33%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committee</w:t>
      </w:r>
      <w:r w:rsidR="00C54889">
        <w:t xml:space="preserve"> </w:t>
      </w:r>
      <w:r w:rsidRPr="00456DAD">
        <w:t>positions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central</w:t>
      </w:r>
      <w:r w:rsidR="00C54889">
        <w:t xml:space="preserve"> </w:t>
      </w:r>
      <w:r w:rsidRPr="00456DAD">
        <w:t>committee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progressively</w:t>
      </w:r>
      <w:r w:rsidR="00C54889">
        <w:t xml:space="preserve"> </w:t>
      </w:r>
      <w:r w:rsidRPr="00456DAD">
        <w:t>achieving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goal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year</w:t>
      </w:r>
      <w:r w:rsidR="00C54889">
        <w:t xml:space="preserve"> </w:t>
      </w:r>
      <w:r w:rsidRPr="00456DAD">
        <w:t>2020.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90(c)</w:t>
      </w:r>
      <w:r w:rsidR="00C54889">
        <w:t xml:space="preserve"> </w:t>
      </w:r>
      <w:r w:rsidRPr="00456DAD">
        <w:t>mentioned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not</w:t>
      </w:r>
      <w:r w:rsidR="00C54889">
        <w:t xml:space="preserve"> </w:t>
      </w:r>
      <w:r w:rsidRPr="00456DAD">
        <w:t>qualify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registration</w:t>
      </w:r>
      <w:r w:rsidR="00C54889">
        <w:t xml:space="preserve"> </w:t>
      </w:r>
      <w:r w:rsidRPr="00456DAD">
        <w:t>if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discriminatory</w:t>
      </w:r>
      <w:r w:rsidR="00C54889">
        <w:t xml:space="preserve"> </w:t>
      </w:r>
      <w:r w:rsidRPr="00456DAD">
        <w:t>clause</w:t>
      </w:r>
      <w:r w:rsidR="00C54889">
        <w:t xml:space="preserve"> </w:t>
      </w:r>
      <w:r w:rsidRPr="00456DAD">
        <w:t>regarding</w:t>
      </w:r>
      <w:r w:rsidR="00C54889">
        <w:t xml:space="preserve"> </w:t>
      </w:r>
      <w:r w:rsidRPr="00456DAD">
        <w:t>religion,</w:t>
      </w:r>
      <w:r w:rsidR="00C54889">
        <w:t xml:space="preserve"> </w:t>
      </w:r>
      <w:r w:rsidRPr="00456DAD">
        <w:t>race,</w:t>
      </w:r>
      <w:r w:rsidR="00C54889">
        <w:t xml:space="preserve"> </w:t>
      </w:r>
      <w:r w:rsidRPr="00456DAD">
        <w:t>caste,</w:t>
      </w:r>
      <w:r w:rsidR="00C54889">
        <w:t xml:space="preserve"> </w:t>
      </w:r>
      <w:r w:rsidRPr="00456DAD">
        <w:t>language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sex.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nominated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party,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candidate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required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member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least</w:t>
      </w:r>
      <w:r w:rsidR="00C54889">
        <w:t xml:space="preserve"> </w:t>
      </w:r>
      <w:r w:rsidRPr="00456DAD">
        <w:t>three</w:t>
      </w:r>
      <w:r w:rsidR="00C54889">
        <w:t xml:space="preserve"> </w:t>
      </w:r>
      <w:r w:rsidRPr="00456DAD">
        <w:t>years.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recent</w:t>
      </w:r>
      <w:r w:rsidR="00C54889">
        <w:t xml:space="preserve"> </w:t>
      </w:r>
      <w:r w:rsidRPr="00456DAD">
        <w:t>RPO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significant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initiatives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promote</w:t>
      </w:r>
      <w:r w:rsidR="00C54889">
        <w:t xml:space="preserve"> </w:t>
      </w:r>
      <w:r w:rsidRPr="00456DAD">
        <w:t>parties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adopt</w:t>
      </w:r>
      <w:r w:rsidR="00C54889">
        <w:t xml:space="preserve"> </w:t>
      </w:r>
      <w:r w:rsidRPr="00456DAD">
        <w:t>practices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internal</w:t>
      </w:r>
      <w:r w:rsidR="00C54889">
        <w:t xml:space="preserve"> </w:t>
      </w:r>
      <w:r w:rsidRPr="00456DAD">
        <w:t>democracy,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election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leadership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more</w:t>
      </w:r>
      <w:r w:rsidR="00C54889">
        <w:t xml:space="preserve"> </w:t>
      </w:r>
      <w:r w:rsidRPr="00456DAD">
        <w:t>grassroots</w:t>
      </w:r>
      <w:r w:rsidR="00C54889">
        <w:t xml:space="preserve"> </w:t>
      </w:r>
      <w:r w:rsidRPr="00456DAD">
        <w:t>power</w:t>
      </w:r>
      <w:r w:rsidR="00C54889">
        <w:t xml:space="preserve"> </w:t>
      </w:r>
      <w:r w:rsidRPr="00456DAD">
        <w:t>over</w:t>
      </w:r>
      <w:r w:rsidR="00C54889">
        <w:t xml:space="preserve"> </w:t>
      </w:r>
      <w:r w:rsidRPr="00456DAD">
        <w:t>candidate</w:t>
      </w:r>
      <w:r w:rsidR="00C54889">
        <w:t xml:space="preserve"> </w:t>
      </w:r>
      <w:r w:rsidRPr="00456DAD">
        <w:t>nomination;</w:t>
      </w:r>
      <w:r w:rsidR="00C54889">
        <w:t xml:space="preserve"> </w:t>
      </w:r>
      <w:r w:rsidRPr="00456DAD">
        <w:t>mandated</w:t>
      </w:r>
      <w:r w:rsidR="00C54889">
        <w:t xml:space="preserve"> </w:t>
      </w:r>
      <w:r w:rsidRPr="00456DAD">
        <w:t>parties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hold</w:t>
      </w:r>
      <w:r w:rsidR="00C54889">
        <w:t xml:space="preserve"> </w:t>
      </w:r>
      <w:r w:rsidRPr="00456DAD">
        <w:t>certain</w:t>
      </w:r>
      <w:r w:rsidR="00C54889">
        <w:t xml:space="preserve"> </w:t>
      </w:r>
      <w:r w:rsidRPr="00456DAD">
        <w:t>basic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non-discrimination;</w:t>
      </w:r>
      <w:r w:rsidR="00C54889">
        <w:t xml:space="preserve"> </w:t>
      </w:r>
      <w:r w:rsidRPr="00456DAD">
        <w:t>tough</w:t>
      </w:r>
      <w:r w:rsidR="00C54889">
        <w:t xml:space="preserve"> </w:t>
      </w:r>
      <w:r w:rsidRPr="00456DAD">
        <w:t>financial</w:t>
      </w:r>
      <w:r w:rsidR="00C54889">
        <w:t xml:space="preserve"> </w:t>
      </w:r>
      <w:r w:rsidRPr="00456DAD">
        <w:t>controls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increase</w:t>
      </w:r>
      <w:r w:rsidR="00C54889">
        <w:t xml:space="preserve"> </w:t>
      </w:r>
      <w:r w:rsidRPr="00456DAD">
        <w:t>transparency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operations;</w:t>
      </w:r>
      <w:r w:rsidR="00C54889">
        <w:t xml:space="preserve"> </w:t>
      </w:r>
      <w:r w:rsidRPr="00456DAD">
        <w:t>inclusion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ins</w:t>
      </w:r>
      <w:bookmarkStart w:id="13" w:name="_Toc410504023"/>
      <w:bookmarkStart w:id="14" w:name="_Toc417561389"/>
      <w:r w:rsidRPr="00456DAD">
        <w:t>ide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leadership</w:t>
      </w:r>
      <w:r w:rsidR="00C54889">
        <w:t xml:space="preserve"> </w:t>
      </w:r>
      <w:r w:rsidRPr="00456DAD">
        <w:t>role.</w:t>
      </w:r>
      <w:r w:rsidR="00C54889">
        <w:t xml:space="preserve"> </w:t>
      </w:r>
    </w:p>
    <w:p w:rsidR="00C02424" w:rsidRPr="005B08D9" w:rsidRDefault="00C02424" w:rsidP="00474864">
      <w:pPr>
        <w:pStyle w:val="SingleTxtG"/>
        <w:rPr>
          <w:b/>
          <w:bCs/>
        </w:rPr>
      </w:pPr>
      <w:r w:rsidRPr="005B08D9">
        <w:rPr>
          <w:b/>
          <w:bCs/>
        </w:rPr>
        <w:t>Legal</w:t>
      </w:r>
      <w:r w:rsidR="00C54889">
        <w:rPr>
          <w:b/>
          <w:bCs/>
        </w:rPr>
        <w:t xml:space="preserve"> </w:t>
      </w:r>
      <w:r w:rsidRPr="005B08D9">
        <w:rPr>
          <w:b/>
          <w:bCs/>
        </w:rPr>
        <w:t>Structure</w:t>
      </w:r>
      <w:bookmarkEnd w:id="13"/>
      <w:bookmarkEnd w:id="14"/>
    </w:p>
    <w:p w:rsidR="00C02424" w:rsidRPr="00456DAD" w:rsidRDefault="00C02424" w:rsidP="00474864">
      <w:pPr>
        <w:pStyle w:val="SingleTxtG"/>
      </w:pPr>
      <w:r w:rsidRPr="00456DAD">
        <w:t>36.</w:t>
      </w:r>
      <w:r w:rsidRPr="00456DAD">
        <w:tab/>
        <w:t>The</w:t>
      </w:r>
      <w:r w:rsidR="00C54889">
        <w:t xml:space="preserve"> </w:t>
      </w:r>
      <w:r w:rsidRPr="00456DAD">
        <w:t>Supreme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(SC)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highest</w:t>
      </w:r>
      <w:r w:rsidR="00C54889">
        <w:t xml:space="preserve"> </w:t>
      </w:r>
      <w:r w:rsidRPr="00456DAD">
        <w:t>judicial</w:t>
      </w:r>
      <w:r w:rsidR="00C54889">
        <w:t xml:space="preserve"> </w:t>
      </w:r>
      <w:r w:rsidRPr="00456DAD">
        <w:t>authority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decisions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binding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sub-ordinate</w:t>
      </w:r>
      <w:r w:rsidR="00C54889">
        <w:t xml:space="preserve"> </w:t>
      </w:r>
      <w:r w:rsidRPr="00456DAD">
        <w:t>courts,</w:t>
      </w:r>
      <w:r w:rsidR="00C54889">
        <w:t xml:space="preserve"> </w:t>
      </w:r>
      <w:r w:rsidRPr="00456DAD">
        <w:t>executives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judicial</w:t>
      </w:r>
      <w:r w:rsidR="00C54889">
        <w:t xml:space="preserve"> </w:t>
      </w:r>
      <w:r w:rsidRPr="00456DAD">
        <w:t>authorities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country.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Supreme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consists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Chief</w:t>
      </w:r>
      <w:r w:rsidR="00C54889">
        <w:t xml:space="preserve"> </w:t>
      </w:r>
      <w:r w:rsidRPr="00456DAD">
        <w:t>Justice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Judges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Appellate</w:t>
      </w:r>
      <w:r w:rsidR="00C54889">
        <w:t xml:space="preserve"> </w:t>
      </w:r>
      <w:r w:rsidRPr="00456DAD">
        <w:t>Division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High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Division.</w:t>
      </w:r>
      <w:r w:rsidR="00C54889">
        <w:t xml:space="preserve"> </w:t>
      </w:r>
      <w:r w:rsidRPr="00456DAD">
        <w:t>Judicial</w:t>
      </w:r>
      <w:r w:rsidR="00C54889">
        <w:t xml:space="preserve"> </w:t>
      </w:r>
      <w:r w:rsidRPr="00456DAD">
        <w:t>review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most</w:t>
      </w:r>
      <w:r w:rsidR="00C54889">
        <w:t xml:space="preserve"> </w:t>
      </w:r>
      <w:r w:rsidRPr="00456DAD">
        <w:t>important</w:t>
      </w:r>
      <w:r w:rsidR="00C54889">
        <w:t xml:space="preserve"> </w:t>
      </w:r>
      <w:r w:rsidRPr="00456DAD">
        <w:t>power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SC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purpose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enforcement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SC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recognised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not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expressly</w:t>
      </w:r>
      <w:r w:rsidR="00C54889">
        <w:t xml:space="preserve"> </w:t>
      </w:r>
      <w:r w:rsidRPr="00456DAD">
        <w:t>incorporated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some</w:t>
      </w:r>
      <w:r w:rsidR="00C54889">
        <w:t xml:space="preserve"> </w:t>
      </w:r>
      <w:r w:rsidRPr="00456DAD">
        <w:t>cases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enforced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treaty</w:t>
      </w:r>
      <w:r w:rsidR="00C54889">
        <w:t xml:space="preserve"> </w:t>
      </w:r>
      <w:r w:rsidRPr="00456DAD">
        <w:t>provisions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regime.</w:t>
      </w:r>
    </w:p>
    <w:p w:rsidR="00C02424" w:rsidRPr="00456DAD" w:rsidRDefault="00C02424" w:rsidP="00474864">
      <w:pPr>
        <w:pStyle w:val="SingleTxtG"/>
      </w:pPr>
      <w:r w:rsidRPr="00456DAD">
        <w:t>37.</w:t>
      </w:r>
      <w:r w:rsidRPr="00456DAD">
        <w:tab/>
        <w:t>In</w:t>
      </w:r>
      <w:r w:rsidR="00C54889">
        <w:t xml:space="preserve"> </w:t>
      </w:r>
      <w:r w:rsidRPr="00456DAD">
        <w:t>addition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Supreme</w:t>
      </w:r>
      <w:r w:rsidR="00C54889">
        <w:t xml:space="preserve"> </w:t>
      </w:r>
      <w:r w:rsidRPr="00456DAD">
        <w:t>Court,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subordinate</w:t>
      </w:r>
      <w:r w:rsidR="00C54889">
        <w:t xml:space="preserve"> </w:t>
      </w:r>
      <w:r w:rsidRPr="00456DAD">
        <w:t>courts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envisaged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Constitution.</w:t>
      </w:r>
      <w:r w:rsidR="00C54889">
        <w:t xml:space="preserve"> </w:t>
      </w:r>
      <w:r w:rsidRPr="00456DAD">
        <w:t>District</w:t>
      </w:r>
      <w:r w:rsidR="00C54889">
        <w:t xml:space="preserve"> </w:t>
      </w:r>
      <w:r w:rsidRPr="00456DAD">
        <w:t>level</w:t>
      </w:r>
      <w:r w:rsidR="00C54889">
        <w:t xml:space="preserve"> </w:t>
      </w:r>
      <w:r w:rsidRPr="00456DAD">
        <w:t>Judiciary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responsible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both</w:t>
      </w:r>
      <w:r w:rsidR="00C54889">
        <w:t xml:space="preserve"> </w:t>
      </w:r>
      <w:r w:rsidRPr="00456DAD">
        <w:t>criminal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cases.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sub-district</w:t>
      </w:r>
      <w:r w:rsidR="00C54889">
        <w:t xml:space="preserve"> </w:t>
      </w:r>
      <w:r w:rsidRPr="00456DAD">
        <w:t>level,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judicial</w:t>
      </w:r>
      <w:r w:rsidR="00C54889">
        <w:t xml:space="preserve"> </w:t>
      </w:r>
      <w:r w:rsidRPr="00456DAD">
        <w:t>magistracy</w:t>
      </w:r>
      <w:r w:rsidR="00C54889">
        <w:t xml:space="preserve"> </w:t>
      </w:r>
      <w:r w:rsidRPr="00456DAD">
        <w:t>operates.</w:t>
      </w:r>
    </w:p>
    <w:p w:rsidR="00C02424" w:rsidRPr="00456DAD" w:rsidRDefault="00C02424" w:rsidP="005B08D9">
      <w:pPr>
        <w:pStyle w:val="HChG"/>
      </w:pPr>
      <w:bookmarkStart w:id="15" w:name="_Toc410504024"/>
      <w:bookmarkStart w:id="16" w:name="_Toc417561390"/>
      <w:r w:rsidRPr="00456DAD">
        <w:tab/>
        <w:t>II.</w:t>
      </w:r>
      <w:r w:rsidR="00C54889">
        <w:t xml:space="preserve"> </w:t>
      </w:r>
      <w:r w:rsidRPr="00456DAD">
        <w:tab/>
        <w:t>General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bookmarkEnd w:id="15"/>
      <w:bookmarkEnd w:id="16"/>
    </w:p>
    <w:p w:rsidR="00C02424" w:rsidRPr="00456DAD" w:rsidRDefault="005B08D9" w:rsidP="005B08D9">
      <w:pPr>
        <w:pStyle w:val="H1G"/>
      </w:pPr>
      <w:bookmarkStart w:id="17" w:name="_Toc410504025"/>
      <w:bookmarkStart w:id="18" w:name="_Toc417561391"/>
      <w:r>
        <w:tab/>
      </w:r>
      <w:r w:rsidR="00C02424" w:rsidRPr="00456DAD">
        <w:t>A.</w:t>
      </w:r>
      <w:r w:rsidR="00C02424" w:rsidRPr="00456DAD">
        <w:tab/>
        <w:t>Acceptance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International</w:t>
      </w:r>
      <w:r w:rsidR="00C54889">
        <w:t xml:space="preserve"> </w:t>
      </w:r>
      <w:r w:rsidR="00C02424" w:rsidRPr="00456DAD">
        <w:t>Human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Norms</w:t>
      </w:r>
      <w:bookmarkEnd w:id="17"/>
      <w:bookmarkEnd w:id="18"/>
    </w:p>
    <w:p w:rsidR="00C02424" w:rsidRPr="00456DAD" w:rsidRDefault="00C02424" w:rsidP="00474864">
      <w:pPr>
        <w:pStyle w:val="SingleTxtG"/>
      </w:pPr>
      <w:r w:rsidRPr="00456DAD">
        <w:t>38.</w:t>
      </w:r>
      <w:r w:rsidRPr="00456DAD">
        <w:tab/>
        <w:t>Bangladesh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party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number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treaties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make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obligatory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law,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well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personal</w:t>
      </w:r>
      <w:r w:rsidR="00C54889">
        <w:t xml:space="preserve"> </w:t>
      </w:r>
      <w:r w:rsidRPr="00456DAD">
        <w:t>liberty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security,</w:t>
      </w:r>
      <w:r w:rsidR="00C54889">
        <w:t xml:space="preserve"> </w:t>
      </w:r>
      <w:r w:rsidRPr="00456DAD">
        <w:t>freedom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arbitrary</w:t>
      </w:r>
      <w:r w:rsidR="00C54889">
        <w:t xml:space="preserve"> </w:t>
      </w:r>
      <w:r w:rsidRPr="00456DAD">
        <w:t>arrest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detention,</w:t>
      </w:r>
      <w:r w:rsidR="00C54889">
        <w:t xml:space="preserve"> </w:t>
      </w:r>
      <w:r w:rsidRPr="00456DAD">
        <w:t>freedom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torture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cruelty,</w:t>
      </w:r>
      <w:r w:rsidR="00C54889">
        <w:t xml:space="preserve"> </w:t>
      </w:r>
      <w:r w:rsidRPr="00456DAD">
        <w:t>inhuman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degrading</w:t>
      </w:r>
      <w:r w:rsidR="00C54889">
        <w:t xml:space="preserve"> </w:t>
      </w:r>
      <w:r w:rsidRPr="00456DAD">
        <w:t>treatment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punishment,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effective</w:t>
      </w:r>
      <w:r w:rsidR="00C54889">
        <w:t xml:space="preserve"> </w:t>
      </w:r>
      <w:r w:rsidRPr="00456DAD">
        <w:t>remedy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case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violation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rights.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enshrined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III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Rights.</w:t>
      </w:r>
      <w:r w:rsidR="00C54889">
        <w:t xml:space="preserve"> </w:t>
      </w:r>
    </w:p>
    <w:p w:rsidR="00C02424" w:rsidRPr="00456DAD" w:rsidRDefault="00C02424" w:rsidP="002624B5">
      <w:pPr>
        <w:pStyle w:val="SingleTxtG"/>
      </w:pPr>
      <w:r w:rsidRPr="00456DAD">
        <w:t>39.</w:t>
      </w:r>
      <w:r w:rsidRPr="00456DAD">
        <w:tab/>
        <w:t>Fundamental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contained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II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10,</w:t>
      </w:r>
      <w:r w:rsidR="00C54889">
        <w:t xml:space="preserve"> </w:t>
      </w:r>
      <w:r w:rsidRPr="00456DAD">
        <w:t>Participation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Life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following</w:t>
      </w:r>
      <w:r w:rsidR="00C54889">
        <w:t xml:space="preserve"> </w:t>
      </w:r>
      <w:r w:rsidRPr="00456DAD">
        <w:t>effect-</w:t>
      </w:r>
      <w:r w:rsidR="00C54889">
        <w:t xml:space="preserve"> “</w:t>
      </w:r>
      <w:r w:rsidRPr="00456DAD">
        <w:t>Steps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taken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participation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spheres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life</w:t>
      </w:r>
      <w:r w:rsidR="00C54889">
        <w:t>”</w:t>
      </w:r>
      <w:r w:rsidRPr="00456DAD">
        <w:t>.</w:t>
      </w:r>
      <w:r w:rsidR="00C54889">
        <w:t xml:space="preserve"> </w:t>
      </w:r>
      <w:r w:rsidRPr="00456DAD">
        <w:t>According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27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Constitution,</w:t>
      </w:r>
      <w:r w:rsidR="00C54889">
        <w:t xml:space="preserve"> “</w:t>
      </w:r>
      <w:r w:rsidRPr="00456DAD">
        <w:t>All</w:t>
      </w:r>
      <w:r w:rsidR="00C54889">
        <w:t xml:space="preserve"> </w:t>
      </w:r>
      <w:r w:rsidRPr="00456DAD">
        <w:t>citizens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entitled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</w:t>
      </w:r>
      <w:r w:rsidR="00C54889">
        <w:t>”</w:t>
      </w:r>
      <w:r w:rsidRPr="00456DAD">
        <w:t>;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28</w:t>
      </w:r>
      <w:r w:rsidR="00C54889">
        <w:t xml:space="preserve"> </w:t>
      </w:r>
      <w:r w:rsidRPr="00456DAD">
        <w:t>(1),</w:t>
      </w:r>
      <w:r w:rsidR="00C54889">
        <w:t xml:space="preserve"> “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not</w:t>
      </w:r>
      <w:r w:rsidR="00C54889">
        <w:t xml:space="preserve"> </w:t>
      </w:r>
      <w:r w:rsidRPr="00456DAD">
        <w:t>discriminate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citizen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grounds</w:t>
      </w:r>
      <w:r w:rsidR="00C54889">
        <w:t xml:space="preserve"> </w:t>
      </w:r>
      <w:r w:rsidRPr="00456DAD">
        <w:t>only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religion,</w:t>
      </w:r>
      <w:r w:rsidR="00C54889">
        <w:t xml:space="preserve"> </w:t>
      </w:r>
      <w:r w:rsidRPr="00456DAD">
        <w:t>race,</w:t>
      </w:r>
      <w:r w:rsidR="00C54889">
        <w:t xml:space="preserve"> </w:t>
      </w:r>
      <w:r w:rsidRPr="00456DAD">
        <w:t>caste,</w:t>
      </w:r>
      <w:r w:rsidR="00C54889">
        <w:t xml:space="preserve"> </w:t>
      </w:r>
      <w:r w:rsidRPr="00456DAD">
        <w:t>sex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place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birth</w:t>
      </w:r>
      <w:r w:rsidR="00C54889">
        <w:t>”</w:t>
      </w:r>
      <w:r w:rsidRPr="00456DAD">
        <w:t>;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28</w:t>
      </w:r>
      <w:r w:rsidR="00C54889">
        <w:t xml:space="preserve"> </w:t>
      </w:r>
      <w:r w:rsidRPr="00456DAD">
        <w:t>(2),</w:t>
      </w:r>
      <w:r w:rsidR="00C54889">
        <w:t xml:space="preserve"> “</w:t>
      </w:r>
      <w:r w:rsidRPr="00456DAD">
        <w:t>Women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men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spheres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life</w:t>
      </w:r>
      <w:r w:rsidR="00C54889">
        <w:t>”</w:t>
      </w:r>
      <w:r w:rsidRPr="00456DAD">
        <w:t>.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31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treated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accordance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law.</w:t>
      </w:r>
      <w:r w:rsidR="00C54889">
        <w:t xml:space="preserve"> </w:t>
      </w:r>
      <w:r w:rsidRPr="00456DAD">
        <w:t>Furthermore,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III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contains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life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personal</w:t>
      </w:r>
      <w:r w:rsidR="00C54889">
        <w:t xml:space="preserve"> </w:t>
      </w:r>
      <w:r w:rsidRPr="00456DAD">
        <w:t>liberty</w:t>
      </w:r>
      <w:r w:rsidR="00C54889">
        <w:t xml:space="preserve"> </w:t>
      </w:r>
      <w:r w:rsidRPr="00456DAD">
        <w:t>(Article</w:t>
      </w:r>
      <w:r w:rsidR="00C54889">
        <w:t xml:space="preserve"> </w:t>
      </w:r>
      <w:r w:rsidRPr="00456DAD">
        <w:t>32),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freedom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thought,</w:t>
      </w:r>
      <w:r w:rsidR="00C54889">
        <w:t xml:space="preserve"> </w:t>
      </w:r>
      <w:r w:rsidRPr="00456DAD">
        <w:t>conscience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speech</w:t>
      </w:r>
      <w:r w:rsidR="00C54889">
        <w:t xml:space="preserve"> </w:t>
      </w:r>
      <w:r w:rsidRPr="00456DAD">
        <w:t>(Article</w:t>
      </w:r>
      <w:r w:rsidR="00C54889">
        <w:t xml:space="preserve"> </w:t>
      </w:r>
      <w:r w:rsidRPr="00456DAD">
        <w:t>39)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equally</w:t>
      </w:r>
      <w:r w:rsidR="00C54889">
        <w:t xml:space="preserve"> </w:t>
      </w:r>
      <w:r w:rsidRPr="00456DAD">
        <w:t>applicable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women.</w:t>
      </w:r>
      <w:r w:rsidR="00C54889">
        <w:t xml:space="preserve"> </w:t>
      </w:r>
      <w:r w:rsidRPr="00456DAD">
        <w:t>While</w:t>
      </w:r>
      <w:r w:rsidR="00C54889">
        <w:t xml:space="preserve"> </w:t>
      </w:r>
      <w:r w:rsidRPr="00456DAD">
        <w:t>guaranteeing</w:t>
      </w:r>
      <w:r w:rsidR="00C54889">
        <w:t xml:space="preserve"> </w:t>
      </w:r>
      <w:r w:rsidRPr="00456DAD">
        <w:t>non-discrimination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citizens,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allows</w:t>
      </w:r>
      <w:r w:rsidR="00C54889">
        <w:t xml:space="preserve"> </w:t>
      </w:r>
      <w:r w:rsidRPr="00456DAD">
        <w:t>affirmative</w:t>
      </w:r>
      <w:r w:rsidR="00C54889">
        <w:t xml:space="preserve"> </w:t>
      </w:r>
      <w:r w:rsidRPr="00456DAD">
        <w:t>action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underprivileged</w:t>
      </w:r>
      <w:r w:rsidR="00C54889">
        <w:t xml:space="preserve"> </w:t>
      </w:r>
      <w:r w:rsidRPr="00456DAD">
        <w:t>sections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population</w:t>
      </w:r>
      <w:r w:rsidR="00C54889">
        <w:t xml:space="preserve"> </w:t>
      </w:r>
      <w:r w:rsidRPr="00456DAD">
        <w:t>like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children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other</w:t>
      </w:r>
      <w:r w:rsidR="00C54889">
        <w:t xml:space="preserve"> </w:t>
      </w:r>
      <w:r w:rsidRPr="00456DAD">
        <w:t>deprived</w:t>
      </w:r>
      <w:r w:rsidR="00C54889">
        <w:t xml:space="preserve"> </w:t>
      </w:r>
      <w:r w:rsidRPr="00456DAD">
        <w:t>sections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citizens.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also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Principles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requiring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democratic,</w:t>
      </w:r>
      <w:r w:rsidR="00C54889">
        <w:t xml:space="preserve"> </w:t>
      </w:r>
      <w:r w:rsidRPr="00456DAD">
        <w:t>economic,</w:t>
      </w:r>
      <w:r w:rsidR="00C54889">
        <w:t xml:space="preserve"> </w:t>
      </w:r>
      <w:r w:rsidRPr="00456DAD">
        <w:t>social,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progress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citizens.</w:t>
      </w:r>
    </w:p>
    <w:p w:rsidR="00C02424" w:rsidRPr="00456DAD" w:rsidRDefault="00C02424" w:rsidP="00474864">
      <w:pPr>
        <w:pStyle w:val="SingleTxtG"/>
      </w:pPr>
      <w:r w:rsidRPr="00456DAD">
        <w:t>40.</w:t>
      </w:r>
      <w:r w:rsidRPr="00456DAD">
        <w:tab/>
        <w:t>Bangladesh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continued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demonstrate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commitment</w:t>
      </w:r>
      <w:r w:rsidR="00C54889">
        <w:t xml:space="preserve"> </w:t>
      </w:r>
      <w:r w:rsidRPr="00456DAD">
        <w:t>regarding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issue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protection.</w:t>
      </w:r>
      <w:r w:rsidR="00C54889">
        <w:t xml:space="preserve"> </w:t>
      </w:r>
      <w:r w:rsidRPr="00456DAD">
        <w:t>Ratification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several</w:t>
      </w:r>
      <w:r w:rsidR="00C54889">
        <w:t xml:space="preserve"> </w:t>
      </w:r>
      <w:r w:rsidRPr="00456DAD">
        <w:t>Conventions</w:t>
      </w:r>
      <w:r w:rsidR="00C54889">
        <w:t xml:space="preserve"> </w:t>
      </w:r>
      <w:r w:rsidRPr="00456DAD">
        <w:t>reflects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commitment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fulfilling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obligations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Party.</w:t>
      </w:r>
      <w:r w:rsidR="00C54889">
        <w:t xml:space="preserve"> </w:t>
      </w:r>
      <w:r w:rsidRPr="00456DAD">
        <w:t>Since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last</w:t>
      </w:r>
      <w:r w:rsidR="00C54889">
        <w:t xml:space="preserve"> </w:t>
      </w:r>
      <w:r w:rsidRPr="00456DAD">
        <w:t>report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CEDAW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2009,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Parliament</w:t>
      </w:r>
      <w:r w:rsidR="00C54889">
        <w:t xml:space="preserve"> </w:t>
      </w:r>
      <w:r w:rsidRPr="00456DAD">
        <w:t>passed</w:t>
      </w:r>
      <w:r w:rsidR="00C54889">
        <w:t xml:space="preserve"> </w:t>
      </w:r>
      <w:r w:rsidRPr="00456DAD">
        <w:t>much</w:t>
      </w:r>
      <w:r w:rsidR="00C54889">
        <w:t xml:space="preserve"> </w:t>
      </w:r>
      <w:r w:rsidRPr="00456DAD">
        <w:t>legislation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addressed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political,</w:t>
      </w:r>
      <w:r w:rsidR="00C54889">
        <w:t xml:space="preserve"> </w:t>
      </w:r>
      <w:r w:rsidRPr="00456DAD">
        <w:t>socio-economic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people,</w:t>
      </w:r>
      <w:r w:rsidR="00C54889">
        <w:t xml:space="preserve"> </w:t>
      </w:r>
      <w:r w:rsidRPr="00456DAD">
        <w:t>especially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children,</w:t>
      </w:r>
      <w:r w:rsidR="00C54889">
        <w:t xml:space="preserve"> </w:t>
      </w:r>
      <w:r w:rsidRPr="00456DAD">
        <w:t>ethnic</w:t>
      </w:r>
      <w:r w:rsidR="00C54889">
        <w:t xml:space="preserve"> </w:t>
      </w:r>
      <w:r w:rsidRPr="00456DAD">
        <w:t>minorities,</w:t>
      </w:r>
      <w:r w:rsidR="00C54889">
        <w:t xml:space="preserve"> </w:t>
      </w:r>
      <w:r w:rsidRPr="00456DAD">
        <w:t>workers,</w:t>
      </w:r>
      <w:r w:rsidR="00C54889">
        <w:t xml:space="preserve"> </w:t>
      </w:r>
      <w:r w:rsidRPr="00456DAD">
        <w:t>socially</w:t>
      </w:r>
      <w:r w:rsidR="00C54889">
        <w:t xml:space="preserve"> </w:t>
      </w:r>
      <w:r w:rsidRPr="00456DAD">
        <w:t>marginalised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etc.</w:t>
      </w:r>
      <w:r w:rsidR="00C54889">
        <w:t xml:space="preserve"> </w:t>
      </w:r>
      <w:r w:rsidRPr="00456DAD">
        <w:t>These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legislations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enacted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view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better</w:t>
      </w:r>
      <w:r w:rsidR="00C54889">
        <w:t xml:space="preserve"> </w:t>
      </w:r>
      <w:r w:rsidRPr="00456DAD">
        <w:t>realisation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obligations.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most</w:t>
      </w:r>
      <w:r w:rsidR="00C54889">
        <w:t xml:space="preserve"> </w:t>
      </w:r>
      <w:r w:rsidRPr="00456DAD">
        <w:t>significant</w:t>
      </w:r>
      <w:r w:rsidR="00C54889">
        <w:t xml:space="preserve"> </w:t>
      </w:r>
      <w:r w:rsidRPr="00456DAD">
        <w:t>new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relate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are:</w:t>
      </w:r>
    </w:p>
    <w:p w:rsidR="00C02424" w:rsidRPr="00456DAD" w:rsidRDefault="00C02424" w:rsidP="005B08D9">
      <w:pPr>
        <w:pStyle w:val="Bullet1G"/>
      </w:pPr>
      <w:r w:rsidRPr="00456DAD">
        <w:t>Domestic</w:t>
      </w:r>
      <w:r w:rsidR="00C54889">
        <w:t xml:space="preserve"> </w:t>
      </w:r>
      <w:r w:rsidRPr="00456DAD">
        <w:t>Violence</w:t>
      </w:r>
      <w:r w:rsidR="00C54889">
        <w:t xml:space="preserve"> </w:t>
      </w:r>
      <w:r w:rsidRPr="00456DAD">
        <w:t>(Prevention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Protection)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Domestic</w:t>
      </w:r>
      <w:r w:rsidR="00C54889">
        <w:t xml:space="preserve"> </w:t>
      </w:r>
      <w:r w:rsidRPr="00456DAD">
        <w:t>Violence</w:t>
      </w:r>
      <w:r w:rsidR="00C54889">
        <w:t xml:space="preserve"> </w:t>
      </w:r>
      <w:r w:rsidRPr="00456DAD">
        <w:t>(Prevention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Protection)</w:t>
      </w:r>
      <w:r w:rsidR="00C54889">
        <w:t xml:space="preserve"> </w:t>
      </w:r>
      <w:r w:rsidRPr="00456DAD">
        <w:t>Rules,</w:t>
      </w:r>
      <w:r w:rsidR="00C54889">
        <w:t xml:space="preserve"> </w:t>
      </w:r>
      <w:r w:rsidRPr="00456DAD">
        <w:t>2013;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Identity</w:t>
      </w:r>
      <w:r w:rsidR="00C54889">
        <w:t xml:space="preserve"> </w:t>
      </w:r>
      <w:r w:rsidRPr="00456DAD">
        <w:t>Registration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Hindu</w:t>
      </w:r>
      <w:r w:rsidR="00C54889">
        <w:t xml:space="preserve"> </w:t>
      </w:r>
      <w:r w:rsidRPr="00456DAD">
        <w:t>Marriage</w:t>
      </w:r>
      <w:r w:rsidR="00C54889">
        <w:t xml:space="preserve"> </w:t>
      </w:r>
      <w:r w:rsidRPr="00456DAD">
        <w:t>Registration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2012;</w:t>
      </w:r>
    </w:p>
    <w:p w:rsidR="00C02424" w:rsidRPr="00456DAD" w:rsidRDefault="00C02424" w:rsidP="005B08D9">
      <w:pPr>
        <w:pStyle w:val="Bullet1G"/>
      </w:pPr>
      <w:r w:rsidRPr="00456DAD">
        <w:t>Prevention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Suppression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Trafficking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2012;</w:t>
      </w:r>
    </w:p>
    <w:p w:rsidR="00C02424" w:rsidRPr="00456DAD" w:rsidRDefault="00C02424" w:rsidP="00EF4FBA">
      <w:pPr>
        <w:pStyle w:val="Bullet1G"/>
      </w:pPr>
      <w:r w:rsidRPr="00456DAD">
        <w:t>Overseas</w:t>
      </w:r>
      <w:r w:rsidR="00C54889">
        <w:t xml:space="preserve"> </w:t>
      </w:r>
      <w:r w:rsidRPr="00456DAD">
        <w:t>Employment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2013;</w:t>
      </w:r>
    </w:p>
    <w:p w:rsidR="00C02424" w:rsidRPr="00456DAD" w:rsidRDefault="00C02424" w:rsidP="002624B5">
      <w:pPr>
        <w:pStyle w:val="Bullet1G"/>
      </w:pPr>
      <w:r w:rsidRPr="00456DAD">
        <w:rPr>
          <w:highlight w:val="white"/>
        </w:rPr>
        <w:t>Bangladesh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Labour</w:t>
      </w:r>
      <w:r w:rsidR="00C54889">
        <w:rPr>
          <w:highlight w:val="white"/>
        </w:rPr>
        <w:t xml:space="preserve"> </w:t>
      </w:r>
      <w:r w:rsidRPr="00456DAD">
        <w:rPr>
          <w:highlight w:val="white"/>
        </w:rPr>
        <w:t>(A</w:t>
      </w:r>
      <w:r w:rsidR="00BD1FA7">
        <w:rPr>
          <w:highlight w:val="white"/>
        </w:rPr>
        <w:t>m</w:t>
      </w:r>
      <w:r w:rsidRPr="00456DAD">
        <w:rPr>
          <w:highlight w:val="white"/>
        </w:rPr>
        <w:t>endment)</w:t>
      </w:r>
      <w:r w:rsidR="00C54889">
        <w:rPr>
          <w:highlight w:val="white"/>
        </w:rPr>
        <w:t xml:space="preserve"> </w:t>
      </w:r>
      <w:r w:rsidR="002624B5">
        <w:rPr>
          <w:highlight w:val="white"/>
        </w:rPr>
        <w:t xml:space="preserve">Act </w:t>
      </w:r>
      <w:r w:rsidRPr="00456DAD">
        <w:rPr>
          <w:highlight w:val="white"/>
        </w:rPr>
        <w:t>2013</w:t>
      </w:r>
      <w:r w:rsidRPr="00456DAD">
        <w:t>;</w:t>
      </w:r>
    </w:p>
    <w:p w:rsidR="00C02424" w:rsidRPr="00456DAD" w:rsidRDefault="00C02424" w:rsidP="005B08D9">
      <w:pPr>
        <w:pStyle w:val="Bullet1G"/>
      </w:pPr>
      <w:r w:rsidRPr="00456DAD">
        <w:t>Control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Pornography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2012;</w:t>
      </w:r>
    </w:p>
    <w:p w:rsidR="00C02424" w:rsidRPr="00456DAD" w:rsidRDefault="00C02424" w:rsidP="005B08D9">
      <w:pPr>
        <w:pStyle w:val="Bullet1G"/>
      </w:pPr>
      <w:r w:rsidRPr="00456DAD">
        <w:t>Climate</w:t>
      </w:r>
      <w:r w:rsidR="00C54889">
        <w:t xml:space="preserve"> </w:t>
      </w:r>
      <w:r w:rsidRPr="00456DAD">
        <w:t>Change</w:t>
      </w:r>
      <w:r w:rsidR="00C54889">
        <w:t xml:space="preserve"> </w:t>
      </w:r>
      <w:r w:rsidRPr="00456DAD">
        <w:t>Trust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Disaster</w:t>
      </w:r>
      <w:r w:rsidR="00C54889">
        <w:t xml:space="preserve"> </w:t>
      </w:r>
      <w:r w:rsidRPr="00456DAD">
        <w:t>Management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2011;</w:t>
      </w:r>
    </w:p>
    <w:p w:rsidR="00C02424" w:rsidRPr="00456DAD" w:rsidRDefault="00C02424" w:rsidP="005B08D9">
      <w:pPr>
        <w:pStyle w:val="Bullet1G"/>
      </w:pPr>
      <w:r w:rsidRPr="00456DAD">
        <w:t>Vagrant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Homeless</w:t>
      </w:r>
      <w:r w:rsidR="00C54889">
        <w:t xml:space="preserve"> </w:t>
      </w:r>
      <w:r w:rsidRPr="00456DAD">
        <w:t>People</w:t>
      </w:r>
      <w:r w:rsidR="00C54889">
        <w:t xml:space="preserve"> </w:t>
      </w:r>
      <w:r w:rsidRPr="00456DAD">
        <w:t>(Rehabilitation)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2011;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2009;</w:t>
      </w:r>
    </w:p>
    <w:p w:rsidR="00C02424" w:rsidRPr="00456DAD" w:rsidRDefault="00C02424" w:rsidP="005B08D9">
      <w:pPr>
        <w:pStyle w:val="Bullet1G"/>
      </w:pPr>
      <w:r w:rsidRPr="00456DAD">
        <w:t>Anti-Terrorism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2009;</w:t>
      </w:r>
    </w:p>
    <w:p w:rsidR="00C02424" w:rsidRPr="00456DAD" w:rsidRDefault="00C02424" w:rsidP="005B08D9">
      <w:pPr>
        <w:pStyle w:val="Bullet1G"/>
      </w:pP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Information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2009;</w:t>
      </w:r>
    </w:p>
    <w:p w:rsidR="00C02424" w:rsidRPr="00456DAD" w:rsidRDefault="00C02424" w:rsidP="005B08D9">
      <w:pPr>
        <w:pStyle w:val="Bullet1G"/>
      </w:pPr>
      <w:r w:rsidRPr="00456DAD">
        <w:t>Small</w:t>
      </w:r>
      <w:r w:rsidR="00C54889">
        <w:t xml:space="preserve"> </w:t>
      </w:r>
      <w:r w:rsidRPr="00456DAD">
        <w:t>Ethnic</w:t>
      </w:r>
      <w:r w:rsidR="00C54889">
        <w:t xml:space="preserve"> </w:t>
      </w:r>
      <w:r w:rsidRPr="00456DAD">
        <w:t>Group</w:t>
      </w:r>
      <w:r w:rsidR="00C54889">
        <w:t xml:space="preserve"> </w:t>
      </w:r>
      <w:r w:rsidRPr="00456DAD">
        <w:t>Cultural</w:t>
      </w:r>
      <w:r w:rsidR="00C54889">
        <w:t xml:space="preserve"> </w:t>
      </w:r>
      <w:r w:rsidRPr="00456DAD">
        <w:t>Institutions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Prime</w:t>
      </w:r>
      <w:r w:rsidR="00C54889">
        <w:t xml:space="preserve"> </w:t>
      </w:r>
      <w:r w:rsidRPr="00456DAD">
        <w:t>Minister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Education</w:t>
      </w:r>
      <w:r w:rsidR="00C54889">
        <w:t xml:space="preserve"> </w:t>
      </w:r>
      <w:r w:rsidRPr="00456DAD">
        <w:t>Assistance</w:t>
      </w:r>
      <w:r w:rsidR="00C54889">
        <w:t xml:space="preserve"> </w:t>
      </w:r>
      <w:r w:rsidRPr="00456DAD">
        <w:t>Trust</w:t>
      </w:r>
      <w:r w:rsidR="00C54889">
        <w:t xml:space="preserve"> </w:t>
      </w:r>
      <w:r w:rsidRPr="00456DAD">
        <w:t>Fund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2012.</w:t>
      </w:r>
    </w:p>
    <w:p w:rsidR="00C02424" w:rsidRPr="00456DAD" w:rsidRDefault="00C02424" w:rsidP="005B08D9">
      <w:pPr>
        <w:pStyle w:val="H23G"/>
      </w:pPr>
      <w:r w:rsidRPr="00456DAD">
        <w:tab/>
      </w:r>
      <w:r w:rsidRPr="00456DAD">
        <w:tab/>
        <w:t>Policy</w:t>
      </w:r>
      <w:r w:rsidR="00C54889">
        <w:t xml:space="preserve"> </w:t>
      </w:r>
      <w:r w:rsidRPr="00456DAD">
        <w:t>measures</w:t>
      </w:r>
    </w:p>
    <w:p w:rsidR="00C02424" w:rsidRPr="00456DAD" w:rsidRDefault="00C02424" w:rsidP="00474864">
      <w:pPr>
        <w:pStyle w:val="SingleTxtG"/>
      </w:pPr>
      <w:r w:rsidRPr="00456DAD">
        <w:t>41.</w:t>
      </w:r>
      <w:r w:rsidRPr="00456DAD">
        <w:tab/>
        <w:t>Since</w:t>
      </w:r>
      <w:r w:rsidR="00C54889">
        <w:t xml:space="preserve"> </w:t>
      </w:r>
      <w:r w:rsidRPr="00456DAD">
        <w:t>UPR</w:t>
      </w:r>
      <w:r w:rsidR="00C54889">
        <w:t xml:space="preserve"> </w:t>
      </w:r>
      <w:r w:rsidRPr="00456DAD">
        <w:t>2009,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demonstrated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commitment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adopting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number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new</w:t>
      </w:r>
      <w:r w:rsidR="00C54889">
        <w:t xml:space="preserve"> </w:t>
      </w:r>
      <w:r w:rsidRPr="00456DAD">
        <w:t>policies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major</w:t>
      </w:r>
      <w:r w:rsidR="00C54889">
        <w:t xml:space="preserve"> </w:t>
      </w:r>
      <w:r w:rsidRPr="00456DAD">
        <w:t>ones</w:t>
      </w:r>
      <w:r w:rsidR="00C54889">
        <w:t xml:space="preserve"> </w:t>
      </w:r>
      <w:r w:rsidRPr="00456DAD">
        <w:t>are: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2011;</w:t>
      </w:r>
      <w:r w:rsidR="00C54889">
        <w:t xml:space="preserve"> </w:t>
      </w:r>
    </w:p>
    <w:p w:rsidR="00C02424" w:rsidRPr="00456DAD" w:rsidRDefault="00C02424" w:rsidP="00EF4FBA">
      <w:pPr>
        <w:pStyle w:val="Bullet1G"/>
      </w:pPr>
      <w:r w:rsidRPr="00456DAD">
        <w:t>National</w:t>
      </w:r>
      <w:r w:rsidR="00C54889">
        <w:t xml:space="preserve"> </w:t>
      </w:r>
      <w:r w:rsidRPr="00456DAD">
        <w:t>Children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2011;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Child</w:t>
      </w:r>
      <w:r w:rsidR="00C54889">
        <w:t xml:space="preserve"> </w:t>
      </w:r>
      <w:r w:rsidRPr="00456DAD">
        <w:t>Labour</w:t>
      </w:r>
      <w:r w:rsidR="00C54889">
        <w:t xml:space="preserve"> </w:t>
      </w:r>
      <w:r w:rsidRPr="00456DAD">
        <w:t>Elimination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Education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Child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Domestic</w:t>
      </w:r>
      <w:r w:rsidR="00C54889">
        <w:t xml:space="preserve"> </w:t>
      </w:r>
      <w:r w:rsidRPr="00456DAD">
        <w:t>Workers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Welfare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2010;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Labour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2011;</w:t>
      </w:r>
    </w:p>
    <w:p w:rsidR="00C02424" w:rsidRPr="00456DAD" w:rsidRDefault="00C02424" w:rsidP="005B08D9">
      <w:pPr>
        <w:pStyle w:val="Bullet1G"/>
      </w:pPr>
      <w:r w:rsidRPr="00456DAD">
        <w:t>National</w:t>
      </w:r>
      <w:r w:rsidR="00C54889">
        <w:t xml:space="preserve"> </w:t>
      </w:r>
      <w:r w:rsidRPr="00456DAD">
        <w:t>Skill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Policy,</w:t>
      </w:r>
      <w:r w:rsidR="00C54889">
        <w:t xml:space="preserve"> </w:t>
      </w:r>
      <w:r w:rsidRPr="00456DAD">
        <w:t>2011.</w:t>
      </w:r>
    </w:p>
    <w:p w:rsidR="00C02424" w:rsidRPr="00456DAD" w:rsidRDefault="005B08D9" w:rsidP="005B08D9">
      <w:pPr>
        <w:pStyle w:val="H1G"/>
      </w:pPr>
      <w:bookmarkStart w:id="19" w:name="_Toc410504026"/>
      <w:bookmarkStart w:id="20" w:name="_Toc417561392"/>
      <w:r>
        <w:tab/>
      </w:r>
      <w:r w:rsidR="00C02424" w:rsidRPr="00456DAD">
        <w:t>B.</w:t>
      </w:r>
      <w:r w:rsidR="00C02424" w:rsidRPr="00456DAD">
        <w:tab/>
        <w:t>Legal</w:t>
      </w:r>
      <w:r w:rsidR="00C54889">
        <w:t xml:space="preserve"> </w:t>
      </w:r>
      <w:r w:rsidR="00C02424" w:rsidRPr="00456DAD">
        <w:t>Framework</w:t>
      </w:r>
      <w:r w:rsidR="00C54889">
        <w:t xml:space="preserve"> </w:t>
      </w:r>
      <w:r w:rsidR="00C02424" w:rsidRPr="00456DAD">
        <w:t>for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Protection</w:t>
      </w:r>
      <w:r w:rsidR="00C54889">
        <w:t xml:space="preserve"> </w:t>
      </w:r>
      <w:r w:rsidR="00C02424" w:rsidRPr="00456DAD">
        <w:t>of</w:t>
      </w:r>
      <w:r w:rsidR="00C54889">
        <w:t xml:space="preserve"> </w:t>
      </w:r>
      <w:r w:rsidR="00C02424" w:rsidRPr="00456DAD">
        <w:t>Human</w:t>
      </w:r>
      <w:r w:rsidR="00C54889">
        <w:t xml:space="preserve"> </w:t>
      </w:r>
      <w:r w:rsidR="00C02424" w:rsidRPr="00456DAD">
        <w:t>Rights</w:t>
      </w:r>
      <w:r w:rsidR="00C54889">
        <w:t xml:space="preserve"> </w:t>
      </w:r>
      <w:r w:rsidR="00C02424" w:rsidRPr="00456DAD">
        <w:t>at</w:t>
      </w:r>
      <w:r w:rsidR="00C54889">
        <w:t xml:space="preserve"> </w:t>
      </w:r>
      <w:r w:rsidR="00C02424" w:rsidRPr="00456DAD">
        <w:t>the</w:t>
      </w:r>
      <w:r w:rsidR="00C54889">
        <w:t xml:space="preserve"> </w:t>
      </w:r>
      <w:r w:rsidR="00C02424" w:rsidRPr="00456DAD">
        <w:t>National</w:t>
      </w:r>
      <w:r w:rsidR="00C54889">
        <w:t xml:space="preserve"> </w:t>
      </w:r>
      <w:r w:rsidR="00C02424" w:rsidRPr="00456DAD">
        <w:t>Level</w:t>
      </w:r>
      <w:bookmarkEnd w:id="19"/>
      <w:bookmarkEnd w:id="20"/>
    </w:p>
    <w:p w:rsidR="00C02424" w:rsidRPr="00456DAD" w:rsidRDefault="00C02424" w:rsidP="00474864">
      <w:pPr>
        <w:pStyle w:val="SingleTxtG"/>
      </w:pPr>
      <w:r w:rsidRPr="00456DAD">
        <w:t>42.</w:t>
      </w:r>
      <w:r w:rsidRPr="00456DAD">
        <w:tab/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source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framework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contains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Part-III.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existing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inconsistent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provisions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extent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inconsistency</w:t>
      </w:r>
      <w:r w:rsidR="00C54889">
        <w:t xml:space="preserve"> </w:t>
      </w:r>
      <w:r w:rsidRPr="00456DAD">
        <w:t>become</w:t>
      </w:r>
      <w:r w:rsidR="00C54889">
        <w:t xml:space="preserve"> </w:t>
      </w:r>
      <w:r w:rsidRPr="00456DAD">
        <w:t>void.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State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not</w:t>
      </w:r>
      <w:r w:rsidR="00C54889">
        <w:t xml:space="preserve"> </w:t>
      </w:r>
      <w:r w:rsidRPr="00456DAD">
        <w:t>make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inconsistent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provisions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Part,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so</w:t>
      </w:r>
      <w:r w:rsidR="00C54889">
        <w:t xml:space="preserve"> </w:t>
      </w:r>
      <w:r w:rsidRPr="00456DAD">
        <w:t>made,</w:t>
      </w:r>
      <w:r w:rsidR="00C54889">
        <w:t xml:space="preserve"> </w:t>
      </w:r>
      <w:r w:rsidRPr="00456DAD">
        <w:t>shall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extent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inconsistency,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void.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43.</w:t>
      </w:r>
      <w:r w:rsidRPr="00456DAD">
        <w:tab/>
        <w:t>Article</w:t>
      </w:r>
      <w:r w:rsidR="00C54889">
        <w:t xml:space="preserve"> </w:t>
      </w:r>
      <w:r w:rsidRPr="00456DAD">
        <w:t>1.2</w:t>
      </w:r>
      <w:r w:rsidR="00C54889">
        <w:t xml:space="preserve"> </w:t>
      </w:r>
      <w:r w:rsidRPr="00456DAD">
        <w:t>(1)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High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Division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application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person</w:t>
      </w:r>
      <w:r w:rsidR="00C54889">
        <w:t xml:space="preserve"> </w:t>
      </w:r>
      <w:r w:rsidRPr="00456DAD">
        <w:t>aggrieved,</w:t>
      </w:r>
      <w:r w:rsidR="00C54889">
        <w:t xml:space="preserve"> </w:t>
      </w:r>
      <w:r w:rsidRPr="00456DAD">
        <w:t>may</w:t>
      </w:r>
      <w:r w:rsidR="00C54889">
        <w:t xml:space="preserve"> </w:t>
      </w:r>
      <w:r w:rsidRPr="00456DAD">
        <w:t>give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direction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order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may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appropriate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enforcement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conferred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III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Constitution.</w:t>
      </w:r>
    </w:p>
    <w:p w:rsidR="00C02424" w:rsidRPr="00456DAD" w:rsidRDefault="00C02424" w:rsidP="00474864">
      <w:pPr>
        <w:pStyle w:val="SingleTxtG"/>
      </w:pPr>
      <w:r w:rsidRPr="00456DAD">
        <w:t>44.</w:t>
      </w:r>
      <w:r w:rsidRPr="00456DAD">
        <w:tab/>
        <w:t>In</w:t>
      </w:r>
      <w:r w:rsidR="00C54889">
        <w:t xml:space="preserve"> </w:t>
      </w:r>
      <w:r w:rsidRPr="00456DAD">
        <w:t>addition,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legislations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ensuring</w:t>
      </w:r>
      <w:r w:rsidR="00C54889">
        <w:t xml:space="preserve"> </w:t>
      </w:r>
      <w:r w:rsidRPr="00456DAD">
        <w:t>non-discriminatory</w:t>
      </w:r>
      <w:r w:rsidR="00C54889">
        <w:t xml:space="preserve"> </w:t>
      </w:r>
      <w:r w:rsidRPr="00456DAD">
        <w:t>treatment</w:t>
      </w:r>
      <w:r w:rsidR="00C54889">
        <w:t xml:space="preserve"> </w:t>
      </w:r>
      <w:r w:rsidRPr="00456DAD">
        <w:t>towards</w:t>
      </w:r>
      <w:r w:rsidR="00C54889">
        <w:t xml:space="preserve"> </w:t>
      </w:r>
      <w:r w:rsidRPr="00456DAD">
        <w:t>them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upholding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Prevention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Cruelty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Children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Acid</w:t>
      </w:r>
      <w:r w:rsidR="00C54889">
        <w:t xml:space="preserve"> </w:t>
      </w:r>
      <w:r w:rsidRPr="00456DAD">
        <w:t>Control</w:t>
      </w:r>
      <w:r w:rsidR="00C54889">
        <w:t xml:space="preserve"> </w:t>
      </w:r>
      <w:r w:rsidRPr="00456DAD">
        <w:t>Act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Dowry</w:t>
      </w:r>
      <w:r w:rsidR="00C54889">
        <w:t xml:space="preserve"> </w:t>
      </w:r>
      <w:r w:rsidRPr="00456DAD">
        <w:t>Prohibition</w:t>
      </w:r>
      <w:r w:rsidR="00C54889">
        <w:t xml:space="preserve"> </w:t>
      </w:r>
      <w:r w:rsidRPr="00456DAD">
        <w:t>Act.</w:t>
      </w:r>
    </w:p>
    <w:p w:rsidR="00C02424" w:rsidRPr="00456DAD" w:rsidRDefault="00C02424" w:rsidP="005B08D9">
      <w:pPr>
        <w:pStyle w:val="H1G"/>
      </w:pPr>
      <w:r w:rsidRPr="00456DAD">
        <w:tab/>
      </w:r>
      <w:bookmarkStart w:id="21" w:name="_Toc410504027"/>
      <w:bookmarkStart w:id="22" w:name="_Toc417561393"/>
      <w:r w:rsidRPr="00456DAD">
        <w:t>C.</w:t>
      </w:r>
      <w:r w:rsidR="00C54889">
        <w:t xml:space="preserve"> </w:t>
      </w:r>
      <w:r w:rsidRPr="00456DAD">
        <w:tab/>
        <w:t>Framework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Level</w:t>
      </w:r>
      <w:bookmarkEnd w:id="21"/>
      <w:bookmarkEnd w:id="22"/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45.</w:t>
      </w:r>
      <w:r w:rsidRPr="00456DAD">
        <w:tab/>
      </w:r>
      <w:r w:rsidRPr="008B6FA5">
        <w:rPr>
          <w:b/>
          <w:bCs/>
        </w:rPr>
        <w:t>National</w:t>
      </w:r>
      <w:r w:rsidR="00C54889">
        <w:rPr>
          <w:b/>
          <w:bCs/>
        </w:rPr>
        <w:t xml:space="preserve"> </w:t>
      </w:r>
      <w:r w:rsidRPr="008B6FA5">
        <w:rPr>
          <w:b/>
          <w:bCs/>
        </w:rPr>
        <w:t>Human</w:t>
      </w:r>
      <w:r w:rsidR="00C54889">
        <w:rPr>
          <w:b/>
          <w:bCs/>
        </w:rPr>
        <w:t xml:space="preserve"> </w:t>
      </w:r>
      <w:r w:rsidRPr="008B6FA5">
        <w:rPr>
          <w:b/>
          <w:bCs/>
        </w:rPr>
        <w:t>Rights</w:t>
      </w:r>
      <w:r w:rsidR="00C54889">
        <w:rPr>
          <w:b/>
          <w:bCs/>
        </w:rPr>
        <w:t xml:space="preserve"> </w:t>
      </w:r>
      <w:r w:rsidRPr="008B6FA5">
        <w:rPr>
          <w:b/>
          <w:bCs/>
        </w:rPr>
        <w:t>Commission</w:t>
      </w:r>
      <w:r w:rsidR="00C54889">
        <w:rPr>
          <w:b/>
          <w:bCs/>
        </w:rPr>
        <w:t xml:space="preserve"> </w:t>
      </w:r>
      <w:r w:rsidRPr="008B6FA5">
        <w:rPr>
          <w:b/>
          <w:bCs/>
        </w:rPr>
        <w:t>(NHRC)</w:t>
      </w:r>
      <w:r w:rsidRPr="00456DAD">
        <w:t>: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(NHRC)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</w:t>
      </w:r>
      <w:r w:rsidR="00C54889">
        <w:t xml:space="preserve"> </w:t>
      </w:r>
      <w:r w:rsidRPr="00456DAD">
        <w:t>authorizes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setting</w:t>
      </w:r>
      <w:r w:rsidR="00C54889">
        <w:t xml:space="preserve"> </w:t>
      </w:r>
      <w:r w:rsidRPr="00456DAD">
        <w:t>up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Commission,</w:t>
      </w:r>
      <w:r w:rsidR="00C54889">
        <w:t xml:space="preserve"> </w:t>
      </w:r>
      <w:r w:rsidRPr="00456DAD">
        <w:t>constituted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seven</w:t>
      </w:r>
      <w:r w:rsidR="00C54889">
        <w:t xml:space="preserve"> </w:t>
      </w:r>
      <w:r w:rsidRPr="00456DAD">
        <w:t>members,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whom</w:t>
      </w:r>
      <w:r w:rsidR="00C54889">
        <w:t xml:space="preserve"> </w:t>
      </w:r>
      <w:r w:rsidRPr="00456DAD">
        <w:t>at</w:t>
      </w:r>
      <w:r w:rsidR="00C54889">
        <w:t xml:space="preserve"> </w:t>
      </w:r>
      <w:r w:rsidRPr="00456DAD">
        <w:t>least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woman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one</w:t>
      </w:r>
      <w:r w:rsidR="00C54889">
        <w:t xml:space="preserve"> </w:t>
      </w:r>
      <w:r w:rsidRPr="00456DAD">
        <w:t>will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minority</w:t>
      </w:r>
      <w:r w:rsidR="00C54889">
        <w:t xml:space="preserve"> </w:t>
      </w:r>
      <w:r w:rsidRPr="00456DAD">
        <w:t>community.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prioritised</w:t>
      </w:r>
      <w:r w:rsidR="00C54889">
        <w:t xml:space="preserve"> </w:t>
      </w:r>
      <w:r w:rsidRPr="00456DAD">
        <w:t>transforming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NHRC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primary</w:t>
      </w:r>
      <w:r w:rsidR="00C54889">
        <w:t xml:space="preserve"> </w:t>
      </w:r>
      <w:r w:rsidRPr="00456DAD">
        <w:t>institution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oversees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implementation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Bangladesh.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appointed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chairperson,</w:t>
      </w:r>
      <w:r w:rsidR="00C54889">
        <w:t xml:space="preserve"> </w:t>
      </w:r>
      <w:r w:rsidRPr="00456DAD">
        <w:t>undertook</w:t>
      </w:r>
      <w:r w:rsidR="00C54889">
        <w:t xml:space="preserve"> </w:t>
      </w:r>
      <w:r w:rsidRPr="00456DAD">
        <w:t>comprehensive</w:t>
      </w:r>
      <w:r w:rsidR="00C54889">
        <w:t xml:space="preserve"> </w:t>
      </w:r>
      <w:r w:rsidRPr="00456DAD">
        <w:t>reorganisation,</w:t>
      </w:r>
      <w:r w:rsidR="00C54889">
        <w:t xml:space="preserve"> </w:t>
      </w:r>
      <w:r w:rsidRPr="00456DAD">
        <w:t>secured</w:t>
      </w:r>
      <w:r w:rsidR="00C54889">
        <w:t xml:space="preserve"> ‘</w:t>
      </w:r>
      <w:r w:rsidRPr="00456DAD">
        <w:t>B</w:t>
      </w:r>
      <w:r w:rsidR="00C54889">
        <w:t>’</w:t>
      </w:r>
      <w:r w:rsidRPr="00456DAD">
        <w:t>-status</w:t>
      </w:r>
      <w:r w:rsidR="00C54889">
        <w:t xml:space="preserve"> </w:t>
      </w:r>
      <w:r w:rsidRPr="00456DAD">
        <w:t>rating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Coordinating</w:t>
      </w:r>
      <w:r w:rsidR="00C54889">
        <w:t xml:space="preserve"> </w:t>
      </w:r>
      <w:r w:rsidRPr="00456DAD">
        <w:t>Committee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NHRI,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ensured</w:t>
      </w:r>
      <w:r w:rsidR="00C54889">
        <w:t xml:space="preserve"> </w:t>
      </w:r>
      <w:r w:rsidRPr="00456DAD">
        <w:t>NHRC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functional</w:t>
      </w:r>
      <w:r w:rsidR="00C54889">
        <w:t xml:space="preserve"> </w:t>
      </w:r>
      <w:r w:rsidRPr="00456DAD">
        <w:t>independence.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actively</w:t>
      </w:r>
      <w:r w:rsidR="00C54889">
        <w:t xml:space="preserve"> </w:t>
      </w:r>
      <w:r w:rsidRPr="00456DAD">
        <w:t>considering</w:t>
      </w:r>
      <w:r w:rsidR="00C54889">
        <w:t xml:space="preserve"> </w:t>
      </w:r>
      <w:r w:rsidRPr="00456DAD">
        <w:t>further</w:t>
      </w:r>
      <w:r w:rsidR="00C54889">
        <w:t xml:space="preserve"> </w:t>
      </w:r>
      <w:r w:rsidRPr="00456DAD">
        <w:t>enhancement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budgetary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resources.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NHRC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set</w:t>
      </w:r>
      <w:r w:rsidR="00C54889">
        <w:t xml:space="preserve"> </w:t>
      </w:r>
      <w:r w:rsidRPr="00456DAD">
        <w:t>up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online</w:t>
      </w:r>
      <w:r w:rsidR="00C54889">
        <w:t xml:space="preserve"> </w:t>
      </w:r>
      <w:r w:rsidRPr="00456DAD">
        <w:t>Complaints</w:t>
      </w:r>
      <w:r w:rsidR="00C54889">
        <w:t xml:space="preserve"> </w:t>
      </w:r>
      <w:r w:rsidRPr="00456DAD">
        <w:t>Management</w:t>
      </w:r>
      <w:r w:rsidR="00C54889">
        <w:t xml:space="preserve"> </w:t>
      </w:r>
      <w:r w:rsidRPr="00456DAD">
        <w:t>System.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NHRC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</w:t>
      </w:r>
      <w:r w:rsidR="00C54889">
        <w:t xml:space="preserve"> </w:t>
      </w:r>
      <w:r w:rsidRPr="00456DAD">
        <w:t>empowers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NHRC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exercise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investigative</w:t>
      </w:r>
      <w:r w:rsidR="00C54889">
        <w:t xml:space="preserve"> </w:t>
      </w:r>
      <w:r w:rsidRPr="00456DAD">
        <w:t>power</w:t>
      </w:r>
      <w:r w:rsidR="00C54889">
        <w:t xml:space="preserve"> </w:t>
      </w:r>
      <w:proofErr w:type="spellStart"/>
      <w:r w:rsidRPr="00C54889">
        <w:rPr>
          <w:i/>
          <w:iCs/>
        </w:rPr>
        <w:t>suo</w:t>
      </w:r>
      <w:proofErr w:type="spellEnd"/>
      <w:r w:rsidR="00C54889" w:rsidRPr="00C54889">
        <w:rPr>
          <w:i/>
          <w:iCs/>
        </w:rPr>
        <w:t xml:space="preserve"> </w:t>
      </w:r>
      <w:r w:rsidRPr="00C54889">
        <w:rPr>
          <w:i/>
          <w:iCs/>
        </w:rPr>
        <w:t>moto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probe</w:t>
      </w:r>
      <w:r w:rsidR="00C54889">
        <w:t xml:space="preserve"> </w:t>
      </w:r>
      <w:r w:rsidRPr="00456DAD">
        <w:t>into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alleged</w:t>
      </w:r>
      <w:r w:rsidR="00C54889">
        <w:t xml:space="preserve"> </w:t>
      </w:r>
      <w:r w:rsidRPr="00456DAD">
        <w:t>violation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rights.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mandate</w:t>
      </w:r>
      <w:r w:rsidR="00C54889">
        <w:t xml:space="preserve"> </w:t>
      </w:r>
      <w:r w:rsidRPr="00456DAD">
        <w:t>extends,</w:t>
      </w:r>
      <w:r w:rsidR="00C54889">
        <w:t xml:space="preserve"> </w:t>
      </w:r>
      <w:r w:rsidRPr="00456DAD">
        <w:t>inter</w:t>
      </w:r>
      <w:r w:rsidR="00C54889">
        <w:t xml:space="preserve"> </w:t>
      </w:r>
      <w:r w:rsidRPr="00456DAD">
        <w:t>alia,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summon</w:t>
      </w:r>
      <w:r w:rsidR="00C54889">
        <w:t xml:space="preserve"> </w:t>
      </w:r>
      <w:r w:rsidRPr="00456DAD">
        <w:t>explanation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enforcing</w:t>
      </w:r>
      <w:r w:rsidR="00C54889">
        <w:t xml:space="preserve"> </w:t>
      </w:r>
      <w:r w:rsidRPr="00456DAD">
        <w:t>agencies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other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authorities,</w:t>
      </w:r>
      <w:r w:rsidR="00C54889">
        <w:t xml:space="preserve"> </w:t>
      </w:r>
      <w:r w:rsidRPr="00456DAD">
        <w:t>visit</w:t>
      </w:r>
      <w:r w:rsidR="00C54889">
        <w:t xml:space="preserve"> </w:t>
      </w:r>
      <w:r w:rsidRPr="00456DAD">
        <w:t>jails,</w:t>
      </w:r>
      <w:r w:rsidR="00C54889">
        <w:t xml:space="preserve"> </w:t>
      </w:r>
      <w:r w:rsidRPr="00456DAD">
        <w:t>prisons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correctional</w:t>
      </w:r>
      <w:r w:rsidR="00C54889">
        <w:t xml:space="preserve"> </w:t>
      </w:r>
      <w:r w:rsidRPr="00456DAD">
        <w:t>centres,</w:t>
      </w:r>
      <w:r w:rsidR="00C54889">
        <w:t xml:space="preserve"> </w:t>
      </w:r>
      <w:r w:rsidRPr="00456DAD">
        <w:t>lodge</w:t>
      </w:r>
      <w:r w:rsidR="00C54889">
        <w:t xml:space="preserve"> </w:t>
      </w:r>
      <w:r w:rsidRPr="00456DAD">
        <w:t>writ</w:t>
      </w:r>
      <w:r w:rsidR="00C54889">
        <w:t xml:space="preserve"> </w:t>
      </w:r>
      <w:r w:rsidRPr="00456DAD">
        <w:t>petitions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High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Division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behalf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aggrieved</w:t>
      </w:r>
      <w:r w:rsidR="00C54889">
        <w:t xml:space="preserve"> </w:t>
      </w:r>
      <w:r w:rsidRPr="00456DAD">
        <w:t>person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exercise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powers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while</w:t>
      </w:r>
      <w:r w:rsidR="00C54889">
        <w:t xml:space="preserve"> </w:t>
      </w:r>
      <w:r w:rsidRPr="00456DAD">
        <w:t>conducting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inquiry.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46.</w:t>
      </w:r>
      <w:r w:rsidRPr="00456DAD">
        <w:tab/>
      </w:r>
      <w:r w:rsidRPr="00C54889">
        <w:rPr>
          <w:b/>
          <w:bCs/>
        </w:rPr>
        <w:t>Anti-Corruption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Commission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(ACC)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ACC</w:t>
      </w:r>
      <w:r w:rsidR="00C54889">
        <w:t xml:space="preserve"> </w:t>
      </w:r>
      <w:r w:rsidRPr="00456DAD">
        <w:t>acts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independent</w:t>
      </w:r>
      <w:r w:rsidR="00C54889">
        <w:t xml:space="preserve"> </w:t>
      </w:r>
      <w:r w:rsidRPr="00456DAD">
        <w:t>institution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investigate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prosecute</w:t>
      </w:r>
      <w:r w:rsidR="00C54889">
        <w:t xml:space="preserve"> </w:t>
      </w:r>
      <w:r w:rsidRPr="00456DAD">
        <w:t>offences</w:t>
      </w:r>
      <w:r w:rsidR="00C54889">
        <w:t xml:space="preserve"> </w:t>
      </w:r>
      <w:r w:rsidRPr="00456DAD">
        <w:t>related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corruption.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undertaken</w:t>
      </w:r>
      <w:r w:rsidR="00C54889">
        <w:t xml:space="preserve"> </w:t>
      </w:r>
      <w:r w:rsidRPr="00456DAD">
        <w:t>reforms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independence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ACC.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Anti-Corruption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(Amendment)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2013</w:t>
      </w:r>
      <w:r w:rsidR="00C54889">
        <w:t xml:space="preserve"> </w:t>
      </w:r>
      <w:r w:rsidRPr="00456DAD">
        <w:t>gives</w:t>
      </w:r>
      <w:r w:rsidR="00C54889">
        <w:t xml:space="preserve"> </w:t>
      </w:r>
      <w:r w:rsidRPr="00456DAD">
        <w:t>ACC</w:t>
      </w:r>
      <w:r w:rsidR="00C54889">
        <w:t xml:space="preserve"> </w:t>
      </w:r>
      <w:r w:rsidRPr="00456DAD">
        <w:t>stronger</w:t>
      </w:r>
      <w:r w:rsidR="00C54889">
        <w:t xml:space="preserve"> </w:t>
      </w:r>
      <w:r w:rsidRPr="00456DAD">
        <w:t>institutional</w:t>
      </w:r>
      <w:r w:rsidR="00C54889">
        <w:t xml:space="preserve"> </w:t>
      </w:r>
      <w:r w:rsidRPr="00456DAD">
        <w:t>powers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capacity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combat</w:t>
      </w:r>
      <w:r w:rsidR="00C54889">
        <w:t xml:space="preserve"> </w:t>
      </w:r>
      <w:r w:rsidRPr="00456DAD">
        <w:t>corruption.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ACC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formed</w:t>
      </w:r>
      <w:r w:rsidR="00C54889">
        <w:t xml:space="preserve"> </w:t>
      </w:r>
      <w:r w:rsidRPr="00456DAD">
        <w:t>Corruption</w:t>
      </w:r>
      <w:r w:rsidR="00C54889">
        <w:t xml:space="preserve"> </w:t>
      </w:r>
      <w:r w:rsidRPr="00456DAD">
        <w:t>Prevention</w:t>
      </w:r>
      <w:r w:rsidR="00C54889">
        <w:t xml:space="preserve"> </w:t>
      </w:r>
      <w:r w:rsidRPr="00456DAD">
        <w:t>Committees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metropolitan</w:t>
      </w:r>
      <w:r w:rsidR="00C54889">
        <w:t xml:space="preserve"> </w:t>
      </w:r>
      <w:r w:rsidRPr="00456DAD">
        <w:t>areas</w:t>
      </w:r>
      <w:r w:rsidR="00C54889">
        <w:t xml:space="preserve"> </w:t>
      </w:r>
      <w:r w:rsidRPr="00456DAD">
        <w:t>districts</w:t>
      </w:r>
      <w:r w:rsidR="00C54889">
        <w:t xml:space="preserve"> </w:t>
      </w:r>
      <w:r w:rsidRPr="00456DAD">
        <w:t>and</w:t>
      </w:r>
      <w:r w:rsidR="00C54889">
        <w:t xml:space="preserve"> </w:t>
      </w:r>
      <w:proofErr w:type="spellStart"/>
      <w:r w:rsidRPr="00456DAD">
        <w:t>upazillas</w:t>
      </w:r>
      <w:proofErr w:type="spellEnd"/>
      <w:r w:rsidR="00C54889">
        <w:t xml:space="preserve"> </w:t>
      </w:r>
      <w:r w:rsidRPr="00456DAD">
        <w:t>(sub-districts)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view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raising</w:t>
      </w:r>
      <w:r w:rsidR="00C54889">
        <w:t xml:space="preserve"> </w:t>
      </w:r>
      <w:r w:rsidRPr="00456DAD">
        <w:t>awareness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promoting</w:t>
      </w:r>
      <w:r w:rsidR="00C54889">
        <w:t xml:space="preserve"> </w:t>
      </w:r>
      <w:r w:rsidRPr="00456DAD">
        <w:t>anti-corruption</w:t>
      </w:r>
      <w:r w:rsidR="00C54889">
        <w:t xml:space="preserve"> </w:t>
      </w:r>
      <w:r w:rsidRPr="00456DAD">
        <w:t>movement</w:t>
      </w:r>
      <w:r w:rsidR="00C54889">
        <w:t xml:space="preserve"> </w:t>
      </w:r>
      <w:r w:rsidRPr="00456DAD">
        <w:t>among</w:t>
      </w:r>
      <w:r w:rsidR="00C54889">
        <w:t xml:space="preserve"> </w:t>
      </w:r>
      <w:r w:rsidRPr="00456DAD">
        <w:t>citizens.</w:t>
      </w:r>
    </w:p>
    <w:p w:rsidR="00C02424" w:rsidRPr="00456DAD" w:rsidRDefault="00C02424" w:rsidP="00474864">
      <w:pPr>
        <w:pStyle w:val="SingleTxtG"/>
      </w:pPr>
      <w:r w:rsidRPr="00456DAD">
        <w:t>47.</w:t>
      </w:r>
      <w:r w:rsidRPr="00456DAD">
        <w:tab/>
      </w:r>
      <w:r w:rsidRPr="00C54889">
        <w:rPr>
          <w:b/>
          <w:bCs/>
        </w:rPr>
        <w:t>Law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Commission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of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Bangladesh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statutory</w:t>
      </w:r>
      <w:r w:rsidR="00C54889">
        <w:t xml:space="preserve"> </w:t>
      </w:r>
      <w:r w:rsidRPr="00456DAD">
        <w:t>body</w:t>
      </w:r>
      <w:r w:rsidR="00C54889">
        <w:t xml:space="preserve"> </w:t>
      </w:r>
      <w:r w:rsidRPr="00456DAD">
        <w:t>empowered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recommend</w:t>
      </w:r>
      <w:r w:rsidR="00C54889">
        <w:t xml:space="preserve"> </w:t>
      </w:r>
      <w:r w:rsidRPr="00456DAD">
        <w:t>enactment,</w:t>
      </w:r>
      <w:r w:rsidR="00C54889">
        <w:t xml:space="preserve"> </w:t>
      </w:r>
      <w:r w:rsidRPr="00456DAD">
        <w:t>amendment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repealing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relating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values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society.</w:t>
      </w:r>
      <w:r w:rsidR="00C54889">
        <w:t xml:space="preserve"> </w:t>
      </w:r>
      <w:r w:rsidRPr="00456DAD">
        <w:t>It</w:t>
      </w:r>
      <w:r w:rsidR="00C54889">
        <w:t xml:space="preserve"> </w:t>
      </w:r>
      <w:r w:rsidRPr="00456DAD">
        <w:t>codifies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advises</w:t>
      </w:r>
      <w:r w:rsidR="00C54889">
        <w:t xml:space="preserve"> </w:t>
      </w:r>
      <w:r w:rsidRPr="00456DAD">
        <w:t>reforms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judicial</w:t>
      </w:r>
      <w:r w:rsidR="00C54889">
        <w:t xml:space="preserve"> </w:t>
      </w:r>
      <w:r w:rsidRPr="00456DAD">
        <w:t>system.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finalising</w:t>
      </w:r>
      <w:r w:rsidR="00C54889">
        <w:t xml:space="preserve"> </w:t>
      </w:r>
      <w:r w:rsidRPr="00456DAD">
        <w:t>draft</w:t>
      </w:r>
      <w:r w:rsidR="00C54889">
        <w:t xml:space="preserve"> </w:t>
      </w:r>
      <w:r w:rsidRPr="00456DAD">
        <w:t>laws,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consults,</w:t>
      </w:r>
      <w:r w:rsidR="00C54889">
        <w:t xml:space="preserve"> </w:t>
      </w:r>
      <w:r w:rsidRPr="00456DAD">
        <w:t>solicits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considers</w:t>
      </w:r>
      <w:r w:rsidR="00C54889">
        <w:t xml:space="preserve"> </w:t>
      </w:r>
      <w:r w:rsidRPr="00456DAD">
        <w:t>submissions</w:t>
      </w:r>
      <w:r w:rsidR="00C54889">
        <w:t xml:space="preserve"> </w:t>
      </w:r>
      <w:r w:rsidRPr="00456DAD">
        <w:t>from</w:t>
      </w:r>
      <w:r w:rsidR="00C54889">
        <w:t xml:space="preserve"> </w:t>
      </w:r>
      <w:r w:rsidRPr="00456DAD">
        <w:t>various</w:t>
      </w:r>
      <w:r w:rsidR="00C54889">
        <w:t xml:space="preserve"> </w:t>
      </w:r>
      <w:r w:rsidRPr="00456DAD">
        <w:t>stakeholders.</w:t>
      </w:r>
      <w:r w:rsidR="00C54889">
        <w:t xml:space="preserve"> </w:t>
      </w:r>
      <w:r w:rsidRPr="00456DAD">
        <w:t>Since</w:t>
      </w:r>
      <w:r w:rsidR="00C54889">
        <w:t xml:space="preserve"> </w:t>
      </w:r>
      <w:r w:rsidRPr="00456DAD">
        <w:t>2009,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prepared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number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reports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reform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rights,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abolition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corporal</w:t>
      </w:r>
      <w:r w:rsidR="00C54889">
        <w:t xml:space="preserve"> </w:t>
      </w:r>
      <w:r w:rsidRPr="00456DAD">
        <w:t>punishment,</w:t>
      </w:r>
      <w:r w:rsidR="00C54889">
        <w:t xml:space="preserve"> </w:t>
      </w:r>
      <w:r w:rsidRPr="00456DAD">
        <w:t>prevention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sexual</w:t>
      </w:r>
      <w:r w:rsidR="00C54889">
        <w:t xml:space="preserve"> </w:t>
      </w:r>
      <w:r w:rsidRPr="00456DAD">
        <w:t>harassment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educational</w:t>
      </w:r>
      <w:r w:rsidR="00C54889">
        <w:t xml:space="preserve"> </w:t>
      </w:r>
      <w:r w:rsidRPr="00456DAD">
        <w:t>institutions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workplaces,</w:t>
      </w:r>
      <w:r w:rsidR="00C54889">
        <w:t xml:space="preserve"> </w:t>
      </w:r>
      <w:r w:rsidRPr="00456DAD">
        <w:t>prevention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violence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victims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witnesses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grave</w:t>
      </w:r>
      <w:r w:rsidR="00C54889">
        <w:t xml:space="preserve"> </w:t>
      </w:r>
      <w:r w:rsidRPr="00456DAD">
        <w:t>offences,</w:t>
      </w:r>
      <w:r w:rsidR="00C54889">
        <w:t xml:space="preserve"> </w:t>
      </w:r>
      <w:r w:rsidRPr="00456DAD">
        <w:t>ensuring</w:t>
      </w:r>
      <w:r w:rsidR="00C54889">
        <w:t xml:space="preserve"> </w:t>
      </w:r>
      <w:r w:rsidRPr="00456DAD">
        <w:t>speedy</w:t>
      </w:r>
      <w:r w:rsidR="00C54889">
        <w:t xml:space="preserve"> </w:t>
      </w:r>
      <w:r w:rsidRPr="00456DAD">
        <w:t>disposal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criminal</w:t>
      </w:r>
      <w:r w:rsidR="00C54889">
        <w:t xml:space="preserve"> </w:t>
      </w:r>
      <w:r w:rsidRPr="00456DAD">
        <w:t>cases,</w:t>
      </w:r>
      <w:r w:rsidR="00C54889">
        <w:t xml:space="preserve"> </w:t>
      </w:r>
      <w:r w:rsidRPr="00456DAD">
        <w:t>reform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Hindu</w:t>
      </w:r>
      <w:r w:rsidR="00C54889">
        <w:t xml:space="preserve"> </w:t>
      </w:r>
      <w:r w:rsidRPr="00456DAD">
        <w:t>family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withdrawal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reservation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two</w:t>
      </w:r>
      <w:r w:rsidR="00C54889">
        <w:t xml:space="preserve"> </w:t>
      </w:r>
      <w:r w:rsidRPr="00456DAD">
        <w:t>Articles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CEDAW.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Commission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currently</w:t>
      </w:r>
      <w:r w:rsidR="00C54889">
        <w:t xml:space="preserve"> </w:t>
      </w:r>
      <w:r w:rsidRPr="00456DAD">
        <w:t>working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reports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Marginalized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Disadvantaged</w:t>
      </w:r>
      <w:r w:rsidR="00C54889">
        <w:t xml:space="preserve"> </w:t>
      </w:r>
      <w:r w:rsidRPr="00456DAD">
        <w:t>Sections,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enactment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new</w:t>
      </w:r>
      <w:r w:rsidR="00C54889">
        <w:t xml:space="preserve"> </w:t>
      </w:r>
      <w:r w:rsidRPr="00456DAD">
        <w:t>laws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medical</w:t>
      </w:r>
      <w:r w:rsidR="00C54889">
        <w:t xml:space="preserve"> </w:t>
      </w:r>
      <w:r w:rsidRPr="00456DAD">
        <w:t>negligence,</w:t>
      </w:r>
      <w:r w:rsidR="00C54889">
        <w:t xml:space="preserve"> </w:t>
      </w:r>
      <w:r w:rsidRPr="00456DAD">
        <w:t>prevention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torture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death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police</w:t>
      </w:r>
      <w:r w:rsidR="00C54889">
        <w:t xml:space="preserve"> </w:t>
      </w:r>
      <w:r w:rsidRPr="00456DAD">
        <w:t>custody.</w:t>
      </w:r>
    </w:p>
    <w:p w:rsidR="00C02424" w:rsidRPr="00456DAD" w:rsidRDefault="00C02424" w:rsidP="00474864">
      <w:pPr>
        <w:pStyle w:val="SingleTxtG"/>
      </w:pPr>
      <w:r w:rsidRPr="00456DAD">
        <w:t>48.</w:t>
      </w:r>
      <w:r w:rsidRPr="00456DAD">
        <w:tab/>
      </w:r>
      <w:r w:rsidRPr="00C54889">
        <w:rPr>
          <w:b/>
          <w:bCs/>
        </w:rPr>
        <w:t>Information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Commission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(IC)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IC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established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per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Information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2009</w:t>
      </w:r>
      <w:r w:rsidR="00C54889">
        <w:t xml:space="preserve"> </w:t>
      </w:r>
      <w:r w:rsidRPr="00456DAD">
        <w:t>(RIA)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view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ensuring</w:t>
      </w:r>
      <w:r w:rsidR="00C54889">
        <w:t xml:space="preserve"> </w:t>
      </w:r>
      <w:r w:rsidRPr="00456DAD">
        <w:t>citizens</w:t>
      </w:r>
      <w:r w:rsidR="00C54889">
        <w:t xml:space="preserve">’ </w:t>
      </w:r>
      <w:r w:rsidRPr="00C54889">
        <w:rPr>
          <w:i/>
          <w:iCs/>
        </w:rPr>
        <w:t>access</w:t>
      </w:r>
      <w:r w:rsidR="00C54889">
        <w:rPr>
          <w:i/>
          <w:iCs/>
        </w:rPr>
        <w:t xml:space="preserve"> </w:t>
      </w:r>
      <w:r w:rsidRPr="00C54889">
        <w:rPr>
          <w:i/>
          <w:iCs/>
        </w:rPr>
        <w:t>to</w:t>
      </w:r>
      <w:r w:rsidR="00C54889">
        <w:rPr>
          <w:i/>
          <w:iCs/>
        </w:rPr>
        <w:t xml:space="preserve"> </w:t>
      </w:r>
      <w:r w:rsidRPr="00C54889">
        <w:rPr>
          <w:i/>
          <w:iCs/>
        </w:rPr>
        <w:t>information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domain.</w:t>
      </w:r>
      <w:r w:rsidR="00C54889">
        <w:t xml:space="preserve"> </w:t>
      </w:r>
      <w:r w:rsidRPr="00456DAD">
        <w:t>IC</w:t>
      </w:r>
      <w:r w:rsidR="00C54889">
        <w:t xml:space="preserve"> </w:t>
      </w:r>
      <w:r w:rsidRPr="00456DAD">
        <w:t>retains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power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impose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sanctions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breach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RIA,</w:t>
      </w:r>
      <w:r w:rsidR="00C54889">
        <w:t xml:space="preserve"> </w:t>
      </w:r>
      <w:r w:rsidRPr="00456DAD">
        <w:t>including</w:t>
      </w:r>
      <w:r w:rsidR="00C54889">
        <w:t xml:space="preserve"> </w:t>
      </w:r>
      <w:r w:rsidRPr="00456DAD">
        <w:t>failure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any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organization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provide</w:t>
      </w:r>
      <w:r w:rsidR="00C54889">
        <w:t xml:space="preserve"> </w:t>
      </w:r>
      <w:r w:rsidRPr="00456DAD">
        <w:t>information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anyone</w:t>
      </w:r>
      <w:r w:rsidR="00C54889">
        <w:t xml:space="preserve"> </w:t>
      </w:r>
      <w:r w:rsidRPr="00456DAD">
        <w:t>who</w:t>
      </w:r>
      <w:r w:rsidR="00C54889">
        <w:t xml:space="preserve"> </w:t>
      </w:r>
      <w:r w:rsidRPr="00456DAD">
        <w:t>may</w:t>
      </w:r>
      <w:r w:rsidR="00C54889">
        <w:t xml:space="preserve"> </w:t>
      </w:r>
      <w:r w:rsidRPr="00456DAD">
        <w:t>apply.</w:t>
      </w:r>
    </w:p>
    <w:p w:rsidR="00C02424" w:rsidRPr="00456DAD" w:rsidRDefault="00C02424" w:rsidP="00474864">
      <w:pPr>
        <w:pStyle w:val="SingleTxtG"/>
      </w:pPr>
      <w:r w:rsidRPr="00456DAD">
        <w:t>49.</w:t>
      </w:r>
      <w:r w:rsidRPr="00456DAD">
        <w:tab/>
      </w:r>
      <w:r w:rsidRPr="00C54889">
        <w:rPr>
          <w:b/>
          <w:bCs/>
        </w:rPr>
        <w:t>National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Legal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Aid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Services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Organization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(NLASO)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GOB,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Aid</w:t>
      </w:r>
      <w:r w:rsidR="00C54889">
        <w:t xml:space="preserve"> </w:t>
      </w:r>
      <w:r w:rsidRPr="00456DAD">
        <w:t>Act,</w:t>
      </w:r>
      <w:r w:rsidR="00C54889">
        <w:t xml:space="preserve"> </w:t>
      </w:r>
      <w:r w:rsidRPr="00456DAD">
        <w:t>2010,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set</w:t>
      </w:r>
      <w:r w:rsidR="00C54889">
        <w:t xml:space="preserve"> </w:t>
      </w:r>
      <w:r w:rsidRPr="00456DAD">
        <w:t>up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country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first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aid</w:t>
      </w:r>
      <w:r w:rsidR="00C54889">
        <w:t xml:space="preserve"> </w:t>
      </w:r>
      <w:r w:rsidRPr="00456DAD">
        <w:t>institution</w:t>
      </w:r>
      <w:r w:rsidR="00C54889">
        <w:t xml:space="preserve"> </w:t>
      </w:r>
      <w:r w:rsidRPr="00456DAD">
        <w:t>NLASO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order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facilitate</w:t>
      </w:r>
      <w:r w:rsidR="00C54889">
        <w:t xml:space="preserve"> </w:t>
      </w:r>
      <w:r w:rsidRPr="00456DAD">
        <w:t>poor</w:t>
      </w:r>
      <w:r w:rsidR="00C54889">
        <w:t xml:space="preserve"> </w:t>
      </w:r>
      <w:r w:rsidRPr="00456DAD">
        <w:t>citizens</w:t>
      </w:r>
      <w:r w:rsidR="00C54889">
        <w:t xml:space="preserve">’ </w:t>
      </w:r>
      <w:r w:rsidRPr="00456DAD">
        <w:t>access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justice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enforcement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rights.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NLASO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service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District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Aid</w:t>
      </w:r>
      <w:r w:rsidR="00C54889">
        <w:t xml:space="preserve"> </w:t>
      </w:r>
      <w:r w:rsidRPr="00456DAD">
        <w:t>Committees</w:t>
      </w:r>
      <w:r w:rsidR="00C54889">
        <w:t xml:space="preserve"> </w:t>
      </w:r>
      <w:r w:rsidRPr="00456DAD">
        <w:t>(DLAC)</w:t>
      </w:r>
      <w:r w:rsidR="00C54889">
        <w:t xml:space="preserve"> </w:t>
      </w:r>
      <w:r w:rsidRPr="00456DAD">
        <w:t>operating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districts.</w:t>
      </w:r>
      <w:r w:rsidR="00C54889">
        <w:t xml:space="preserve"> </w:t>
      </w:r>
      <w:r w:rsidRPr="00456DAD">
        <w:t>Each</w:t>
      </w:r>
      <w:r w:rsidR="00C54889">
        <w:t xml:space="preserve"> </w:t>
      </w:r>
      <w:r w:rsidRPr="00456DAD">
        <w:t>DLAC</w:t>
      </w:r>
      <w:r w:rsidR="00C54889">
        <w:t xml:space="preserve"> </w:t>
      </w:r>
      <w:r w:rsidRPr="00456DAD">
        <w:t>reserves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legal</w:t>
      </w:r>
      <w:r w:rsidR="00C54889">
        <w:t xml:space="preserve"> </w:t>
      </w:r>
      <w:r w:rsidRPr="00456DAD">
        <w:t>aid</w:t>
      </w:r>
      <w:r w:rsidR="00C54889">
        <w:t xml:space="preserve"> </w:t>
      </w:r>
      <w:r w:rsidRPr="00456DAD">
        <w:t>fund</w:t>
      </w:r>
      <w:r w:rsidR="00C54889">
        <w:t xml:space="preserve"> </w:t>
      </w:r>
      <w:r w:rsidRPr="00456DAD">
        <w:t>financed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NLASO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put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place</w:t>
      </w:r>
      <w:r w:rsidR="00C54889">
        <w:t xml:space="preserve"> </w:t>
      </w:r>
      <w:r w:rsidRPr="00456DAD">
        <w:t>hotline</w:t>
      </w:r>
      <w:r w:rsidR="00C54889">
        <w:t xml:space="preserve"> </w:t>
      </w:r>
      <w:r w:rsidRPr="00456DAD">
        <w:t>numbers</w:t>
      </w:r>
      <w:r w:rsidR="00C54889">
        <w:t xml:space="preserve"> </w:t>
      </w:r>
      <w:r w:rsidRPr="00456DAD">
        <w:t>which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accessible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people.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50.</w:t>
      </w:r>
      <w:r w:rsidRPr="00456DAD">
        <w:tab/>
      </w:r>
      <w:r w:rsidRPr="00C54889">
        <w:rPr>
          <w:b/>
          <w:bCs/>
        </w:rPr>
        <w:t>Non-governmental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and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ci</w:t>
      </w:r>
      <w:r w:rsidR="00C54889">
        <w:rPr>
          <w:b/>
          <w:bCs/>
        </w:rPr>
        <w:t>vil society organizations (NGO/</w:t>
      </w:r>
      <w:r w:rsidRPr="00C54889">
        <w:rPr>
          <w:b/>
          <w:bCs/>
        </w:rPr>
        <w:t>CSOs)</w:t>
      </w:r>
      <w:r w:rsidRPr="00456DAD">
        <w:t>: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vibrant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internationally</w:t>
      </w:r>
      <w:r w:rsidR="00C54889">
        <w:t xml:space="preserve"> </w:t>
      </w:r>
      <w:r w:rsidRPr="00456DAD">
        <w:t>acclaimed</w:t>
      </w:r>
      <w:r w:rsidR="00C54889">
        <w:t xml:space="preserve"> </w:t>
      </w:r>
      <w:r w:rsidRPr="00456DAD">
        <w:t>NGOs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CSOs</w:t>
      </w:r>
      <w:r w:rsidR="00C54889">
        <w:t xml:space="preserve"> </w:t>
      </w:r>
      <w:r w:rsidRPr="00456DAD">
        <w:t>complement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efforts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promoting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rights,</w:t>
      </w:r>
      <w:r w:rsidR="00C54889">
        <w:t xml:space="preserve"> </w:t>
      </w:r>
      <w:r w:rsidRPr="00456DAD">
        <w:t>economic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good</w:t>
      </w:r>
      <w:r w:rsidR="00C54889">
        <w:t xml:space="preserve"> </w:t>
      </w:r>
      <w:r w:rsidRPr="00456DAD">
        <w:t>governance.</w:t>
      </w:r>
      <w:r w:rsidR="00C54889">
        <w:t xml:space="preserve"> </w:t>
      </w:r>
      <w:r w:rsidRPr="00456DAD">
        <w:t>Consultation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active</w:t>
      </w:r>
      <w:r w:rsidR="00C54889">
        <w:t xml:space="preserve"> </w:t>
      </w:r>
      <w:r w:rsidRPr="00456DAD">
        <w:t>collaboration</w:t>
      </w:r>
      <w:r w:rsidR="00C54889">
        <w:t xml:space="preserve"> </w:t>
      </w:r>
      <w:r w:rsidRPr="00456DAD">
        <w:t>between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non-governmental</w:t>
      </w:r>
      <w:r w:rsidR="00C54889">
        <w:t xml:space="preserve"> </w:t>
      </w:r>
      <w:r w:rsidRPr="00456DAD">
        <w:t>organizations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continued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contributing</w:t>
      </w:r>
      <w:r w:rsidR="00C54889">
        <w:t xml:space="preserve"> </w:t>
      </w:r>
      <w:r w:rsidRPr="00456DAD">
        <w:t>actively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making</w:t>
      </w:r>
      <w:r w:rsidR="00C54889">
        <w:t xml:space="preserve"> </w:t>
      </w:r>
      <w:r w:rsidRPr="00456DAD">
        <w:t>process,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follow-up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UPR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implementation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international</w:t>
      </w:r>
      <w:r w:rsidR="00C54889">
        <w:t xml:space="preserve"> </w:t>
      </w:r>
      <w:r w:rsidRPr="00456DAD">
        <w:t>treaties.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developed</w:t>
      </w:r>
      <w:r w:rsidR="00C54889">
        <w:t xml:space="preserve"> </w:t>
      </w:r>
      <w:r w:rsidRPr="00456DAD">
        <w:t>strong</w:t>
      </w:r>
      <w:r w:rsidR="00C54889">
        <w:t xml:space="preserve"> </w:t>
      </w:r>
      <w:r w:rsidRPr="00456DAD">
        <w:t>linkages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broader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society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process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continuous</w:t>
      </w:r>
      <w:r w:rsidR="00C54889">
        <w:t xml:space="preserve"> </w:t>
      </w:r>
      <w:r w:rsidRPr="00456DAD">
        <w:t>consultation.</w:t>
      </w:r>
      <w:r w:rsidR="00C54889">
        <w:t xml:space="preserve"> </w:t>
      </w:r>
      <w:r w:rsidRPr="00456DAD">
        <w:t>Representatives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organizations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eminent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activists,</w:t>
      </w:r>
      <w:r w:rsidR="00C54889">
        <w:t xml:space="preserve"> </w:t>
      </w:r>
      <w:r w:rsidRPr="00456DAD">
        <w:t>writers,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researchers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part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machinery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NCWCD.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51.</w:t>
      </w:r>
      <w:r w:rsidRPr="00456DAD">
        <w:tab/>
        <w:t>The</w:t>
      </w:r>
      <w:r w:rsidR="00C54889">
        <w:t xml:space="preserve"> </w:t>
      </w:r>
      <w:r w:rsidRPr="00456DAD">
        <w:t>NGOs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actively</w:t>
      </w:r>
      <w:r w:rsidR="00C54889">
        <w:t xml:space="preserve"> </w:t>
      </w:r>
      <w:r w:rsidRPr="00456DAD">
        <w:t>engaged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partner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wide</w:t>
      </w:r>
      <w:r w:rsidR="00C54889">
        <w:t xml:space="preserve"> </w:t>
      </w:r>
      <w:r w:rsidRPr="00456DAD">
        <w:t>range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activities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micro-financing;</w:t>
      </w:r>
      <w:r w:rsidR="00C54889">
        <w:t xml:space="preserve"> </w:t>
      </w:r>
      <w:r w:rsidRPr="00456DAD">
        <w:t>poverty</w:t>
      </w:r>
      <w:r w:rsidR="00C54889">
        <w:t xml:space="preserve"> </w:t>
      </w:r>
      <w:r w:rsidRPr="00456DAD">
        <w:t>alleviation;</w:t>
      </w:r>
      <w:r w:rsidR="00C54889">
        <w:t xml:space="preserve"> </w:t>
      </w:r>
      <w:r w:rsidRPr="00456DAD">
        <w:t>disaster</w:t>
      </w:r>
      <w:r w:rsidR="00C54889">
        <w:t xml:space="preserve"> </w:t>
      </w:r>
      <w:r w:rsidRPr="00456DAD">
        <w:t>management;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environment;</w:t>
      </w:r>
      <w:r w:rsidR="00C54889">
        <w:t xml:space="preserve"> </w:t>
      </w:r>
      <w:r w:rsidRPr="00456DAD">
        <w:t>education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training;</w:t>
      </w:r>
      <w:r w:rsidR="00C54889">
        <w:t xml:space="preserve"> </w:t>
      </w:r>
      <w:r w:rsidRPr="00456DAD">
        <w:t>health</w:t>
      </w:r>
      <w:r w:rsidR="00C54889">
        <w:t xml:space="preserve"> </w:t>
      </w:r>
      <w:r w:rsidRPr="00456DAD">
        <w:t>services;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vulnerable</w:t>
      </w:r>
      <w:r w:rsidR="00C54889">
        <w:t xml:space="preserve"> </w:t>
      </w:r>
      <w:r w:rsidRPr="00456DAD">
        <w:t>groups</w:t>
      </w:r>
      <w:r w:rsidR="00C54889">
        <w:t xml:space="preserve"> </w:t>
      </w:r>
      <w:r w:rsidRPr="00456DAD">
        <w:t>such</w:t>
      </w:r>
      <w:r w:rsidR="00C54889">
        <w:t xml:space="preserve"> </w:t>
      </w:r>
      <w:r w:rsidRPr="00456DAD">
        <w:t>as</w:t>
      </w:r>
      <w:r w:rsidR="00C54889">
        <w:t xml:space="preserve"> </w:t>
      </w:r>
      <w:r w:rsidRPr="00456DAD">
        <w:t>children,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persons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physical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mental</w:t>
      </w:r>
      <w:r w:rsidR="00C54889">
        <w:t xml:space="preserve"> </w:t>
      </w:r>
      <w:r w:rsidRPr="00456DAD">
        <w:t>disabilities;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advocacy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civil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political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good</w:t>
      </w:r>
      <w:r w:rsidR="00C54889">
        <w:t xml:space="preserve"> </w:t>
      </w:r>
      <w:r w:rsidRPr="00456DAD">
        <w:t>governance.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welcomes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efforts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NGOs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CSOs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strengthening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regime.</w:t>
      </w:r>
    </w:p>
    <w:p w:rsidR="00C02424" w:rsidRPr="00456DAD" w:rsidRDefault="00C02424" w:rsidP="00474864">
      <w:pPr>
        <w:pStyle w:val="SingleTxtG"/>
      </w:pPr>
      <w:r w:rsidRPr="00456DAD">
        <w:t>52.</w:t>
      </w:r>
      <w:r w:rsidRPr="00456DAD">
        <w:tab/>
      </w:r>
      <w:r w:rsidRPr="00C54889">
        <w:rPr>
          <w:b/>
          <w:bCs/>
        </w:rPr>
        <w:t>The</w:t>
      </w:r>
      <w:r w:rsidR="00C54889">
        <w:rPr>
          <w:b/>
          <w:bCs/>
        </w:rPr>
        <w:t xml:space="preserve"> </w:t>
      </w:r>
      <w:r w:rsidRPr="00C54889">
        <w:rPr>
          <w:b/>
          <w:bCs/>
        </w:rPr>
        <w:t>media</w:t>
      </w:r>
      <w:r w:rsidRPr="00456DAD">
        <w:t>: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vibrant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vigilant</w:t>
      </w:r>
      <w:r w:rsidR="00C54889">
        <w:t xml:space="preserve"> </w:t>
      </w:r>
      <w:r w:rsidRPr="00456DAD">
        <w:t>media</w:t>
      </w:r>
      <w:r w:rsidR="00C54889">
        <w:t xml:space="preserve"> </w:t>
      </w:r>
      <w:r w:rsidRPr="00456DAD">
        <w:t>are</w:t>
      </w:r>
      <w:r w:rsidR="00C54889">
        <w:t xml:space="preserve"> </w:t>
      </w:r>
      <w:proofErr w:type="gramStart"/>
      <w:r w:rsidRPr="00456DAD">
        <w:t>key</w:t>
      </w:r>
      <w:proofErr w:type="gramEnd"/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integral</w:t>
      </w:r>
      <w:r w:rsidR="00C54889">
        <w:t xml:space="preserve"> </w:t>
      </w:r>
      <w:r w:rsidRPr="00456DAD">
        <w:t>democratic</w:t>
      </w:r>
      <w:r w:rsidR="00C54889">
        <w:t xml:space="preserve"> </w:t>
      </w:r>
      <w:r w:rsidRPr="00456DAD">
        <w:t>institution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promotion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strengthen</w:t>
      </w:r>
      <w:r w:rsidR="00C54889">
        <w:t xml:space="preserve"> </w:t>
      </w:r>
      <w:r w:rsidRPr="00456DAD">
        <w:t>democracy.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vigilant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media</w:t>
      </w:r>
      <w:r w:rsidR="00C54889">
        <w:t xml:space="preserve"> </w:t>
      </w:r>
      <w:r w:rsidRPr="00456DAD">
        <w:t>can</w:t>
      </w:r>
      <w:r w:rsidR="00C54889">
        <w:t xml:space="preserve"> </w:t>
      </w:r>
      <w:r w:rsidRPr="00456DAD">
        <w:t>always</w:t>
      </w:r>
      <w:r w:rsidR="00C54889">
        <w:t xml:space="preserve"> </w:t>
      </w:r>
      <w:r w:rsidRPr="00456DAD">
        <w:t>perform</w:t>
      </w:r>
      <w:r w:rsidR="00C54889">
        <w:t xml:space="preserve"> </w:t>
      </w:r>
      <w:r w:rsidRPr="00456DAD">
        <w:t>its</w:t>
      </w:r>
      <w:r w:rsidR="00C54889">
        <w:t xml:space="preserve"> </w:t>
      </w:r>
      <w:r w:rsidRPr="00456DAD">
        <w:t>role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full</w:t>
      </w:r>
      <w:r w:rsidR="00C54889">
        <w:t xml:space="preserve"> </w:t>
      </w:r>
      <w:r w:rsidRPr="00456DAD">
        <w:t>freedom.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about</w:t>
      </w:r>
      <w:r w:rsidR="00C54889">
        <w:t xml:space="preserve"> </w:t>
      </w:r>
      <w:r w:rsidRPr="00456DAD">
        <w:t>41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television</w:t>
      </w:r>
      <w:r w:rsidR="00C54889">
        <w:t xml:space="preserve"> </w:t>
      </w:r>
      <w:r w:rsidRPr="00456DAD">
        <w:t>channels,</w:t>
      </w:r>
      <w:r w:rsidR="00C54889">
        <w:t xml:space="preserve"> </w:t>
      </w:r>
      <w:r w:rsidRPr="00456DAD">
        <w:t>32</w:t>
      </w:r>
      <w:r w:rsidR="00C54889">
        <w:t xml:space="preserve"> </w:t>
      </w:r>
      <w:r w:rsidRPr="00456DAD">
        <w:t>community</w:t>
      </w:r>
      <w:r w:rsidR="00C54889">
        <w:t xml:space="preserve"> </w:t>
      </w:r>
      <w:r w:rsidRPr="00456DAD">
        <w:t>radio</w:t>
      </w:r>
      <w:r w:rsidR="00C54889">
        <w:t xml:space="preserve"> </w:t>
      </w:r>
      <w:r w:rsidRPr="00456DAD">
        <w:t>channels</w:t>
      </w:r>
      <w:r w:rsidR="00C54889">
        <w:t xml:space="preserve"> </w:t>
      </w:r>
      <w:r w:rsidRPr="00456DAD">
        <w:t>(all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approved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only</w:t>
      </w:r>
      <w:r w:rsidR="00C54889">
        <w:t xml:space="preserve"> </w:t>
      </w:r>
      <w:r w:rsidRPr="00456DAD">
        <w:t>1</w:t>
      </w:r>
      <w:r w:rsidR="00C54889">
        <w:t xml:space="preserve"> </w:t>
      </w:r>
      <w:r w:rsidRPr="00456DAD">
        <w:t>channel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working)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28</w:t>
      </w:r>
      <w:r w:rsidR="00C54889">
        <w:t xml:space="preserve"> </w:t>
      </w:r>
      <w:r w:rsidRPr="00456DAD">
        <w:t>new</w:t>
      </w:r>
      <w:r w:rsidR="00C54889">
        <w:t xml:space="preserve"> </w:t>
      </w:r>
      <w:r w:rsidRPr="00456DAD">
        <w:t>private</w:t>
      </w:r>
      <w:r w:rsidR="00C54889">
        <w:t xml:space="preserve"> </w:t>
      </w:r>
      <w:r w:rsidRPr="00456DAD">
        <w:t>FM</w:t>
      </w:r>
      <w:r w:rsidR="00C54889">
        <w:t xml:space="preserve"> </w:t>
      </w:r>
      <w:r w:rsidRPr="00456DAD">
        <w:t>radio</w:t>
      </w:r>
      <w:r w:rsidR="00C54889">
        <w:t xml:space="preserve"> </w:t>
      </w:r>
      <w:r w:rsidRPr="00456DAD">
        <w:t>channels</w:t>
      </w:r>
      <w:r w:rsidR="00C54889">
        <w:t xml:space="preserve"> </w:t>
      </w:r>
      <w:r w:rsidRPr="00456DAD">
        <w:t>(working-12,</w:t>
      </w:r>
      <w:r w:rsidR="00C54889">
        <w:t xml:space="preserve"> </w:t>
      </w:r>
      <w:r w:rsidRPr="00456DAD">
        <w:t>rest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approved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awaiting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broadcasting).</w:t>
      </w:r>
    </w:p>
    <w:p w:rsidR="00C02424" w:rsidRPr="00456DAD" w:rsidRDefault="00C02424" w:rsidP="00474864">
      <w:pPr>
        <w:pStyle w:val="SingleTxtG"/>
      </w:pPr>
      <w:r w:rsidRPr="00456DAD">
        <w:t>53.</w:t>
      </w:r>
      <w:r w:rsidRPr="00456DAD">
        <w:tab/>
      </w:r>
      <w:r w:rsidRPr="00C54889">
        <w:rPr>
          <w:b/>
          <w:bCs/>
        </w:rPr>
        <w:t>Citizens</w:t>
      </w:r>
      <w:r w:rsidRPr="00456DAD">
        <w:t>: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102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empowers</w:t>
      </w:r>
      <w:r w:rsidR="00C54889">
        <w:t xml:space="preserve"> </w:t>
      </w:r>
      <w:r w:rsidRPr="00456DAD">
        <w:t>citizens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enforce</w:t>
      </w:r>
      <w:r w:rsidR="00C54889">
        <w:t xml:space="preserve"> </w:t>
      </w:r>
      <w:r w:rsidRPr="00456DAD">
        <w:t>their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rights</w:t>
      </w:r>
      <w:r w:rsidR="00C54889">
        <w:t xml:space="preserve"> </w:t>
      </w:r>
      <w:r w:rsidRPr="00456DAD">
        <w:t>through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intervention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SC.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SC,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way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interpretation,</w:t>
      </w:r>
      <w:r w:rsidR="00C54889">
        <w:t xml:space="preserve"> </w:t>
      </w:r>
      <w:r w:rsidRPr="00456DAD">
        <w:t>recognised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right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individuals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institute</w:t>
      </w:r>
      <w:r w:rsidR="00C54889">
        <w:t xml:space="preserve"> </w:t>
      </w:r>
      <w:r w:rsidRPr="00456DAD">
        <w:t>public</w:t>
      </w:r>
      <w:r w:rsidR="00C54889">
        <w:t xml:space="preserve"> </w:t>
      </w:r>
      <w:r w:rsidRPr="00456DAD">
        <w:t>interest</w:t>
      </w:r>
      <w:r w:rsidR="00C54889">
        <w:t xml:space="preserve"> </w:t>
      </w:r>
      <w:r w:rsidRPr="00456DAD">
        <w:t>litigations.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case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violation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fundamental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rights,</w:t>
      </w:r>
      <w:r w:rsidR="00C54889">
        <w:t xml:space="preserve"> </w:t>
      </w:r>
      <w:r w:rsidRPr="00456DAD">
        <w:t>an</w:t>
      </w:r>
      <w:r w:rsidR="00C54889">
        <w:t xml:space="preserve"> </w:t>
      </w:r>
      <w:r w:rsidRPr="00456DAD">
        <w:t>aggrieved</w:t>
      </w:r>
      <w:r w:rsidR="00C54889">
        <w:t xml:space="preserve"> </w:t>
      </w:r>
      <w:r w:rsidRPr="00456DAD">
        <w:t>person</w:t>
      </w:r>
      <w:r w:rsidR="00C54889">
        <w:t xml:space="preserve"> </w:t>
      </w:r>
      <w:r w:rsidRPr="00456DAD">
        <w:t>may</w:t>
      </w:r>
      <w:r w:rsidR="00C54889">
        <w:t xml:space="preserve"> </w:t>
      </w:r>
      <w:r w:rsidRPr="00456DAD">
        <w:t>seek</w:t>
      </w:r>
      <w:r w:rsidR="00C54889">
        <w:t xml:space="preserve"> </w:t>
      </w:r>
      <w:r w:rsidRPr="00456DAD">
        <w:t>shelter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by</w:t>
      </w:r>
      <w:r w:rsidR="00C54889">
        <w:t xml:space="preserve"> </w:t>
      </w:r>
      <w:r w:rsidRPr="00456DAD">
        <w:t>invoking</w:t>
      </w:r>
      <w:r w:rsidR="00C54889">
        <w:t xml:space="preserve"> </w:t>
      </w:r>
      <w:r w:rsidRPr="00456DAD">
        <w:t>writ</w:t>
      </w:r>
      <w:r w:rsidR="00C54889">
        <w:t xml:space="preserve"> </w:t>
      </w:r>
      <w:r w:rsidRPr="00456DAD">
        <w:t>jurisdiction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102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High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Division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Supreme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Bangladesh.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legislation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there</w:t>
      </w:r>
      <w:r w:rsidR="00C54889">
        <w:t xml:space="preserve"> </w:t>
      </w:r>
      <w:r w:rsidRPr="00456DAD">
        <w:t>is</w:t>
      </w:r>
      <w:r w:rsidR="00C54889">
        <w:t xml:space="preserve"> </w:t>
      </w:r>
      <w:r w:rsidRPr="00456DAD">
        <w:t>scope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file</w:t>
      </w:r>
      <w:r w:rsidR="00C54889">
        <w:t xml:space="preserve"> </w:t>
      </w:r>
      <w:r w:rsidRPr="00456DAD">
        <w:t>cases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legislation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Police</w:t>
      </w:r>
      <w:r w:rsidR="00C54889">
        <w:t xml:space="preserve"> </w:t>
      </w:r>
      <w:r w:rsidRPr="00456DAD">
        <w:t>can</w:t>
      </w:r>
      <w:r w:rsidR="00C54889">
        <w:t xml:space="preserve"> </w:t>
      </w:r>
      <w:r w:rsidRPr="00456DAD">
        <w:t>file</w:t>
      </w:r>
      <w:r w:rsidR="00C54889">
        <w:t xml:space="preserve"> </w:t>
      </w:r>
      <w:r w:rsidRPr="00456DAD">
        <w:t>complaint</w:t>
      </w:r>
      <w:r w:rsidR="00C54889">
        <w:t xml:space="preserve"> </w:t>
      </w:r>
      <w:r w:rsidRPr="00456DAD">
        <w:t>case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Magistrate.</w:t>
      </w:r>
    </w:p>
    <w:p w:rsidR="00C02424" w:rsidRPr="00456DAD" w:rsidRDefault="00C02424" w:rsidP="008B6FA5">
      <w:pPr>
        <w:pStyle w:val="HChG"/>
      </w:pPr>
      <w:bookmarkStart w:id="23" w:name="_Toc410504029"/>
      <w:bookmarkStart w:id="24" w:name="_Toc417561395"/>
      <w:r w:rsidRPr="00456DAD">
        <w:tab/>
        <w:t>III.</w:t>
      </w:r>
      <w:r w:rsidR="00C54889">
        <w:t xml:space="preserve"> </w:t>
      </w:r>
      <w:r w:rsidRPr="00456DAD">
        <w:tab/>
        <w:t>Information</w:t>
      </w:r>
      <w:r w:rsidR="00C54889">
        <w:t xml:space="preserve"> </w:t>
      </w:r>
      <w:r w:rsidRPr="00456DAD">
        <w:t>on</w:t>
      </w:r>
      <w:r w:rsidR="00C54889">
        <w:t xml:space="preserve"> </w:t>
      </w:r>
      <w:r w:rsidRPr="00456DAD">
        <w:t>Non-Discrimination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Effective</w:t>
      </w:r>
      <w:r w:rsidR="00C54889">
        <w:t xml:space="preserve"> </w:t>
      </w:r>
      <w:r w:rsidRPr="00456DAD">
        <w:t>Remedies</w:t>
      </w:r>
      <w:bookmarkEnd w:id="23"/>
      <w:bookmarkEnd w:id="24"/>
    </w:p>
    <w:p w:rsidR="00C02424" w:rsidRPr="00456DAD" w:rsidRDefault="00C02424" w:rsidP="00474864">
      <w:pPr>
        <w:pStyle w:val="SingleTxtG"/>
      </w:pPr>
      <w:r w:rsidRPr="00456DAD">
        <w:t>54.</w:t>
      </w:r>
      <w:r w:rsidR="00C54889">
        <w:t xml:space="preserve"> </w:t>
      </w:r>
      <w:r w:rsidRPr="00456DAD">
        <w:tab/>
        <w:t>As</w:t>
      </w:r>
      <w:r w:rsidR="00C54889">
        <w:t xml:space="preserve"> </w:t>
      </w:r>
      <w:r w:rsidRPr="00456DAD">
        <w:t>mentioned</w:t>
      </w:r>
      <w:r w:rsidR="00C54889">
        <w:t xml:space="preserve"> </w:t>
      </w:r>
      <w:r w:rsidRPr="00456DAD">
        <w:t>earlier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citizens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before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are</w:t>
      </w:r>
      <w:r w:rsidR="00C54889">
        <w:t xml:space="preserve"> </w:t>
      </w:r>
      <w:r w:rsidRPr="00456DAD">
        <w:t>entitled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equal</w:t>
      </w:r>
      <w:r w:rsidR="00C54889">
        <w:t xml:space="preserve"> </w:t>
      </w:r>
      <w:r w:rsidRPr="00456DAD">
        <w:t>protection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law</w:t>
      </w:r>
      <w:r w:rsidR="00C54889">
        <w:t xml:space="preserve"> </w:t>
      </w:r>
      <w:r w:rsidRPr="00456DAD">
        <w:t>under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27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Constitution.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28</w:t>
      </w:r>
      <w:r w:rsidR="00C54889">
        <w:t xml:space="preserve"> </w:t>
      </w:r>
      <w:r w:rsidRPr="00456DAD">
        <w:t>ensures</w:t>
      </w:r>
      <w:r w:rsidR="00C54889">
        <w:t xml:space="preserve"> </w:t>
      </w:r>
      <w:r w:rsidRPr="00456DAD">
        <w:t>non-discrimination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Article</w:t>
      </w:r>
      <w:r w:rsidR="00C54889">
        <w:t xml:space="preserve"> </w:t>
      </w:r>
      <w:r w:rsidRPr="00456DAD">
        <w:t>29</w:t>
      </w:r>
      <w:r w:rsidR="00C54889">
        <w:t xml:space="preserve"> </w:t>
      </w:r>
      <w:r w:rsidRPr="00456DAD">
        <w:t>ensures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employment.</w:t>
      </w:r>
    </w:p>
    <w:p w:rsidR="00C02424" w:rsidRPr="00456DAD" w:rsidRDefault="00C02424" w:rsidP="00474864">
      <w:pPr>
        <w:pStyle w:val="SingleTxtG"/>
      </w:pPr>
      <w:r w:rsidRPr="00456DAD">
        <w:t>55.</w:t>
      </w:r>
      <w:r w:rsidR="00C54889">
        <w:t xml:space="preserve"> </w:t>
      </w:r>
      <w:r w:rsidRPr="00456DAD">
        <w:tab/>
        <w:t>To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WDP,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incorporates</w:t>
      </w:r>
      <w:r w:rsidR="00C54889">
        <w:t xml:space="preserve"> </w:t>
      </w:r>
      <w:r w:rsidRPr="00456DAD">
        <w:t>provisions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promoting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non-discrimination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spheres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life.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NAP,</w:t>
      </w:r>
      <w:r w:rsidR="00C54889">
        <w:t xml:space="preserve"> </w:t>
      </w:r>
      <w:r w:rsidRPr="00456DAD">
        <w:t>2013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implement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Development</w:t>
      </w:r>
      <w:r w:rsidR="00C54889">
        <w:t xml:space="preserve"> </w:t>
      </w:r>
      <w:r w:rsidRPr="00456DAD">
        <w:t>Policy</w:t>
      </w:r>
      <w:r w:rsidR="00C54889">
        <w:t xml:space="preserve"> </w:t>
      </w:r>
      <w:r w:rsidRPr="00456DAD">
        <w:t>2011</w:t>
      </w:r>
      <w:r w:rsidR="00C54889">
        <w:t xml:space="preserve"> </w:t>
      </w:r>
      <w:r w:rsidRPr="00456DAD">
        <w:t>provides</w:t>
      </w:r>
      <w:r w:rsidR="00C54889">
        <w:t xml:space="preserve"> </w:t>
      </w:r>
      <w:r w:rsidRPr="00456DAD">
        <w:t>guidelines</w:t>
      </w:r>
      <w:r w:rsidR="00C54889">
        <w:t xml:space="preserve"> </w:t>
      </w:r>
      <w:r w:rsidRPr="00456DAD">
        <w:t>for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implementation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Policy.</w:t>
      </w:r>
      <w:r w:rsidR="00C54889">
        <w:t xml:space="preserve"> </w:t>
      </w:r>
      <w:r w:rsidRPr="00456DAD">
        <w:t>Ministry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Children</w:t>
      </w:r>
      <w:r w:rsidR="00C54889">
        <w:t xml:space="preserve"> </w:t>
      </w:r>
      <w:r w:rsidRPr="00456DAD">
        <w:t>Affairs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formulated</w:t>
      </w:r>
      <w:r w:rsidR="00C54889">
        <w:t xml:space="preserve"> </w:t>
      </w:r>
      <w:r w:rsidRPr="00456DAD">
        <w:t>National</w:t>
      </w:r>
      <w:r w:rsidR="00C54889">
        <w:t xml:space="preserve"> </w:t>
      </w:r>
      <w:r w:rsidRPr="00456DAD">
        <w:t>Action</w:t>
      </w:r>
      <w:r w:rsidR="00C54889">
        <w:t xml:space="preserve"> </w:t>
      </w:r>
      <w:r w:rsidRPr="00456DAD">
        <w:t>Plan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prevent</w:t>
      </w:r>
      <w:r w:rsidR="00C54889">
        <w:t xml:space="preserve"> </w:t>
      </w:r>
      <w:r w:rsidRPr="00456DAD">
        <w:t>Violence</w:t>
      </w:r>
      <w:r w:rsidR="00C54889">
        <w:t xml:space="preserve"> </w:t>
      </w:r>
      <w:r w:rsidRPr="00456DAD">
        <w:t>Against</w:t>
      </w:r>
      <w:r w:rsidR="00C54889">
        <w:t xml:space="preserve"> </w:t>
      </w:r>
      <w:r w:rsidRPr="00456DAD">
        <w:t>Women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Children</w:t>
      </w:r>
      <w:r w:rsidR="00C54889">
        <w:t xml:space="preserve"> </w:t>
      </w:r>
      <w:r w:rsidRPr="00456DAD">
        <w:t>2013-2025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protect</w:t>
      </w:r>
      <w:r w:rsidR="00C54889">
        <w:t xml:space="preserve"> </w:t>
      </w:r>
      <w:r w:rsidRPr="00456DAD">
        <w:t>and</w:t>
      </w:r>
      <w:r w:rsidR="00C54889">
        <w:t xml:space="preserve"> </w:t>
      </w:r>
      <w:r w:rsidRPr="00456DAD">
        <w:t>ensure</w:t>
      </w:r>
      <w:r w:rsidR="00C54889">
        <w:t xml:space="preserve"> </w:t>
      </w:r>
      <w:r w:rsidRPr="00456DAD">
        <w:t>women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human</w:t>
      </w:r>
      <w:r w:rsidR="00C54889">
        <w:t xml:space="preserve"> </w:t>
      </w:r>
      <w:r w:rsidRPr="00456DAD">
        <w:t>rights.</w:t>
      </w:r>
      <w:r w:rsidR="00C54889">
        <w:t xml:space="preserve"> </w:t>
      </w:r>
    </w:p>
    <w:p w:rsidR="00C02424" w:rsidRPr="00456DAD" w:rsidRDefault="00C02424" w:rsidP="00474864">
      <w:pPr>
        <w:pStyle w:val="SingleTxtG"/>
      </w:pPr>
      <w:r w:rsidRPr="00456DAD">
        <w:t>56.</w:t>
      </w:r>
      <w:r w:rsidR="00C54889">
        <w:t xml:space="preserve"> </w:t>
      </w:r>
      <w:r w:rsidRPr="00456DAD">
        <w:tab/>
        <w:t>As</w:t>
      </w:r>
      <w:r w:rsidR="00C54889">
        <w:t xml:space="preserve"> </w:t>
      </w:r>
      <w:r w:rsidRPr="00456DAD">
        <w:t>mentioned</w:t>
      </w:r>
      <w:r w:rsidR="00C54889">
        <w:t xml:space="preserve"> </w:t>
      </w:r>
      <w:r w:rsidRPr="00456DAD">
        <w:t>earlier,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Government</w:t>
      </w:r>
      <w:r w:rsidR="00C54889">
        <w:t xml:space="preserve"> </w:t>
      </w:r>
      <w:r w:rsidRPr="00456DAD">
        <w:t>has</w:t>
      </w:r>
      <w:r w:rsidR="00C54889">
        <w:t xml:space="preserve"> </w:t>
      </w:r>
      <w:r w:rsidRPr="00456DAD">
        <w:t>taken</w:t>
      </w:r>
      <w:r w:rsidR="00C54889">
        <w:t xml:space="preserve"> </w:t>
      </w:r>
      <w:r w:rsidRPr="00456DAD">
        <w:t>a</w:t>
      </w:r>
      <w:r w:rsidR="00C54889">
        <w:t xml:space="preserve"> </w:t>
      </w:r>
      <w:r w:rsidRPr="00456DAD">
        <w:t>positive</w:t>
      </w:r>
      <w:r w:rsidR="00C54889">
        <w:t xml:space="preserve"> </w:t>
      </w:r>
      <w:r w:rsidRPr="00456DAD">
        <w:t>step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directing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mother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name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included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all</w:t>
      </w:r>
      <w:r w:rsidR="00C54889">
        <w:t xml:space="preserve"> </w:t>
      </w:r>
      <w:r w:rsidRPr="00456DAD">
        <w:t>official</w:t>
      </w:r>
      <w:r w:rsidR="00C54889">
        <w:t xml:space="preserve"> </w:t>
      </w:r>
      <w:r w:rsidRPr="00456DAD">
        <w:t>documents.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2009,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High</w:t>
      </w:r>
      <w:r w:rsidR="00C54889">
        <w:t xml:space="preserve"> </w:t>
      </w:r>
      <w:r w:rsidRPr="00456DAD">
        <w:t>Court</w:t>
      </w:r>
      <w:r w:rsidR="00C54889">
        <w:t xml:space="preserve"> </w:t>
      </w:r>
      <w:r w:rsidRPr="00456DAD">
        <w:t>ruled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mother</w:t>
      </w:r>
      <w:r w:rsidR="00C54889">
        <w:t>’</w:t>
      </w:r>
      <w:r w:rsidRPr="00456DAD">
        <w:t>s</w:t>
      </w:r>
      <w:r w:rsidR="00C54889">
        <w:t xml:space="preserve"> </w:t>
      </w:r>
      <w:r w:rsidRPr="00456DAD">
        <w:t>name</w:t>
      </w:r>
      <w:r w:rsidR="00C54889">
        <w:t xml:space="preserve"> </w:t>
      </w:r>
      <w:r w:rsidRPr="00456DAD">
        <w:t>be</w:t>
      </w:r>
      <w:r w:rsidR="00C54889">
        <w:t xml:space="preserve"> </w:t>
      </w:r>
      <w:r w:rsidRPr="00456DAD">
        <w:t>inserted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school</w:t>
      </w:r>
      <w:r w:rsidR="00C54889">
        <w:t xml:space="preserve"> </w:t>
      </w:r>
      <w:r w:rsidRPr="00456DAD">
        <w:t>admission</w:t>
      </w:r>
      <w:r w:rsidR="00C54889">
        <w:t xml:space="preserve"> </w:t>
      </w:r>
      <w:r w:rsidRPr="00456DAD">
        <w:t>forms,</w:t>
      </w:r>
      <w:r w:rsidR="00C54889">
        <w:t xml:space="preserve"> </w:t>
      </w:r>
      <w:r w:rsidRPr="00456DAD">
        <w:t>either</w:t>
      </w:r>
      <w:r w:rsidR="00C54889">
        <w:t xml:space="preserve"> </w:t>
      </w:r>
      <w:r w:rsidRPr="00456DAD">
        <w:t>alone</w:t>
      </w:r>
      <w:r w:rsidR="00C54889">
        <w:t xml:space="preserve"> </w:t>
      </w:r>
      <w:r w:rsidRPr="00456DAD">
        <w:t>or</w:t>
      </w:r>
      <w:r w:rsidR="00C54889">
        <w:t xml:space="preserve"> </w:t>
      </w:r>
      <w:r w:rsidRPr="00456DAD">
        <w:t>with</w:t>
      </w:r>
      <w:r w:rsidR="00C54889">
        <w:t xml:space="preserve"> </w:t>
      </w:r>
      <w:r w:rsidRPr="00456DAD">
        <w:t>that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father.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specific</w:t>
      </w:r>
      <w:r w:rsidR="00C54889">
        <w:t xml:space="preserve"> </w:t>
      </w:r>
      <w:r w:rsidRPr="00456DAD">
        <w:t>steps</w:t>
      </w:r>
      <w:r w:rsidR="00C54889">
        <w:t xml:space="preserve"> </w:t>
      </w:r>
      <w:r w:rsidRPr="00456DAD">
        <w:t>taken</w:t>
      </w:r>
      <w:r w:rsidR="00C54889">
        <w:t xml:space="preserve"> </w:t>
      </w:r>
      <w:r w:rsidRPr="00456DAD">
        <w:t>to</w:t>
      </w:r>
      <w:r w:rsidR="00C54889">
        <w:t xml:space="preserve"> </w:t>
      </w:r>
      <w:r w:rsidRPr="00456DAD">
        <w:t>promote</w:t>
      </w:r>
      <w:r w:rsidR="00C54889">
        <w:t xml:space="preserve"> </w:t>
      </w:r>
      <w:r w:rsidRPr="00456DAD">
        <w:t>equality</w:t>
      </w:r>
      <w:r w:rsidR="00C54889">
        <w:t xml:space="preserve"> </w:t>
      </w:r>
      <w:r w:rsidRPr="00456DAD">
        <w:t>have</w:t>
      </w:r>
      <w:r w:rsidR="00C54889">
        <w:t xml:space="preserve"> </w:t>
      </w:r>
      <w:r w:rsidRPr="00456DAD">
        <w:t>been</w:t>
      </w:r>
      <w:r w:rsidR="00C54889">
        <w:t xml:space="preserve"> </w:t>
      </w:r>
      <w:r w:rsidRPr="00456DAD">
        <w:t>discussed</w:t>
      </w:r>
      <w:r w:rsidR="00C54889">
        <w:t xml:space="preserve"> </w:t>
      </w:r>
      <w:r w:rsidRPr="00456DAD">
        <w:t>in</w:t>
      </w:r>
      <w:r w:rsidR="00C54889">
        <w:t xml:space="preserve"> </w:t>
      </w:r>
      <w:r w:rsidRPr="00456DAD">
        <w:t>the</w:t>
      </w:r>
      <w:r w:rsidR="00C54889">
        <w:t xml:space="preserve"> </w:t>
      </w:r>
      <w:r w:rsidRPr="00456DAD">
        <w:t>Section</w:t>
      </w:r>
      <w:r w:rsidR="00C54889">
        <w:t xml:space="preserve"> </w:t>
      </w:r>
      <w:r w:rsidRPr="00456DAD">
        <w:t>II</w:t>
      </w:r>
      <w:r w:rsidR="00C54889">
        <w:t xml:space="preserve"> </w:t>
      </w:r>
      <w:r w:rsidRPr="00456DAD">
        <w:t>of</w:t>
      </w:r>
      <w:r w:rsidR="00C54889">
        <w:t xml:space="preserve"> </w:t>
      </w:r>
      <w:r w:rsidRPr="00456DAD">
        <w:t>this</w:t>
      </w:r>
      <w:r w:rsidR="00C54889">
        <w:t xml:space="preserve"> </w:t>
      </w:r>
      <w:r w:rsidRPr="00456DAD">
        <w:t>report.</w:t>
      </w:r>
      <w:r w:rsidR="00C54889">
        <w:t xml:space="preserve"> </w:t>
      </w:r>
    </w:p>
    <w:p w:rsidR="008B6FA5" w:rsidRPr="00106A43" w:rsidRDefault="008B6FA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6FA5" w:rsidRPr="00106A43" w:rsidSect="00C0242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48" w:rsidRDefault="00AB1448"/>
  </w:endnote>
  <w:endnote w:type="continuationSeparator" w:id="0">
    <w:p w:rsidR="00AB1448" w:rsidRDefault="00AB1448"/>
  </w:endnote>
  <w:endnote w:type="continuationNotice" w:id="1">
    <w:p w:rsidR="00AB1448" w:rsidRDefault="00AB1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9" w:rsidRPr="00C02424" w:rsidRDefault="00C54889" w:rsidP="0059151A">
    <w:pPr>
      <w:pStyle w:val="Footer"/>
      <w:tabs>
        <w:tab w:val="right" w:pos="9598"/>
      </w:tabs>
    </w:pPr>
    <w:r w:rsidRPr="00C02424">
      <w:rPr>
        <w:b/>
        <w:sz w:val="18"/>
      </w:rPr>
      <w:fldChar w:fldCharType="begin"/>
    </w:r>
    <w:r w:rsidRPr="00C02424">
      <w:rPr>
        <w:b/>
        <w:sz w:val="18"/>
      </w:rPr>
      <w:instrText xml:space="preserve"> PAGE  \* MERGEFORMAT </w:instrText>
    </w:r>
    <w:r w:rsidRPr="00C02424">
      <w:rPr>
        <w:b/>
        <w:sz w:val="18"/>
      </w:rPr>
      <w:fldChar w:fldCharType="separate"/>
    </w:r>
    <w:r w:rsidR="00FD0C66">
      <w:rPr>
        <w:b/>
        <w:noProof/>
        <w:sz w:val="18"/>
      </w:rPr>
      <w:t>2</w:t>
    </w:r>
    <w:r w:rsidRPr="00C024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9" w:rsidRPr="00C02424" w:rsidRDefault="00C54889" w:rsidP="00C02424">
    <w:pPr>
      <w:pStyle w:val="Footer"/>
      <w:tabs>
        <w:tab w:val="right" w:pos="9598"/>
      </w:tabs>
      <w:rPr>
        <w:b/>
        <w:sz w:val="18"/>
      </w:rPr>
    </w:pPr>
    <w:r>
      <w:tab/>
    </w:r>
    <w:r w:rsidRPr="00C02424">
      <w:rPr>
        <w:b/>
        <w:sz w:val="18"/>
      </w:rPr>
      <w:fldChar w:fldCharType="begin"/>
    </w:r>
    <w:r w:rsidRPr="00C02424">
      <w:rPr>
        <w:b/>
        <w:sz w:val="18"/>
      </w:rPr>
      <w:instrText xml:space="preserve"> PAGE  \* MERGEFORMAT </w:instrText>
    </w:r>
    <w:r w:rsidRPr="00C02424">
      <w:rPr>
        <w:b/>
        <w:sz w:val="18"/>
      </w:rPr>
      <w:fldChar w:fldCharType="separate"/>
    </w:r>
    <w:r w:rsidR="00FD0C66">
      <w:rPr>
        <w:b/>
        <w:noProof/>
        <w:sz w:val="18"/>
      </w:rPr>
      <w:t>3</w:t>
    </w:r>
    <w:r w:rsidRPr="00C024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6" w:rsidRDefault="00FD0C66" w:rsidP="00FD0C66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0C66" w:rsidRDefault="00FD0C66" w:rsidP="00FD0C66">
    <w:pPr>
      <w:pStyle w:val="Footer"/>
      <w:ind w:right="1134"/>
      <w:rPr>
        <w:sz w:val="20"/>
      </w:rPr>
    </w:pPr>
    <w:r>
      <w:rPr>
        <w:sz w:val="20"/>
      </w:rPr>
      <w:t>GE.16-20859(E)</w:t>
    </w:r>
  </w:p>
  <w:p w:rsidR="00FD0C66" w:rsidRPr="00FD0C66" w:rsidRDefault="00FD0C66" w:rsidP="00FD0C6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27797" cy="627797"/>
          <wp:effectExtent l="0" t="0" r="1270" b="1270"/>
          <wp:wrapNone/>
          <wp:docPr id="2" name="Picture 1" descr="http://undocs.org/m2/QRCode.ashx?DS=HRI/CORE/BGD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HRI/CORE/BGD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97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48" w:rsidRPr="000B175B" w:rsidRDefault="00AB14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1448" w:rsidRPr="00FC68B7" w:rsidRDefault="00AB14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1448" w:rsidRDefault="00AB1448"/>
  </w:footnote>
  <w:footnote w:id="2">
    <w:p w:rsidR="00C54889" w:rsidRPr="00C02424" w:rsidRDefault="00C54889">
      <w:pPr>
        <w:pStyle w:val="FootnoteText"/>
      </w:pPr>
      <w:r>
        <w:rPr>
          <w:rStyle w:val="FootnoteReference"/>
        </w:rPr>
        <w:tab/>
      </w:r>
      <w:r w:rsidRPr="00C024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80F3E">
        <w:t>The</w:t>
      </w:r>
      <w:r>
        <w:t xml:space="preserve"> </w:t>
      </w:r>
      <w:r w:rsidRPr="00080F3E">
        <w:t>present</w:t>
      </w:r>
      <w:r>
        <w:t xml:space="preserve"> </w:t>
      </w:r>
      <w:r w:rsidRPr="00080F3E">
        <w:t>document</w:t>
      </w:r>
      <w:r>
        <w:t xml:space="preserve"> </w:t>
      </w:r>
      <w:r w:rsidRPr="00080F3E">
        <w:t>is</w:t>
      </w:r>
      <w:r>
        <w:t xml:space="preserve"> </w:t>
      </w:r>
      <w:r w:rsidRPr="00080F3E">
        <w:t>being</w:t>
      </w:r>
      <w:r>
        <w:t xml:space="preserve"> </w:t>
      </w:r>
      <w:r w:rsidRPr="00080F3E">
        <w:t>issued</w:t>
      </w:r>
      <w:r>
        <w:t xml:space="preserve"> </w:t>
      </w:r>
      <w:r w:rsidRPr="00080F3E">
        <w:t>without</w:t>
      </w:r>
      <w:r>
        <w:t xml:space="preserve"> </w:t>
      </w:r>
      <w:r w:rsidRPr="00080F3E">
        <w:t>formal</w:t>
      </w:r>
      <w:r>
        <w:t xml:space="preserve"> </w:t>
      </w:r>
      <w:r w:rsidRPr="00080F3E">
        <w:t>editing</w:t>
      </w:r>
      <w:r w:rsidRPr="00080F3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9" w:rsidRPr="00C02424" w:rsidRDefault="00C54889" w:rsidP="00C02424">
    <w:pPr>
      <w:pStyle w:val="Header"/>
    </w:pPr>
    <w:r w:rsidRPr="00C02424">
      <w:t>HRI/CORE/BGD/2015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9" w:rsidRPr="00C02424" w:rsidRDefault="00C54889" w:rsidP="00C02424">
    <w:pPr>
      <w:pStyle w:val="Header"/>
      <w:jc w:val="right"/>
    </w:pPr>
    <w:r w:rsidRPr="00C02424">
      <w:t>HRI/CORE/BGD/2015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D"/>
    <w:rsid w:val="00050F6B"/>
    <w:rsid w:val="00057E97"/>
    <w:rsid w:val="00060C3A"/>
    <w:rsid w:val="000726BE"/>
    <w:rsid w:val="00072C8C"/>
    <w:rsid w:val="000733B5"/>
    <w:rsid w:val="00081815"/>
    <w:rsid w:val="0008312D"/>
    <w:rsid w:val="000925CD"/>
    <w:rsid w:val="000931C0"/>
    <w:rsid w:val="000B13D5"/>
    <w:rsid w:val="000B175B"/>
    <w:rsid w:val="000B3A0F"/>
    <w:rsid w:val="000B4EF7"/>
    <w:rsid w:val="000C2C03"/>
    <w:rsid w:val="000C2D2E"/>
    <w:rsid w:val="000E0415"/>
    <w:rsid w:val="000F1023"/>
    <w:rsid w:val="001103AA"/>
    <w:rsid w:val="001657D0"/>
    <w:rsid w:val="00165F3A"/>
    <w:rsid w:val="00183968"/>
    <w:rsid w:val="001A11B7"/>
    <w:rsid w:val="001A6686"/>
    <w:rsid w:val="001B4B04"/>
    <w:rsid w:val="001B4E45"/>
    <w:rsid w:val="001C6663"/>
    <w:rsid w:val="001C7895"/>
    <w:rsid w:val="001D0C8C"/>
    <w:rsid w:val="001D12AE"/>
    <w:rsid w:val="001D26DF"/>
    <w:rsid w:val="001D3A03"/>
    <w:rsid w:val="001F20C3"/>
    <w:rsid w:val="00202DA8"/>
    <w:rsid w:val="00211E0B"/>
    <w:rsid w:val="0023210C"/>
    <w:rsid w:val="002624B5"/>
    <w:rsid w:val="00267F5F"/>
    <w:rsid w:val="00286B4D"/>
    <w:rsid w:val="002937F7"/>
    <w:rsid w:val="002F175C"/>
    <w:rsid w:val="00314242"/>
    <w:rsid w:val="003229D8"/>
    <w:rsid w:val="00352709"/>
    <w:rsid w:val="00367567"/>
    <w:rsid w:val="00371178"/>
    <w:rsid w:val="003A6810"/>
    <w:rsid w:val="003C2CC4"/>
    <w:rsid w:val="003D3599"/>
    <w:rsid w:val="003D4B23"/>
    <w:rsid w:val="003F5C11"/>
    <w:rsid w:val="00410C89"/>
    <w:rsid w:val="004155BD"/>
    <w:rsid w:val="00426B9B"/>
    <w:rsid w:val="004325CB"/>
    <w:rsid w:val="00436B33"/>
    <w:rsid w:val="00442A83"/>
    <w:rsid w:val="0045495B"/>
    <w:rsid w:val="00474864"/>
    <w:rsid w:val="00487488"/>
    <w:rsid w:val="0052136D"/>
    <w:rsid w:val="0052775E"/>
    <w:rsid w:val="005420F2"/>
    <w:rsid w:val="005628B6"/>
    <w:rsid w:val="00584036"/>
    <w:rsid w:val="005848B3"/>
    <w:rsid w:val="00584DAE"/>
    <w:rsid w:val="0059151A"/>
    <w:rsid w:val="00597051"/>
    <w:rsid w:val="005B08D9"/>
    <w:rsid w:val="005B3DB3"/>
    <w:rsid w:val="005F7717"/>
    <w:rsid w:val="005F7B75"/>
    <w:rsid w:val="006001EE"/>
    <w:rsid w:val="00605042"/>
    <w:rsid w:val="00611FC4"/>
    <w:rsid w:val="006176FB"/>
    <w:rsid w:val="00640B26"/>
    <w:rsid w:val="00652D0A"/>
    <w:rsid w:val="00662BB6"/>
    <w:rsid w:val="00684C21"/>
    <w:rsid w:val="0069577F"/>
    <w:rsid w:val="006D37AF"/>
    <w:rsid w:val="006D51D0"/>
    <w:rsid w:val="006E564B"/>
    <w:rsid w:val="006E7191"/>
    <w:rsid w:val="00703577"/>
    <w:rsid w:val="0072632A"/>
    <w:rsid w:val="007327D5"/>
    <w:rsid w:val="00733979"/>
    <w:rsid w:val="00754AE5"/>
    <w:rsid w:val="007629C8"/>
    <w:rsid w:val="00782B1B"/>
    <w:rsid w:val="007A51B0"/>
    <w:rsid w:val="007B6BA5"/>
    <w:rsid w:val="007C3390"/>
    <w:rsid w:val="007C4F4B"/>
    <w:rsid w:val="007C784F"/>
    <w:rsid w:val="007E01B9"/>
    <w:rsid w:val="007E0B2D"/>
    <w:rsid w:val="007F0A65"/>
    <w:rsid w:val="007F6611"/>
    <w:rsid w:val="008242D7"/>
    <w:rsid w:val="008257B1"/>
    <w:rsid w:val="00843767"/>
    <w:rsid w:val="008679D9"/>
    <w:rsid w:val="0087353A"/>
    <w:rsid w:val="008979B1"/>
    <w:rsid w:val="008A1DB2"/>
    <w:rsid w:val="008A6B25"/>
    <w:rsid w:val="008A6C4F"/>
    <w:rsid w:val="008B2335"/>
    <w:rsid w:val="008B6FA5"/>
    <w:rsid w:val="008E0678"/>
    <w:rsid w:val="00910F40"/>
    <w:rsid w:val="0091168A"/>
    <w:rsid w:val="00912C08"/>
    <w:rsid w:val="009223CA"/>
    <w:rsid w:val="00940F93"/>
    <w:rsid w:val="0095347F"/>
    <w:rsid w:val="00967D17"/>
    <w:rsid w:val="009760F3"/>
    <w:rsid w:val="009909F5"/>
    <w:rsid w:val="009A0E8D"/>
    <w:rsid w:val="009A4916"/>
    <w:rsid w:val="009A6C35"/>
    <w:rsid w:val="009B26E7"/>
    <w:rsid w:val="009C0F71"/>
    <w:rsid w:val="00A00A3F"/>
    <w:rsid w:val="00A00E5E"/>
    <w:rsid w:val="00A01489"/>
    <w:rsid w:val="00A2046E"/>
    <w:rsid w:val="00A31B6F"/>
    <w:rsid w:val="00A338F1"/>
    <w:rsid w:val="00A404FE"/>
    <w:rsid w:val="00A609B0"/>
    <w:rsid w:val="00A64FD8"/>
    <w:rsid w:val="00A72F22"/>
    <w:rsid w:val="00A7360F"/>
    <w:rsid w:val="00A748A6"/>
    <w:rsid w:val="00A769F4"/>
    <w:rsid w:val="00A776B4"/>
    <w:rsid w:val="00A94361"/>
    <w:rsid w:val="00AA293C"/>
    <w:rsid w:val="00AB1448"/>
    <w:rsid w:val="00B13E9B"/>
    <w:rsid w:val="00B30179"/>
    <w:rsid w:val="00B30325"/>
    <w:rsid w:val="00B339A7"/>
    <w:rsid w:val="00B56E4A"/>
    <w:rsid w:val="00B56E9C"/>
    <w:rsid w:val="00B64B1F"/>
    <w:rsid w:val="00B6553F"/>
    <w:rsid w:val="00B66E5E"/>
    <w:rsid w:val="00B77D05"/>
    <w:rsid w:val="00B81206"/>
    <w:rsid w:val="00B81E12"/>
    <w:rsid w:val="00B83F74"/>
    <w:rsid w:val="00B9067B"/>
    <w:rsid w:val="00BA63EC"/>
    <w:rsid w:val="00BC2C23"/>
    <w:rsid w:val="00BC74E9"/>
    <w:rsid w:val="00BD1FA7"/>
    <w:rsid w:val="00BE0C8E"/>
    <w:rsid w:val="00BF5011"/>
    <w:rsid w:val="00BF68A8"/>
    <w:rsid w:val="00C02424"/>
    <w:rsid w:val="00C11A03"/>
    <w:rsid w:val="00C31678"/>
    <w:rsid w:val="00C429C5"/>
    <w:rsid w:val="00C463DD"/>
    <w:rsid w:val="00C4724C"/>
    <w:rsid w:val="00C54889"/>
    <w:rsid w:val="00C629A0"/>
    <w:rsid w:val="00C745C3"/>
    <w:rsid w:val="00C94118"/>
    <w:rsid w:val="00CE4A8F"/>
    <w:rsid w:val="00D00828"/>
    <w:rsid w:val="00D2031B"/>
    <w:rsid w:val="00D25FE2"/>
    <w:rsid w:val="00D35EEF"/>
    <w:rsid w:val="00D41E8D"/>
    <w:rsid w:val="00D43252"/>
    <w:rsid w:val="00D47EEA"/>
    <w:rsid w:val="00D87F85"/>
    <w:rsid w:val="00D95303"/>
    <w:rsid w:val="00D978C6"/>
    <w:rsid w:val="00DA3111"/>
    <w:rsid w:val="00DA3C1C"/>
    <w:rsid w:val="00DB0C79"/>
    <w:rsid w:val="00DC1590"/>
    <w:rsid w:val="00E27346"/>
    <w:rsid w:val="00E71BC8"/>
    <w:rsid w:val="00E7260F"/>
    <w:rsid w:val="00E779FC"/>
    <w:rsid w:val="00E96630"/>
    <w:rsid w:val="00EA4C9B"/>
    <w:rsid w:val="00EB2581"/>
    <w:rsid w:val="00ED7A2A"/>
    <w:rsid w:val="00EF1D7F"/>
    <w:rsid w:val="00EF4FBA"/>
    <w:rsid w:val="00F20C3D"/>
    <w:rsid w:val="00F43E9E"/>
    <w:rsid w:val="00F7110B"/>
    <w:rsid w:val="00F9057C"/>
    <w:rsid w:val="00F906D7"/>
    <w:rsid w:val="00F93781"/>
    <w:rsid w:val="00FB3C1B"/>
    <w:rsid w:val="00FB613B"/>
    <w:rsid w:val="00FC68B7"/>
    <w:rsid w:val="00FD0C66"/>
    <w:rsid w:val="00FE0A37"/>
    <w:rsid w:val="00FE106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F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02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02424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F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02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02424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21</Pages>
  <Words>7075</Words>
  <Characters>40378</Characters>
  <Application>Microsoft Office Word</Application>
  <DocSecurity>0</DocSecurity>
  <Lines>930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1620661</vt:lpstr>
    </vt:vector>
  </TitlesOfParts>
  <Company>CSD</Company>
  <LinksUpToDate>false</LinksUpToDate>
  <CharactersWithSpaces>47124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1620859</dc:title>
  <dc:subject>HRI/CORE/BGD/2015</dc:subject>
  <dc:creator>Brigoli</dc:creator>
  <cp:keywords/>
  <dc:description/>
  <cp:lastModifiedBy>PDF ENG</cp:lastModifiedBy>
  <cp:revision>2</cp:revision>
  <cp:lastPrinted>2016-11-24T11:57:00Z</cp:lastPrinted>
  <dcterms:created xsi:type="dcterms:W3CDTF">2016-11-25T13:33:00Z</dcterms:created>
  <dcterms:modified xsi:type="dcterms:W3CDTF">2016-11-25T13:33:00Z</dcterms:modified>
</cp:coreProperties>
</file>