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25913">
      <w:pPr>
        <w:pStyle w:val="Heading2"/>
        <w:spacing w:before="180" w:after="180"/>
      </w:pPr>
      <w:r>
        <w:rPr>
          <w:rFonts w:hint="eastAsia"/>
        </w:rPr>
        <w:t>作为签约国报告第一部分的核心文件</w:t>
      </w:r>
    </w:p>
    <w:p w:rsidR="00000000" w:rsidRDefault="00025913">
      <w:pPr>
        <w:pStyle w:val="Heading2"/>
        <w:spacing w:after="180"/>
      </w:pPr>
      <w:r>
        <w:rPr>
          <w:rFonts w:hint="eastAsia"/>
        </w:rPr>
        <w:t>中非共和国</w:t>
      </w:r>
    </w:p>
    <w:p w:rsidR="00000000" w:rsidRDefault="00025913">
      <w:pPr>
        <w:pStyle w:val="12cm"/>
        <w:spacing w:before="0" w:after="160"/>
      </w:pPr>
      <w:r>
        <w:rPr>
          <w:rFonts w:hint="eastAsia"/>
        </w:rPr>
        <w:t>［</w:t>
      </w:r>
      <w:r>
        <w:t>1998</w:t>
      </w:r>
      <w:r>
        <w:rPr>
          <w:rFonts w:hint="eastAsia"/>
        </w:rPr>
        <w:t>年</w:t>
      </w:r>
      <w:r>
        <w:t>4</w:t>
      </w:r>
      <w:r>
        <w:rPr>
          <w:rFonts w:hint="eastAsia"/>
        </w:rPr>
        <w:t>月</w:t>
      </w:r>
      <w:r>
        <w:t>15</w:t>
      </w:r>
      <w:r>
        <w:rPr>
          <w:rFonts w:hint="eastAsia"/>
        </w:rPr>
        <w:t>日］</w:t>
      </w:r>
    </w:p>
    <w:p w:rsidR="00000000" w:rsidRDefault="00025913">
      <w:pPr>
        <w:pStyle w:val="ac"/>
        <w:keepNext/>
        <w:tabs>
          <w:tab w:val="clear" w:pos="7201"/>
          <w:tab w:val="clear" w:pos="8618"/>
          <w:tab w:val="left" w:pos="7088"/>
          <w:tab w:val="left" w:pos="8080"/>
          <w:tab w:val="left" w:pos="8640"/>
        </w:tabs>
        <w:spacing w:after="160" w:line="336" w:lineRule="auto"/>
        <w:jc w:val="center"/>
        <w:rPr>
          <w:rFonts w:eastAsia="长城楷体"/>
          <w:spacing w:val="10"/>
          <w:kern w:val="24"/>
          <w:sz w:val="26"/>
        </w:rPr>
      </w:pPr>
      <w:r>
        <w:rPr>
          <w:rFonts w:eastAsia="长城楷体" w:hint="eastAsia"/>
          <w:spacing w:val="10"/>
          <w:kern w:val="24"/>
          <w:sz w:val="26"/>
        </w:rPr>
        <w:t>目</w:t>
      </w:r>
      <w:r>
        <w:rPr>
          <w:rFonts w:eastAsia="长城楷体"/>
          <w:spacing w:val="10"/>
          <w:kern w:val="24"/>
          <w:sz w:val="26"/>
        </w:rPr>
        <w:tab/>
      </w:r>
      <w:r>
        <w:rPr>
          <w:rFonts w:eastAsia="长城楷体" w:hint="eastAsia"/>
          <w:spacing w:val="10"/>
          <w:kern w:val="24"/>
          <w:sz w:val="26"/>
        </w:rPr>
        <w:t>录</w:t>
      </w:r>
    </w:p>
    <w:p w:rsidR="00000000" w:rsidRDefault="00025913">
      <w:pPr>
        <w:pStyle w:val="ac"/>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eastAsia="长城楷体"/>
          <w:spacing w:val="10"/>
          <w:kern w:val="24"/>
          <w:sz w:val="26"/>
        </w:rPr>
        <w:tab/>
      </w:r>
      <w:r>
        <w:rPr>
          <w:rFonts w:eastAsia="长城楷体"/>
          <w:spacing w:val="10"/>
          <w:kern w:val="24"/>
          <w:sz w:val="26"/>
        </w:rPr>
        <w:tab/>
      </w:r>
      <w:r>
        <w:rPr>
          <w:rFonts w:eastAsia="长城楷体" w:hint="eastAsia"/>
          <w:spacing w:val="10"/>
          <w:kern w:val="24"/>
          <w:sz w:val="26"/>
          <w:u w:val="single"/>
        </w:rPr>
        <w:t>段</w:t>
      </w:r>
      <w:r>
        <w:rPr>
          <w:rFonts w:eastAsia="长城楷体"/>
          <w:spacing w:val="10"/>
          <w:kern w:val="24"/>
          <w:sz w:val="26"/>
          <w:u w:val="single"/>
        </w:rPr>
        <w:tab/>
      </w:r>
      <w:r>
        <w:rPr>
          <w:rFonts w:eastAsia="长城楷体" w:hint="eastAsia"/>
          <w:spacing w:val="10"/>
          <w:kern w:val="24"/>
          <w:sz w:val="26"/>
          <w:u w:val="single"/>
        </w:rPr>
        <w:t>次</w:t>
      </w:r>
      <w:r>
        <w:rPr>
          <w:rFonts w:eastAsia="长城楷体"/>
          <w:spacing w:val="10"/>
          <w:kern w:val="24"/>
          <w:sz w:val="26"/>
        </w:rPr>
        <w:tab/>
      </w:r>
      <w:r>
        <w:rPr>
          <w:rFonts w:eastAsia="长城楷体"/>
          <w:spacing w:val="10"/>
          <w:kern w:val="24"/>
          <w:sz w:val="26"/>
        </w:rPr>
        <w:tab/>
      </w:r>
      <w:r>
        <w:rPr>
          <w:rFonts w:eastAsia="长城楷体" w:hint="eastAsia"/>
          <w:spacing w:val="10"/>
          <w:kern w:val="24"/>
          <w:sz w:val="26"/>
          <w:u w:val="single"/>
        </w:rPr>
        <w:t>页</w:t>
      </w:r>
      <w:r>
        <w:rPr>
          <w:rFonts w:eastAsia="长城楷体"/>
          <w:spacing w:val="10"/>
          <w:kern w:val="24"/>
          <w:sz w:val="26"/>
          <w:u w:val="single"/>
        </w:rPr>
        <w:tab/>
      </w:r>
      <w:r>
        <w:rPr>
          <w:rFonts w:eastAsia="长城楷体" w:hint="eastAsia"/>
          <w:spacing w:val="10"/>
          <w:kern w:val="24"/>
          <w:sz w:val="26"/>
          <w:u w:val="single"/>
        </w:rPr>
        <w:t>次</w:t>
      </w:r>
    </w:p>
    <w:p w:rsidR="00000000" w:rsidRDefault="00025913">
      <w:pPr>
        <w:pStyle w:val="a3"/>
        <w:spacing w:line="288" w:lineRule="auto"/>
      </w:pPr>
      <w:r>
        <w:rPr>
          <w:rFonts w:hint="eastAsia"/>
        </w:rPr>
        <w:t>一、地理、人口和经济状况</w:t>
      </w:r>
      <w:r>
        <w:t xml:space="preserve">  ....</w:t>
      </w:r>
      <w:r>
        <w:tab/>
      </w:r>
      <w:r>
        <w:tab/>
        <w:t>1</w:t>
      </w:r>
      <w:r>
        <w:tab/>
        <w:t>-</w:t>
      </w:r>
      <w:r>
        <w:tab/>
        <w:t>12</w:t>
      </w:r>
      <w:r>
        <w:tab/>
        <w:t>2</w:t>
      </w:r>
    </w:p>
    <w:p w:rsidR="00000000" w:rsidRDefault="00025913">
      <w:pPr>
        <w:pStyle w:val="a3"/>
        <w:spacing w:line="288" w:lineRule="auto"/>
      </w:pPr>
      <w:r>
        <w:tab/>
        <w:t>A.</w:t>
      </w:r>
      <w:r>
        <w:tab/>
      </w:r>
      <w:r>
        <w:rPr>
          <w:rFonts w:hint="eastAsia"/>
        </w:rPr>
        <w:t>地理位置</w:t>
      </w:r>
      <w:r>
        <w:t xml:space="preserve">  .....................</w:t>
      </w:r>
      <w:r>
        <w:tab/>
      </w:r>
      <w:r>
        <w:tab/>
        <w:t>1</w:t>
      </w:r>
      <w:r>
        <w:tab/>
        <w:t>-</w:t>
      </w:r>
      <w:r>
        <w:tab/>
        <w:t>2</w:t>
      </w:r>
      <w:r>
        <w:tab/>
        <w:t>2</w:t>
      </w:r>
    </w:p>
    <w:p w:rsidR="00000000" w:rsidRDefault="00025913">
      <w:pPr>
        <w:pStyle w:val="a3"/>
        <w:spacing w:line="288" w:lineRule="auto"/>
      </w:pPr>
      <w:r>
        <w:tab/>
        <w:t>B.</w:t>
      </w:r>
      <w:r>
        <w:tab/>
      </w:r>
      <w:r>
        <w:rPr>
          <w:rFonts w:hint="eastAsia"/>
        </w:rPr>
        <w:t>人</w:t>
      </w:r>
      <w:r>
        <w:t xml:space="preserve">  </w:t>
      </w:r>
      <w:r>
        <w:rPr>
          <w:rFonts w:hint="eastAsia"/>
        </w:rPr>
        <w:t>口</w:t>
      </w:r>
      <w:r>
        <w:t xml:space="preserve">  .............................</w:t>
      </w:r>
      <w:r>
        <w:tab/>
      </w:r>
      <w:r>
        <w:tab/>
        <w:t>3</w:t>
      </w:r>
      <w:r>
        <w:tab/>
        <w:t>-</w:t>
      </w:r>
      <w:r>
        <w:tab/>
        <w:t>10</w:t>
      </w:r>
      <w:r>
        <w:tab/>
        <w:t>2</w:t>
      </w:r>
    </w:p>
    <w:p w:rsidR="00000000" w:rsidRDefault="00025913">
      <w:pPr>
        <w:pStyle w:val="a3"/>
        <w:spacing w:line="288" w:lineRule="auto"/>
      </w:pPr>
      <w:r>
        <w:tab/>
        <w:t>C.</w:t>
      </w:r>
      <w:r>
        <w:tab/>
      </w:r>
      <w:r>
        <w:rPr>
          <w:rFonts w:hint="eastAsia"/>
        </w:rPr>
        <w:t>经</w:t>
      </w:r>
      <w:r>
        <w:t xml:space="preserve">  </w:t>
      </w:r>
      <w:r>
        <w:rPr>
          <w:rFonts w:hint="eastAsia"/>
        </w:rPr>
        <w:t>济</w:t>
      </w:r>
      <w:r>
        <w:t xml:space="preserve">  ...................................</w:t>
      </w:r>
      <w:r>
        <w:tab/>
      </w:r>
      <w:r>
        <w:tab/>
        <w:t>11</w:t>
      </w:r>
      <w:r>
        <w:tab/>
        <w:t>-</w:t>
      </w:r>
      <w:r>
        <w:tab/>
        <w:t>12</w:t>
      </w:r>
      <w:r>
        <w:tab/>
        <w:t>4</w:t>
      </w:r>
    </w:p>
    <w:p w:rsidR="00000000" w:rsidRDefault="00025913">
      <w:pPr>
        <w:pStyle w:val="a3"/>
        <w:spacing w:line="288" w:lineRule="auto"/>
      </w:pPr>
      <w:r>
        <w:rPr>
          <w:rFonts w:hint="eastAsia"/>
        </w:rPr>
        <w:t>二、一般政治结构</w:t>
      </w:r>
      <w:r>
        <w:t xml:space="preserve">  ...................................</w:t>
      </w:r>
      <w:r>
        <w:tab/>
      </w:r>
      <w:r>
        <w:tab/>
        <w:t>13</w:t>
      </w:r>
      <w:r>
        <w:tab/>
        <w:t>-</w:t>
      </w:r>
      <w:r>
        <w:tab/>
        <w:t>36</w:t>
      </w:r>
      <w:r>
        <w:tab/>
        <w:t>4</w:t>
      </w:r>
    </w:p>
    <w:p w:rsidR="00000000" w:rsidRDefault="00025913">
      <w:pPr>
        <w:pStyle w:val="a3"/>
        <w:spacing w:line="288" w:lineRule="auto"/>
      </w:pPr>
      <w:r>
        <w:tab/>
        <w:t>A.</w:t>
      </w:r>
      <w:r>
        <w:tab/>
      </w:r>
      <w:r>
        <w:rPr>
          <w:rFonts w:hint="eastAsia"/>
        </w:rPr>
        <w:t>政治历史</w:t>
      </w:r>
      <w:r>
        <w:t xml:space="preserve">  ................</w:t>
      </w:r>
      <w:r>
        <w:tab/>
      </w:r>
      <w:r>
        <w:tab/>
        <w:t>13</w:t>
      </w:r>
      <w:r>
        <w:tab/>
        <w:t>-</w:t>
      </w:r>
      <w:r>
        <w:tab/>
        <w:t>24</w:t>
      </w:r>
      <w:r>
        <w:tab/>
        <w:t>4</w:t>
      </w:r>
    </w:p>
    <w:p w:rsidR="00000000" w:rsidRDefault="00025913">
      <w:pPr>
        <w:pStyle w:val="a3"/>
        <w:spacing w:line="288" w:lineRule="auto"/>
      </w:pPr>
      <w:r>
        <w:tab/>
        <w:t>B.</w:t>
      </w:r>
      <w:r>
        <w:tab/>
      </w:r>
      <w:r>
        <w:rPr>
          <w:rFonts w:hint="eastAsia"/>
        </w:rPr>
        <w:t>权力机构的组织</w:t>
      </w:r>
      <w:r>
        <w:t xml:space="preserve">  ..................</w:t>
      </w:r>
      <w:r>
        <w:tab/>
      </w:r>
      <w:r>
        <w:tab/>
        <w:t>25</w:t>
      </w:r>
      <w:r>
        <w:tab/>
        <w:t>-</w:t>
      </w:r>
      <w:r>
        <w:tab/>
        <w:t>36</w:t>
      </w:r>
      <w:r>
        <w:tab/>
        <w:t>7</w:t>
      </w:r>
    </w:p>
    <w:p w:rsidR="00000000" w:rsidRDefault="00025913">
      <w:pPr>
        <w:pStyle w:val="a3"/>
        <w:spacing w:line="288" w:lineRule="auto"/>
      </w:pPr>
      <w:r>
        <w:rPr>
          <w:rFonts w:hint="eastAsia"/>
        </w:rPr>
        <w:t>三、保护人权的法律框架</w:t>
      </w:r>
      <w:r>
        <w:t xml:space="preserve">  .....</w:t>
      </w:r>
      <w:r>
        <w:t>.........</w:t>
      </w:r>
      <w:r>
        <w:tab/>
      </w:r>
      <w:r>
        <w:tab/>
        <w:t>37</w:t>
      </w:r>
      <w:r>
        <w:tab/>
        <w:t>-</w:t>
      </w:r>
      <w:r>
        <w:tab/>
        <w:t>49</w:t>
      </w:r>
      <w:r>
        <w:tab/>
        <w:t>9</w:t>
      </w:r>
    </w:p>
    <w:p w:rsidR="00000000" w:rsidRDefault="00025913">
      <w:pPr>
        <w:pStyle w:val="a3"/>
        <w:spacing w:line="288" w:lineRule="auto"/>
      </w:pPr>
      <w:r>
        <w:tab/>
        <w:t>A.</w:t>
      </w:r>
      <w:r>
        <w:tab/>
      </w:r>
      <w:r>
        <w:rPr>
          <w:rFonts w:hint="eastAsia"/>
        </w:rPr>
        <w:t>司法组织</w:t>
      </w:r>
      <w:r>
        <w:t xml:space="preserve">  ............................</w:t>
      </w:r>
      <w:r>
        <w:tab/>
      </w:r>
      <w:r>
        <w:tab/>
        <w:t>40</w:t>
      </w:r>
      <w:r>
        <w:tab/>
        <w:t>-</w:t>
      </w:r>
      <w:r>
        <w:tab/>
        <w:t>43</w:t>
      </w:r>
      <w:r>
        <w:tab/>
        <w:t>10</w:t>
      </w:r>
    </w:p>
    <w:p w:rsidR="00000000" w:rsidRDefault="00025913">
      <w:pPr>
        <w:pStyle w:val="a3"/>
        <w:spacing w:line="288" w:lineRule="auto"/>
      </w:pPr>
      <w:r>
        <w:tab/>
        <w:t>B.</w:t>
      </w:r>
      <w:r>
        <w:tab/>
      </w:r>
      <w:r>
        <w:rPr>
          <w:rFonts w:hint="eastAsia"/>
        </w:rPr>
        <w:t>受害者可以享受的赔偿和恢复名誉制度</w:t>
      </w:r>
      <w:r>
        <w:t xml:space="preserve">  .............</w:t>
      </w:r>
      <w:r>
        <w:tab/>
      </w:r>
      <w:r>
        <w:tab/>
        <w:t>44</w:t>
      </w:r>
      <w:r>
        <w:tab/>
        <w:t>-</w:t>
      </w:r>
      <w:r>
        <w:tab/>
        <w:t>49</w:t>
      </w:r>
      <w:r>
        <w:tab/>
        <w:t>11</w:t>
      </w:r>
    </w:p>
    <w:p w:rsidR="00000000" w:rsidRDefault="00025913">
      <w:pPr>
        <w:pStyle w:val="a3"/>
        <w:spacing w:line="288" w:lineRule="auto"/>
      </w:pPr>
      <w:r>
        <w:rPr>
          <w:rFonts w:hint="eastAsia"/>
        </w:rPr>
        <w:t>四、新闻和宣传</w:t>
      </w:r>
      <w:r>
        <w:t xml:space="preserve">  ............................................</w:t>
      </w:r>
      <w:r>
        <w:tab/>
      </w:r>
      <w:r>
        <w:tab/>
        <w:t>50</w:t>
      </w:r>
      <w:r>
        <w:tab/>
        <w:t>-</w:t>
      </w:r>
      <w:r>
        <w:tab/>
        <w:t>59</w:t>
      </w:r>
      <w:r>
        <w:tab/>
        <w:t>12</w:t>
      </w:r>
    </w:p>
    <w:p w:rsidR="00000000" w:rsidRDefault="00025913">
      <w:pPr>
        <w:pStyle w:val="a3"/>
        <w:spacing w:line="288" w:lineRule="auto"/>
      </w:pPr>
      <w:r>
        <w:tab/>
        <w:t>A.</w:t>
      </w:r>
      <w:r>
        <w:tab/>
      </w:r>
      <w:r>
        <w:rPr>
          <w:rFonts w:hint="eastAsia"/>
        </w:rPr>
        <w:t>文书的传播</w:t>
      </w:r>
      <w:r>
        <w:t xml:space="preserve">  ..................................</w:t>
      </w:r>
      <w:r>
        <w:tab/>
      </w:r>
      <w:r>
        <w:tab/>
      </w:r>
      <w:r>
        <w:tab/>
        <w:t>51</w:t>
      </w:r>
      <w:r>
        <w:tab/>
      </w:r>
      <w:r>
        <w:tab/>
        <w:t>12</w:t>
      </w:r>
    </w:p>
    <w:p w:rsidR="00000000" w:rsidRDefault="00025913">
      <w:pPr>
        <w:pStyle w:val="a3"/>
        <w:spacing w:line="288" w:lineRule="auto"/>
      </w:pPr>
      <w:r>
        <w:tab/>
        <w:t>B.</w:t>
      </w:r>
      <w:r>
        <w:tab/>
      </w:r>
      <w:r>
        <w:rPr>
          <w:rFonts w:hint="eastAsia"/>
        </w:rPr>
        <w:t>将文书翻译成本国语言</w:t>
      </w:r>
      <w:r>
        <w:rPr>
          <w:rFonts w:hint="eastAsia"/>
        </w:rPr>
        <w:t>的问题</w:t>
      </w:r>
      <w:r>
        <w:t xml:space="preserve">  ...................</w:t>
      </w:r>
      <w:r>
        <w:tab/>
      </w:r>
      <w:r>
        <w:tab/>
      </w:r>
      <w:r>
        <w:tab/>
        <w:t>52</w:t>
      </w:r>
      <w:r>
        <w:tab/>
      </w:r>
      <w:r>
        <w:tab/>
        <w:t>12</w:t>
      </w:r>
    </w:p>
    <w:p w:rsidR="00000000" w:rsidRDefault="00025913">
      <w:pPr>
        <w:pStyle w:val="a3"/>
        <w:spacing w:line="288" w:lineRule="auto"/>
      </w:pPr>
      <w:r>
        <w:tab/>
        <w:t>C.</w:t>
      </w:r>
      <w:r>
        <w:tab/>
      </w:r>
      <w:r>
        <w:rPr>
          <w:rFonts w:hint="eastAsia"/>
        </w:rPr>
        <w:t>负责编写报告的政府机构</w:t>
      </w:r>
      <w:r>
        <w:t xml:space="preserve">  </w:t>
      </w:r>
      <w:r>
        <w:tab/>
      </w:r>
      <w:r>
        <w:tab/>
        <w:t>53</w:t>
      </w:r>
      <w:r>
        <w:tab/>
        <w:t>-</w:t>
      </w:r>
      <w:r>
        <w:tab/>
        <w:t>54</w:t>
      </w:r>
      <w:r>
        <w:tab/>
        <w:t>13</w:t>
      </w:r>
    </w:p>
    <w:p w:rsidR="00000000" w:rsidRDefault="00025913">
      <w:pPr>
        <w:pStyle w:val="a3"/>
        <w:spacing w:after="320"/>
        <w:textAlignment w:val="center"/>
      </w:pPr>
      <w:r>
        <w:tab/>
        <w:t>D.</w:t>
      </w:r>
      <w:r>
        <w:tab/>
      </w:r>
      <w:r>
        <w:rPr>
          <w:rFonts w:hint="eastAsia"/>
        </w:rPr>
        <w:t>公开辩论</w:t>
      </w:r>
      <w:r>
        <w:t xml:space="preserve">  ....................................</w:t>
      </w:r>
      <w:r>
        <w:tab/>
      </w:r>
      <w:r>
        <w:tab/>
        <w:t>55</w:t>
      </w:r>
      <w:r>
        <w:tab/>
        <w:t>-</w:t>
      </w:r>
      <w:r>
        <w:tab/>
        <w:t>59</w:t>
      </w:r>
      <w:r>
        <w:tab/>
        <w:t>13</w:t>
      </w:r>
    </w:p>
    <w:p w:rsidR="00000000" w:rsidRDefault="00025913"/>
    <w:p w:rsidR="00000000" w:rsidRDefault="00025913">
      <w:pPr>
        <w:pStyle w:val="Heading2"/>
      </w:pPr>
      <w:r>
        <w:rPr>
          <w:rFonts w:hint="eastAsia"/>
        </w:rPr>
        <w:t>一、地理、人口和经济状况</w:t>
      </w:r>
    </w:p>
    <w:p w:rsidR="00000000" w:rsidRDefault="00025913">
      <w:pPr>
        <w:pStyle w:val="Heading3"/>
      </w:pPr>
      <w:r>
        <w:rPr>
          <w:u w:val="none"/>
        </w:rPr>
        <w:t xml:space="preserve">A.  </w:t>
      </w:r>
      <w:r>
        <w:rPr>
          <w:rFonts w:hint="eastAsia"/>
        </w:rPr>
        <w:t>地理位置</w:t>
      </w:r>
    </w:p>
    <w:p w:rsidR="00000000" w:rsidRDefault="00025913">
      <w:r>
        <w:tab/>
        <w:t xml:space="preserve">1.  </w:t>
      </w:r>
      <w:r>
        <w:rPr>
          <w:rFonts w:hint="eastAsia"/>
        </w:rPr>
        <w:t>中非共和国位于非洲大陆心脏地带。它的面积为</w:t>
      </w:r>
      <w:r>
        <w:t>623,000</w:t>
      </w:r>
      <w:r>
        <w:rPr>
          <w:rFonts w:hint="eastAsia"/>
        </w:rPr>
        <w:t>平方公里，北邻乍得、东接苏丹、西连喀麦隆、南接刚果民主共和国和刚果—布拉柴维尔共和国。北部地区的气候属于撒哈拉以南性质；南部则为赤道性气候。全年分为两季：</w:t>
      </w:r>
      <w:r>
        <w:rPr>
          <w:rFonts w:hint="eastAsia"/>
        </w:rPr>
        <w:t>旱季和雨季。全国雨水丰富，但在旱季，草原地带的降雨量不足。境内森林茂盛，地下矿藏丰富。</w:t>
      </w:r>
    </w:p>
    <w:p w:rsidR="00000000" w:rsidRDefault="00025913">
      <w:pPr>
        <w:spacing w:after="320"/>
        <w:textAlignment w:val="center"/>
      </w:pPr>
      <w:r>
        <w:tab/>
        <w:t xml:space="preserve">2.  </w:t>
      </w:r>
      <w:r>
        <w:rPr>
          <w:rFonts w:hint="eastAsia"/>
        </w:rPr>
        <w:t>在行政方面，中非共和国划分为省、县、行政检查站和镇。但是，在下放和区域化的背景下，</w:t>
      </w:r>
      <w:r>
        <w:t>1995</w:t>
      </w:r>
      <w:r>
        <w:rPr>
          <w:rFonts w:hint="eastAsia"/>
        </w:rPr>
        <w:t>年</w:t>
      </w:r>
      <w:r>
        <w:t>1</w:t>
      </w:r>
      <w:r>
        <w:rPr>
          <w:rFonts w:hint="eastAsia"/>
        </w:rPr>
        <w:t>月</w:t>
      </w:r>
      <w:r>
        <w:t>14</w:t>
      </w:r>
      <w:r>
        <w:rPr>
          <w:rFonts w:hint="eastAsia"/>
        </w:rPr>
        <w:t>日的宪法规定将全国划分为七个区域</w:t>
      </w:r>
      <w:r>
        <w:t>(</w:t>
      </w:r>
      <w:r>
        <w:rPr>
          <w:rFonts w:hint="eastAsia"/>
        </w:rPr>
        <w:t>第</w:t>
      </w:r>
      <w:r>
        <w:t>99</w:t>
      </w:r>
      <w:r>
        <w:rPr>
          <w:rFonts w:hint="eastAsia"/>
        </w:rPr>
        <w:t>条</w:t>
      </w:r>
      <w:r>
        <w:t>)</w:t>
      </w:r>
      <w:r>
        <w:rPr>
          <w:rFonts w:hint="eastAsia"/>
        </w:rPr>
        <w:t>。</w:t>
      </w:r>
    </w:p>
    <w:p w:rsidR="00000000" w:rsidRDefault="00025913">
      <w:pPr>
        <w:pStyle w:val="Heading3"/>
      </w:pPr>
      <w:r>
        <w:rPr>
          <w:u w:val="none"/>
        </w:rPr>
        <w:t xml:space="preserve">B.  </w:t>
      </w:r>
      <w:r>
        <w:rPr>
          <w:rFonts w:hint="eastAsia"/>
        </w:rPr>
        <w:t>人</w:t>
      </w:r>
      <w:r>
        <w:t xml:space="preserve">  </w:t>
      </w:r>
      <w:r>
        <w:rPr>
          <w:rFonts w:hint="eastAsia"/>
        </w:rPr>
        <w:t>口</w:t>
      </w:r>
    </w:p>
    <w:p w:rsidR="00000000" w:rsidRDefault="00025913">
      <w:pPr>
        <w:pStyle w:val="Heading3"/>
      </w:pPr>
      <w:r>
        <w:rPr>
          <w:u w:val="none"/>
        </w:rPr>
        <w:t xml:space="preserve">1.  </w:t>
      </w:r>
      <w:r>
        <w:rPr>
          <w:rFonts w:hint="eastAsia"/>
        </w:rPr>
        <w:t>人口状况</w:t>
      </w:r>
    </w:p>
    <w:p w:rsidR="00000000" w:rsidRDefault="00025913">
      <w:r>
        <w:tab/>
        <w:t xml:space="preserve">3.  </w:t>
      </w:r>
      <w:r>
        <w:rPr>
          <w:rFonts w:hint="eastAsia"/>
        </w:rPr>
        <w:t>根据</w:t>
      </w:r>
      <w:r>
        <w:t>1988</w:t>
      </w:r>
      <w:r>
        <w:rPr>
          <w:rFonts w:hint="eastAsia"/>
        </w:rPr>
        <w:t>年人口普查，估计</w:t>
      </w:r>
      <w:r>
        <w:t>1988</w:t>
      </w:r>
      <w:r>
        <w:rPr>
          <w:rFonts w:hint="eastAsia"/>
        </w:rPr>
        <w:t>年</w:t>
      </w:r>
      <w:r>
        <w:t>12</w:t>
      </w:r>
      <w:r>
        <w:rPr>
          <w:rFonts w:hint="eastAsia"/>
        </w:rPr>
        <w:t>月的人口总数为</w:t>
      </w:r>
      <w:r>
        <w:t>2,688,428</w:t>
      </w:r>
      <w:r>
        <w:rPr>
          <w:rFonts w:hint="eastAsia"/>
        </w:rPr>
        <w:t>人。平均每平方公里为</w:t>
      </w:r>
      <w:r>
        <w:t>4.3</w:t>
      </w:r>
      <w:r>
        <w:rPr>
          <w:rFonts w:hint="eastAsia"/>
        </w:rPr>
        <w:t>人。自</w:t>
      </w:r>
      <w:r>
        <w:t>1995</w:t>
      </w:r>
      <w:r>
        <w:rPr>
          <w:rFonts w:hint="eastAsia"/>
        </w:rPr>
        <w:t>年，人口总数应为接近</w:t>
      </w:r>
      <w:r>
        <w:t>3,000,000</w:t>
      </w:r>
      <w:r>
        <w:rPr>
          <w:rFonts w:hint="eastAsia"/>
        </w:rPr>
        <w:t>人。在中非全境，人口分布很不均匀。东部人口稀少，在全国领土</w:t>
      </w:r>
      <w:r>
        <w:t>53%</w:t>
      </w:r>
      <w:r>
        <w:rPr>
          <w:rFonts w:hint="eastAsia"/>
        </w:rPr>
        <w:t>的面</w:t>
      </w:r>
      <w:r>
        <w:rPr>
          <w:rFonts w:hint="eastAsia"/>
        </w:rPr>
        <w:t>积上，仅有</w:t>
      </w:r>
      <w:r>
        <w:t>20%</w:t>
      </w:r>
      <w:r>
        <w:rPr>
          <w:rFonts w:hint="eastAsia"/>
        </w:rPr>
        <w:t>居民居住；而西部则占全部人口的</w:t>
      </w:r>
      <w:r>
        <w:t>80%</w:t>
      </w:r>
      <w:r>
        <w:rPr>
          <w:rFonts w:hint="eastAsia"/>
        </w:rPr>
        <w:t>。大部分人口为农村居民</w:t>
      </w:r>
      <w:r>
        <w:t>(1,706,307</w:t>
      </w:r>
      <w:r>
        <w:rPr>
          <w:rFonts w:hint="eastAsia"/>
        </w:rPr>
        <w:t>人，</w:t>
      </w:r>
      <w:r>
        <w:t>1988</w:t>
      </w:r>
      <w:r>
        <w:rPr>
          <w:rFonts w:hint="eastAsia"/>
        </w:rPr>
        <w:t>年</w:t>
      </w:r>
      <w:r>
        <w:t>)</w:t>
      </w:r>
      <w:r>
        <w:rPr>
          <w:rFonts w:hint="eastAsia"/>
        </w:rPr>
        <w:t>，即占总人口</w:t>
      </w:r>
      <w:r>
        <w:t>63.5%</w:t>
      </w:r>
      <w:r>
        <w:rPr>
          <w:rFonts w:hint="eastAsia"/>
        </w:rPr>
        <w:t>；城市人口为</w:t>
      </w:r>
      <w:r>
        <w:t>982,110</w:t>
      </w:r>
      <w:r>
        <w:rPr>
          <w:rFonts w:hint="eastAsia"/>
        </w:rPr>
        <w:t>人，占人口总数</w:t>
      </w:r>
      <w:r>
        <w:t>36.6%</w:t>
      </w:r>
      <w:r>
        <w:rPr>
          <w:rFonts w:hint="eastAsia"/>
        </w:rPr>
        <w:t>。</w:t>
      </w:r>
    </w:p>
    <w:p w:rsidR="00000000" w:rsidRDefault="00025913">
      <w:r>
        <w:tab/>
        <w:t>4.  1988</w:t>
      </w:r>
      <w:r>
        <w:rPr>
          <w:rFonts w:hint="eastAsia"/>
        </w:rPr>
        <w:t>年人口普查资料表明：中非人口相当年轻，</w:t>
      </w:r>
      <w:r>
        <w:t>15</w:t>
      </w:r>
      <w:r>
        <w:rPr>
          <w:rFonts w:hint="eastAsia"/>
        </w:rPr>
        <w:t>岁以下居民占总人口的</w:t>
      </w:r>
      <w:r>
        <w:t>43.3%</w:t>
      </w:r>
      <w:r>
        <w:rPr>
          <w:rFonts w:hint="eastAsia"/>
        </w:rPr>
        <w:t>；</w:t>
      </w:r>
      <w:r>
        <w:t>15</w:t>
      </w:r>
      <w:r>
        <w:rPr>
          <w:rFonts w:hint="eastAsia"/>
        </w:rPr>
        <w:t>至</w:t>
      </w:r>
      <w:r>
        <w:t>59</w:t>
      </w:r>
      <w:r>
        <w:rPr>
          <w:rFonts w:hint="eastAsia"/>
        </w:rPr>
        <w:t>岁占</w:t>
      </w:r>
      <w:r>
        <w:t>51.7%</w:t>
      </w:r>
      <w:r>
        <w:rPr>
          <w:rFonts w:hint="eastAsia"/>
        </w:rPr>
        <w:t>；</w:t>
      </w:r>
      <w:r>
        <w:t>60</w:t>
      </w:r>
      <w:r>
        <w:rPr>
          <w:rFonts w:hint="eastAsia"/>
        </w:rPr>
        <w:t>岁以上者，占</w:t>
      </w:r>
      <w:r>
        <w:t>5%</w:t>
      </w:r>
      <w:r>
        <w:rPr>
          <w:rFonts w:hint="eastAsia"/>
        </w:rPr>
        <w:t>。</w:t>
      </w:r>
    </w:p>
    <w:p w:rsidR="00000000" w:rsidRDefault="00025913">
      <w:pPr>
        <w:spacing w:after="320"/>
        <w:textAlignment w:val="center"/>
      </w:pPr>
      <w:r>
        <w:tab/>
        <w:t>5.  1988</w:t>
      </w:r>
      <w:r>
        <w:rPr>
          <w:rFonts w:hint="eastAsia"/>
        </w:rPr>
        <w:t>年人口普查显示全国共有</w:t>
      </w:r>
      <w:r>
        <w:t>59,314</w:t>
      </w:r>
      <w:r>
        <w:rPr>
          <w:rFonts w:hint="eastAsia"/>
        </w:rPr>
        <w:t>户。在户主中，</w:t>
      </w:r>
      <w:r>
        <w:t>81.2%</w:t>
      </w:r>
      <w:r>
        <w:rPr>
          <w:rFonts w:hint="eastAsia"/>
        </w:rPr>
        <w:t>为男子；</w:t>
      </w:r>
      <w:r>
        <w:t>18.8%</w:t>
      </w:r>
      <w:r>
        <w:rPr>
          <w:rFonts w:hint="eastAsia"/>
        </w:rPr>
        <w:t>为妇女。</w:t>
      </w:r>
      <w:r>
        <w:t>32.8%</w:t>
      </w:r>
      <w:r>
        <w:rPr>
          <w:rFonts w:hint="eastAsia"/>
        </w:rPr>
        <w:t>家庭生活在城市；</w:t>
      </w:r>
      <w:r>
        <w:t>67.2%</w:t>
      </w:r>
      <w:r>
        <w:rPr>
          <w:rFonts w:hint="eastAsia"/>
        </w:rPr>
        <w:t>在农村。在农村地区，六分之一的妇女为家长；在城</w:t>
      </w:r>
      <w:r>
        <w:rPr>
          <w:rFonts w:hint="eastAsia"/>
        </w:rPr>
        <w:t>市地区，四分之一妇女为户主。</w:t>
      </w:r>
    </w:p>
    <w:p w:rsidR="00000000" w:rsidRDefault="00025913">
      <w:pPr>
        <w:pStyle w:val="Heading3"/>
      </w:pPr>
      <w:r>
        <w:rPr>
          <w:u w:val="none"/>
        </w:rPr>
        <w:t xml:space="preserve">2.  </w:t>
      </w:r>
      <w:r>
        <w:rPr>
          <w:rFonts w:hint="eastAsia"/>
        </w:rPr>
        <w:t>人口自然动向</w:t>
      </w:r>
    </w:p>
    <w:p w:rsidR="00000000" w:rsidRDefault="00025913">
      <w:r>
        <w:tab/>
        <w:t xml:space="preserve">6.  </w:t>
      </w:r>
      <w:r>
        <w:rPr>
          <w:rFonts w:hint="eastAsia"/>
          <w:u w:val="single"/>
        </w:rPr>
        <w:t>出生率</w:t>
      </w:r>
      <w:r>
        <w:rPr>
          <w:rFonts w:hint="eastAsia"/>
        </w:rPr>
        <w:t>：自</w:t>
      </w:r>
      <w:r>
        <w:t>1975</w:t>
      </w:r>
      <w:r>
        <w:rPr>
          <w:rFonts w:hint="eastAsia"/>
        </w:rPr>
        <w:t>年至</w:t>
      </w:r>
      <w:r>
        <w:t>1988</w:t>
      </w:r>
      <w:r>
        <w:rPr>
          <w:rFonts w:hint="eastAsia"/>
        </w:rPr>
        <w:t>年，人口出生毛增长率由</w:t>
      </w:r>
      <w:r>
        <w:t>44%</w:t>
      </w:r>
      <w:r>
        <w:rPr>
          <w:rFonts w:hint="eastAsia"/>
        </w:rPr>
        <w:t>降为</w:t>
      </w:r>
      <w:r>
        <w:t>41.6%</w:t>
      </w:r>
      <w:r>
        <w:rPr>
          <w:rFonts w:hint="eastAsia"/>
        </w:rPr>
        <w:t>。但在中非共和国，出生率仍然偏高，因为每一妇女平均生育的子女由</w:t>
      </w:r>
      <w:r>
        <w:t>1975</w:t>
      </w:r>
      <w:r>
        <w:rPr>
          <w:rFonts w:hint="eastAsia"/>
        </w:rPr>
        <w:t>年的</w:t>
      </w:r>
      <w:r>
        <w:t>5.9</w:t>
      </w:r>
      <w:r>
        <w:rPr>
          <w:rFonts w:hint="eastAsia"/>
        </w:rPr>
        <w:t>名增长到</w:t>
      </w:r>
      <w:r>
        <w:t>1988</w:t>
      </w:r>
      <w:r>
        <w:rPr>
          <w:rFonts w:hint="eastAsia"/>
        </w:rPr>
        <w:t>年的</w:t>
      </w:r>
      <w:r>
        <w:t>6.1</w:t>
      </w:r>
      <w:r>
        <w:rPr>
          <w:rFonts w:hint="eastAsia"/>
        </w:rPr>
        <w:t>名。生育偏早和偏晚两种情况均存在。这次人口普查表明：</w:t>
      </w:r>
      <w:r>
        <w:t>72%</w:t>
      </w:r>
      <w:r>
        <w:rPr>
          <w:rFonts w:hint="eastAsia"/>
        </w:rPr>
        <w:t>的妇女怀孕年龄在</w:t>
      </w:r>
      <w:r>
        <w:t>30</w:t>
      </w:r>
      <w:r>
        <w:rPr>
          <w:rFonts w:hint="eastAsia"/>
        </w:rPr>
        <w:t>岁以前。同时还应指出，全国不育的现象令人忧虑。</w:t>
      </w:r>
      <w:r>
        <w:t>1988</w:t>
      </w:r>
      <w:r>
        <w:rPr>
          <w:rFonts w:hint="eastAsia"/>
        </w:rPr>
        <w:t>年，估计有</w:t>
      </w:r>
      <w:r>
        <w:t>26%</w:t>
      </w:r>
      <w:r>
        <w:rPr>
          <w:rFonts w:hint="eastAsia"/>
        </w:rPr>
        <w:t>的</w:t>
      </w:r>
      <w:r>
        <w:t>50</w:t>
      </w:r>
      <w:r>
        <w:rPr>
          <w:rFonts w:hint="eastAsia"/>
        </w:rPr>
        <w:t>岁妇女终生不育。</w:t>
      </w:r>
    </w:p>
    <w:p w:rsidR="00000000" w:rsidRDefault="00025913">
      <w:pPr>
        <w:spacing w:after="320"/>
        <w:textAlignment w:val="center"/>
      </w:pPr>
      <w:r>
        <w:tab/>
        <w:t xml:space="preserve">7.  </w:t>
      </w:r>
      <w:r>
        <w:rPr>
          <w:rFonts w:hint="eastAsia"/>
          <w:u w:val="single"/>
        </w:rPr>
        <w:t>死亡率</w:t>
      </w:r>
      <w:r>
        <w:rPr>
          <w:rFonts w:hint="eastAsia"/>
        </w:rPr>
        <w:t>：最近，总的死亡率不断下降，毛死亡率已由每</w:t>
      </w:r>
      <w:r>
        <w:t>1,000</w:t>
      </w:r>
      <w:r>
        <w:rPr>
          <w:rFonts w:hint="eastAsia"/>
        </w:rPr>
        <w:t>名居民死亡</w:t>
      </w:r>
      <w:r>
        <w:t>19</w:t>
      </w:r>
      <w:r>
        <w:rPr>
          <w:rFonts w:hint="eastAsia"/>
        </w:rPr>
        <w:t>人降至每</w:t>
      </w:r>
      <w:r>
        <w:t>1,000</w:t>
      </w:r>
      <w:r>
        <w:rPr>
          <w:rFonts w:hint="eastAsia"/>
        </w:rPr>
        <w:t>名居民死亡</w:t>
      </w:r>
      <w:r>
        <w:t>16.7</w:t>
      </w:r>
      <w:r>
        <w:rPr>
          <w:rFonts w:hint="eastAsia"/>
        </w:rPr>
        <w:t>人。死亡率在</w:t>
      </w:r>
      <w:r>
        <w:t>0</w:t>
      </w:r>
      <w:r>
        <w:rPr>
          <w:rFonts w:hint="eastAsia"/>
        </w:rPr>
        <w:t>至</w:t>
      </w:r>
      <w:r>
        <w:t>5</w:t>
      </w:r>
      <w:r>
        <w:rPr>
          <w:rFonts w:hint="eastAsia"/>
        </w:rPr>
        <w:t>岁和</w:t>
      </w:r>
      <w:r>
        <w:t>70</w:t>
      </w:r>
      <w:r>
        <w:rPr>
          <w:rFonts w:hint="eastAsia"/>
        </w:rPr>
        <w:t>岁以上居民中偏高。由于死亡率降低，寿命期望有所延长；每年延长</w:t>
      </w:r>
      <w:r>
        <w:t>0.45</w:t>
      </w:r>
      <w:r>
        <w:rPr>
          <w:rFonts w:hint="eastAsia"/>
        </w:rPr>
        <w:t>岁。期望寿命的增长因性别而异，自</w:t>
      </w:r>
      <w:r>
        <w:t>1975</w:t>
      </w:r>
      <w:r>
        <w:rPr>
          <w:rFonts w:hint="eastAsia"/>
        </w:rPr>
        <w:t>年至</w:t>
      </w:r>
      <w:r>
        <w:t>1988</w:t>
      </w:r>
      <w:r>
        <w:rPr>
          <w:rFonts w:hint="eastAsia"/>
        </w:rPr>
        <w:t>年，男子寿命由</w:t>
      </w:r>
      <w:r>
        <w:t>41</w:t>
      </w:r>
      <w:r>
        <w:rPr>
          <w:rFonts w:hint="eastAsia"/>
        </w:rPr>
        <w:t>岁增长为</w:t>
      </w:r>
      <w:r>
        <w:t>47.2</w:t>
      </w:r>
      <w:r>
        <w:rPr>
          <w:rFonts w:hint="eastAsia"/>
        </w:rPr>
        <w:t>岁；妇女寿命由</w:t>
      </w:r>
      <w:r>
        <w:t>45</w:t>
      </w:r>
      <w:r>
        <w:rPr>
          <w:rFonts w:hint="eastAsia"/>
        </w:rPr>
        <w:t>岁增长为</w:t>
      </w:r>
      <w:r>
        <w:t>50.6</w:t>
      </w:r>
      <w:r>
        <w:rPr>
          <w:rFonts w:hint="eastAsia"/>
        </w:rPr>
        <w:t>岁。</w:t>
      </w:r>
    </w:p>
    <w:p w:rsidR="00000000" w:rsidRDefault="00025913">
      <w:pPr>
        <w:pStyle w:val="Heading3"/>
      </w:pPr>
      <w:r>
        <w:rPr>
          <w:u w:val="none"/>
        </w:rPr>
        <w:t xml:space="preserve">3.  </w:t>
      </w:r>
      <w:r>
        <w:rPr>
          <w:rFonts w:hint="eastAsia"/>
        </w:rPr>
        <w:t>多民族的特点</w:t>
      </w:r>
    </w:p>
    <w:p w:rsidR="00000000" w:rsidRDefault="00025913">
      <w:r>
        <w:tab/>
        <w:t xml:space="preserve">8.  </w:t>
      </w:r>
      <w:r>
        <w:rPr>
          <w:rFonts w:hint="eastAsia"/>
        </w:rPr>
        <w:t>中非的民族因自然环境不同而具有显著的多样性。但是，也可以发现一些共同的文化特点，例如桑戈语为所有人使用的国语。</w:t>
      </w:r>
    </w:p>
    <w:p w:rsidR="00000000" w:rsidRDefault="00025913">
      <w:r>
        <w:tab/>
        <w:t xml:space="preserve">9.  </w:t>
      </w:r>
      <w:r>
        <w:rPr>
          <w:rFonts w:hint="eastAsia"/>
        </w:rPr>
        <w:t>主要的民族是：</w:t>
      </w:r>
    </w:p>
    <w:p w:rsidR="00000000" w:rsidRDefault="00025913" w:rsidP="00025913">
      <w:pPr>
        <w:pStyle w:val="a0"/>
        <w:numPr>
          <w:ilvl w:val="0"/>
          <w:numId w:val="1"/>
        </w:numPr>
        <w:ind w:left="1531" w:hanging="510"/>
      </w:pPr>
      <w:r>
        <w:rPr>
          <w:rFonts w:hint="eastAsia"/>
        </w:rPr>
        <w:t>国家西部的格巴耶族；</w:t>
      </w:r>
    </w:p>
    <w:p w:rsidR="00000000" w:rsidRDefault="00025913" w:rsidP="00025913">
      <w:pPr>
        <w:pStyle w:val="a0"/>
        <w:numPr>
          <w:ilvl w:val="0"/>
          <w:numId w:val="1"/>
        </w:numPr>
        <w:ind w:left="1531" w:hanging="510"/>
      </w:pPr>
      <w:r>
        <w:rPr>
          <w:rFonts w:hint="eastAsia"/>
        </w:rPr>
        <w:t>中西部的班达族；</w:t>
      </w:r>
    </w:p>
    <w:p w:rsidR="00000000" w:rsidRDefault="00025913" w:rsidP="00025913">
      <w:pPr>
        <w:pStyle w:val="a0"/>
        <w:numPr>
          <w:ilvl w:val="0"/>
          <w:numId w:val="1"/>
        </w:numPr>
        <w:ind w:left="1531" w:hanging="510"/>
      </w:pPr>
      <w:r>
        <w:rPr>
          <w:rFonts w:hint="eastAsia"/>
        </w:rPr>
        <w:t>西南部的班图族；该族又分为姆比姆、恩巴卡—曼加、潘代、班冈多、姆</w:t>
      </w:r>
      <w:r>
        <w:rPr>
          <w:rFonts w:hint="eastAsia"/>
        </w:rPr>
        <w:t>巴蒂和卑格米等分支，这些分支都居住于森林地区；</w:t>
      </w:r>
    </w:p>
    <w:p w:rsidR="00000000" w:rsidRDefault="00025913" w:rsidP="00025913">
      <w:pPr>
        <w:pStyle w:val="a0"/>
        <w:numPr>
          <w:ilvl w:val="0"/>
          <w:numId w:val="1"/>
        </w:numPr>
        <w:ind w:left="1531" w:hanging="510"/>
      </w:pPr>
      <w:r>
        <w:rPr>
          <w:rFonts w:hint="eastAsia"/>
        </w:rPr>
        <w:t>来自大草原和尼罗河的乌班吉族人包括恩巴科、蒙宗博、恩班吉里和布拉卡等分支；</w:t>
      </w:r>
    </w:p>
    <w:p w:rsidR="00000000" w:rsidRDefault="00025913" w:rsidP="00025913">
      <w:pPr>
        <w:pStyle w:val="a0"/>
        <w:numPr>
          <w:ilvl w:val="0"/>
          <w:numId w:val="1"/>
        </w:numPr>
        <w:ind w:left="1531" w:hanging="510"/>
      </w:pPr>
      <w:r>
        <w:rPr>
          <w:rFonts w:hint="eastAsia"/>
        </w:rPr>
        <w:t>恩班迪族又分为桑戈、雅科马两个分支；他们分布在整个乌班吉河流域；</w:t>
      </w:r>
    </w:p>
    <w:p w:rsidR="00000000" w:rsidRDefault="00025913" w:rsidP="00025913">
      <w:pPr>
        <w:pStyle w:val="a0"/>
        <w:numPr>
          <w:ilvl w:val="0"/>
          <w:numId w:val="1"/>
        </w:numPr>
        <w:ind w:left="1531" w:hanging="510"/>
      </w:pPr>
      <w:r>
        <w:rPr>
          <w:rFonts w:hint="eastAsia"/>
        </w:rPr>
        <w:t>恩扎卡拉—赞代族居住在国家的东部；以及</w:t>
      </w:r>
    </w:p>
    <w:p w:rsidR="00000000" w:rsidRDefault="00025913" w:rsidP="00025913">
      <w:pPr>
        <w:pStyle w:val="a0"/>
        <w:numPr>
          <w:ilvl w:val="0"/>
          <w:numId w:val="1"/>
        </w:numPr>
        <w:spacing w:after="320"/>
        <w:ind w:left="1531" w:hanging="510"/>
        <w:textAlignment w:val="center"/>
      </w:pPr>
      <w:r>
        <w:rPr>
          <w:rFonts w:hint="eastAsia"/>
        </w:rPr>
        <w:t>萨拉和恩布姆族，居住于国家北部。</w:t>
      </w:r>
    </w:p>
    <w:p w:rsidR="00000000" w:rsidRDefault="00025913">
      <w:pPr>
        <w:pStyle w:val="Heading3"/>
      </w:pPr>
      <w:r>
        <w:rPr>
          <w:u w:val="none"/>
        </w:rPr>
        <w:t xml:space="preserve">4.  </w:t>
      </w:r>
      <w:r>
        <w:rPr>
          <w:rFonts w:hint="eastAsia"/>
        </w:rPr>
        <w:t>教育水平</w:t>
      </w:r>
    </w:p>
    <w:p w:rsidR="00000000" w:rsidRDefault="00025913">
      <w:pPr>
        <w:spacing w:after="320"/>
        <w:textAlignment w:val="center"/>
      </w:pPr>
      <w:r>
        <w:tab/>
        <w:t xml:space="preserve">10.  </w:t>
      </w:r>
      <w:r>
        <w:rPr>
          <w:rFonts w:hint="eastAsia"/>
        </w:rPr>
        <w:t>文盲的比率仍然很高，</w:t>
      </w:r>
      <w:r>
        <w:t>1988</w:t>
      </w:r>
      <w:r>
        <w:rPr>
          <w:rFonts w:hint="eastAsia"/>
        </w:rPr>
        <w:t>年，有</w:t>
      </w:r>
      <w:r>
        <w:t>1,478,460</w:t>
      </w:r>
      <w:r>
        <w:rPr>
          <w:rFonts w:hint="eastAsia"/>
        </w:rPr>
        <w:t>人既不会读书、又不会写字，占全国人口</w:t>
      </w:r>
      <w:r>
        <w:t>63%</w:t>
      </w:r>
      <w:r>
        <w:rPr>
          <w:rFonts w:hint="eastAsia"/>
        </w:rPr>
        <w:t>，而在</w:t>
      </w:r>
      <w:r>
        <w:t>1975</w:t>
      </w:r>
      <w:r>
        <w:rPr>
          <w:rFonts w:hint="eastAsia"/>
        </w:rPr>
        <w:t>年则为</w:t>
      </w:r>
      <w:r>
        <w:t>77%</w:t>
      </w:r>
      <w:r>
        <w:rPr>
          <w:rFonts w:hint="eastAsia"/>
        </w:rPr>
        <w:t>。妇女文盲比率更高</w:t>
      </w:r>
      <w:r>
        <w:t>(76%)</w:t>
      </w:r>
      <w:r>
        <w:rPr>
          <w:rFonts w:hint="eastAsia"/>
        </w:rPr>
        <w:t>，超过男子</w:t>
      </w:r>
      <w:r>
        <w:t>(49.1%)</w:t>
      </w:r>
      <w:r>
        <w:rPr>
          <w:rFonts w:hint="eastAsia"/>
        </w:rPr>
        <w:t>。调查还表明，</w:t>
      </w:r>
      <w:r>
        <w:t>10</w:t>
      </w:r>
      <w:r>
        <w:rPr>
          <w:rFonts w:hint="eastAsia"/>
        </w:rPr>
        <w:t>岁及</w:t>
      </w:r>
      <w:r>
        <w:t>10</w:t>
      </w:r>
      <w:r>
        <w:rPr>
          <w:rFonts w:hint="eastAsia"/>
        </w:rPr>
        <w:t>岁以上人口中</w:t>
      </w:r>
      <w:r>
        <w:t>30%</w:t>
      </w:r>
      <w:r>
        <w:rPr>
          <w:rFonts w:hint="eastAsia"/>
        </w:rPr>
        <w:t>具</w:t>
      </w:r>
      <w:r>
        <w:rPr>
          <w:rFonts w:hint="eastAsia"/>
        </w:rPr>
        <w:t>有小学教育程度；仅有</w:t>
      </w:r>
      <w:r>
        <w:t>11%</w:t>
      </w:r>
      <w:r>
        <w:rPr>
          <w:rFonts w:hint="eastAsia"/>
        </w:rPr>
        <w:t>学历高于小学。同时，在</w:t>
      </w:r>
      <w:r>
        <w:t>1988</w:t>
      </w:r>
      <w:r>
        <w:rPr>
          <w:rFonts w:hint="eastAsia"/>
        </w:rPr>
        <w:t>年，在自称经常上学的</w:t>
      </w:r>
      <w:r>
        <w:t>358,564</w:t>
      </w:r>
      <w:r>
        <w:rPr>
          <w:rFonts w:hint="eastAsia"/>
        </w:rPr>
        <w:t>人中，有</w:t>
      </w:r>
      <w:r>
        <w:t>221,802</w:t>
      </w:r>
      <w:r>
        <w:rPr>
          <w:rFonts w:hint="eastAsia"/>
        </w:rPr>
        <w:t>名男童，</w:t>
      </w:r>
      <w:r>
        <w:t>137,762</w:t>
      </w:r>
      <w:r>
        <w:rPr>
          <w:rFonts w:hint="eastAsia"/>
        </w:rPr>
        <w:t>名女童，即男童的比率占</w:t>
      </w:r>
      <w:r>
        <w:t>161%</w:t>
      </w:r>
      <w:r>
        <w:rPr>
          <w:rFonts w:hint="eastAsia"/>
        </w:rPr>
        <w:t>。这一高比率表明女童的入学率很低。</w:t>
      </w:r>
    </w:p>
    <w:p w:rsidR="00000000" w:rsidRDefault="00025913">
      <w:pPr>
        <w:pStyle w:val="Heading3"/>
      </w:pPr>
      <w:r>
        <w:rPr>
          <w:u w:val="none"/>
        </w:rPr>
        <w:t xml:space="preserve">C.  </w:t>
      </w:r>
      <w:r>
        <w:rPr>
          <w:rFonts w:hint="eastAsia"/>
        </w:rPr>
        <w:t>经</w:t>
      </w:r>
      <w:r>
        <w:t xml:space="preserve">  </w:t>
      </w:r>
      <w:r>
        <w:rPr>
          <w:rFonts w:hint="eastAsia"/>
        </w:rPr>
        <w:t>济</w:t>
      </w:r>
    </w:p>
    <w:p w:rsidR="00000000" w:rsidRDefault="00025913">
      <w:r>
        <w:tab/>
        <w:t xml:space="preserve">11.  </w:t>
      </w:r>
      <w:r>
        <w:rPr>
          <w:rFonts w:hint="eastAsia"/>
        </w:rPr>
        <w:t>中非的经济形势令人忧虑。最近几年，经济形势的特点受到持续不断的社会政治危机的影响，导致相当大部分的工业和商业结构受到破坏，因此经济活动普遍衰退。国内生产总值的增长率按实际情况计算已由</w:t>
      </w:r>
      <w:r>
        <w:t>1995</w:t>
      </w:r>
      <w:r>
        <w:rPr>
          <w:rFonts w:hint="eastAsia"/>
        </w:rPr>
        <w:t>年的</w:t>
      </w:r>
      <w:r>
        <w:t>2.9%</w:t>
      </w:r>
      <w:r>
        <w:rPr>
          <w:rFonts w:hint="eastAsia"/>
        </w:rPr>
        <w:t>降为</w:t>
      </w:r>
      <w:r>
        <w:t>1996</w:t>
      </w:r>
      <w:r>
        <w:rPr>
          <w:rFonts w:hint="eastAsia"/>
        </w:rPr>
        <w:t>年的－</w:t>
      </w:r>
      <w:r>
        <w:t>2%</w:t>
      </w:r>
      <w:r>
        <w:rPr>
          <w:rFonts w:hint="eastAsia"/>
        </w:rPr>
        <w:t>，差额为</w:t>
      </w:r>
      <w:r>
        <w:t>4.9%</w:t>
      </w:r>
      <w:r>
        <w:rPr>
          <w:rFonts w:hint="eastAsia"/>
        </w:rPr>
        <w:t>。</w:t>
      </w:r>
    </w:p>
    <w:p w:rsidR="00000000" w:rsidRDefault="00025913">
      <w:pPr>
        <w:spacing w:after="320"/>
        <w:textAlignment w:val="center"/>
      </w:pPr>
      <w:r>
        <w:tab/>
        <w:t xml:space="preserve">12.  </w:t>
      </w:r>
      <w:r>
        <w:rPr>
          <w:rFonts w:hint="eastAsia"/>
        </w:rPr>
        <w:t>中非经济基本上是农业经济，</w:t>
      </w:r>
      <w:r>
        <w:rPr>
          <w:rFonts w:hint="eastAsia"/>
        </w:rPr>
        <w:t>第一产业</w:t>
      </w:r>
      <w:r>
        <w:t>(</w:t>
      </w:r>
      <w:r>
        <w:rPr>
          <w:rFonts w:hint="eastAsia"/>
        </w:rPr>
        <w:t>农业和采矿业</w:t>
      </w:r>
      <w:r>
        <w:t>)</w:t>
      </w:r>
      <w:r>
        <w:rPr>
          <w:rFonts w:hint="eastAsia"/>
        </w:rPr>
        <w:t>约占国内生产总值的</w:t>
      </w:r>
      <w:r>
        <w:t>40%</w:t>
      </w:r>
      <w:r>
        <w:rPr>
          <w:rFonts w:hint="eastAsia"/>
        </w:rPr>
        <w:t>。主要出口农产品是咖啡、棉花和烟草。维持生计的农产品是玉米、花生、小米、高梁、芝麻和木薯。畜牧业和渔业在经济活动中有不可忽视的贡献。</w:t>
      </w:r>
      <w:r>
        <w:t>1995</w:t>
      </w:r>
      <w:r>
        <w:rPr>
          <w:rFonts w:hint="eastAsia"/>
        </w:rPr>
        <w:t>至</w:t>
      </w:r>
      <w:r>
        <w:t>1996</w:t>
      </w:r>
      <w:r>
        <w:rPr>
          <w:rFonts w:hint="eastAsia"/>
        </w:rPr>
        <w:t>年间，林业活动有所减少，原林生产减少了</w:t>
      </w:r>
      <w:r>
        <w:t>11.7%</w:t>
      </w:r>
      <w:r>
        <w:rPr>
          <w:rFonts w:hint="eastAsia"/>
        </w:rPr>
        <w:t>，</w:t>
      </w:r>
      <w:r>
        <w:t xml:space="preserve"> </w:t>
      </w:r>
      <w:r>
        <w:rPr>
          <w:rFonts w:hint="eastAsia"/>
        </w:rPr>
        <w:t>由</w:t>
      </w:r>
      <w:r>
        <w:t>325,895</w:t>
      </w:r>
      <w:r>
        <w:rPr>
          <w:rFonts w:hint="eastAsia"/>
        </w:rPr>
        <w:t>立方米减至</w:t>
      </w:r>
      <w:r>
        <w:t>278,810</w:t>
      </w:r>
      <w:r>
        <w:rPr>
          <w:rFonts w:hint="eastAsia"/>
        </w:rPr>
        <w:t>立方米。</w:t>
      </w:r>
      <w:r>
        <w:t>1995</w:t>
      </w:r>
      <w:r>
        <w:rPr>
          <w:rFonts w:hint="eastAsia"/>
        </w:rPr>
        <w:t>至</w:t>
      </w:r>
      <w:r>
        <w:t>1996</w:t>
      </w:r>
      <w:r>
        <w:rPr>
          <w:rFonts w:hint="eastAsia"/>
        </w:rPr>
        <w:t>年间，矿业活动也有所减缓。</w:t>
      </w:r>
    </w:p>
    <w:p w:rsidR="00000000" w:rsidRDefault="00025913">
      <w:pPr>
        <w:pStyle w:val="Heading2"/>
      </w:pPr>
      <w:r>
        <w:rPr>
          <w:rFonts w:hint="eastAsia"/>
        </w:rPr>
        <w:t>二、一般政治结构</w:t>
      </w:r>
    </w:p>
    <w:p w:rsidR="00000000" w:rsidRDefault="00025913">
      <w:pPr>
        <w:pStyle w:val="Heading3"/>
      </w:pPr>
      <w:r>
        <w:rPr>
          <w:u w:val="none"/>
        </w:rPr>
        <w:t xml:space="preserve">A.  </w:t>
      </w:r>
      <w:r>
        <w:rPr>
          <w:rFonts w:hint="eastAsia"/>
        </w:rPr>
        <w:t>政治历史</w:t>
      </w:r>
    </w:p>
    <w:p w:rsidR="00000000" w:rsidRDefault="00025913">
      <w:r>
        <w:tab/>
        <w:t xml:space="preserve">13.  </w:t>
      </w:r>
      <w:r>
        <w:rPr>
          <w:rFonts w:hint="eastAsia"/>
        </w:rPr>
        <w:t>在</w:t>
      </w:r>
      <w:r>
        <w:t>1946</w:t>
      </w:r>
      <w:r>
        <w:rPr>
          <w:rFonts w:hint="eastAsia"/>
        </w:rPr>
        <w:t>年</w:t>
      </w:r>
      <w:r>
        <w:t>10</w:t>
      </w:r>
      <w:r>
        <w:rPr>
          <w:rFonts w:hint="eastAsia"/>
        </w:rPr>
        <w:t>月</w:t>
      </w:r>
      <w:r>
        <w:t>27</w:t>
      </w:r>
      <w:r>
        <w:rPr>
          <w:rFonts w:hint="eastAsia"/>
        </w:rPr>
        <w:t>日至</w:t>
      </w:r>
      <w:r>
        <w:t>1958</w:t>
      </w:r>
      <w:r>
        <w:rPr>
          <w:rFonts w:hint="eastAsia"/>
        </w:rPr>
        <w:t>年</w:t>
      </w:r>
      <w:r>
        <w:t>12</w:t>
      </w:r>
      <w:r>
        <w:rPr>
          <w:rFonts w:hint="eastAsia"/>
        </w:rPr>
        <w:t>月</w:t>
      </w:r>
      <w:r>
        <w:t>1</w:t>
      </w:r>
      <w:r>
        <w:rPr>
          <w:rFonts w:hint="eastAsia"/>
        </w:rPr>
        <w:t>日之间充当法兰西海外殖民帝国的乌班吉—沙立领地之后，中非共和国于</w:t>
      </w:r>
      <w:r>
        <w:t>1960</w:t>
      </w:r>
      <w:r>
        <w:rPr>
          <w:rFonts w:hint="eastAsia"/>
        </w:rPr>
        <w:t>年</w:t>
      </w:r>
      <w:r>
        <w:t>8</w:t>
      </w:r>
      <w:r>
        <w:rPr>
          <w:rFonts w:hint="eastAsia"/>
        </w:rPr>
        <w:t>月</w:t>
      </w:r>
      <w:r>
        <w:t>13</w:t>
      </w:r>
      <w:r>
        <w:rPr>
          <w:rFonts w:hint="eastAsia"/>
        </w:rPr>
        <w:t>日取得了国际承认的主权。国家的政治飞跃真正开始是在</w:t>
      </w:r>
      <w:r>
        <w:t>1946</w:t>
      </w:r>
      <w:r>
        <w:rPr>
          <w:rFonts w:hint="eastAsia"/>
        </w:rPr>
        <w:t>年，当时颁布了法兰西第四共和国宪法，该法律案文设立了一种议会制度，使法国海外领地当选的议员可以在宗主国议会第二院占有一席。</w:t>
      </w:r>
    </w:p>
    <w:p w:rsidR="00000000" w:rsidRDefault="00025913">
      <w:r>
        <w:tab/>
        <w:t xml:space="preserve">14.  </w:t>
      </w:r>
      <w:r>
        <w:rPr>
          <w:rFonts w:hint="eastAsia"/>
        </w:rPr>
        <w:t>但主要是在</w:t>
      </w:r>
      <w:r>
        <w:t>1956</w:t>
      </w:r>
      <w:r>
        <w:rPr>
          <w:rFonts w:hint="eastAsia"/>
        </w:rPr>
        <w:t>年，在该国政治行政结构发展史中，出现了决定性的转折，此时实施了德费尔法案，给予各领地行政上的自主权。因此，按照这一法案，乌班吉—沙立自行建立了领地议会，此前于</w:t>
      </w:r>
      <w:r>
        <w:t>1957</w:t>
      </w:r>
      <w:r>
        <w:rPr>
          <w:rFonts w:hint="eastAsia"/>
        </w:rPr>
        <w:t>年，在各政治组织之间进行了争夺激烈的选举。经过此次选举，由班吉市市长兼议员巴特莱米·波冈达领导的政党</w:t>
      </w:r>
      <w:r>
        <w:rPr>
          <w:rFonts w:hint="eastAsia"/>
          <w:spacing w:val="-40"/>
        </w:rPr>
        <w:t>——</w:t>
      </w:r>
      <w:r>
        <w:t xml:space="preserve"> </w:t>
      </w:r>
      <w:r>
        <w:rPr>
          <w:rFonts w:hint="eastAsia"/>
        </w:rPr>
        <w:t>黑非洲社会发展运动</w:t>
      </w:r>
      <w:r>
        <w:t>(</w:t>
      </w:r>
      <w:r>
        <w:rPr>
          <w:rFonts w:hint="eastAsia"/>
        </w:rPr>
        <w:t>社</w:t>
      </w:r>
      <w:r>
        <w:rPr>
          <w:rFonts w:hint="eastAsia"/>
        </w:rPr>
        <w:t>发运动</w:t>
      </w:r>
      <w:r>
        <w:t>)</w:t>
      </w:r>
      <w:r>
        <w:rPr>
          <w:rFonts w:hint="eastAsia"/>
        </w:rPr>
        <w:t>获得了全部议席，因而成为占绝对统治地位的政党。波冈达神父是社发运动的创始人，他以自己的行动为</w:t>
      </w:r>
      <w:r>
        <w:t>1946</w:t>
      </w:r>
      <w:r>
        <w:rPr>
          <w:rFonts w:hint="eastAsia"/>
        </w:rPr>
        <w:t>至</w:t>
      </w:r>
      <w:r>
        <w:t>1959</w:t>
      </w:r>
      <w:r>
        <w:rPr>
          <w:rFonts w:hint="eastAsia"/>
        </w:rPr>
        <w:t>年</w:t>
      </w:r>
      <w:r>
        <w:t>(</w:t>
      </w:r>
      <w:r>
        <w:rPr>
          <w:rFonts w:hint="eastAsia"/>
        </w:rPr>
        <w:t>他去世的那一年</w:t>
      </w:r>
      <w:r>
        <w:t>)</w:t>
      </w:r>
      <w:r>
        <w:rPr>
          <w:rFonts w:hint="eastAsia"/>
        </w:rPr>
        <w:t>间乌班吉的政治生活留下了深刻的烙印。</w:t>
      </w:r>
    </w:p>
    <w:p w:rsidR="00000000" w:rsidRDefault="00025913">
      <w:r>
        <w:tab/>
        <w:t xml:space="preserve">15.  </w:t>
      </w:r>
      <w:r>
        <w:rPr>
          <w:rFonts w:hint="eastAsia"/>
        </w:rPr>
        <w:t>正是他于</w:t>
      </w:r>
      <w:r>
        <w:t>1959</w:t>
      </w:r>
      <w:r>
        <w:rPr>
          <w:rFonts w:hint="eastAsia"/>
        </w:rPr>
        <w:t>年</w:t>
      </w:r>
      <w:r>
        <w:t>2</w:t>
      </w:r>
      <w:r>
        <w:rPr>
          <w:rFonts w:hint="eastAsia"/>
        </w:rPr>
        <w:t>月</w:t>
      </w:r>
      <w:r>
        <w:t>16</w:t>
      </w:r>
      <w:r>
        <w:rPr>
          <w:rFonts w:hint="eastAsia"/>
        </w:rPr>
        <w:t>日赋予中非共和国第一部宪法，该宪法由立宪议会予以通过。这部宪法由共和国总统颁布，最终肯定了在法兰西共同体中中非共和国的地位。该共同体是一种极其松懈的联邦政体，它赋予法国一些重要的职权，涉及国家主权、特别是关于货币、外交、军队、司法和能源方面。但是</w:t>
      </w:r>
      <w:r>
        <w:t>1959</w:t>
      </w:r>
      <w:r>
        <w:rPr>
          <w:rFonts w:hint="eastAsia"/>
        </w:rPr>
        <w:t>年的这部宪法在很大程度上参考了</w:t>
      </w:r>
      <w:r>
        <w:t>1958</w:t>
      </w:r>
      <w:r>
        <w:rPr>
          <w:rFonts w:hint="eastAsia"/>
        </w:rPr>
        <w:t>年</w:t>
      </w:r>
      <w:r>
        <w:t>10</w:t>
      </w:r>
      <w:r>
        <w:rPr>
          <w:rFonts w:hint="eastAsia"/>
        </w:rPr>
        <w:t>月</w:t>
      </w:r>
      <w:r>
        <w:t>4</w:t>
      </w:r>
      <w:r>
        <w:rPr>
          <w:rFonts w:hint="eastAsia"/>
        </w:rPr>
        <w:t>日的法国宪法和德意志联邦共和国的体制，建立一种合理的议会制度。在这个制度下，议会为单院制，行政、立法和司法权显著分立，但是在与议会和政府的关系中，共和国总统占主宰地位。</w:t>
      </w:r>
    </w:p>
    <w:p w:rsidR="00000000" w:rsidRDefault="00025913">
      <w:r>
        <w:tab/>
        <w:t xml:space="preserve">16.  </w:t>
      </w:r>
      <w:r>
        <w:rPr>
          <w:rFonts w:hint="eastAsia"/>
        </w:rPr>
        <w:t>不幸的是，波冈达总统于</w:t>
      </w:r>
      <w:r>
        <w:t>1959</w:t>
      </w:r>
      <w:r>
        <w:rPr>
          <w:rFonts w:hint="eastAsia"/>
        </w:rPr>
        <w:t>年</w:t>
      </w:r>
      <w:r>
        <w:t>3</w:t>
      </w:r>
      <w:r>
        <w:rPr>
          <w:rFonts w:hint="eastAsia"/>
        </w:rPr>
        <w:t>月</w:t>
      </w:r>
      <w:r>
        <w:t>29</w:t>
      </w:r>
      <w:r>
        <w:rPr>
          <w:rFonts w:hint="eastAsia"/>
        </w:rPr>
        <w:t>日在一次事故中丧生，这就使刚刚建立的体制没有机会得到巩固和加强。因为他的继任人戴维·达科总统在形势的逼迫下，一上台就对宪法进行了重大的修正，从而无可挽回地影响到议会制度的性质，以致在</w:t>
      </w:r>
      <w:r>
        <w:t>1960</w:t>
      </w:r>
      <w:r>
        <w:rPr>
          <w:rFonts w:hint="eastAsia"/>
        </w:rPr>
        <w:t>至</w:t>
      </w:r>
      <w:r>
        <w:t>1964</w:t>
      </w:r>
      <w:r>
        <w:rPr>
          <w:rFonts w:hint="eastAsia"/>
        </w:rPr>
        <w:t>年间，建立了一种新的宪法体制，首先是使社发运动成为唯一的政党，然后又将权力集中在一个人</w:t>
      </w:r>
      <w:r>
        <w:rPr>
          <w:rFonts w:hint="eastAsia"/>
        </w:rPr>
        <w:t>手中，从而损害了各种权力合作的制度。</w:t>
      </w:r>
    </w:p>
    <w:p w:rsidR="00000000" w:rsidRDefault="00025913">
      <w:r>
        <w:tab/>
        <w:t xml:space="preserve">17.  </w:t>
      </w:r>
      <w:r>
        <w:rPr>
          <w:rFonts w:hint="eastAsia"/>
        </w:rPr>
        <w:t>因此，</w:t>
      </w:r>
      <w:r>
        <w:t>1964</w:t>
      </w:r>
      <w:r>
        <w:rPr>
          <w:rFonts w:hint="eastAsia"/>
        </w:rPr>
        <w:t>年</w:t>
      </w:r>
      <w:r>
        <w:t>11</w:t>
      </w:r>
      <w:r>
        <w:rPr>
          <w:rFonts w:hint="eastAsia"/>
        </w:rPr>
        <w:t>月</w:t>
      </w:r>
      <w:r>
        <w:t>16</w:t>
      </w:r>
      <w:r>
        <w:rPr>
          <w:rFonts w:hint="eastAsia"/>
        </w:rPr>
        <w:t>日，国民议会通过了第二部宪法。唯一的政党</w:t>
      </w:r>
      <w:r>
        <w:rPr>
          <w:rFonts w:hint="eastAsia"/>
          <w:spacing w:val="-40"/>
        </w:rPr>
        <w:t>——</w:t>
      </w:r>
      <w:r>
        <w:t xml:space="preserve"> </w:t>
      </w:r>
      <w:r>
        <w:rPr>
          <w:rFonts w:hint="eastAsia"/>
        </w:rPr>
        <w:t>社发运动在单一的名单上提出了总统选举和立法选举的候选人。</w:t>
      </w:r>
      <w:r>
        <w:t>1964</w:t>
      </w:r>
      <w:r>
        <w:rPr>
          <w:rFonts w:hint="eastAsia"/>
        </w:rPr>
        <w:t>年的政体是一种总统制，其中取消了弹劾动议权以及承认共和国总统有权解散议会。各部部长没有自主权，而完全听命于任免他们的国家元首。</w:t>
      </w:r>
    </w:p>
    <w:p w:rsidR="00000000" w:rsidRDefault="00025913">
      <w:r>
        <w:tab/>
        <w:t xml:space="preserve">18.  </w:t>
      </w:r>
      <w:r>
        <w:rPr>
          <w:rFonts w:hint="eastAsia"/>
        </w:rPr>
        <w:t>这一体制只持续了一年；因为在</w:t>
      </w:r>
      <w:r>
        <w:t>1965</w:t>
      </w:r>
      <w:r>
        <w:rPr>
          <w:rFonts w:hint="eastAsia"/>
        </w:rPr>
        <w:t>年</w:t>
      </w:r>
      <w:r>
        <w:t>12</w:t>
      </w:r>
      <w:r>
        <w:rPr>
          <w:rFonts w:hint="eastAsia"/>
        </w:rPr>
        <w:t>月</w:t>
      </w:r>
      <w:r>
        <w:t>31</w:t>
      </w:r>
      <w:r>
        <w:rPr>
          <w:rFonts w:hint="eastAsia"/>
        </w:rPr>
        <w:t>日，戴维·</w:t>
      </w:r>
      <w:r>
        <w:t xml:space="preserve"> </w:t>
      </w:r>
      <w:r>
        <w:rPr>
          <w:rFonts w:hint="eastAsia"/>
        </w:rPr>
        <w:t>达科总统被让·贝德尔·博卡萨上校领导的一次政变所推翻。后者自上台次日起至</w:t>
      </w:r>
      <w:r>
        <w:t>1976</w:t>
      </w:r>
      <w:r>
        <w:rPr>
          <w:rFonts w:hint="eastAsia"/>
        </w:rPr>
        <w:t>年</w:t>
      </w:r>
      <w:r>
        <w:t>12</w:t>
      </w:r>
      <w:r>
        <w:rPr>
          <w:rFonts w:hint="eastAsia"/>
        </w:rPr>
        <w:t>月</w:t>
      </w:r>
      <w:r>
        <w:t>4</w:t>
      </w:r>
      <w:r>
        <w:rPr>
          <w:rFonts w:hint="eastAsia"/>
        </w:rPr>
        <w:t>日以颁布宪政法案来治理国家；在后一个</w:t>
      </w:r>
      <w:r>
        <w:rPr>
          <w:rFonts w:hint="eastAsia"/>
        </w:rPr>
        <w:t>日期，颁布了帝国宪法。</w:t>
      </w:r>
    </w:p>
    <w:p w:rsidR="00000000" w:rsidRDefault="00025913">
      <w:r>
        <w:tab/>
        <w:t xml:space="preserve">19.  </w:t>
      </w:r>
      <w:r>
        <w:rPr>
          <w:rFonts w:hint="eastAsia"/>
        </w:rPr>
        <w:t>这第三部宪法认可了一种立宪君主制度，并赋予皇帝以异乎寻常的权力，类似总统制的政体。该宪法规定设立单院制的议会，议会享有剩余权限，另设宪法法院、和由总理领导的政府。应当说明，在帝国制度下，议会和宪法法院从来没有产生过。此外，帝国宪法还宣布，社发运动是唯一的政党，承认它有权控制政府的行动，规定一般施政方针、并就皇帝提交给它的一切问题发表咨询性意见。</w:t>
      </w:r>
      <w:r>
        <w:t>1979</w:t>
      </w:r>
      <w:r>
        <w:rPr>
          <w:rFonts w:hint="eastAsia"/>
        </w:rPr>
        <w:t>年</w:t>
      </w:r>
      <w:r>
        <w:t>9</w:t>
      </w:r>
      <w:r>
        <w:rPr>
          <w:rFonts w:hint="eastAsia"/>
        </w:rPr>
        <w:t>月</w:t>
      </w:r>
      <w:r>
        <w:t>21</w:t>
      </w:r>
      <w:r>
        <w:rPr>
          <w:rFonts w:hint="eastAsia"/>
        </w:rPr>
        <w:t>日的政变由戴维·达科总统发动，通过巴拉古达行动，结束博卡萨一世皇帝的独裁统治。</w:t>
      </w:r>
    </w:p>
    <w:p w:rsidR="00000000" w:rsidRDefault="00025913">
      <w:r>
        <w:tab/>
        <w:t>20.  1981</w:t>
      </w:r>
      <w:r>
        <w:rPr>
          <w:rFonts w:hint="eastAsia"/>
        </w:rPr>
        <w:t>年</w:t>
      </w:r>
      <w:r>
        <w:t>2</w:t>
      </w:r>
      <w:r>
        <w:rPr>
          <w:rFonts w:hint="eastAsia"/>
        </w:rPr>
        <w:t>月</w:t>
      </w:r>
      <w:r>
        <w:t>5</w:t>
      </w:r>
      <w:r>
        <w:rPr>
          <w:rFonts w:hint="eastAsia"/>
        </w:rPr>
        <w:t>日，</w:t>
      </w:r>
      <w:r>
        <w:rPr>
          <w:rFonts w:hint="eastAsia"/>
        </w:rPr>
        <w:t>戴维·达科颁布了第四部宪法，该宪法是全国思考研讨会制定的。</w:t>
      </w:r>
      <w:r>
        <w:t>1981</w:t>
      </w:r>
      <w:r>
        <w:rPr>
          <w:rFonts w:hint="eastAsia"/>
        </w:rPr>
        <w:t>年</w:t>
      </w:r>
      <w:r>
        <w:t>3</w:t>
      </w:r>
      <w:r>
        <w:rPr>
          <w:rFonts w:hint="eastAsia"/>
        </w:rPr>
        <w:t>月的总统选举中，戴维·达科的政党、中非民主联盟</w:t>
      </w:r>
      <w:r>
        <w:t>(</w:t>
      </w:r>
      <w:r>
        <w:rPr>
          <w:rFonts w:hint="eastAsia"/>
        </w:rPr>
        <w:t>民主联盟</w:t>
      </w:r>
      <w:r>
        <w:t>)</w:t>
      </w:r>
      <w:r>
        <w:rPr>
          <w:rFonts w:hint="eastAsia"/>
        </w:rPr>
        <w:t>取得了胜利，后者因而被选为共和国总统。</w:t>
      </w:r>
    </w:p>
    <w:p w:rsidR="00000000" w:rsidRDefault="00025913">
      <w:r>
        <w:tab/>
        <w:t xml:space="preserve">21.  </w:t>
      </w:r>
      <w:r>
        <w:rPr>
          <w:rFonts w:hint="eastAsia"/>
        </w:rPr>
        <w:t>但是，上述根本大法所规定的机构并没有产生，因为</w:t>
      </w:r>
      <w:r>
        <w:t>1981</w:t>
      </w:r>
      <w:r>
        <w:rPr>
          <w:rFonts w:hint="eastAsia"/>
        </w:rPr>
        <w:t>年</w:t>
      </w:r>
      <w:r>
        <w:t>9</w:t>
      </w:r>
      <w:r>
        <w:rPr>
          <w:rFonts w:hint="eastAsia"/>
        </w:rPr>
        <w:t>月</w:t>
      </w:r>
      <w:r>
        <w:t>1</w:t>
      </w:r>
      <w:r>
        <w:rPr>
          <w:rFonts w:hint="eastAsia"/>
        </w:rPr>
        <w:t>日，军队又夺回了政权。军队的首脑安德烈·科林巴将军宣布立即停止执行宪法，禁止各政党活动并且通过全国复兴军事委员会</w:t>
      </w:r>
      <w:r>
        <w:t>(</w:t>
      </w:r>
      <w:r>
        <w:rPr>
          <w:rFonts w:hint="eastAsia"/>
        </w:rPr>
        <w:t>军委会</w:t>
      </w:r>
      <w:r>
        <w:t>)</w:t>
      </w:r>
      <w:r>
        <w:rPr>
          <w:rFonts w:hint="eastAsia"/>
        </w:rPr>
        <w:t>进行统治。</w:t>
      </w:r>
      <w:r>
        <w:t>1986</w:t>
      </w:r>
      <w:r>
        <w:rPr>
          <w:rFonts w:hint="eastAsia"/>
        </w:rPr>
        <w:t>年</w:t>
      </w:r>
      <w:r>
        <w:t>11</w:t>
      </w:r>
      <w:r>
        <w:rPr>
          <w:rFonts w:hint="eastAsia"/>
        </w:rPr>
        <w:t>月</w:t>
      </w:r>
      <w:r>
        <w:t>26</w:t>
      </w:r>
      <w:r>
        <w:rPr>
          <w:rFonts w:hint="eastAsia"/>
        </w:rPr>
        <w:t>日，他通过全民投票颁布了一部新的宪法，建立更为强化的总统制，将单一政党体制化，该政党即为中非民主运动</w:t>
      </w:r>
      <w:r>
        <w:t>(</w:t>
      </w:r>
      <w:r>
        <w:rPr>
          <w:rFonts w:hint="eastAsia"/>
        </w:rPr>
        <w:t>民主运动</w:t>
      </w:r>
      <w:r>
        <w:t>)</w:t>
      </w:r>
      <w:r>
        <w:rPr>
          <w:rFonts w:hint="eastAsia"/>
        </w:rPr>
        <w:t>，同时</w:t>
      </w:r>
      <w:r>
        <w:rPr>
          <w:rFonts w:hint="eastAsia"/>
        </w:rPr>
        <w:t>建立了两院制的议会</w:t>
      </w:r>
      <w:r>
        <w:t>(</w:t>
      </w:r>
      <w:r>
        <w:rPr>
          <w:rFonts w:hint="eastAsia"/>
        </w:rPr>
        <w:t>下院为国民议会；上院为经济和区域理事会</w:t>
      </w:r>
      <w:r>
        <w:t>)</w:t>
      </w:r>
      <w:r>
        <w:rPr>
          <w:rFonts w:hint="eastAsia"/>
        </w:rPr>
        <w:t>。这些机构进行正常的运作，甚至超过了宪法规定的任期。但是，在</w:t>
      </w:r>
      <w:r>
        <w:t>90</w:t>
      </w:r>
      <w:r>
        <w:rPr>
          <w:rFonts w:hint="eastAsia"/>
        </w:rPr>
        <w:t>年代民主化运动的推动下，</w:t>
      </w:r>
      <w:r>
        <w:t>1986</w:t>
      </w:r>
      <w:r>
        <w:rPr>
          <w:rFonts w:hint="eastAsia"/>
        </w:rPr>
        <w:t>年的宪法先后由</w:t>
      </w:r>
      <w:r>
        <w:t>1991</w:t>
      </w:r>
      <w:r>
        <w:rPr>
          <w:rFonts w:hint="eastAsia"/>
        </w:rPr>
        <w:t>年</w:t>
      </w:r>
      <w:r>
        <w:t>3</w:t>
      </w:r>
      <w:r>
        <w:rPr>
          <w:rFonts w:hint="eastAsia"/>
        </w:rPr>
        <w:t>月</w:t>
      </w:r>
      <w:r>
        <w:t>8</w:t>
      </w:r>
      <w:r>
        <w:rPr>
          <w:rFonts w:hint="eastAsia"/>
        </w:rPr>
        <w:t>日、</w:t>
      </w:r>
      <w:r>
        <w:t>1991</w:t>
      </w:r>
      <w:r>
        <w:rPr>
          <w:rFonts w:hint="eastAsia"/>
        </w:rPr>
        <w:t>年</w:t>
      </w:r>
      <w:r>
        <w:t>7</w:t>
      </w:r>
      <w:r>
        <w:rPr>
          <w:rFonts w:hint="eastAsia"/>
        </w:rPr>
        <w:t>月</w:t>
      </w:r>
      <w:r>
        <w:t>4</w:t>
      </w:r>
      <w:r>
        <w:rPr>
          <w:rFonts w:hint="eastAsia"/>
        </w:rPr>
        <w:t>日、和</w:t>
      </w:r>
      <w:r>
        <w:t>1992</w:t>
      </w:r>
      <w:r>
        <w:rPr>
          <w:rFonts w:hint="eastAsia"/>
        </w:rPr>
        <w:t>年</w:t>
      </w:r>
      <w:r>
        <w:t>8</w:t>
      </w:r>
      <w:r>
        <w:rPr>
          <w:rFonts w:hint="eastAsia"/>
        </w:rPr>
        <w:t>月</w:t>
      </w:r>
      <w:r>
        <w:t>28</w:t>
      </w:r>
      <w:r>
        <w:rPr>
          <w:rFonts w:hint="eastAsia"/>
        </w:rPr>
        <w:t>日的第</w:t>
      </w:r>
      <w:r>
        <w:t>91.001</w:t>
      </w:r>
      <w:r>
        <w:rPr>
          <w:rFonts w:hint="eastAsia"/>
        </w:rPr>
        <w:t>、</w:t>
      </w:r>
      <w:r>
        <w:t>91.003</w:t>
      </w:r>
      <w:r>
        <w:rPr>
          <w:rFonts w:hint="eastAsia"/>
        </w:rPr>
        <w:t>、</w:t>
      </w:r>
      <w:r>
        <w:t>91.013</w:t>
      </w:r>
      <w:r>
        <w:rPr>
          <w:rFonts w:hint="eastAsia"/>
        </w:rPr>
        <w:t>号法令修订。这些宪法改革建立了多党制和议会制，总之是使政治生活放宽了。</w:t>
      </w:r>
    </w:p>
    <w:p w:rsidR="00000000" w:rsidRDefault="00025913">
      <w:r>
        <w:tab/>
        <w:t xml:space="preserve">22.  </w:t>
      </w:r>
      <w:r>
        <w:rPr>
          <w:rFonts w:hint="eastAsia"/>
        </w:rPr>
        <w:t>从</w:t>
      </w:r>
      <w:r>
        <w:t>1992</w:t>
      </w:r>
      <w:r>
        <w:rPr>
          <w:rFonts w:hint="eastAsia"/>
        </w:rPr>
        <w:t>年</w:t>
      </w:r>
      <w:r>
        <w:t>10</w:t>
      </w:r>
      <w:r>
        <w:rPr>
          <w:rFonts w:hint="eastAsia"/>
        </w:rPr>
        <w:t>月至</w:t>
      </w:r>
      <w:r>
        <w:t>1993</w:t>
      </w:r>
      <w:r>
        <w:rPr>
          <w:rFonts w:hint="eastAsia"/>
        </w:rPr>
        <w:t>年</w:t>
      </w:r>
      <w:r>
        <w:t>9</w:t>
      </w:r>
      <w:r>
        <w:rPr>
          <w:rFonts w:hint="eastAsia"/>
        </w:rPr>
        <w:t>月，中非共和国经历了为时过长的过渡阶段，因为</w:t>
      </w:r>
      <w:r>
        <w:t>1992</w:t>
      </w:r>
      <w:r>
        <w:rPr>
          <w:rFonts w:hint="eastAsia"/>
        </w:rPr>
        <w:t>年</w:t>
      </w:r>
      <w:r>
        <w:t>10</w:t>
      </w:r>
      <w:r>
        <w:rPr>
          <w:rFonts w:hint="eastAsia"/>
        </w:rPr>
        <w:t>月</w:t>
      </w:r>
      <w:r>
        <w:t>25</w:t>
      </w:r>
      <w:r>
        <w:rPr>
          <w:rFonts w:hint="eastAsia"/>
        </w:rPr>
        <w:t>日的选举被科林巴总统宣布作废，他认为这次选举有许多不正常</w:t>
      </w:r>
      <w:r>
        <w:rPr>
          <w:rFonts w:hint="eastAsia"/>
        </w:rPr>
        <w:t>现象。在这一过渡时期，延长共和国总统任期是以得到承认的各主要政党领导的共识为基础的。因此，共和国临时全国政治理事会</w:t>
      </w:r>
      <w:r>
        <w:t>(</w:t>
      </w:r>
      <w:r>
        <w:rPr>
          <w:rFonts w:hint="eastAsia"/>
        </w:rPr>
        <w:t>政治理事会</w:t>
      </w:r>
      <w:r>
        <w:t>)</w:t>
      </w:r>
      <w:r>
        <w:rPr>
          <w:rFonts w:hint="eastAsia"/>
        </w:rPr>
        <w:t>、某种由贤哲</w:t>
      </w:r>
      <w:r>
        <w:t>(</w:t>
      </w:r>
      <w:r>
        <w:rPr>
          <w:rFonts w:hint="eastAsia"/>
        </w:rPr>
        <w:t>即潜在的总统候选人</w:t>
      </w:r>
      <w:r>
        <w:t>)</w:t>
      </w:r>
      <w:r>
        <w:rPr>
          <w:rFonts w:hint="eastAsia"/>
        </w:rPr>
        <w:t>组成的机构被宣布建立；这一机构仅有咨询作用，没有任何决策权。</w:t>
      </w:r>
    </w:p>
    <w:p w:rsidR="00000000" w:rsidRDefault="00025913">
      <w:r>
        <w:tab/>
        <w:t xml:space="preserve">23.  </w:t>
      </w:r>
      <w:r>
        <w:rPr>
          <w:rFonts w:hint="eastAsia"/>
        </w:rPr>
        <w:t>此外，为使这一走向建立合法政治体制的和平过渡能够顺利完成，成立了一个混合选举委员会，负责普查选民并监测选举活动。该委员会由执政党和反对党组成。由于拥有足够的人力、财政和物质手段，该委员会顺利完成了</w:t>
      </w:r>
      <w:r>
        <w:t>1993</w:t>
      </w:r>
      <w:r>
        <w:rPr>
          <w:rFonts w:hint="eastAsia"/>
        </w:rPr>
        <w:t>年</w:t>
      </w:r>
      <w:r>
        <w:t>8</w:t>
      </w:r>
      <w:r>
        <w:rPr>
          <w:rFonts w:hint="eastAsia"/>
        </w:rPr>
        <w:t>月和</w:t>
      </w:r>
      <w:r>
        <w:t>9</w:t>
      </w:r>
      <w:r>
        <w:rPr>
          <w:rFonts w:hint="eastAsia"/>
        </w:rPr>
        <w:t>月的选举，并使中非人民解放运动的候选人当选，该候选人即中非现任</w:t>
      </w:r>
      <w:r>
        <w:rPr>
          <w:rFonts w:hint="eastAsia"/>
        </w:rPr>
        <w:t>国家元首、昂热·费利克斯·帕塔塞总统。</w:t>
      </w:r>
    </w:p>
    <w:p w:rsidR="00000000" w:rsidRDefault="00025913">
      <w:r>
        <w:tab/>
        <w:t xml:space="preserve">24.  </w:t>
      </w:r>
      <w:r>
        <w:rPr>
          <w:rFonts w:hint="eastAsia"/>
        </w:rPr>
        <w:t>昂热·费利克斯·帕塔塞先生在其政纲中答应人民颁布一项新宪法，并于</w:t>
      </w:r>
      <w:r>
        <w:t>1994</w:t>
      </w:r>
      <w:r>
        <w:rPr>
          <w:rFonts w:hint="eastAsia"/>
        </w:rPr>
        <w:t>年</w:t>
      </w:r>
      <w:r>
        <w:t>12</w:t>
      </w:r>
      <w:r>
        <w:rPr>
          <w:rFonts w:hint="eastAsia"/>
        </w:rPr>
        <w:t>月</w:t>
      </w:r>
      <w:r>
        <w:t>28</w:t>
      </w:r>
      <w:r>
        <w:rPr>
          <w:rFonts w:hint="eastAsia"/>
        </w:rPr>
        <w:t>日以全民投票予以通过，然后于</w:t>
      </w:r>
      <w:r>
        <w:t>1995</w:t>
      </w:r>
      <w:r>
        <w:rPr>
          <w:rFonts w:hint="eastAsia"/>
        </w:rPr>
        <w:t>年</w:t>
      </w:r>
      <w:r>
        <w:t>1</w:t>
      </w:r>
      <w:r>
        <w:rPr>
          <w:rFonts w:hint="eastAsia"/>
        </w:rPr>
        <w:t>月</w:t>
      </w:r>
      <w:r>
        <w:t>14</w:t>
      </w:r>
      <w:r>
        <w:rPr>
          <w:rFonts w:hint="eastAsia"/>
        </w:rPr>
        <w:t>日由总统明令颁布。按照中非的宪法专家，该宪法是</w:t>
      </w:r>
      <w:r>
        <w:t>1959</w:t>
      </w:r>
      <w:r>
        <w:rPr>
          <w:rFonts w:hint="eastAsia"/>
        </w:rPr>
        <w:t>年和</w:t>
      </w:r>
      <w:r>
        <w:t>1981</w:t>
      </w:r>
      <w:r>
        <w:rPr>
          <w:rFonts w:hint="eastAsia"/>
        </w:rPr>
        <w:t>年两部宪法的综合产物。它主要的特性如下：</w:t>
      </w:r>
    </w:p>
    <w:p w:rsidR="00000000" w:rsidRDefault="00025913" w:rsidP="00025913">
      <w:pPr>
        <w:pStyle w:val="a0"/>
        <w:numPr>
          <w:ilvl w:val="0"/>
          <w:numId w:val="2"/>
        </w:numPr>
        <w:ind w:left="1531" w:hanging="510"/>
      </w:pPr>
      <w:r>
        <w:rPr>
          <w:rFonts w:hint="eastAsia"/>
        </w:rPr>
        <w:t>限制总统任期；</w:t>
      </w:r>
    </w:p>
    <w:p w:rsidR="00000000" w:rsidRDefault="00025913" w:rsidP="00025913">
      <w:pPr>
        <w:pStyle w:val="a0"/>
        <w:numPr>
          <w:ilvl w:val="0"/>
          <w:numId w:val="2"/>
        </w:numPr>
        <w:ind w:left="1531" w:hanging="510"/>
      </w:pPr>
      <w:r>
        <w:rPr>
          <w:rFonts w:hint="eastAsia"/>
        </w:rPr>
        <w:t>建立一个真正的议会制，由单一议院组成；</w:t>
      </w:r>
    </w:p>
    <w:p w:rsidR="00000000" w:rsidRDefault="00025913" w:rsidP="00025913">
      <w:pPr>
        <w:pStyle w:val="a0"/>
        <w:numPr>
          <w:ilvl w:val="0"/>
          <w:numId w:val="2"/>
        </w:numPr>
        <w:ind w:left="1531" w:hanging="510"/>
      </w:pPr>
      <w:r>
        <w:rPr>
          <w:rFonts w:hint="eastAsia"/>
        </w:rPr>
        <w:t>设有宪法法庭，负责监督各种法律是否符合宪法，同时监督各种权力机构之间的权力分配并确保对公民自由的保护；</w:t>
      </w:r>
    </w:p>
    <w:p w:rsidR="00000000" w:rsidRDefault="00025913" w:rsidP="00025913">
      <w:pPr>
        <w:pStyle w:val="a0"/>
        <w:numPr>
          <w:ilvl w:val="0"/>
          <w:numId w:val="2"/>
        </w:numPr>
        <w:ind w:left="1531" w:hanging="510"/>
      </w:pPr>
      <w:r>
        <w:rPr>
          <w:rFonts w:hint="eastAsia"/>
        </w:rPr>
        <w:t>司法机构由两类司法管辖范围组成，即一般司法和行政司法；</w:t>
      </w:r>
    </w:p>
    <w:p w:rsidR="00000000" w:rsidRDefault="00025913" w:rsidP="00025913">
      <w:pPr>
        <w:pStyle w:val="a0"/>
        <w:numPr>
          <w:ilvl w:val="0"/>
          <w:numId w:val="2"/>
        </w:numPr>
        <w:spacing w:after="320"/>
        <w:ind w:left="1531" w:hanging="510"/>
        <w:textAlignment w:val="center"/>
      </w:pPr>
      <w:r>
        <w:rPr>
          <w:rFonts w:hint="eastAsia"/>
        </w:rPr>
        <w:t>分为各</w:t>
      </w:r>
      <w:r>
        <w:rPr>
          <w:rFonts w:hint="eastAsia"/>
        </w:rPr>
        <w:t>个大区。</w:t>
      </w:r>
    </w:p>
    <w:p w:rsidR="00000000" w:rsidRDefault="00025913">
      <w:pPr>
        <w:pStyle w:val="Heading3"/>
      </w:pPr>
      <w:r>
        <w:rPr>
          <w:u w:val="none"/>
        </w:rPr>
        <w:t xml:space="preserve">B.  </w:t>
      </w:r>
      <w:r>
        <w:rPr>
          <w:rFonts w:hint="eastAsia"/>
        </w:rPr>
        <w:t>权力机构的组织</w:t>
      </w:r>
    </w:p>
    <w:p w:rsidR="00000000" w:rsidRDefault="00025913">
      <w:pPr>
        <w:spacing w:after="320"/>
        <w:textAlignment w:val="center"/>
      </w:pPr>
      <w:r>
        <w:tab/>
        <w:t xml:space="preserve">25.  </w:t>
      </w:r>
      <w:r>
        <w:rPr>
          <w:rFonts w:hint="eastAsia"/>
        </w:rPr>
        <w:t>根据宪法第</w:t>
      </w:r>
      <w:r>
        <w:t>17</w:t>
      </w:r>
      <w:r>
        <w:rPr>
          <w:rFonts w:hint="eastAsia"/>
        </w:rPr>
        <w:t>条，国家的形式是共和国。中非国家是一个法治、主权、不可分割和政教分离的国家，在这个国家里，如我们所看到的那样，权力分离是显而易见的。</w:t>
      </w:r>
    </w:p>
    <w:p w:rsidR="00000000" w:rsidRDefault="00025913">
      <w:pPr>
        <w:pStyle w:val="Heading3"/>
      </w:pPr>
      <w:r>
        <w:rPr>
          <w:u w:val="none"/>
        </w:rPr>
        <w:t xml:space="preserve">1.  </w:t>
      </w:r>
      <w:r>
        <w:rPr>
          <w:rFonts w:hint="eastAsia"/>
        </w:rPr>
        <w:t>行</w:t>
      </w:r>
      <w:r>
        <w:t xml:space="preserve"> </w:t>
      </w:r>
      <w:r>
        <w:rPr>
          <w:rFonts w:hint="eastAsia"/>
        </w:rPr>
        <w:t>政</w:t>
      </w:r>
      <w:r>
        <w:t xml:space="preserve"> </w:t>
      </w:r>
      <w:r>
        <w:rPr>
          <w:rFonts w:hint="eastAsia"/>
        </w:rPr>
        <w:t>权</w:t>
      </w:r>
    </w:p>
    <w:p w:rsidR="00000000" w:rsidRDefault="00025913">
      <w:r>
        <w:tab/>
        <w:t xml:space="preserve">26.  </w:t>
      </w:r>
      <w:r>
        <w:rPr>
          <w:rFonts w:hint="eastAsia"/>
        </w:rPr>
        <w:t>行政权有两个首脑机构，包括共和国总统和由总理领导的政府。</w:t>
      </w:r>
    </w:p>
    <w:p w:rsidR="00000000" w:rsidRDefault="00025913">
      <w:r>
        <w:tab/>
        <w:t xml:space="preserve">27.  </w:t>
      </w:r>
      <w:r>
        <w:rPr>
          <w:rFonts w:hint="eastAsia"/>
        </w:rPr>
        <w:t>共和国总统由直接普选产生，任期六年，可连任一次，他体现国家团结并确保国家永存。由宪法赋予他的权力是重要并且是多种多样的。仅举主要如下：</w:t>
      </w:r>
    </w:p>
    <w:p w:rsidR="00000000" w:rsidRDefault="00025913" w:rsidP="00025913">
      <w:pPr>
        <w:pStyle w:val="a0"/>
        <w:numPr>
          <w:ilvl w:val="0"/>
          <w:numId w:val="3"/>
        </w:numPr>
        <w:ind w:left="1531" w:hanging="510"/>
      </w:pPr>
      <w:r>
        <w:rPr>
          <w:rFonts w:hint="eastAsia"/>
        </w:rPr>
        <w:t>任免总理；</w:t>
      </w:r>
    </w:p>
    <w:p w:rsidR="00000000" w:rsidRDefault="00025913" w:rsidP="00025913">
      <w:pPr>
        <w:pStyle w:val="a0"/>
        <w:numPr>
          <w:ilvl w:val="0"/>
          <w:numId w:val="3"/>
        </w:numPr>
        <w:ind w:left="1531" w:hanging="510"/>
      </w:pPr>
      <w:r>
        <w:rPr>
          <w:rFonts w:hint="eastAsia"/>
        </w:rPr>
        <w:t>根据总理的建议，任免政府成员；</w:t>
      </w:r>
    </w:p>
    <w:p w:rsidR="00000000" w:rsidRDefault="00025913" w:rsidP="00025913">
      <w:pPr>
        <w:pStyle w:val="a0"/>
        <w:numPr>
          <w:ilvl w:val="0"/>
          <w:numId w:val="3"/>
        </w:numPr>
        <w:ind w:left="1531" w:hanging="510"/>
      </w:pPr>
      <w:r>
        <w:rPr>
          <w:rFonts w:hint="eastAsia"/>
        </w:rPr>
        <w:t>他是行政机构的首脑。他以此身份主持部</w:t>
      </w:r>
      <w:r>
        <w:rPr>
          <w:rFonts w:hint="eastAsia"/>
        </w:rPr>
        <w:t>长会议、颁布法令、法规并签署法案；</w:t>
      </w:r>
    </w:p>
    <w:p w:rsidR="00000000" w:rsidRDefault="00025913" w:rsidP="00025913">
      <w:pPr>
        <w:pStyle w:val="a0"/>
        <w:numPr>
          <w:ilvl w:val="0"/>
          <w:numId w:val="3"/>
        </w:numPr>
        <w:ind w:left="1531" w:hanging="510"/>
      </w:pPr>
      <w:r>
        <w:rPr>
          <w:rFonts w:hint="eastAsia"/>
        </w:rPr>
        <w:t>他是三军总司令。他以此身份主持国防委员会；</w:t>
      </w:r>
    </w:p>
    <w:p w:rsidR="00000000" w:rsidRDefault="00025913" w:rsidP="00025913">
      <w:pPr>
        <w:pStyle w:val="a0"/>
        <w:numPr>
          <w:ilvl w:val="0"/>
          <w:numId w:val="3"/>
        </w:numPr>
        <w:ind w:left="1531" w:hanging="510"/>
      </w:pPr>
      <w:r>
        <w:rPr>
          <w:rFonts w:hint="eastAsia"/>
        </w:rPr>
        <w:t>他是最高法官会议主席；</w:t>
      </w:r>
    </w:p>
    <w:p w:rsidR="00000000" w:rsidRDefault="00025913" w:rsidP="00025913">
      <w:pPr>
        <w:pStyle w:val="a0"/>
        <w:numPr>
          <w:ilvl w:val="0"/>
          <w:numId w:val="3"/>
        </w:numPr>
        <w:ind w:left="1531" w:hanging="510"/>
      </w:pPr>
      <w:r>
        <w:rPr>
          <w:rFonts w:hint="eastAsia"/>
        </w:rPr>
        <w:t>他谈判并批准国际条约和协定，接受委派给他的大使和使节；</w:t>
      </w:r>
    </w:p>
    <w:p w:rsidR="00000000" w:rsidRDefault="00025913" w:rsidP="00025913">
      <w:pPr>
        <w:pStyle w:val="a0"/>
        <w:numPr>
          <w:ilvl w:val="0"/>
          <w:numId w:val="3"/>
        </w:numPr>
        <w:ind w:left="1531" w:hanging="510"/>
      </w:pPr>
      <w:r>
        <w:rPr>
          <w:rFonts w:hint="eastAsia"/>
        </w:rPr>
        <w:t>他行使大赦权；</w:t>
      </w:r>
    </w:p>
    <w:p w:rsidR="00000000" w:rsidRDefault="00025913" w:rsidP="00025913">
      <w:pPr>
        <w:pStyle w:val="a0"/>
        <w:numPr>
          <w:ilvl w:val="0"/>
          <w:numId w:val="3"/>
        </w:numPr>
        <w:ind w:left="1531" w:hanging="510"/>
      </w:pPr>
      <w:r>
        <w:rPr>
          <w:rFonts w:hint="eastAsia"/>
        </w:rPr>
        <w:t>最后，共和国总统在涉及国家生活或国家体制的严重危机时，行使特别权力</w:t>
      </w:r>
      <w:r>
        <w:t>(</w:t>
      </w:r>
      <w:r>
        <w:rPr>
          <w:rFonts w:hint="eastAsia"/>
        </w:rPr>
        <w:t>宪法第</w:t>
      </w:r>
      <w:r>
        <w:t>26</w:t>
      </w:r>
      <w:r>
        <w:rPr>
          <w:rFonts w:hint="eastAsia"/>
        </w:rPr>
        <w:t>条</w:t>
      </w:r>
      <w:r>
        <w:t>)</w:t>
      </w:r>
      <w:r>
        <w:rPr>
          <w:rFonts w:hint="eastAsia"/>
        </w:rPr>
        <w:t>。</w:t>
      </w:r>
    </w:p>
    <w:p w:rsidR="00000000" w:rsidRDefault="00025913">
      <w:r>
        <w:tab/>
        <w:t xml:space="preserve">28.  </w:t>
      </w:r>
      <w:r>
        <w:rPr>
          <w:rFonts w:hint="eastAsia"/>
        </w:rPr>
        <w:t>总理是政府首脑，由总统在议会多数党有影响的人士中选出。他的任务是执行共和国总统所制定的政策</w:t>
      </w:r>
      <w:r>
        <w:t>(</w:t>
      </w:r>
      <w:r>
        <w:rPr>
          <w:rFonts w:hint="eastAsia"/>
        </w:rPr>
        <w:t>第</w:t>
      </w:r>
      <w:r>
        <w:t>37</w:t>
      </w:r>
      <w:r>
        <w:rPr>
          <w:rFonts w:hint="eastAsia"/>
        </w:rPr>
        <w:t>条</w:t>
      </w:r>
      <w:r>
        <w:t>)</w:t>
      </w:r>
      <w:r>
        <w:rPr>
          <w:rFonts w:hint="eastAsia"/>
        </w:rPr>
        <w:t>。在政治和行政方面，他领导和协调政府的行动。总理只掌握行政机构并受国家元首的委托任命文职官员。</w:t>
      </w:r>
    </w:p>
    <w:p w:rsidR="00000000" w:rsidRDefault="00025913">
      <w:r>
        <w:tab/>
        <w:t xml:space="preserve">29.  </w:t>
      </w:r>
      <w:r>
        <w:rPr>
          <w:rFonts w:hint="eastAsia"/>
        </w:rPr>
        <w:t>此外，他主持内阁会议以及各部</w:t>
      </w:r>
      <w:r>
        <w:rPr>
          <w:rFonts w:hint="eastAsia"/>
        </w:rPr>
        <w:t>之间的委员会会议，其日程需经国家元首事先批准</w:t>
      </w:r>
      <w:r>
        <w:t>(</w:t>
      </w:r>
      <w:r>
        <w:rPr>
          <w:rFonts w:hint="eastAsia"/>
        </w:rPr>
        <w:t>宪法最后部分第</w:t>
      </w:r>
      <w:r>
        <w:t>37</w:t>
      </w:r>
      <w:r>
        <w:rPr>
          <w:rFonts w:hint="eastAsia"/>
        </w:rPr>
        <w:t>条</w:t>
      </w:r>
      <w:r>
        <w:t>)</w:t>
      </w:r>
      <w:r>
        <w:rPr>
          <w:rFonts w:hint="eastAsia"/>
        </w:rPr>
        <w:t>。最后，政府首脑既对国家元首、又对国民议会负责。他在行使职权时可将部分权力委托给各部部长</w:t>
      </w:r>
      <w:r>
        <w:t>(</w:t>
      </w:r>
      <w:r>
        <w:rPr>
          <w:rFonts w:hint="eastAsia"/>
        </w:rPr>
        <w:t>宪法第</w:t>
      </w:r>
      <w:r>
        <w:t>40</w:t>
      </w:r>
      <w:r>
        <w:rPr>
          <w:rFonts w:hint="eastAsia"/>
        </w:rPr>
        <w:t>条</w:t>
      </w:r>
      <w:r>
        <w:t>)</w:t>
      </w:r>
      <w:r>
        <w:rPr>
          <w:rFonts w:hint="eastAsia"/>
        </w:rPr>
        <w:t>。</w:t>
      </w:r>
    </w:p>
    <w:p w:rsidR="00000000" w:rsidRDefault="00025913">
      <w:r>
        <w:tab/>
        <w:t xml:space="preserve">30.  </w:t>
      </w:r>
      <w:r>
        <w:rPr>
          <w:rFonts w:hint="eastAsia"/>
        </w:rPr>
        <w:t>国家现行宪法第</w:t>
      </w:r>
      <w:r>
        <w:t>41</w:t>
      </w:r>
      <w:r>
        <w:rPr>
          <w:rFonts w:hint="eastAsia"/>
        </w:rPr>
        <w:t>、</w:t>
      </w:r>
      <w:r>
        <w:t>42</w:t>
      </w:r>
      <w:r>
        <w:rPr>
          <w:rFonts w:hint="eastAsia"/>
        </w:rPr>
        <w:t>和第</w:t>
      </w:r>
      <w:r>
        <w:t>43</w:t>
      </w:r>
      <w:r>
        <w:rPr>
          <w:rFonts w:hint="eastAsia"/>
        </w:rPr>
        <w:t>条明确规定了政府成员的职责。宪法所规定的政府职责一部分涉及事先由政府在部长会议上予以审议的问题：</w:t>
      </w:r>
      <w:r>
        <w:t xml:space="preserve">(a) </w:t>
      </w:r>
      <w:r>
        <w:rPr>
          <w:rFonts w:hint="eastAsia"/>
        </w:rPr>
        <w:t>共和国的一般政策；</w:t>
      </w:r>
      <w:r>
        <w:t xml:space="preserve">(b) </w:t>
      </w:r>
      <w:r>
        <w:rPr>
          <w:rFonts w:hint="eastAsia"/>
        </w:rPr>
        <w:t>计划草案；</w:t>
      </w:r>
      <w:r>
        <w:t xml:space="preserve">(c) </w:t>
      </w:r>
      <w:r>
        <w:rPr>
          <w:rFonts w:hint="eastAsia"/>
        </w:rPr>
        <w:t>宪法修正案草案；</w:t>
      </w:r>
      <w:r>
        <w:t xml:space="preserve">(d) </w:t>
      </w:r>
      <w:r>
        <w:rPr>
          <w:rFonts w:hint="eastAsia"/>
        </w:rPr>
        <w:t>某些文职和军职官员的任命。</w:t>
      </w:r>
    </w:p>
    <w:p w:rsidR="00000000" w:rsidRDefault="00025913">
      <w:pPr>
        <w:spacing w:after="320"/>
        <w:textAlignment w:val="center"/>
      </w:pPr>
      <w:r>
        <w:rPr>
          <w:rFonts w:hint="eastAsia"/>
        </w:rPr>
        <w:t>因此，政府成员应在国民议会特别会议期间到会，以便回答议员们就其主管范围所提出的书面和口头问题</w:t>
      </w:r>
      <w:r>
        <w:rPr>
          <w:rFonts w:hint="eastAsia"/>
        </w:rPr>
        <w:t>。</w:t>
      </w:r>
    </w:p>
    <w:p w:rsidR="00000000" w:rsidRDefault="00025913">
      <w:pPr>
        <w:pStyle w:val="Heading3"/>
      </w:pPr>
      <w:r>
        <w:rPr>
          <w:u w:val="none"/>
        </w:rPr>
        <w:t xml:space="preserve">2.  </w:t>
      </w:r>
      <w:r>
        <w:rPr>
          <w:rFonts w:hint="eastAsia"/>
        </w:rPr>
        <w:t>议</w:t>
      </w:r>
      <w:r>
        <w:t xml:space="preserve">  </w:t>
      </w:r>
      <w:r>
        <w:rPr>
          <w:rFonts w:hint="eastAsia"/>
        </w:rPr>
        <w:t>会</w:t>
      </w:r>
    </w:p>
    <w:p w:rsidR="00000000" w:rsidRDefault="00025913">
      <w:r>
        <w:tab/>
        <w:t xml:space="preserve">31.  </w:t>
      </w:r>
      <w:r>
        <w:rPr>
          <w:rFonts w:hint="eastAsia"/>
        </w:rPr>
        <w:t>议会由单一议院组成，享有通常议会制度所赋予的权力。议员由直接选举产生，任期五年。国民议会议员选举议长，议长任期与议会同。议员在行使职权和议会会间，均享有宪法第</w:t>
      </w:r>
      <w:r>
        <w:t>49</w:t>
      </w:r>
      <w:r>
        <w:rPr>
          <w:rFonts w:hint="eastAsia"/>
        </w:rPr>
        <w:t>条所规定的议员豁免权。</w:t>
      </w:r>
    </w:p>
    <w:p w:rsidR="00000000" w:rsidRDefault="00025913">
      <w:r>
        <w:tab/>
        <w:t xml:space="preserve">32.  </w:t>
      </w:r>
      <w:r>
        <w:rPr>
          <w:rFonts w:hint="eastAsia"/>
        </w:rPr>
        <w:t>国民议会的权力与传统议会制的规定相同，可分为四大类：</w:t>
      </w:r>
      <w:r>
        <w:t xml:space="preserve">(a) </w:t>
      </w:r>
      <w:r>
        <w:rPr>
          <w:rFonts w:hint="eastAsia"/>
        </w:rPr>
        <w:t>通过法律；</w:t>
      </w:r>
      <w:r>
        <w:t xml:space="preserve">(b) </w:t>
      </w:r>
      <w:r>
        <w:rPr>
          <w:rFonts w:hint="eastAsia"/>
        </w:rPr>
        <w:t>通过信任投票和弹劾案监督政府的行动；</w:t>
      </w:r>
      <w:r>
        <w:t xml:space="preserve">(c) </w:t>
      </w:r>
      <w:r>
        <w:rPr>
          <w:rFonts w:hint="eastAsia"/>
        </w:rPr>
        <w:t>提出书面或口头问题，组织调查委员会；</w:t>
      </w:r>
      <w:r>
        <w:t xml:space="preserve">(d) </w:t>
      </w:r>
      <w:r>
        <w:rPr>
          <w:rFonts w:hint="eastAsia"/>
        </w:rPr>
        <w:t>由国民议会授权政府宣战。</w:t>
      </w:r>
    </w:p>
    <w:p w:rsidR="00000000" w:rsidRDefault="00025913">
      <w:pPr>
        <w:spacing w:after="320"/>
        <w:textAlignment w:val="center"/>
      </w:pPr>
      <w:r>
        <w:tab/>
        <w:t xml:space="preserve">33.  </w:t>
      </w:r>
      <w:r>
        <w:rPr>
          <w:rFonts w:hint="eastAsia"/>
        </w:rPr>
        <w:t>法律的范围极其宽广，但宪法第</w:t>
      </w:r>
      <w:r>
        <w:t>58</w:t>
      </w:r>
      <w:r>
        <w:rPr>
          <w:rFonts w:hint="eastAsia"/>
        </w:rPr>
        <w:t>条规定了它的界线。此外，共和国总统批准或废除</w:t>
      </w:r>
      <w:r>
        <w:rPr>
          <w:rFonts w:hint="eastAsia"/>
        </w:rPr>
        <w:t>国际协议和条约需经国民议会授权</w:t>
      </w:r>
      <w:r>
        <w:t>(</w:t>
      </w:r>
      <w:r>
        <w:rPr>
          <w:rFonts w:hint="eastAsia"/>
        </w:rPr>
        <w:t>宪法第</w:t>
      </w:r>
      <w:r>
        <w:t>66</w:t>
      </w:r>
      <w:r>
        <w:rPr>
          <w:rFonts w:hint="eastAsia"/>
        </w:rPr>
        <w:t>条</w:t>
      </w:r>
      <w:r>
        <w:t>)</w:t>
      </w:r>
      <w:r>
        <w:rPr>
          <w:rFonts w:hint="eastAsia"/>
        </w:rPr>
        <w:t>。</w:t>
      </w:r>
    </w:p>
    <w:p w:rsidR="00000000" w:rsidRDefault="00025913">
      <w:pPr>
        <w:pStyle w:val="Heading3"/>
      </w:pPr>
      <w:r>
        <w:rPr>
          <w:u w:val="none"/>
        </w:rPr>
        <w:t xml:space="preserve">3.  </w:t>
      </w:r>
      <w:r>
        <w:rPr>
          <w:rFonts w:hint="eastAsia"/>
        </w:rPr>
        <w:t>司</w:t>
      </w:r>
      <w:r>
        <w:t xml:space="preserve"> </w:t>
      </w:r>
      <w:r>
        <w:rPr>
          <w:rFonts w:hint="eastAsia"/>
        </w:rPr>
        <w:t>法</w:t>
      </w:r>
      <w:r>
        <w:t xml:space="preserve"> </w:t>
      </w:r>
      <w:r>
        <w:rPr>
          <w:rFonts w:hint="eastAsia"/>
        </w:rPr>
        <w:t>权</w:t>
      </w:r>
    </w:p>
    <w:p w:rsidR="00000000" w:rsidRDefault="00025913">
      <w:r>
        <w:tab/>
        <w:t>34.  1995</w:t>
      </w:r>
      <w:r>
        <w:rPr>
          <w:rFonts w:hint="eastAsia"/>
        </w:rPr>
        <w:t>年的宪法规定，司法权由最高法院行使，包括宪政法庭、行政法庭、司法法庭以及财政法庭。</w:t>
      </w:r>
    </w:p>
    <w:p w:rsidR="00000000" w:rsidRDefault="00025913">
      <w:r>
        <w:tab/>
        <w:t xml:space="preserve">35.  </w:t>
      </w:r>
      <w:r>
        <w:rPr>
          <w:rFonts w:hint="eastAsia"/>
        </w:rPr>
        <w:t>如今，最高法院已经按照法国体制，分解为两个司法管辖范围：</w:t>
      </w:r>
    </w:p>
    <w:p w:rsidR="00000000" w:rsidRDefault="00025913" w:rsidP="00025913">
      <w:pPr>
        <w:pStyle w:val="a0"/>
        <w:numPr>
          <w:ilvl w:val="0"/>
          <w:numId w:val="4"/>
        </w:numPr>
        <w:ind w:left="1531" w:hanging="510"/>
      </w:pPr>
      <w:r>
        <w:rPr>
          <w:rFonts w:hint="eastAsia"/>
        </w:rPr>
        <w:t>司法本身的管辖范围，包括：最高法庭、上诉法庭、审判法庭和劳工法庭，以及</w:t>
      </w:r>
    </w:p>
    <w:p w:rsidR="00000000" w:rsidRDefault="00025913" w:rsidP="00025913">
      <w:pPr>
        <w:pStyle w:val="a0"/>
        <w:numPr>
          <w:ilvl w:val="0"/>
          <w:numId w:val="4"/>
        </w:numPr>
        <w:ind w:left="1531" w:hanging="510"/>
      </w:pPr>
      <w:r>
        <w:rPr>
          <w:rFonts w:hint="eastAsia"/>
        </w:rPr>
        <w:t>行政管辖范围，包括行政法庭、争端法庭和审计法庭。</w:t>
      </w:r>
    </w:p>
    <w:p w:rsidR="00000000" w:rsidRDefault="00025913">
      <w:pPr>
        <w:spacing w:after="320"/>
        <w:textAlignment w:val="center"/>
      </w:pPr>
      <w:r>
        <w:tab/>
      </w:r>
      <w:r>
        <w:rPr>
          <w:rFonts w:hint="eastAsia"/>
        </w:rPr>
        <w:t>应该指出，还有特别司法管辖范围，即高等裁判法庭和常设军事法庭。</w:t>
      </w:r>
    </w:p>
    <w:p w:rsidR="00000000" w:rsidRDefault="00025913">
      <w:pPr>
        <w:pStyle w:val="Heading3"/>
      </w:pPr>
      <w:r>
        <w:rPr>
          <w:u w:val="none"/>
        </w:rPr>
        <w:t xml:space="preserve">4.  </w:t>
      </w:r>
      <w:r>
        <w:rPr>
          <w:rFonts w:hint="eastAsia"/>
        </w:rPr>
        <w:t>宪法规定的其他机构</w:t>
      </w:r>
    </w:p>
    <w:p w:rsidR="00000000" w:rsidRDefault="00025913">
      <w:pPr>
        <w:spacing w:after="320"/>
        <w:textAlignment w:val="center"/>
      </w:pPr>
      <w:r>
        <w:tab/>
        <w:t xml:space="preserve">36.  </w:t>
      </w:r>
      <w:r>
        <w:rPr>
          <w:rFonts w:hint="eastAsia"/>
        </w:rPr>
        <w:t>宪法第九部分第</w:t>
      </w:r>
      <w:r>
        <w:t>97</w:t>
      </w:r>
      <w:r>
        <w:rPr>
          <w:rFonts w:hint="eastAsia"/>
        </w:rPr>
        <w:t>条规定，设立经济及社会</w:t>
      </w:r>
      <w:r>
        <w:rPr>
          <w:rFonts w:hint="eastAsia"/>
        </w:rPr>
        <w:t>事务理事会。该机构发挥咨询作用，因为政府有义务就任何经济、社会和文化性质的规划和计划草案征求这一机构的意见。此外，凡涉及中非共和国经济、社会和文化发展的一切提议、法律草案、法规、法令草案和其他措施，均必须征求该机构的意见。该机构由各类社会职业者的代表组成。不仅如此，</w:t>
      </w:r>
      <w:r>
        <w:t>1995</w:t>
      </w:r>
      <w:r>
        <w:rPr>
          <w:rFonts w:hint="eastAsia"/>
        </w:rPr>
        <w:t>年</w:t>
      </w:r>
      <w:r>
        <w:t>1</w:t>
      </w:r>
      <w:r>
        <w:rPr>
          <w:rFonts w:hint="eastAsia"/>
        </w:rPr>
        <w:t>月</w:t>
      </w:r>
      <w:r>
        <w:t>14</w:t>
      </w:r>
      <w:r>
        <w:rPr>
          <w:rFonts w:hint="eastAsia"/>
        </w:rPr>
        <w:t>日的宪法第</w:t>
      </w:r>
      <w:r>
        <w:t>13</w:t>
      </w:r>
      <w:r>
        <w:rPr>
          <w:rFonts w:hint="eastAsia"/>
        </w:rPr>
        <w:t>条还规定，设立一个独立的机构，广播电视事务高级理事会，负责规范中非共和国的言论自由问题。</w:t>
      </w:r>
    </w:p>
    <w:p w:rsidR="00000000" w:rsidRDefault="00025913">
      <w:pPr>
        <w:pStyle w:val="Heading2"/>
      </w:pPr>
      <w:r>
        <w:rPr>
          <w:rFonts w:hint="eastAsia"/>
        </w:rPr>
        <w:t>三、保护人权的法律框架</w:t>
      </w:r>
    </w:p>
    <w:p w:rsidR="00000000" w:rsidRDefault="00025913">
      <w:r>
        <w:tab/>
        <w:t xml:space="preserve">37.  </w:t>
      </w:r>
      <w:r>
        <w:rPr>
          <w:rFonts w:hint="eastAsia"/>
        </w:rPr>
        <w:t>关于在人权问题方面的司法、行政或其他机构，</w:t>
      </w:r>
      <w:r>
        <w:t>1995</w:t>
      </w:r>
      <w:r>
        <w:rPr>
          <w:rFonts w:hint="eastAsia"/>
        </w:rPr>
        <w:t>年</w:t>
      </w:r>
      <w:r>
        <w:t>1</w:t>
      </w:r>
      <w:r>
        <w:rPr>
          <w:rFonts w:hint="eastAsia"/>
        </w:rPr>
        <w:t>月</w:t>
      </w:r>
      <w:r>
        <w:t>14</w:t>
      </w:r>
      <w:r>
        <w:rPr>
          <w:rFonts w:hint="eastAsia"/>
        </w:rPr>
        <w:t>日的宪法第</w:t>
      </w:r>
      <w:r>
        <w:t>1</w:t>
      </w:r>
      <w:r>
        <w:rPr>
          <w:rFonts w:hint="eastAsia"/>
        </w:rPr>
        <w:t>条规定：“人身神</w:t>
      </w:r>
      <w:r>
        <w:rPr>
          <w:rFonts w:hint="eastAsia"/>
        </w:rPr>
        <w:t>圣不可侵犯。所有国家工作人员有绝对的义务，尊重并保护人身……”。根据这一规定，“一切国家工作人员”毫无例外地、绝对地必须遵守这一职责。</w:t>
      </w:r>
    </w:p>
    <w:p w:rsidR="00000000" w:rsidRDefault="00025913">
      <w:r>
        <w:tab/>
        <w:t xml:space="preserve">38.  </w:t>
      </w:r>
      <w:r>
        <w:rPr>
          <w:rFonts w:hint="eastAsia"/>
        </w:rPr>
        <w:t>除去国家机关工作人员，还有若干非政府和其他组织也在人权方面享有权力。它们是：</w:t>
      </w:r>
    </w:p>
    <w:p w:rsidR="00000000" w:rsidRDefault="00025913" w:rsidP="00025913">
      <w:pPr>
        <w:pStyle w:val="a0"/>
        <w:numPr>
          <w:ilvl w:val="0"/>
          <w:numId w:val="5"/>
        </w:numPr>
        <w:ind w:left="1531" w:hanging="510"/>
      </w:pPr>
      <w:r>
        <w:rPr>
          <w:rFonts w:hint="eastAsia"/>
        </w:rPr>
        <w:t>中非女法律工作者协会</w:t>
      </w:r>
      <w:r>
        <w:t>(</w:t>
      </w:r>
      <w:r>
        <w:rPr>
          <w:rFonts w:hint="eastAsia"/>
        </w:rPr>
        <w:t>女法律工作者协会</w:t>
      </w:r>
      <w:r>
        <w:t>)</w:t>
      </w:r>
      <w:r>
        <w:rPr>
          <w:rFonts w:hint="eastAsia"/>
        </w:rPr>
        <w:t>：它的主要任务是适当解决中非妇女、以及一般说来非洲妇女所面临的各种问题；</w:t>
      </w:r>
    </w:p>
    <w:p w:rsidR="00000000" w:rsidRDefault="00025913" w:rsidP="00025913">
      <w:pPr>
        <w:pStyle w:val="a0"/>
        <w:numPr>
          <w:ilvl w:val="0"/>
          <w:numId w:val="5"/>
        </w:numPr>
        <w:ind w:left="1531" w:hanging="510"/>
      </w:pPr>
      <w:r>
        <w:rPr>
          <w:rFonts w:hint="eastAsia"/>
        </w:rPr>
        <w:t>中非人权同盟</w:t>
      </w:r>
      <w:r>
        <w:t>(</w:t>
      </w:r>
      <w:r>
        <w:rPr>
          <w:rFonts w:hint="eastAsia"/>
        </w:rPr>
        <w:t>人权同盟</w:t>
      </w:r>
      <w:r>
        <w:t>)</w:t>
      </w:r>
      <w:r>
        <w:rPr>
          <w:rFonts w:hint="eastAsia"/>
        </w:rPr>
        <w:t>：它的宗旨是促进和保护个人的基本权利、个人和集体的各种自由；</w:t>
      </w:r>
    </w:p>
    <w:p w:rsidR="00000000" w:rsidRDefault="00025913" w:rsidP="00025913">
      <w:pPr>
        <w:pStyle w:val="a0"/>
        <w:numPr>
          <w:ilvl w:val="0"/>
          <w:numId w:val="5"/>
        </w:numPr>
        <w:ind w:left="1531" w:hanging="510"/>
      </w:pPr>
      <w:r>
        <w:rPr>
          <w:rFonts w:hint="eastAsia"/>
        </w:rPr>
        <w:t>天主教教会正义与和平主教委员会：它的主要任务是减少社会不公正和社会无保障现象；</w:t>
      </w:r>
    </w:p>
    <w:p w:rsidR="00000000" w:rsidRDefault="00025913" w:rsidP="00025913">
      <w:pPr>
        <w:pStyle w:val="a0"/>
        <w:numPr>
          <w:ilvl w:val="0"/>
          <w:numId w:val="5"/>
        </w:numPr>
        <w:ind w:left="1531" w:hanging="510"/>
      </w:pPr>
      <w:r>
        <w:rPr>
          <w:rFonts w:hint="eastAsia"/>
        </w:rPr>
        <w:t>争取废</w:t>
      </w:r>
      <w:r>
        <w:rPr>
          <w:rFonts w:hint="eastAsia"/>
        </w:rPr>
        <w:t>除酷刑和死刑基督教徒行动协会</w:t>
      </w:r>
      <w:r>
        <w:t>(</w:t>
      </w:r>
      <w:r>
        <w:rPr>
          <w:rFonts w:hint="eastAsia"/>
        </w:rPr>
        <w:t>基督教徒行动会</w:t>
      </w:r>
      <w:r>
        <w:t>)</w:t>
      </w:r>
      <w:r>
        <w:rPr>
          <w:rFonts w:hint="eastAsia"/>
        </w:rPr>
        <w:t>：它的宗旨是进行宣传，以反对酷刑的丑闻，以及其他残忍、不人道和有辱人格的刑法和待遇以及反对任何政治制度下的死刑；</w:t>
      </w:r>
    </w:p>
    <w:p w:rsidR="00000000" w:rsidRDefault="00025913" w:rsidP="00025913">
      <w:pPr>
        <w:pStyle w:val="a0"/>
        <w:numPr>
          <w:ilvl w:val="0"/>
          <w:numId w:val="5"/>
        </w:numPr>
        <w:ind w:left="1531" w:hanging="510"/>
      </w:pPr>
      <w:r>
        <w:rPr>
          <w:rFonts w:hint="eastAsia"/>
        </w:rPr>
        <w:t>中非律师协会：它的任务是监督律师业的道德状况；</w:t>
      </w:r>
    </w:p>
    <w:p w:rsidR="00000000" w:rsidRDefault="00025913" w:rsidP="00025913">
      <w:pPr>
        <w:pStyle w:val="a0"/>
        <w:numPr>
          <w:ilvl w:val="0"/>
          <w:numId w:val="5"/>
        </w:numPr>
        <w:ind w:left="1531" w:hanging="510"/>
      </w:pPr>
      <w:r>
        <w:rPr>
          <w:rFonts w:hint="eastAsia"/>
        </w:rPr>
        <w:t>非洲法律工作者协会驻班吉国家分会：它的主要任务是开展大规模的新闻活动，以促进和保护人权以及个人和集体自由，这正是非洲各国人民全面自主发展的先决条件。</w:t>
      </w:r>
    </w:p>
    <w:p w:rsidR="00000000" w:rsidRDefault="00025913">
      <w:r>
        <w:tab/>
        <w:t xml:space="preserve">39.  </w:t>
      </w:r>
      <w:r>
        <w:rPr>
          <w:rFonts w:hint="eastAsia"/>
        </w:rPr>
        <w:t>还应当提到另外两个机构：</w:t>
      </w:r>
    </w:p>
    <w:p w:rsidR="00000000" w:rsidRDefault="00025913" w:rsidP="00025913">
      <w:pPr>
        <w:pStyle w:val="a0"/>
        <w:numPr>
          <w:ilvl w:val="0"/>
          <w:numId w:val="6"/>
        </w:numPr>
        <w:ind w:left="1531" w:hanging="510"/>
      </w:pPr>
      <w:r>
        <w:rPr>
          <w:rFonts w:hint="eastAsia"/>
        </w:rPr>
        <w:t>全国人权委员会</w:t>
      </w:r>
      <w:r>
        <w:t>(</w:t>
      </w:r>
      <w:r>
        <w:rPr>
          <w:rFonts w:hint="eastAsia"/>
        </w:rPr>
        <w:t>全国人权委</w:t>
      </w:r>
      <w:r>
        <w:t>)</w:t>
      </w:r>
      <w:r>
        <w:rPr>
          <w:rFonts w:hint="eastAsia"/>
        </w:rPr>
        <w:t>，由</w:t>
      </w:r>
      <w:r>
        <w:t>1991</w:t>
      </w:r>
      <w:r>
        <w:rPr>
          <w:rFonts w:hint="eastAsia"/>
        </w:rPr>
        <w:t>年</w:t>
      </w:r>
      <w:r>
        <w:t>9</w:t>
      </w:r>
      <w:r>
        <w:rPr>
          <w:rFonts w:hint="eastAsia"/>
        </w:rPr>
        <w:t>月</w:t>
      </w:r>
      <w:r>
        <w:t>25</w:t>
      </w:r>
      <w:r>
        <w:rPr>
          <w:rFonts w:hint="eastAsia"/>
        </w:rPr>
        <w:t>日第</w:t>
      </w:r>
      <w:r>
        <w:t>91.009</w:t>
      </w:r>
      <w:r>
        <w:rPr>
          <w:rFonts w:hint="eastAsia"/>
        </w:rPr>
        <w:t>号法令宣布设立；它的主要任务是监督全国境内基本人权</w:t>
      </w:r>
      <w:r>
        <w:rPr>
          <w:rFonts w:hint="eastAsia"/>
        </w:rPr>
        <w:t>的遵守状况</w:t>
      </w:r>
      <w:r>
        <w:t>(</w:t>
      </w:r>
      <w:r>
        <w:rPr>
          <w:rFonts w:hint="eastAsia"/>
        </w:rPr>
        <w:t>参阅后文第</w:t>
      </w:r>
      <w:r>
        <w:t>49</w:t>
      </w:r>
      <w:r>
        <w:rPr>
          <w:rFonts w:hint="eastAsia"/>
        </w:rPr>
        <w:t>、</w:t>
      </w:r>
      <w:r>
        <w:t>53</w:t>
      </w:r>
      <w:r>
        <w:rPr>
          <w:rFonts w:hint="eastAsia"/>
        </w:rPr>
        <w:t>、</w:t>
      </w:r>
      <w:r>
        <w:t>55</w:t>
      </w:r>
      <w:r>
        <w:rPr>
          <w:rFonts w:hint="eastAsia"/>
        </w:rPr>
        <w:t>、</w:t>
      </w:r>
      <w:r>
        <w:t>56</w:t>
      </w:r>
      <w:r>
        <w:rPr>
          <w:rFonts w:hint="eastAsia"/>
        </w:rPr>
        <w:t>等段</w:t>
      </w:r>
      <w:r>
        <w:t>)</w:t>
      </w:r>
      <w:r>
        <w:rPr>
          <w:rFonts w:hint="eastAsia"/>
        </w:rPr>
        <w:t>；</w:t>
      </w:r>
    </w:p>
    <w:p w:rsidR="00000000" w:rsidRDefault="00025913" w:rsidP="00025913">
      <w:pPr>
        <w:pStyle w:val="a0"/>
        <w:numPr>
          <w:ilvl w:val="0"/>
          <w:numId w:val="6"/>
        </w:numPr>
        <w:spacing w:after="320"/>
        <w:ind w:left="1531" w:hanging="510"/>
        <w:textAlignment w:val="center"/>
      </w:pPr>
      <w:r>
        <w:rPr>
          <w:rFonts w:hint="eastAsia"/>
        </w:rPr>
        <w:t>联合国《儿童权利公约》后续工作全国委员会：它监督该公约各条款的执行状况并就儿童状况编写报告，提交设在日内瓦的儿童权利委员会</w:t>
      </w:r>
      <w:r>
        <w:t>(</w:t>
      </w:r>
      <w:r>
        <w:rPr>
          <w:rFonts w:hint="eastAsia"/>
        </w:rPr>
        <w:t>参阅后文第</w:t>
      </w:r>
      <w:r>
        <w:t>49</w:t>
      </w:r>
      <w:r>
        <w:rPr>
          <w:rFonts w:hint="eastAsia"/>
        </w:rPr>
        <w:t>和第</w:t>
      </w:r>
      <w:r>
        <w:t>54</w:t>
      </w:r>
      <w:r>
        <w:rPr>
          <w:rFonts w:hint="eastAsia"/>
        </w:rPr>
        <w:t>段</w:t>
      </w:r>
      <w:r>
        <w:t>)</w:t>
      </w:r>
      <w:r>
        <w:rPr>
          <w:rFonts w:hint="eastAsia"/>
        </w:rPr>
        <w:t>。</w:t>
      </w:r>
    </w:p>
    <w:p w:rsidR="00000000" w:rsidRDefault="00025913">
      <w:pPr>
        <w:pStyle w:val="Heading3"/>
      </w:pPr>
      <w:r>
        <w:rPr>
          <w:u w:val="none"/>
        </w:rPr>
        <w:t xml:space="preserve">A.  </w:t>
      </w:r>
      <w:r>
        <w:rPr>
          <w:rFonts w:hint="eastAsia"/>
        </w:rPr>
        <w:t>司法组织</w:t>
      </w:r>
    </w:p>
    <w:p w:rsidR="00000000" w:rsidRDefault="00025913">
      <w:r>
        <w:tab/>
        <w:t xml:space="preserve">40.  </w:t>
      </w:r>
      <w:r>
        <w:rPr>
          <w:rFonts w:hint="eastAsia"/>
        </w:rPr>
        <w:t>关于认为自己权利受到侵犯的个人的补救手段以及受害者可以享受的补偿和恢复名誉体制，在研究这一复杂的问题之前，应先介绍一下司法组织情况，以便更好地了解补救办法如何实施。的确，中非的司法结构依据</w:t>
      </w:r>
      <w:r>
        <w:t>1965</w:t>
      </w:r>
      <w:r>
        <w:rPr>
          <w:rFonts w:hint="eastAsia"/>
        </w:rPr>
        <w:t>年</w:t>
      </w:r>
      <w:r>
        <w:t>12</w:t>
      </w:r>
      <w:r>
        <w:rPr>
          <w:rFonts w:hint="eastAsia"/>
        </w:rPr>
        <w:t>月</w:t>
      </w:r>
      <w:r>
        <w:t>23</w:t>
      </w:r>
      <w:r>
        <w:rPr>
          <w:rFonts w:hint="eastAsia"/>
        </w:rPr>
        <w:t>日的第</w:t>
      </w:r>
      <w:r>
        <w:t>65/75</w:t>
      </w:r>
      <w:r>
        <w:rPr>
          <w:rFonts w:hint="eastAsia"/>
        </w:rPr>
        <w:t>号法令。司法管辖范围如下：</w:t>
      </w:r>
      <w:r>
        <w:t xml:space="preserve">(a) </w:t>
      </w:r>
      <w:r>
        <w:rPr>
          <w:rFonts w:hint="eastAsia"/>
        </w:rPr>
        <w:t>初审法庭或一般警</w:t>
      </w:r>
      <w:r>
        <w:rPr>
          <w:rFonts w:hint="eastAsia"/>
        </w:rPr>
        <w:t>察法庭；</w:t>
      </w:r>
      <w:r>
        <w:t xml:space="preserve">(b) </w:t>
      </w:r>
      <w:r>
        <w:rPr>
          <w:rFonts w:hint="eastAsia"/>
        </w:rPr>
        <w:t>裁判法庭和</w:t>
      </w:r>
      <w:r>
        <w:t xml:space="preserve"> (c) </w:t>
      </w:r>
      <w:r>
        <w:rPr>
          <w:rFonts w:hint="eastAsia"/>
        </w:rPr>
        <w:t>上诉法庭以及最高法院。</w:t>
      </w:r>
    </w:p>
    <w:p w:rsidR="00000000" w:rsidRDefault="00025913">
      <w:r>
        <w:tab/>
      </w:r>
      <w:r>
        <w:rPr>
          <w:rFonts w:hint="eastAsia"/>
        </w:rPr>
        <w:t>应当指出，时至今日，</w:t>
      </w:r>
      <w:r>
        <w:t>1995</w:t>
      </w:r>
      <w:r>
        <w:rPr>
          <w:rFonts w:hint="eastAsia"/>
        </w:rPr>
        <w:t>年</w:t>
      </w:r>
      <w:r>
        <w:t>12</w:t>
      </w:r>
      <w:r>
        <w:rPr>
          <w:rFonts w:hint="eastAsia"/>
        </w:rPr>
        <w:t>月</w:t>
      </w:r>
      <w:r>
        <w:t>22</w:t>
      </w:r>
      <w:r>
        <w:rPr>
          <w:rFonts w:hint="eastAsia"/>
        </w:rPr>
        <w:t>日的第</w:t>
      </w:r>
      <w:r>
        <w:t>95.010</w:t>
      </w:r>
      <w:r>
        <w:rPr>
          <w:rFonts w:hint="eastAsia"/>
        </w:rPr>
        <w:t>法令已废除了上述法令。</w:t>
      </w:r>
    </w:p>
    <w:p w:rsidR="00000000" w:rsidRDefault="00025913">
      <w:r>
        <w:tab/>
        <w:t xml:space="preserve">41.  </w:t>
      </w:r>
      <w:r>
        <w:rPr>
          <w:rFonts w:hint="eastAsia"/>
        </w:rPr>
        <w:t>的确目前在整个中非的领土上，行使司法的机构是上诉法庭、行政法庭、审计法庭、争端法庭、以及各类法院和法庭。</w:t>
      </w:r>
      <w:r>
        <w:t>1995</w:t>
      </w:r>
      <w:r>
        <w:rPr>
          <w:rFonts w:hint="eastAsia"/>
        </w:rPr>
        <w:t>年法令的重大改革之一是：只有上诉法院和最高法院才有专门性质的分庭。在上诉法院一级，又分为民事法庭和商业法庭，以及一个教养分庭和一个社会分庭。关于最高法院，又分为民事和商业分庭，以及刑事分庭和社会分庭。</w:t>
      </w:r>
    </w:p>
    <w:p w:rsidR="00000000" w:rsidRDefault="00025913">
      <w:r>
        <w:tab/>
        <w:t xml:space="preserve">42.  </w:t>
      </w:r>
      <w:r>
        <w:rPr>
          <w:rFonts w:hint="eastAsia"/>
        </w:rPr>
        <w:t>在刑事司法管辖之外，还有特别法</w:t>
      </w:r>
      <w:r>
        <w:rPr>
          <w:rFonts w:hint="eastAsia"/>
        </w:rPr>
        <w:t>庭：</w:t>
      </w:r>
    </w:p>
    <w:p w:rsidR="00000000" w:rsidRDefault="00025913" w:rsidP="00025913">
      <w:pPr>
        <w:pStyle w:val="a0"/>
        <w:numPr>
          <w:ilvl w:val="0"/>
          <w:numId w:val="7"/>
        </w:numPr>
        <w:ind w:left="1531" w:hanging="510"/>
      </w:pPr>
      <w:r>
        <w:rPr>
          <w:rFonts w:hint="eastAsia"/>
        </w:rPr>
        <w:t>劳动法庭；</w:t>
      </w:r>
    </w:p>
    <w:p w:rsidR="00000000" w:rsidRDefault="00025913" w:rsidP="00025913">
      <w:pPr>
        <w:pStyle w:val="a0"/>
        <w:numPr>
          <w:ilvl w:val="0"/>
          <w:numId w:val="7"/>
        </w:numPr>
        <w:ind w:left="1531" w:hanging="510"/>
      </w:pPr>
      <w:r>
        <w:rPr>
          <w:rFonts w:hint="eastAsia"/>
        </w:rPr>
        <w:t>常设军事法庭，由</w:t>
      </w:r>
      <w:r>
        <w:t>1985</w:t>
      </w:r>
      <w:r>
        <w:rPr>
          <w:rFonts w:hint="eastAsia"/>
        </w:rPr>
        <w:t>年</w:t>
      </w:r>
      <w:r>
        <w:t>4</w:t>
      </w:r>
      <w:r>
        <w:rPr>
          <w:rFonts w:hint="eastAsia"/>
        </w:rPr>
        <w:t>月</w:t>
      </w:r>
      <w:r>
        <w:t>19</w:t>
      </w:r>
      <w:r>
        <w:rPr>
          <w:rFonts w:hint="eastAsia"/>
        </w:rPr>
        <w:t>日第</w:t>
      </w:r>
      <w:r>
        <w:t>85/015</w:t>
      </w:r>
      <w:r>
        <w:rPr>
          <w:rFonts w:hint="eastAsia"/>
        </w:rPr>
        <w:t>号法令规范，其判决可提交最高法院复审；</w:t>
      </w:r>
    </w:p>
    <w:p w:rsidR="00000000" w:rsidRDefault="00025913" w:rsidP="00025913">
      <w:pPr>
        <w:pStyle w:val="a0"/>
        <w:numPr>
          <w:ilvl w:val="0"/>
          <w:numId w:val="7"/>
        </w:numPr>
        <w:ind w:left="1531" w:hanging="510"/>
      </w:pPr>
      <w:r>
        <w:t>1978</w:t>
      </w:r>
      <w:r>
        <w:rPr>
          <w:rFonts w:hint="eastAsia"/>
        </w:rPr>
        <w:t>年</w:t>
      </w:r>
      <w:r>
        <w:t>11</w:t>
      </w:r>
      <w:r>
        <w:rPr>
          <w:rFonts w:hint="eastAsia"/>
        </w:rPr>
        <w:t>月</w:t>
      </w:r>
      <w:r>
        <w:t>28</w:t>
      </w:r>
      <w:r>
        <w:rPr>
          <w:rFonts w:hint="eastAsia"/>
        </w:rPr>
        <w:t>日第</w:t>
      </w:r>
      <w:r>
        <w:t>87.052</w:t>
      </w:r>
      <w:r>
        <w:rPr>
          <w:rFonts w:hint="eastAsia"/>
        </w:rPr>
        <w:t>号法令设立的最高司法法庭，已经在</w:t>
      </w:r>
      <w:r>
        <w:t>1996</w:t>
      </w:r>
      <w:r>
        <w:rPr>
          <w:rFonts w:hint="eastAsia"/>
        </w:rPr>
        <w:t>年改组。它仅在国家元首犯有叛国罪的情况下，以及对部长按照国民议会三分之二多数的决定的意愿有司法权。该法庭的判决不得上诉。同时应注意：律师可自由进入上述任何法庭。</w:t>
      </w:r>
    </w:p>
    <w:p w:rsidR="00000000" w:rsidRDefault="00025913">
      <w:pPr>
        <w:spacing w:after="320"/>
        <w:textAlignment w:val="center"/>
      </w:pPr>
      <w:r>
        <w:tab/>
        <w:t xml:space="preserve">43.  </w:t>
      </w:r>
      <w:r>
        <w:rPr>
          <w:rFonts w:hint="eastAsia"/>
        </w:rPr>
        <w:t>在行政方面，上诉均提交</w:t>
      </w:r>
      <w:r>
        <w:t>1995</w:t>
      </w:r>
      <w:r>
        <w:rPr>
          <w:rFonts w:hint="eastAsia"/>
        </w:rPr>
        <w:t>年</w:t>
      </w:r>
      <w:r>
        <w:t>12</w:t>
      </w:r>
      <w:r>
        <w:rPr>
          <w:rFonts w:hint="eastAsia"/>
        </w:rPr>
        <w:t>月</w:t>
      </w:r>
      <w:r>
        <w:t>23</w:t>
      </w:r>
      <w:r>
        <w:rPr>
          <w:rFonts w:hint="eastAsia"/>
        </w:rPr>
        <w:t>日第</w:t>
      </w:r>
      <w:r>
        <w:t>95.012</w:t>
      </w:r>
      <w:r>
        <w:rPr>
          <w:rFonts w:hint="eastAsia"/>
        </w:rPr>
        <w:t>号法令第</w:t>
      </w:r>
      <w:r>
        <w:t>24</w:t>
      </w:r>
      <w:r>
        <w:rPr>
          <w:rFonts w:hint="eastAsia"/>
        </w:rPr>
        <w:t>、</w:t>
      </w:r>
      <w:r>
        <w:t>25</w:t>
      </w:r>
      <w:r>
        <w:rPr>
          <w:rFonts w:hint="eastAsia"/>
        </w:rPr>
        <w:t>和其后各条款设立的行政法庭。应特别注意行政法庭的上诉。有关刑事、民事、商业和社</w:t>
      </w:r>
      <w:r>
        <w:rPr>
          <w:rFonts w:hint="eastAsia"/>
        </w:rPr>
        <w:t>会问题，上诉均提交最高法院。在刑事方面，有关上诉的特别条款由设立中非刑事诉讼法典的第</w:t>
      </w:r>
      <w:r>
        <w:t>61/265</w:t>
      </w:r>
      <w:r>
        <w:rPr>
          <w:rFonts w:hint="eastAsia"/>
        </w:rPr>
        <w:t>号法令规定，另有</w:t>
      </w:r>
      <w:r>
        <w:t>95.011</w:t>
      </w:r>
      <w:r>
        <w:rPr>
          <w:rFonts w:hint="eastAsia"/>
        </w:rPr>
        <w:t>号法令规定了最高法院的组织和职权。在社会方面，有关上诉的特别规定见该法令第三章第</w:t>
      </w:r>
      <w:r>
        <w:t>86</w:t>
      </w:r>
      <w:r>
        <w:rPr>
          <w:rFonts w:hint="eastAsia"/>
        </w:rPr>
        <w:t>条等条款。在民事方面，有关上诉的规定见</w:t>
      </w:r>
      <w:r>
        <w:t>1991</w:t>
      </w:r>
      <w:r>
        <w:rPr>
          <w:rFonts w:hint="eastAsia"/>
        </w:rPr>
        <w:t>年</w:t>
      </w:r>
      <w:r>
        <w:t>12</w:t>
      </w:r>
      <w:r>
        <w:rPr>
          <w:rFonts w:hint="eastAsia"/>
        </w:rPr>
        <w:t>月</w:t>
      </w:r>
      <w:r>
        <w:t>27</w:t>
      </w:r>
      <w:r>
        <w:rPr>
          <w:rFonts w:hint="eastAsia"/>
        </w:rPr>
        <w:t>日第</w:t>
      </w:r>
      <w:r>
        <w:t>91.016</w:t>
      </w:r>
      <w:r>
        <w:rPr>
          <w:rFonts w:hint="eastAsia"/>
        </w:rPr>
        <w:t>号法令</w:t>
      </w:r>
      <w:r>
        <w:t>(</w:t>
      </w:r>
      <w:r>
        <w:rPr>
          <w:rFonts w:hint="eastAsia"/>
        </w:rPr>
        <w:t>民事诉讼法典第</w:t>
      </w:r>
      <w:r>
        <w:t>14</w:t>
      </w:r>
      <w:r>
        <w:rPr>
          <w:rFonts w:hint="eastAsia"/>
        </w:rPr>
        <w:t>篇第</w:t>
      </w:r>
      <w:r>
        <w:t>491</w:t>
      </w:r>
      <w:r>
        <w:rPr>
          <w:rFonts w:hint="eastAsia"/>
        </w:rPr>
        <w:t>及其后各条</w:t>
      </w:r>
      <w:r>
        <w:t>)</w:t>
      </w:r>
      <w:r>
        <w:rPr>
          <w:rFonts w:hint="eastAsia"/>
        </w:rPr>
        <w:t>。</w:t>
      </w:r>
    </w:p>
    <w:p w:rsidR="00000000" w:rsidRDefault="00025913">
      <w:pPr>
        <w:pStyle w:val="Heading3"/>
      </w:pPr>
      <w:r>
        <w:rPr>
          <w:u w:val="none"/>
        </w:rPr>
        <w:t xml:space="preserve">B.  </w:t>
      </w:r>
      <w:r>
        <w:rPr>
          <w:rFonts w:hint="eastAsia"/>
        </w:rPr>
        <w:t>受害者可以享受的赔偿和恢复名誉制度</w:t>
      </w:r>
    </w:p>
    <w:p w:rsidR="00000000" w:rsidRDefault="00025913">
      <w:pPr>
        <w:pStyle w:val="Heading3"/>
      </w:pPr>
      <w:r>
        <w:rPr>
          <w:u w:val="none"/>
        </w:rPr>
        <w:t xml:space="preserve">1.  </w:t>
      </w:r>
      <w:r>
        <w:rPr>
          <w:rFonts w:hint="eastAsia"/>
        </w:rPr>
        <w:t>赔</w:t>
      </w:r>
      <w:r>
        <w:t xml:space="preserve">  </w:t>
      </w:r>
      <w:r>
        <w:rPr>
          <w:rFonts w:hint="eastAsia"/>
        </w:rPr>
        <w:t>偿</w:t>
      </w:r>
    </w:p>
    <w:p w:rsidR="00000000" w:rsidRDefault="00025913">
      <w:pPr>
        <w:spacing w:after="320"/>
        <w:textAlignment w:val="center"/>
      </w:pPr>
      <w:r>
        <w:tab/>
        <w:t xml:space="preserve">44.  </w:t>
      </w:r>
      <w:r>
        <w:rPr>
          <w:rFonts w:hint="eastAsia"/>
        </w:rPr>
        <w:t>在中非共和国，赔偿程序与法国不一样，法国最高法院有权受理赔偿案件。与此不同，原告一般使用任意逮捕的规定，</w:t>
      </w:r>
      <w:r>
        <w:rPr>
          <w:rFonts w:hint="eastAsia"/>
        </w:rPr>
        <w:t>以便为他们所遭受的损失争取赔偿。</w:t>
      </w:r>
    </w:p>
    <w:p w:rsidR="00000000" w:rsidRDefault="00025913">
      <w:pPr>
        <w:pStyle w:val="Heading3"/>
      </w:pPr>
      <w:r>
        <w:rPr>
          <w:u w:val="none"/>
        </w:rPr>
        <w:t xml:space="preserve">2.  </w:t>
      </w:r>
      <w:r>
        <w:rPr>
          <w:rFonts w:hint="eastAsia"/>
        </w:rPr>
        <w:t>恢复名誉</w:t>
      </w:r>
    </w:p>
    <w:p w:rsidR="00000000" w:rsidRDefault="00025913">
      <w:r>
        <w:tab/>
        <w:t xml:space="preserve">45.  </w:t>
      </w:r>
      <w:r>
        <w:rPr>
          <w:rFonts w:hint="eastAsia"/>
        </w:rPr>
        <w:t>原告可以恢复其各种权利，这表现为：恢复名誉等于废除判决并且废除由此产生的各种剥夺权利</w:t>
      </w:r>
      <w:r>
        <w:t>(</w:t>
      </w:r>
      <w:r>
        <w:rPr>
          <w:rFonts w:hint="eastAsia"/>
        </w:rPr>
        <w:t>中非刑事诉讼法典第</w:t>
      </w:r>
      <w:r>
        <w:t>289</w:t>
      </w:r>
      <w:r>
        <w:rPr>
          <w:rFonts w:hint="eastAsia"/>
        </w:rPr>
        <w:t>条</w:t>
      </w:r>
      <w:r>
        <w:t>)</w:t>
      </w:r>
      <w:r>
        <w:rPr>
          <w:rFonts w:hint="eastAsia"/>
        </w:rPr>
        <w:t>。</w:t>
      </w:r>
    </w:p>
    <w:p w:rsidR="00000000" w:rsidRDefault="00025913">
      <w:r>
        <w:tab/>
        <w:t xml:space="preserve">46.  </w:t>
      </w:r>
      <w:r>
        <w:rPr>
          <w:rFonts w:hint="eastAsia"/>
        </w:rPr>
        <w:t>关于各种人权文书所规定的权利，共和国宪法均予以保护。其他的法令和法规均不得减损这些国际文书。中非共和国签署并批准了大部分的国际文书。但是，如何结合仍然是一个认识问题。这些重要的文件仍然与本国法律脱勾。在法庭面临引用这些重要文书，往往引起某些法官强烈的反应。因为这些法官严格执行举世公认的两项原则，即“无法律即不构成犯罪</w:t>
      </w:r>
      <w:r>
        <w:rPr>
          <w:rFonts w:hint="eastAsia"/>
        </w:rPr>
        <w:t>”和“无法律即不予判刑”。</w:t>
      </w:r>
    </w:p>
    <w:p w:rsidR="00000000" w:rsidRDefault="00025913">
      <w:r>
        <w:tab/>
        <w:t xml:space="preserve">47.  </w:t>
      </w:r>
      <w:r>
        <w:rPr>
          <w:rFonts w:hint="eastAsia"/>
        </w:rPr>
        <w:t>上述情况毫无变化，因为意见仍有分歧。有些人认为，当人权文书已签署并批准，它们在事实上就可以付诸实施。另一些人则认为，这些文书虽然可以实施，因为已经签署和批准，但仍应吸收到本国国内法中，这是根据参考融入的原则。对于后一部分人来说，改写国际文书是很重要的，以便在实施之前使这些文书符合我国的法律和法规。</w:t>
      </w:r>
    </w:p>
    <w:p w:rsidR="00000000" w:rsidRDefault="00025913">
      <w:r>
        <w:tab/>
        <w:t xml:space="preserve">48.  </w:t>
      </w:r>
      <w:r>
        <w:rPr>
          <w:rFonts w:hint="eastAsia"/>
        </w:rPr>
        <w:t>在这种双重性面前，</w:t>
      </w:r>
      <w:r>
        <w:t>1995</w:t>
      </w:r>
      <w:r>
        <w:rPr>
          <w:rFonts w:hint="eastAsia"/>
        </w:rPr>
        <w:t>年</w:t>
      </w:r>
      <w:r>
        <w:t>1</w:t>
      </w:r>
      <w:r>
        <w:rPr>
          <w:rFonts w:hint="eastAsia"/>
        </w:rPr>
        <w:t>月</w:t>
      </w:r>
      <w:r>
        <w:t>14</w:t>
      </w:r>
      <w:r>
        <w:rPr>
          <w:rFonts w:hint="eastAsia"/>
        </w:rPr>
        <w:t>日的宪法作了裁决，“经正式批准或同意的条约和协定，一经发表即具有高于本国法律的权威……”。因此，行政和司法当局就应当执行，原</w:t>
      </w:r>
      <w:r>
        <w:rPr>
          <w:rFonts w:hint="eastAsia"/>
        </w:rPr>
        <w:t>告可以引用或在法庭面前直接以此为根据。</w:t>
      </w:r>
    </w:p>
    <w:p w:rsidR="00000000" w:rsidRDefault="00025913">
      <w:pPr>
        <w:spacing w:after="320"/>
        <w:textAlignment w:val="center"/>
      </w:pPr>
      <w:r>
        <w:tab/>
        <w:t xml:space="preserve">49.  </w:t>
      </w:r>
      <w:r>
        <w:rPr>
          <w:rFonts w:hint="eastAsia"/>
        </w:rPr>
        <w:t>有负责监督人权遵守情况的国家机构：全国人权委员会和儿童权利公约后续工作全国委员会。不过这些机构还没有运作；特别是现在的全国人权委员会，法令虽然已经发表，但迄今无法工作。</w:t>
      </w:r>
    </w:p>
    <w:p w:rsidR="00000000" w:rsidRDefault="00025913">
      <w:pPr>
        <w:pStyle w:val="Heading2"/>
      </w:pPr>
      <w:r>
        <w:rPr>
          <w:rFonts w:hint="eastAsia"/>
        </w:rPr>
        <w:t>四、新闻和宣传</w:t>
      </w:r>
    </w:p>
    <w:p w:rsidR="00000000" w:rsidRDefault="00025913">
      <w:pPr>
        <w:spacing w:after="320"/>
        <w:textAlignment w:val="center"/>
      </w:pPr>
      <w:r>
        <w:tab/>
        <w:t xml:space="preserve">50.  </w:t>
      </w:r>
      <w:r>
        <w:rPr>
          <w:rFonts w:hint="eastAsia"/>
        </w:rPr>
        <w:t>应当明确，为宣传联合国各项人权文书，是否向人民和有关当局作了特别的努力。</w:t>
      </w:r>
    </w:p>
    <w:p w:rsidR="00000000" w:rsidRDefault="00025913">
      <w:pPr>
        <w:pStyle w:val="Heading3"/>
      </w:pPr>
      <w:r>
        <w:rPr>
          <w:u w:val="none"/>
        </w:rPr>
        <w:t xml:space="preserve">A.  </w:t>
      </w:r>
      <w:r>
        <w:rPr>
          <w:rFonts w:hint="eastAsia"/>
        </w:rPr>
        <w:t>文书的传播</w:t>
      </w:r>
    </w:p>
    <w:p w:rsidR="00000000" w:rsidRDefault="00025913">
      <w:pPr>
        <w:spacing w:after="320"/>
        <w:textAlignment w:val="center"/>
      </w:pPr>
      <w:r>
        <w:tab/>
        <w:t xml:space="preserve">51.  </w:t>
      </w:r>
      <w:r>
        <w:rPr>
          <w:rFonts w:hint="eastAsia"/>
        </w:rPr>
        <w:t>国家和国际法律文书的传播主要是通过国家媒体，即广播、电视和报刊。自独立至今，广播仍然是唯一的主要方法，的确，其他的新闻手段数量很少，收效甚微，不能够深入全体</w:t>
      </w:r>
      <w:r>
        <w:rPr>
          <w:rFonts w:hint="eastAsia"/>
        </w:rPr>
        <w:t>人民。在城市居民各社会阶层所进行的调查表明，只有极少数中非人拥有有关人权的各项文书，却不了解其内容。而大多数人根本不知道有这些文件。某些非政府人权组织的成员甚至说，他们之所以加入，唯一的目的就是在权利遭到侵犯的时候，能够有兄弟们保护。</w:t>
      </w:r>
    </w:p>
    <w:p w:rsidR="00000000" w:rsidRDefault="00025913">
      <w:pPr>
        <w:pStyle w:val="Heading3"/>
      </w:pPr>
      <w:r>
        <w:rPr>
          <w:u w:val="none"/>
        </w:rPr>
        <w:t xml:space="preserve">B.  </w:t>
      </w:r>
      <w:r>
        <w:rPr>
          <w:rFonts w:hint="eastAsia"/>
        </w:rPr>
        <w:t>将文书翻译成本国语言的问题</w:t>
      </w:r>
    </w:p>
    <w:p w:rsidR="00000000" w:rsidRDefault="00025913">
      <w:pPr>
        <w:spacing w:after="320"/>
        <w:textAlignment w:val="center"/>
      </w:pPr>
      <w:r>
        <w:tab/>
        <w:t xml:space="preserve">52.  </w:t>
      </w:r>
      <w:r>
        <w:rPr>
          <w:rFonts w:hint="eastAsia"/>
        </w:rPr>
        <w:t>桑戈语是全国通用的口语，自从独立以来，作出了一些努力将某些文件翻译成桑戈语。但迄今为止，任何人权文书均未翻成此种语言。而仍然以法文起草的本国全部法律文书也未翻译。这就是说，将文件翻成桑戈语的问题是一个重大的障碍，这个问题在中非共</w:t>
      </w:r>
      <w:r>
        <w:rPr>
          <w:rFonts w:hint="eastAsia"/>
        </w:rPr>
        <w:t>和国存在，而当局还没有找到解决办法。即使正在考虑作出翻译的努力，也仍然处于计划的阶段。</w:t>
      </w:r>
    </w:p>
    <w:p w:rsidR="00000000" w:rsidRDefault="00025913">
      <w:pPr>
        <w:pStyle w:val="Heading3"/>
      </w:pPr>
      <w:r>
        <w:rPr>
          <w:u w:val="none"/>
        </w:rPr>
        <w:t xml:space="preserve">C.  </w:t>
      </w:r>
      <w:r>
        <w:rPr>
          <w:rFonts w:hint="eastAsia"/>
        </w:rPr>
        <w:t>负责编写报告的政府机构</w:t>
      </w:r>
    </w:p>
    <w:p w:rsidR="00000000" w:rsidRDefault="00025913">
      <w:r>
        <w:tab/>
        <w:t xml:space="preserve">53.  </w:t>
      </w:r>
      <w:r>
        <w:rPr>
          <w:rFonts w:hint="eastAsia"/>
        </w:rPr>
        <w:t>很难弄清，自从独立以来，是否已经建立了政府性的机构，来起草各种报告，也不知道这些机构是否收到了外部来源的资料和其他数据。一直到</w:t>
      </w:r>
      <w:r>
        <w:t>1991</w:t>
      </w:r>
      <w:r>
        <w:rPr>
          <w:rFonts w:hint="eastAsia"/>
        </w:rPr>
        <w:t>年，政府才迫于形势而建立了全国人权委员会</w:t>
      </w:r>
      <w:r>
        <w:t>(1991</w:t>
      </w:r>
      <w:r>
        <w:rPr>
          <w:rFonts w:hint="eastAsia"/>
        </w:rPr>
        <w:t>年</w:t>
      </w:r>
      <w:r>
        <w:t>9</w:t>
      </w:r>
      <w:r>
        <w:rPr>
          <w:rFonts w:hint="eastAsia"/>
        </w:rPr>
        <w:t>月</w:t>
      </w:r>
      <w:r>
        <w:t>25</w:t>
      </w:r>
      <w:r>
        <w:rPr>
          <w:rFonts w:hint="eastAsia"/>
        </w:rPr>
        <w:t>日第</w:t>
      </w:r>
      <w:r>
        <w:t>91.009</w:t>
      </w:r>
      <w:r>
        <w:rPr>
          <w:rFonts w:hint="eastAsia"/>
        </w:rPr>
        <w:t>号法令</w:t>
      </w:r>
      <w:r>
        <w:t>)</w:t>
      </w:r>
      <w:r>
        <w:rPr>
          <w:rFonts w:hint="eastAsia"/>
        </w:rPr>
        <w:t>。这个委员会直到最近仍是有权编写报告的唯一政府性机构。尽管全国委员会当时直属共和国总统府，它却面对各种各样的问题，特别是经费和政治问题，这就使它不能够正常转运。由</w:t>
      </w:r>
      <w:r>
        <w:rPr>
          <w:rFonts w:hint="eastAsia"/>
        </w:rPr>
        <w:t>于使这一国家机构正常运转陷于瘫痪的那些困难，很难说它已经从外部来源收到什么资料和其他数据。</w:t>
      </w:r>
    </w:p>
    <w:p w:rsidR="00000000" w:rsidRDefault="00025913">
      <w:pPr>
        <w:spacing w:after="320"/>
        <w:textAlignment w:val="center"/>
      </w:pPr>
      <w:r>
        <w:tab/>
        <w:t>54.  1992</w:t>
      </w:r>
      <w:r>
        <w:rPr>
          <w:rFonts w:hint="eastAsia"/>
        </w:rPr>
        <w:t>年，中非共和国批准了联合国《儿童权利公约》，由于在全国一级建立该公约的后续和执行机制确有必要，于是在</w:t>
      </w:r>
      <w:r>
        <w:t>1993</w:t>
      </w:r>
      <w:r>
        <w:rPr>
          <w:rFonts w:hint="eastAsia"/>
        </w:rPr>
        <w:t>年</w:t>
      </w:r>
      <w:r>
        <w:t>4</w:t>
      </w:r>
      <w:r>
        <w:rPr>
          <w:rFonts w:hint="eastAsia"/>
        </w:rPr>
        <w:t>月，建立了《儿童权利公约》后续工作全国委员会。该委员会建立了一个起草小组，起草了中非共和国的初始报告，说明为执行《公约》所承认的权利，已采取了哪些措施</w:t>
      </w:r>
      <w:r>
        <w:t>(CRC/C/11/Add.1, 1998</w:t>
      </w:r>
      <w:r>
        <w:rPr>
          <w:rFonts w:hint="eastAsia"/>
        </w:rPr>
        <w:t>年</w:t>
      </w:r>
      <w:r>
        <w:t>4</w:t>
      </w:r>
      <w:r>
        <w:rPr>
          <w:rFonts w:hint="eastAsia"/>
        </w:rPr>
        <w:t>月</w:t>
      </w:r>
      <w:r>
        <w:t>15</w:t>
      </w:r>
      <w:r>
        <w:rPr>
          <w:rFonts w:hint="eastAsia"/>
        </w:rPr>
        <w:t>日提交</w:t>
      </w:r>
      <w:r>
        <w:t>)</w:t>
      </w:r>
      <w:r>
        <w:rPr>
          <w:rFonts w:hint="eastAsia"/>
        </w:rPr>
        <w:t>。</w:t>
      </w:r>
    </w:p>
    <w:p w:rsidR="00000000" w:rsidRDefault="00025913">
      <w:pPr>
        <w:pStyle w:val="Heading3"/>
      </w:pPr>
      <w:r>
        <w:rPr>
          <w:u w:val="none"/>
        </w:rPr>
        <w:t xml:space="preserve">D.  </w:t>
      </w:r>
      <w:r>
        <w:rPr>
          <w:rFonts w:hint="eastAsia"/>
        </w:rPr>
        <w:t>公开辩论</w:t>
      </w:r>
    </w:p>
    <w:p w:rsidR="00000000" w:rsidRDefault="00025913">
      <w:r>
        <w:tab/>
        <w:t xml:space="preserve">55.  </w:t>
      </w:r>
      <w:r>
        <w:rPr>
          <w:rFonts w:hint="eastAsia"/>
        </w:rPr>
        <w:t>报告的内容是否经过公开辩论，这个问题很难回答</w:t>
      </w:r>
      <w:r>
        <w:rPr>
          <w:rFonts w:hint="eastAsia"/>
        </w:rPr>
        <w:t>。的确，如同前文已经指出的那样，首先是全国人权委员会几乎没有运作，不能真正起到它在起草报告中应该起的作用。其次，即使该委员会起草了一份报告，当时的一党制度也很难接受由委员会来组织公开讨论，特别是关于建立全国委员会的第</w:t>
      </w:r>
      <w:r>
        <w:t>91.009</w:t>
      </w:r>
      <w:r>
        <w:rPr>
          <w:rFonts w:hint="eastAsia"/>
        </w:rPr>
        <w:t>号法令第</w:t>
      </w:r>
      <w:r>
        <w:t>14</w:t>
      </w:r>
      <w:r>
        <w:rPr>
          <w:rFonts w:hint="eastAsia"/>
        </w:rPr>
        <w:t>条禁止公布侵犯人权的各种案件。</w:t>
      </w:r>
    </w:p>
    <w:p w:rsidR="00000000" w:rsidRDefault="00025913">
      <w:r>
        <w:tab/>
        <w:t xml:space="preserve">56.  </w:t>
      </w:r>
      <w:r>
        <w:rPr>
          <w:rFonts w:hint="eastAsia"/>
        </w:rPr>
        <w:t>目前，全国人权委员会属于司法部领导。新的委员会允许全国委员会公布被发现和确定的侵犯人权案件。遗憾的是，新的委员会尚未开始工作。与全国人权委员会的情况不同，预计《儿童权利公约》全国委员会将组织一次公开辩论，讨论初始报告，并将广泛宣</w:t>
      </w:r>
      <w:r>
        <w:rPr>
          <w:rFonts w:hint="eastAsia"/>
        </w:rPr>
        <w:t>传此次讨论。</w:t>
      </w:r>
    </w:p>
    <w:p w:rsidR="00000000" w:rsidRDefault="00025913">
      <w:r>
        <w:tab/>
        <w:t xml:space="preserve">57.  </w:t>
      </w:r>
      <w:r>
        <w:rPr>
          <w:rFonts w:hint="eastAsia"/>
        </w:rPr>
        <w:t>最后，可以说仅仅是最近几年来，才作出特别的努力，向中非广大群众和有关当局宣传人权文书所阐述的各项权利。这些努力是由保卫人权的非政府组织进行的，在前一章我们已经提到它们的努力，它们组织一些研讨会，并在电台和电视台进行了播放。</w:t>
      </w:r>
    </w:p>
    <w:p w:rsidR="00000000" w:rsidRDefault="00025913">
      <w:r>
        <w:tab/>
        <w:t xml:space="preserve">58.  </w:t>
      </w:r>
      <w:r>
        <w:rPr>
          <w:rFonts w:hint="eastAsia"/>
        </w:rPr>
        <w:t>但是应当强调指出，由于国家所经历的物质、特别是财政困难，所作出的努力仍不尽人意。所有这些限制，对于向广大群众宣传是不方便的，对于农村最贫困、一无所有又地位脆弱的人民来说，捍卫其基本权利尤为困难。这一部分广大群众仍然对各项人权文书一无所知。目前，向中非</w:t>
      </w:r>
      <w:r>
        <w:rPr>
          <w:rFonts w:hint="eastAsia"/>
        </w:rPr>
        <w:t>公民进行宣传以及出版各种人权文书对于本国的主管当局以及人民来说都是十分必要的，人民必须做出努力了解自己有哪些权利。</w:t>
      </w:r>
    </w:p>
    <w:p w:rsidR="00000000" w:rsidRDefault="00025913">
      <w:r>
        <w:tab/>
        <w:t xml:space="preserve">59.  </w:t>
      </w:r>
      <w:r>
        <w:rPr>
          <w:rFonts w:hint="eastAsia"/>
        </w:rPr>
        <w:t>归根到底，还需要作出重大的努力、以至牺牲，才能确定对中非公民怎样才能最有效地宣传、教育和培训，才能建立其人权的概念；如果将有关艾滋病的宣传与此比较，就可以看到，中非公民有关艾滋病的各种问题被告知的程度，远远超出人权问题。</w:t>
      </w:r>
    </w:p>
    <w:p w:rsidR="00000000" w:rsidRDefault="00025913"/>
    <w:p w:rsidR="00000000" w:rsidRDefault="00025913"/>
    <w:p w:rsidR="00000000" w:rsidRDefault="00025913">
      <w:pPr>
        <w:jc w:val="center"/>
      </w:pPr>
      <w:r>
        <w:t>--  --  --  --  --</w:t>
      </w:r>
    </w:p>
    <w:p w:rsidR="00000000" w:rsidRDefault="00025913"/>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588"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5913">
      <w:pPr>
        <w:keepNext/>
        <w:spacing w:before="320" w:after="240"/>
        <w:jc w:val="center"/>
      </w:pPr>
      <w:r>
        <w:rPr>
          <w:rFonts w:hint="eastAsia"/>
          <w:u w:val="single"/>
        </w:rPr>
        <w:t>注</w:t>
      </w:r>
    </w:p>
  </w:endnote>
  <w:endnote w:type="continuationSeparator" w:id="0">
    <w:p w:rsidR="00000000" w:rsidRDefault="0002591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长城仿宋">
    <w:charset w:val="86"/>
    <w:family w:val="modern"/>
    <w:pitch w:val="fixed"/>
    <w:sig w:usb0="00000001" w:usb1="080E0000" w:usb2="00000010" w:usb3="00000000" w:csb0="00040000" w:csb1="00000000"/>
  </w:font>
  <w:font w:name="长城楷体">
    <w:charset w:val="86"/>
    <w:family w:val="modern"/>
    <w:pitch w:val="fixed"/>
    <w:sig w:usb0="00000001" w:usb1="080E0000" w:usb2="00000010" w:usb3="00000000" w:csb0="00040000"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5913">
    <w:pPr>
      <w:pStyle w:val="Footer"/>
      <w:rPr>
        <w:rFonts w:ascii="Courier" w:hAnsi="Courier"/>
      </w:rPr>
    </w:pPr>
    <w:r>
      <w:rPr>
        <w:rFonts w:ascii="Courier" w:hAnsi="Courier"/>
      </w:rPr>
      <w:t>GE. 99-40979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5913">
      <w:pPr>
        <w:spacing w:line="240" w:lineRule="auto"/>
      </w:pPr>
      <w:r>
        <w:separator/>
      </w:r>
    </w:p>
  </w:footnote>
  <w:footnote w:type="continuationSeparator" w:id="0">
    <w:p w:rsidR="00000000" w:rsidRDefault="000259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5913">
    <w:pPr>
      <w:pStyle w:val="1R2"/>
      <w:framePr w:w="0" w:hRule="auto" w:hSpace="0" w:wrap="auto" w:vAnchor="margin" w:hAnchor="text" w:xAlign="left" w:yAlign="inline"/>
    </w:pPr>
    <w:r>
      <w:t>HRI/CORE/1/Add.100</w:t>
    </w:r>
  </w:p>
  <w:p w:rsidR="00000000" w:rsidRDefault="0002591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5913">
    <w:pPr>
      <w:pStyle w:val="1R2"/>
      <w:framePr w:w="0" w:hRule="auto" w:hSpace="0" w:wrap="auto" w:vAnchor="margin" w:hAnchor="text" w:xAlign="left" w:yAlign="inline"/>
    </w:pPr>
    <w:r>
      <w:tab/>
    </w:r>
    <w:r>
      <w:tab/>
    </w:r>
    <w:r>
      <w:tab/>
      <w:t>HRI/CORE/1/Add</w:t>
    </w:r>
    <w:r>
      <w:t>.100</w:t>
    </w:r>
  </w:p>
  <w:p w:rsidR="00000000" w:rsidRDefault="00025913">
    <w:pPr>
      <w:pStyle w:val="Header"/>
      <w:tabs>
        <w:tab w:val="left" w:pos="6124"/>
        <w:tab w:val="left" w:pos="6634"/>
        <w:tab w:val="left" w:pos="7144"/>
        <w:tab w:val="left" w:pos="7655"/>
        <w:tab w:val="left" w:pos="8165"/>
      </w:tabs>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5913">
    <w:pPr>
      <w:pStyle w:val="a"/>
    </w:pPr>
  </w:p>
  <w:p w:rsidR="00000000" w:rsidRDefault="00025913">
    <w:pPr>
      <w:pStyle w:val="a"/>
      <w:spacing w:after="160"/>
    </w:pPr>
    <w:r>
      <w:rPr>
        <w:noProof/>
      </w:rPr>
      <w:pict>
        <v:rect id="_x0000_s1025" style="position:absolute;left:0;text-align:left;margin-left:499.05pt;margin-top:57.65pt;width:66.05pt;height:31.25pt;z-index:-5;mso-position-horizontal-relative:page;mso-position-vertical-relative:page" o:allowincell="f" filled="f" stroked="f" strokeweight="0">
          <v:textbox inset="0,0,0,0">
            <w:txbxContent>
              <w:p w:rsidR="00000000" w:rsidRDefault="00025913">
                <w:pPr>
                  <w:pStyle w:val="1R1"/>
                  <w:rPr>
                    <w:rFonts w:ascii="Univers Bold" w:hAnsi="Univers Bold"/>
                  </w:rPr>
                </w:pPr>
                <w:r>
                  <w:t>HRI</w:t>
                </w:r>
              </w:p>
            </w:txbxContent>
          </v:textbox>
          <w10:wrap anchorx="page" anchory="page"/>
        </v:rect>
      </w:pict>
    </w:r>
    <w:r>
      <w:fldChar w:fldCharType="begin"/>
    </w:r>
    <w:r>
      <w:instrText xml:space="preserve">PRIVATE </w:instrText>
    </w:r>
    <w:r>
      <w:fldChar w:fldCharType="end"/>
    </w:r>
  </w:p>
  <w:p w:rsidR="00000000" w:rsidRDefault="00025913">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25913">
    <w:pPr>
      <w:pStyle w:val="a"/>
    </w:pPr>
  </w:p>
  <w:p w:rsidR="00000000" w:rsidRDefault="00025913">
    <w:pPr>
      <w:pStyle w:val="a"/>
    </w:pPr>
    <w:r>
      <w:pict>
        <v:rect id="_x0000_s1029" style="position:absolute;left:0;text-align:left;margin-left:73.05pt;margin-top:109.65pt;width:65.05pt;height:55.55pt;z-index:-1;mso-position-horizontal-relative:page;mso-position-vertical-relative:page" o:allowincell="f" filled="f" stroked="f" strokeweight="0">
          <v:textbox inset="0,0,0,0">
            <w:txbxContent>
              <w:p w:rsidR="00000000" w:rsidRDefault="00025913">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5.5pt">
                      <v:imagedata r:id="rId1" o:title="" croptop="-108f" cropbottom="-92f" cropleft="-3349f" cropright="-3349f"/>
                    </v:shape>
                  </w:pict>
                </w:r>
              </w:p>
            </w:txbxContent>
          </v:textbox>
          <w10:wrap anchorx="page" anchory="page"/>
        </v:rect>
      </w:pict>
    </w:r>
  </w:p>
  <w:p w:rsidR="00000000" w:rsidRDefault="00025913">
    <w:pPr>
      <w:pStyle w:val="a"/>
    </w:pPr>
    <w:r>
      <w:pict>
        <v:rect id="_x0000_s1027" style="position:absolute;left:0;text-align:left;margin-left:151.05pt;margin-top:120.05pt;width:156.05pt;height:31.25pt;z-index:-3;mso-position-horizontal-relative:page;mso-position-vertical-relative:page" o:allowincell="f" filled="f" stroked="f" strokeweight="0">
          <v:textbox inset="0,0,0,0">
            <w:txbxContent>
              <w:p w:rsidR="00000000" w:rsidRDefault="00025913">
                <w:pPr>
                  <w:pStyle w:val="1m1"/>
                </w:pPr>
                <w:r>
                  <w:rPr>
                    <w:rFonts w:hint="eastAsia"/>
                    <w:spacing w:val="20"/>
                    <w:sz w:val="44"/>
                  </w:rPr>
                  <w:t>国际人权文书</w:t>
                </w:r>
              </w:p>
            </w:txbxContent>
          </v:textbox>
          <w10:wrap anchorx="page" anchory="page"/>
        </v:rect>
      </w:pict>
    </w:r>
  </w:p>
  <w:p w:rsidR="00000000" w:rsidRDefault="00025913">
    <w:pPr>
      <w:pStyle w:val="a"/>
    </w:pPr>
  </w:p>
  <w:p w:rsidR="00000000" w:rsidRDefault="00025913">
    <w:pPr>
      <w:pStyle w:val="1R2"/>
      <w:framePr w:wrap="around" w:x="8538"/>
    </w:pPr>
    <w:r>
      <w:t>Distr.</w:t>
    </w:r>
  </w:p>
  <w:p w:rsidR="00000000" w:rsidRDefault="00025913">
    <w:pPr>
      <w:pStyle w:val="1R2"/>
      <w:framePr w:wrap="around" w:x="8538"/>
    </w:pPr>
    <w:r>
      <w:t>GENERAL</w:t>
    </w:r>
  </w:p>
  <w:p w:rsidR="00000000" w:rsidRDefault="00025913">
    <w:pPr>
      <w:pStyle w:val="1R2"/>
      <w:framePr w:wrap="around" w:x="8538"/>
    </w:pPr>
  </w:p>
  <w:p w:rsidR="00000000" w:rsidRDefault="00025913">
    <w:pPr>
      <w:pStyle w:val="1R2"/>
      <w:framePr w:wrap="around" w:x="8538"/>
    </w:pPr>
    <w:r>
      <w:t>HRI/CORE/1/Add.100</w:t>
    </w:r>
  </w:p>
  <w:p w:rsidR="00000000" w:rsidRDefault="00025913">
    <w:pPr>
      <w:pStyle w:val="1R2"/>
      <w:framePr w:wrap="around" w:x="8538"/>
    </w:pPr>
    <w:r>
      <w:t>19 March 1999</w:t>
    </w:r>
  </w:p>
  <w:p w:rsidR="00000000" w:rsidRDefault="00025913">
    <w:pPr>
      <w:pStyle w:val="1R2"/>
      <w:framePr w:wrap="around" w:x="8538"/>
    </w:pPr>
    <w:r>
      <w:t>CHINESE</w:t>
    </w:r>
  </w:p>
  <w:p w:rsidR="00000000" w:rsidRDefault="00025913">
    <w:pPr>
      <w:pStyle w:val="1R2"/>
      <w:framePr w:wrap="around" w:x="8538"/>
    </w:pPr>
    <w:r>
      <w:t>Original:</w:t>
    </w:r>
    <w:r>
      <w:tab/>
      <w:t>FRENCH</w:t>
    </w:r>
  </w:p>
  <w:p w:rsidR="00000000" w:rsidRDefault="00025913">
    <w:pPr>
      <w:pStyle w:val="a"/>
    </w:pPr>
    <w:r>
      <w:pict>
        <v:rect id="_x0000_s1028" style="position:absolute;left:0;text-align:left;margin-left:-12pt;margin-top:235.85pt;width:492.05pt;height:.05pt;z-index:-2;mso-position-horizontal-relative:margin;mso-position-vertical-relative:page" o:allowincell="f" fillcolor="black" strokeweight="4pt">
          <v:fill color2="black"/>
          <w10:wrap anchorx="margin" anchory="page"/>
        </v:rect>
      </w:pict>
    </w:r>
  </w:p>
  <w:p w:rsidR="00000000" w:rsidRDefault="00025913">
    <w:pPr>
      <w:pStyle w:val="a"/>
    </w:pPr>
  </w:p>
  <w:p w:rsidR="00000000" w:rsidRDefault="00025913">
    <w:pPr>
      <w:pStyle w:val="a"/>
    </w:pPr>
  </w:p>
  <w:p w:rsidR="00000000" w:rsidRDefault="00025913">
    <w:pPr>
      <w:pStyle w:val="a"/>
    </w:pPr>
    <w:r>
      <w:fldChar w:fldCharType="begin"/>
    </w:r>
    <w:r>
      <w:instrText>ADVANCE \Y 252.30</w:instrText>
    </w:r>
    <w:r>
      <w:fldChar w:fldCharType="end"/>
    </w:r>
  </w:p>
  <w:p w:rsidR="00000000" w:rsidRDefault="00025913">
    <w:pPr>
      <w:pStyle w:val="a"/>
    </w:pPr>
  </w:p>
  <w:p w:rsidR="00000000" w:rsidRDefault="00025913">
    <w:pPr>
      <w:pStyle w:val="a"/>
    </w:pPr>
  </w:p>
  <w:p w:rsidR="00000000" w:rsidRDefault="00025913">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274"/>
    <w:multiLevelType w:val="singleLevel"/>
    <w:tmpl w:val="FFFFFFFF"/>
    <w:lvl w:ilvl="0">
      <w:start w:val="1"/>
      <w:numFmt w:val="lowerLetter"/>
      <w:lvlText w:val="(%1)"/>
      <w:legacy w:legacy="1" w:legacySpace="0" w:legacyIndent="425"/>
      <w:lvlJc w:val="left"/>
      <w:pPr>
        <w:ind w:left="1446" w:hanging="425"/>
      </w:pPr>
    </w:lvl>
  </w:abstractNum>
  <w:abstractNum w:abstractNumId="1">
    <w:nsid w:val="18941CF2"/>
    <w:multiLevelType w:val="singleLevel"/>
    <w:tmpl w:val="FFFFFFFF"/>
    <w:lvl w:ilvl="0">
      <w:start w:val="1"/>
      <w:numFmt w:val="lowerLetter"/>
      <w:lvlText w:val="(%1)"/>
      <w:legacy w:legacy="1" w:legacySpace="0" w:legacyIndent="425"/>
      <w:lvlJc w:val="left"/>
      <w:pPr>
        <w:ind w:left="1446" w:hanging="425"/>
      </w:pPr>
    </w:lvl>
  </w:abstractNum>
  <w:abstractNum w:abstractNumId="2">
    <w:nsid w:val="297113FE"/>
    <w:multiLevelType w:val="singleLevel"/>
    <w:tmpl w:val="FFFFFFFF"/>
    <w:lvl w:ilvl="0">
      <w:start w:val="1"/>
      <w:numFmt w:val="lowerLetter"/>
      <w:lvlText w:val="(%1)"/>
      <w:legacy w:legacy="1" w:legacySpace="0" w:legacyIndent="425"/>
      <w:lvlJc w:val="left"/>
      <w:pPr>
        <w:ind w:left="1446" w:hanging="425"/>
      </w:pPr>
    </w:lvl>
  </w:abstractNum>
  <w:abstractNum w:abstractNumId="3">
    <w:nsid w:val="31E85FDD"/>
    <w:multiLevelType w:val="singleLevel"/>
    <w:tmpl w:val="FFFFFFFF"/>
    <w:lvl w:ilvl="0">
      <w:start w:val="1"/>
      <w:numFmt w:val="lowerLetter"/>
      <w:lvlText w:val="(%1)"/>
      <w:legacy w:legacy="1" w:legacySpace="0" w:legacyIndent="425"/>
      <w:lvlJc w:val="left"/>
      <w:pPr>
        <w:ind w:left="1446" w:hanging="425"/>
      </w:pPr>
    </w:lvl>
  </w:abstractNum>
  <w:abstractNum w:abstractNumId="4">
    <w:nsid w:val="4DC95CDF"/>
    <w:multiLevelType w:val="singleLevel"/>
    <w:tmpl w:val="FFFFFFFF"/>
    <w:lvl w:ilvl="0">
      <w:start w:val="1"/>
      <w:numFmt w:val="lowerLetter"/>
      <w:lvlText w:val="(%1)"/>
      <w:legacy w:legacy="1" w:legacySpace="0" w:legacyIndent="425"/>
      <w:lvlJc w:val="left"/>
      <w:pPr>
        <w:ind w:left="1446" w:hanging="425"/>
      </w:pPr>
    </w:lvl>
  </w:abstractNum>
  <w:abstractNum w:abstractNumId="5">
    <w:nsid w:val="70011AF5"/>
    <w:multiLevelType w:val="singleLevel"/>
    <w:tmpl w:val="FFFFFFFF"/>
    <w:lvl w:ilvl="0">
      <w:start w:val="1"/>
      <w:numFmt w:val="lowerLetter"/>
      <w:lvlText w:val="(%1)"/>
      <w:legacy w:legacy="1" w:legacySpace="0" w:legacyIndent="425"/>
      <w:lvlJc w:val="left"/>
      <w:pPr>
        <w:ind w:left="1446" w:hanging="425"/>
      </w:pPr>
    </w:lvl>
  </w:abstractNum>
  <w:abstractNum w:abstractNumId="6">
    <w:nsid w:val="7B860EBC"/>
    <w:multiLevelType w:val="singleLevel"/>
    <w:tmpl w:val="FFFFFFFF"/>
    <w:lvl w:ilvl="0">
      <w:start w:val="1"/>
      <w:numFmt w:val="lowerLetter"/>
      <w:lvlText w:val="(%1)"/>
      <w:legacy w:legacy="1" w:legacySpace="0" w:legacyIndent="425"/>
      <w:lvlJc w:val="left"/>
      <w:pPr>
        <w:ind w:left="1446" w:hanging="425"/>
      </w:p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NotTrackMoves/>
  <w:defaultTabStop w:val="510"/>
  <w:evenAndOddHeaders/>
  <w:drawingGridHorizontalSpacing w:val="120"/>
  <w:drawingGridVerticalSpacing w:val="104"/>
  <w:displayHorizontalDrawingGridEvery w:val="0"/>
  <w:displayVerticalDrawingGridEvery w:val="3"/>
  <w:characterSpacingControl w:val="compressPunctuation"/>
  <w:noLineBreaksAfter w:lang="ja-JP" w:val="([{·‘“〈《「『【〔〖（．［｛"/>
  <w:noLineBreaksBefore w:lang="ja-JP" w:val="!),.:;?]}¨·ˇˉ—‖’”…∶、。〃々〉》」』】〕〗！＂＇），．：；？］｀｜｝～"/>
  <w:hdrShapeDefaults>
    <o:shapedefaults v:ext="edit" spidmax="1030"/>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913"/>
    <w:rsid w:val="000259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10"/>
        <w:tab w:val="left" w:pos="1021"/>
        <w:tab w:val="left" w:pos="1531"/>
        <w:tab w:val="left" w:pos="2041"/>
      </w:tabs>
      <w:adjustRightInd w:val="0"/>
      <w:spacing w:line="336" w:lineRule="auto"/>
      <w:jc w:val="both"/>
      <w:textAlignment w:val="baseline"/>
    </w:pPr>
    <w:rPr>
      <w:spacing w:val="10"/>
      <w:kern w:val="24"/>
      <w:sz w:val="24"/>
      <w:lang w:val="en-US" w:eastAsia="zh-CN"/>
    </w:rPr>
  </w:style>
  <w:style w:type="paragraph" w:styleId="Heading1">
    <w:name w:val="heading 1"/>
    <w:basedOn w:val="Normal"/>
    <w:next w:val="Normal"/>
    <w:qFormat/>
    <w:pPr>
      <w:keepNext/>
      <w:keepLines/>
      <w:widowControl w:val="0"/>
      <w:tabs>
        <w:tab w:val="clear" w:pos="510"/>
        <w:tab w:val="clear" w:pos="1021"/>
        <w:tab w:val="clear" w:pos="1531"/>
        <w:tab w:val="clear" w:pos="2041"/>
      </w:tabs>
      <w:spacing w:after="320" w:line="288" w:lineRule="auto"/>
      <w:jc w:val="center"/>
      <w:outlineLvl w:val="0"/>
    </w:pPr>
    <w:rPr>
      <w:b/>
      <w:color w:val="000000"/>
      <w:kern w:val="32"/>
      <w:sz w:val="30"/>
    </w:rPr>
  </w:style>
  <w:style w:type="paragraph" w:styleId="Heading2">
    <w:name w:val="heading 2"/>
    <w:basedOn w:val="Normal"/>
    <w:next w:val="Normal"/>
    <w:qFormat/>
    <w:pPr>
      <w:keepNext/>
      <w:keepLines/>
      <w:widowControl w:val="0"/>
      <w:tabs>
        <w:tab w:val="clear" w:pos="510"/>
        <w:tab w:val="clear" w:pos="1021"/>
        <w:tab w:val="clear" w:pos="1531"/>
        <w:tab w:val="clear" w:pos="2041"/>
      </w:tabs>
      <w:spacing w:after="320" w:line="288" w:lineRule="auto"/>
      <w:jc w:val="center"/>
      <w:outlineLvl w:val="1"/>
    </w:pPr>
    <w:rPr>
      <w:color w:val="000000"/>
      <w:kern w:val="28"/>
      <w:sz w:val="28"/>
    </w:rPr>
  </w:style>
  <w:style w:type="paragraph" w:styleId="Heading3">
    <w:name w:val="heading 3"/>
    <w:basedOn w:val="Normal"/>
    <w:next w:val="Normal"/>
    <w:qFormat/>
    <w:pPr>
      <w:keepNext/>
      <w:keepLines/>
      <w:widowControl w:val="0"/>
      <w:tabs>
        <w:tab w:val="clear" w:pos="510"/>
        <w:tab w:val="clear" w:pos="1021"/>
        <w:tab w:val="clear" w:pos="1531"/>
        <w:tab w:val="clear" w:pos="2041"/>
      </w:tabs>
      <w:spacing w:after="320"/>
      <w:jc w:val="center"/>
      <w:outlineLvl w:val="2"/>
    </w:pPr>
    <w:rPr>
      <w:color w:val="000000"/>
      <w:kern w:val="28"/>
      <w:u w:val="single"/>
    </w:rPr>
  </w:style>
  <w:style w:type="paragraph" w:styleId="Heading4">
    <w:name w:val="heading 4"/>
    <w:basedOn w:val="Normal"/>
    <w:next w:val="Normal"/>
    <w:qFormat/>
    <w:pPr>
      <w:keepNext/>
      <w:keepLines/>
      <w:widowControl w:val="0"/>
      <w:tabs>
        <w:tab w:val="left" w:pos="510"/>
        <w:tab w:val="left" w:pos="1021"/>
        <w:tab w:val="left" w:pos="1531"/>
        <w:tab w:val="left" w:pos="2041"/>
      </w:tabs>
      <w:spacing w:after="240"/>
      <w:jc w:val="left"/>
      <w:outlineLvl w:val="3"/>
    </w:pPr>
    <w:rPr>
      <w:color w:val="000000"/>
      <w:u w:val="single"/>
    </w:rPr>
  </w:style>
  <w:style w:type="paragraph" w:styleId="Heading5">
    <w:name w:val="heading 5"/>
    <w:basedOn w:val="Normal"/>
    <w:next w:val="Normal"/>
    <w:qFormat/>
    <w:pPr>
      <w:keepNext/>
      <w:keepLines/>
      <w:widowControl w:val="0"/>
      <w:tabs>
        <w:tab w:val="left" w:pos="510"/>
        <w:tab w:val="left" w:pos="1021"/>
        <w:tab w:val="left" w:pos="1531"/>
        <w:tab w:val="left" w:pos="2041"/>
        <w:tab w:val="left" w:pos="2552"/>
      </w:tabs>
      <w:spacing w:after="240"/>
      <w:outlineLvl w:val="4"/>
    </w:pPr>
    <w:rPr>
      <w:rFonts w:eastAsia="SimHei"/>
    </w:rPr>
  </w:style>
  <w:style w:type="paragraph" w:styleId="Heading6">
    <w:name w:val="heading 6"/>
    <w:basedOn w:val="Normal"/>
    <w:next w:val="Normal"/>
    <w:qFormat/>
    <w:pPr>
      <w:keepNext/>
      <w:keepLines/>
      <w:widowControl w:val="0"/>
      <w:spacing w:after="240"/>
      <w:outlineLvl w:val="5"/>
    </w:pPr>
  </w:style>
  <w:style w:type="paragraph" w:styleId="Heading7">
    <w:name w:val="heading 7"/>
    <w:basedOn w:val="Normal"/>
    <w:next w:val="Normal"/>
    <w:qFormat/>
    <w:pPr>
      <w:keepNext/>
      <w:keepLines/>
      <w:tabs>
        <w:tab w:val="clear" w:pos="1531"/>
        <w:tab w:val="clear" w:pos="2041"/>
        <w:tab w:val="left" w:pos="510"/>
        <w:tab w:val="left" w:pos="1021"/>
        <w:tab w:val="left" w:pos="1191"/>
      </w:tabs>
      <w:spacing w:after="200"/>
      <w:outlineLvl w:val="6"/>
    </w:pPr>
    <w:rPr>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10"/>
        <w:tab w:val="clear" w:pos="1021"/>
        <w:tab w:val="clear" w:pos="1531"/>
        <w:tab w:val="clear" w:pos="2041"/>
        <w:tab w:val="left" w:pos="1202"/>
        <w:tab w:val="left" w:pos="6124"/>
        <w:tab w:val="left" w:pos="6634"/>
        <w:tab w:val="left" w:pos="7144"/>
        <w:tab w:val="left" w:pos="7655"/>
        <w:tab w:val="left" w:pos="8165"/>
      </w:tabs>
      <w:spacing w:line="288" w:lineRule="auto"/>
      <w:jc w:val="left"/>
    </w:pPr>
    <w:rPr>
      <w:rFonts w:ascii="Courier" w:hAnsi="Courier"/>
      <w:spacing w:val="0"/>
      <w:sz w:val="20"/>
    </w:rPr>
  </w:style>
  <w:style w:type="paragraph" w:styleId="Footer">
    <w:name w:val="footer"/>
    <w:basedOn w:val="Normal"/>
    <w:semiHidden/>
    <w:pPr>
      <w:tabs>
        <w:tab w:val="clear" w:pos="2041"/>
      </w:tabs>
      <w:spacing w:line="288" w:lineRule="auto"/>
      <w:jc w:val="left"/>
    </w:pPr>
    <w:rPr>
      <w:rFonts w:ascii="Courier New" w:hAnsi="Courier New"/>
      <w:spacing w:val="0"/>
      <w:sz w:val="20"/>
    </w:rPr>
  </w:style>
  <w:style w:type="character" w:styleId="PageNumber">
    <w:name w:val="page number"/>
    <w:semiHidden/>
    <w:rPr>
      <w:rFonts w:ascii="Courier" w:eastAsia="长城仿宋" w:hAnsi="Courier"/>
      <w:sz w:val="20"/>
    </w:rPr>
  </w:style>
  <w:style w:type="paragraph" w:styleId="FootnoteText">
    <w:name w:val="footnote text"/>
    <w:basedOn w:val="Normal"/>
    <w:semiHidden/>
    <w:pPr>
      <w:spacing w:line="288" w:lineRule="auto"/>
      <w:ind w:firstLine="510"/>
    </w:pPr>
    <w:rPr>
      <w:rFonts w:eastAsia="长城楷体"/>
      <w:spacing w:val="0"/>
    </w:rPr>
  </w:style>
  <w:style w:type="character" w:styleId="FootnoteReference">
    <w:name w:val="footnote reference"/>
    <w:semiHidden/>
    <w:rPr>
      <w:vertAlign w:val="superscript"/>
    </w:rPr>
  </w:style>
  <w:style w:type="paragraph" w:customStyle="1" w:styleId="a">
    <w:name w:val="首页页眉"/>
    <w:basedOn w:val="Normal"/>
    <w:pPr>
      <w:tabs>
        <w:tab w:val="clear" w:pos="510"/>
        <w:tab w:val="clear" w:pos="1021"/>
        <w:tab w:val="clear" w:pos="1531"/>
        <w:tab w:val="clear" w:pos="2041"/>
      </w:tabs>
      <w:suppressAutoHyphens/>
      <w:spacing w:line="288" w:lineRule="auto"/>
    </w:pPr>
    <w:rPr>
      <w:rFonts w:ascii="Univers Bold" w:hAnsi="Univers Bold"/>
    </w:rPr>
  </w:style>
  <w:style w:type="paragraph" w:customStyle="1" w:styleId="a0">
    <w:name w:val="悬挂(a)"/>
    <w:basedOn w:val="Normal"/>
    <w:pPr>
      <w:ind w:left="1531" w:hanging="510"/>
    </w:pPr>
  </w:style>
  <w:style w:type="paragraph" w:styleId="NormalIndent">
    <w:name w:val="Normal Indent"/>
    <w:basedOn w:val="Normal"/>
    <w:semiHidden/>
    <w:pPr>
      <w:ind w:firstLine="510"/>
    </w:pPr>
  </w:style>
  <w:style w:type="paragraph" w:customStyle="1" w:styleId="a1">
    <w:name w:val="悬挂(一)"/>
    <w:basedOn w:val="Normal"/>
    <w:pPr>
      <w:ind w:left="1531" w:hanging="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pPr>
    <w:rPr>
      <w:kern w:val="0"/>
    </w:rPr>
  </w:style>
  <w:style w:type="paragraph" w:customStyle="1" w:styleId="1L">
    <w:name w:val="页眉1L"/>
    <w:basedOn w:val="Normal"/>
    <w:pPr>
      <w:framePr w:w="1542" w:h="627" w:hSpace="180" w:wrap="around" w:vAnchor="page" w:hAnchor="page" w:x="1469" w:y="1390"/>
      <w:tabs>
        <w:tab w:val="clear" w:pos="510"/>
        <w:tab w:val="clear" w:pos="1021"/>
        <w:tab w:val="clear" w:pos="1531"/>
        <w:tab w:val="clear" w:pos="2041"/>
      </w:tabs>
      <w:spacing w:line="240" w:lineRule="auto"/>
    </w:pPr>
    <w:rPr>
      <w:rFonts w:ascii="SimHei" w:eastAsia="SimHei"/>
      <w:spacing w:val="60"/>
      <w:sz w:val="32"/>
    </w:rPr>
  </w:style>
  <w:style w:type="paragraph" w:customStyle="1" w:styleId="1R1">
    <w:name w:val="页眉1R1"/>
    <w:basedOn w:val="Normal"/>
    <w:pPr>
      <w:tabs>
        <w:tab w:val="clear" w:pos="510"/>
        <w:tab w:val="clear" w:pos="1021"/>
        <w:tab w:val="clear" w:pos="1531"/>
        <w:tab w:val="clear" w:pos="2041"/>
      </w:tabs>
      <w:suppressAutoHyphens/>
      <w:spacing w:line="240" w:lineRule="auto"/>
    </w:pPr>
    <w:rPr>
      <w:rFonts w:ascii="Univers (WN)" w:hAnsi="Univers (WN)"/>
      <w:b/>
      <w:sz w:val="60"/>
    </w:rPr>
  </w:style>
  <w:style w:type="paragraph" w:customStyle="1" w:styleId="1m2">
    <w:name w:val="页眉1m2"/>
    <w:basedOn w:val="Normal"/>
    <w:pPr>
      <w:tabs>
        <w:tab w:val="clear" w:pos="510"/>
        <w:tab w:val="clear" w:pos="1021"/>
        <w:tab w:val="clear" w:pos="1531"/>
        <w:tab w:val="clear" w:pos="2041"/>
      </w:tabs>
      <w:suppressAutoHyphens/>
      <w:spacing w:line="360" w:lineRule="auto"/>
      <w:jc w:val="left"/>
    </w:pPr>
    <w:rPr>
      <w:rFonts w:ascii="SimHei" w:eastAsia="SimHei"/>
      <w:spacing w:val="60"/>
      <w:sz w:val="40"/>
    </w:rPr>
  </w:style>
  <w:style w:type="paragraph" w:customStyle="1" w:styleId="1m1">
    <w:name w:val="页眉1m1"/>
    <w:basedOn w:val="Normal"/>
    <w:pPr>
      <w:tabs>
        <w:tab w:val="clear" w:pos="510"/>
        <w:tab w:val="clear" w:pos="1021"/>
        <w:tab w:val="clear" w:pos="1531"/>
        <w:tab w:val="clear" w:pos="2041"/>
      </w:tabs>
      <w:suppressAutoHyphens/>
      <w:spacing w:line="360" w:lineRule="auto"/>
      <w:jc w:val="left"/>
    </w:pPr>
    <w:rPr>
      <w:rFonts w:ascii="SimHei" w:eastAsia="SimHei"/>
      <w:spacing w:val="40"/>
      <w:sz w:val="40"/>
    </w:rPr>
  </w:style>
  <w:style w:type="paragraph" w:customStyle="1" w:styleId="1R2">
    <w:name w:val="页眉1R2"/>
    <w:basedOn w:val="Normal"/>
    <w:pPr>
      <w:framePr w:w="3101" w:h="1977" w:hSpace="180" w:wrap="around" w:vAnchor="page" w:hAnchor="page" w:x="8549" w:y="2638"/>
      <w:tabs>
        <w:tab w:val="clear" w:pos="510"/>
        <w:tab w:val="clear" w:pos="1021"/>
        <w:tab w:val="clear" w:pos="1531"/>
        <w:tab w:val="clear" w:pos="2041"/>
        <w:tab w:val="left" w:pos="1202"/>
        <w:tab w:val="left" w:pos="6124"/>
        <w:tab w:val="left" w:pos="6634"/>
        <w:tab w:val="left" w:pos="7144"/>
        <w:tab w:val="left" w:pos="7655"/>
        <w:tab w:val="left" w:pos="8165"/>
      </w:tabs>
      <w:spacing w:line="288" w:lineRule="auto"/>
      <w:jc w:val="left"/>
    </w:pPr>
    <w:rPr>
      <w:rFonts w:ascii="Courier" w:hAnsi="Courier"/>
      <w:sz w:val="2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pPr>
    <w:rPr>
      <w:kern w:val="0"/>
    </w:rPr>
  </w:style>
  <w:style w:type="paragraph" w:customStyle="1" w:styleId="UNLOGO">
    <w:name w:val="UNLOGO"/>
    <w:basedOn w:val="Normal"/>
    <w:pPr>
      <w:tabs>
        <w:tab w:val="clear" w:pos="510"/>
        <w:tab w:val="clear" w:pos="1021"/>
        <w:tab w:val="clear" w:pos="1531"/>
        <w:tab w:val="clear" w:pos="2041"/>
      </w:tabs>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jc w:val="both"/>
      <w:textAlignment w:val="baseline"/>
    </w:pPr>
    <w:rPr>
      <w:kern w:val="24"/>
      <w:sz w:val="24"/>
      <w:lang w:val="en-US" w:eastAsia="zh-CN"/>
    </w:rPr>
  </w:style>
  <w:style w:type="paragraph" w:styleId="EndnoteText">
    <w:name w:val="endnote text"/>
    <w:basedOn w:val="FootnoteText"/>
    <w:semiHidden/>
  </w:style>
  <w:style w:type="paragraph" w:customStyle="1" w:styleId="a4">
    <w:name w:val="居中页眉"/>
    <w:basedOn w:val="Header"/>
    <w:pPr>
      <w:widowControl w:val="0"/>
      <w:tabs>
        <w:tab w:val="clear" w:pos="6124"/>
        <w:tab w:val="clear" w:pos="6634"/>
        <w:tab w:val="clear" w:pos="7144"/>
        <w:tab w:val="clear" w:pos="7655"/>
        <w:tab w:val="clear" w:pos="8165"/>
      </w:tabs>
      <w:jc w:val="center"/>
    </w:pPr>
  </w:style>
  <w:style w:type="paragraph" w:customStyle="1" w:styleId="a5">
    <w:name w:val="悬挂"/>
    <w:basedOn w:val="Normal"/>
    <w:pPr>
      <w:ind w:left="510" w:hanging="510"/>
    </w:pPr>
  </w:style>
  <w:style w:type="paragraph" w:customStyle="1" w:styleId="a6">
    <w:name w:val="悬挂符号－"/>
    <w:basedOn w:val="a5"/>
  </w:style>
  <w:style w:type="paragraph" w:customStyle="1" w:styleId="a7">
    <w:name w:val="目录段次"/>
    <w:basedOn w:val="Normal"/>
    <w:pPr>
      <w:tabs>
        <w:tab w:val="right" w:leader="dot" w:pos="7677"/>
        <w:tab w:val="right" w:pos="8335"/>
        <w:tab w:val="center" w:pos="8505"/>
        <w:tab w:val="left" w:pos="8675"/>
      </w:tabs>
      <w:spacing w:line="288" w:lineRule="auto"/>
      <w:jc w:val="left"/>
    </w:pPr>
  </w:style>
  <w:style w:type="paragraph" w:customStyle="1" w:styleId="a8">
    <w:name w:val="悬挂符号●"/>
    <w:basedOn w:val="a5"/>
  </w:style>
  <w:style w:type="paragraph" w:customStyle="1" w:styleId="cdL1">
    <w:name w:val="cdL1"/>
    <w:basedOn w:val="Normal"/>
  </w:style>
  <w:style w:type="paragraph" w:customStyle="1" w:styleId="12cm">
    <w:name w:val="12cm落款"/>
    <w:basedOn w:val="Normal"/>
    <w:pPr>
      <w:keepLines/>
      <w:widowControl w:val="0"/>
      <w:spacing w:before="160" w:after="280" w:line="288" w:lineRule="auto"/>
      <w:ind w:left="6804"/>
    </w:pPr>
  </w:style>
  <w:style w:type="paragraph" w:customStyle="1" w:styleId="9cm">
    <w:name w:val="9cm落款"/>
    <w:basedOn w:val="Normal"/>
    <w:pPr>
      <w:keepLines/>
      <w:widowControl w:val="0"/>
      <w:spacing w:before="160" w:after="280" w:line="288" w:lineRule="auto"/>
      <w:ind w:left="5103"/>
    </w:pPr>
  </w:style>
  <w:style w:type="paragraph" w:customStyle="1" w:styleId="1">
    <w:name w:val="悬挂(1)"/>
    <w:basedOn w:val="Normal"/>
    <w:pPr>
      <w:ind w:left="1531" w:hanging="510"/>
    </w:pPr>
  </w:style>
  <w:style w:type="paragraph" w:styleId="BodyText">
    <w:name w:val="Body Text"/>
    <w:basedOn w:val="Normal"/>
    <w:semiHidden/>
    <w:pPr>
      <w:spacing w:after="120"/>
    </w:pPr>
  </w:style>
  <w:style w:type="character" w:styleId="EndnoteReference">
    <w:name w:val="endnote reference"/>
    <w:semiHidden/>
    <w:rPr>
      <w:color w:val="FF0000"/>
      <w:vertAlign w:val="superscript"/>
    </w:rPr>
  </w:style>
  <w:style w:type="paragraph" w:customStyle="1" w:styleId="a9">
    <w:name w:val="黑体标题"/>
    <w:next w:val="Normal"/>
    <w:pPr>
      <w:keepNext/>
      <w:keepLines/>
      <w:widowControl w:val="0"/>
      <w:adjustRightInd w:val="0"/>
      <w:spacing w:after="320" w:line="336" w:lineRule="auto"/>
      <w:jc w:val="center"/>
      <w:textAlignment w:val="baseline"/>
    </w:pPr>
    <w:rPr>
      <w:rFonts w:eastAsia="SimHei"/>
      <w:noProof/>
      <w:spacing w:val="10"/>
      <w:kern w:val="24"/>
      <w:sz w:val="24"/>
      <w:lang w:eastAsia="zh-CN"/>
    </w:rPr>
  </w:style>
  <w:style w:type="paragraph" w:customStyle="1" w:styleId="aa">
    <w:name w:val="黑体"/>
    <w:basedOn w:val="Normal"/>
    <w:rPr>
      <w:rFonts w:eastAsia="SimHei"/>
    </w:rPr>
  </w:style>
  <w:style w:type="paragraph" w:customStyle="1" w:styleId="ab">
    <w:name w:val="楷体"/>
    <w:basedOn w:val="Normal"/>
    <w:rPr>
      <w:rFonts w:eastAsia="长城楷体"/>
      <w:spacing w:val="0"/>
    </w:rPr>
  </w:style>
  <w:style w:type="paragraph" w:customStyle="1" w:styleId="ac">
    <w:name w:val="目录"/>
    <w:basedOn w:val="Normal"/>
    <w:pPr>
      <w:widowControl w:val="0"/>
      <w:tabs>
        <w:tab w:val="clear" w:pos="1021"/>
        <w:tab w:val="clear" w:pos="1531"/>
        <w:tab w:val="clear" w:pos="2041"/>
        <w:tab w:val="left" w:pos="510"/>
        <w:tab w:val="left" w:pos="7201"/>
        <w:tab w:val="left" w:pos="7711"/>
        <w:tab w:val="left" w:pos="8618"/>
        <w:tab w:val="right" w:pos="9356"/>
      </w:tabs>
      <w:spacing w:line="360" w:lineRule="auto"/>
    </w:pPr>
    <w:rPr>
      <w:rFonts w:eastAsia="长城仿宋"/>
      <w:spacing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INWORD\TEMPLAT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4</TotalTime>
  <Pages>14</Pages>
  <Words>8681</Words>
  <Characters>9867</Characters>
  <Application>Microsoft Office Word</Application>
  <DocSecurity>4</DocSecurity>
  <Lines>342</Lines>
  <Paragraphs>141</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LAI</dc:creator>
  <cp:keywords/>
  <cp:lastModifiedBy>LAI</cp:lastModifiedBy>
  <cp:revision>3</cp:revision>
  <cp:lastPrinted>1601-01-01T00:00:00Z</cp:lastPrinted>
  <dcterms:created xsi:type="dcterms:W3CDTF">1999-05-10T09:31:00Z</dcterms:created>
  <dcterms:modified xsi:type="dcterms:W3CDTF">1999-05-10T15:16:00Z</dcterms:modified>
</cp:coreProperties>
</file>